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499745</wp:posOffset>
                </wp:positionH>
                <wp:positionV relativeFrom="paragraph">
                  <wp:posOffset>12700</wp:posOffset>
                </wp:positionV>
                <wp:extent cx="2427605" cy="57594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27605" cy="575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 př^pivícová organloa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.350000000000001pt;margin-top:1.pt;width:191.15000000000001pt;height:45.35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 př^pivícová organloa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0" distR="0" simplePos="0" relativeHeight="125829380" behindDoc="0" locked="0" layoutInCell="1" allowOverlap="1">
            <wp:simplePos x="0" y="0"/>
            <wp:positionH relativeFrom="page">
              <wp:posOffset>2005965</wp:posOffset>
            </wp:positionH>
            <wp:positionV relativeFrom="paragraph">
              <wp:posOffset>269875</wp:posOffset>
            </wp:positionV>
            <wp:extent cx="890270" cy="286385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90270" cy="28638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311" w:val="left"/>
        </w:tabs>
        <w:bidi w:val="0"/>
        <w:spacing w:before="0" w:after="0" w:line="257" w:lineRule="auto"/>
        <w:ind w:left="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746" w:val="left"/>
        </w:tabs>
        <w:bidi w:val="0"/>
        <w:spacing w:before="0" w:after="0" w:line="257" w:lineRule="auto"/>
        <w:ind w:left="0" w:right="0" w:firstLine="0"/>
        <w:jc w:val="center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0" w:h="16840"/>
          <w:pgMar w:top="997" w:left="4610" w:right="763" w:bottom="1175" w:header="569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 72091471</w:t>
      </w:r>
    </w:p>
    <w:tbl>
      <w:tblPr>
        <w:tblOverlap w:val="never"/>
        <w:jc w:val="center"/>
        <w:tblLayout w:type="fixed"/>
      </w:tblPr>
      <w:tblGrid>
        <w:gridCol w:w="1692"/>
        <w:gridCol w:w="2196"/>
      </w:tblGrid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72091471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29.08.2019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Dodavatelsky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Středisko Třešť</w:t>
            </w: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Jl.: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28.08.2019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1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OMV Česká republika, s.r.o.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Štětková 1638/18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140 00 Praha 4</w:t>
      </w:r>
    </w:p>
    <w:p>
      <w:pPr>
        <w:pStyle w:val="Style4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898" w:val="left"/>
        </w:tabs>
        <w:bidi w:val="0"/>
        <w:spacing w:before="0" w:after="0" w:line="240" w:lineRule="auto"/>
        <w:ind w:left="0" w:right="0" w:firstLine="36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97" w:left="844" w:right="2545" w:bottom="1175" w:header="0" w:footer="3" w:gutter="0"/>
          <w:cols w:num="2" w:space="720" w:equalWidth="0">
            <w:col w:w="3888" w:space="119"/>
            <w:col w:w="4504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48038687</w:t>
        <w:tab/>
        <w:t>DIČ: CZ48038687</w:t>
      </w:r>
    </w:p>
    <w:p>
      <w:pPr>
        <w:widowControl w:val="0"/>
        <w:spacing w:line="86" w:lineRule="exact"/>
        <w:rPr>
          <w:sz w:val="7"/>
          <w:szCs w:val="7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97" w:left="0" w:right="0" w:bottom="1137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140" w:line="266" w:lineRule="auto"/>
        <w:ind w:left="3700" w:right="0" w:hanging="2280"/>
        <w:jc w:val="left"/>
      </w:pPr>
      <w:r>
        <mc:AlternateContent>
          <mc:Choice Requires="wps">
            <w:drawing>
              <wp:anchor distT="0" distB="0" distL="114300" distR="777240" simplePos="0" relativeHeight="125829381" behindDoc="0" locked="0" layoutInCell="1" allowOverlap="1">
                <wp:simplePos x="0" y="0"/>
                <wp:positionH relativeFrom="page">
                  <wp:posOffset>561340</wp:posOffset>
                </wp:positionH>
                <wp:positionV relativeFrom="paragraph">
                  <wp:posOffset>12700</wp:posOffset>
                </wp:positionV>
                <wp:extent cx="1012825" cy="644525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12825" cy="6445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6" w:lineRule="auto"/>
                              <w:ind w:left="140" w:right="0" w:hanging="1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 Středisko Třešť Dr.Richtra 589 01 Třešť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4.200000000000003pt;margin-top:1.pt;width:79.75pt;height:50.75pt;z-index:-125829372;mso-wrap-distance-left:9.pt;mso-wrap-distance-right:61.200000000000003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6" w:lineRule="auto"/>
                        <w:ind w:left="140" w:right="0" w:hanging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 Středisko Třešť Dr.Richtra 589 01 Třešť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306070" distB="171450" distL="1620520" distR="114935" simplePos="0" relativeHeight="125829383" behindDoc="0" locked="0" layoutInCell="1" allowOverlap="1">
                <wp:simplePos x="0" y="0"/>
                <wp:positionH relativeFrom="page">
                  <wp:posOffset>2067560</wp:posOffset>
                </wp:positionH>
                <wp:positionV relativeFrom="paragraph">
                  <wp:posOffset>318770</wp:posOffset>
                </wp:positionV>
                <wp:extent cx="168910" cy="167005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8910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38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62.80000000000001pt;margin-top:25.100000000000001pt;width:13.300000000000001pt;height:13.15pt;z-index:-125829370;mso-wrap-distance-left:127.59999999999999pt;mso-wrap-distance-top:24.100000000000001pt;mso-wrap-distance-right:9.0500000000000007pt;mso-wrap-distance-bottom:13.5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38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Jihlava Kosovská 16 Jihlava 586 01</w:t>
      </w:r>
    </w:p>
    <w:p>
      <w:pPr>
        <w:pStyle w:val="Style14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Objednáváme u Vás naftu motorovou, dle smlouvy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66/KSŮSV/13.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Provozní doba areálu střediska Třešť je 6:00-14:30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Kontaktní osoba pro návoz je: ]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Datum dodání: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29.8. 2019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Děkuji.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Smluvní podmínk objednávk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1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Smluvn strany prohlašují ž skutečnost uvedené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této objednávc nepovažuj z obchodn tajemství a udělují svolení kjejic zpřístupněn v smyslu zák. č. 106/1999 Sb. a zveřejněn be stanoven jakýchkoli dalších podmínek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1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bere na vědomí ž objednávk bude zveřejněna v informační registru veřejné správy v soulad s zák. č. 340/2015 Sb. o registru smluv Současn s smluvn strany dohodly ž tuto zákonno povinnos spin objednatel. Dodáváte výsíovn souhlas s zveřejněním celého jejího textu.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1" w:val="left"/>
        </w:tabs>
        <w:bidi w:val="0"/>
        <w:spacing w:before="0" w:after="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vztah s říd zák. č. 89/2012 Sb. občanský zákoník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1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Dodáváte s zavazuje, ž v případě nesplněn termín dodán zaplatí objednatel smluvn pokut v výši 0,02 z celkov cen dodávk be DP z každý započatý den prodlení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1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 bude realizován v věcném plnění lhůtě, ceně, při dodržen předpisů BOZ a dalších podmíne uvedenýc v objednávce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1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Nebude-li z textu faktur zřejmý předmět a rozsa dodávky, bude k faktuře doložen rozpi uskutečněn dodávk (např. formou dodacíh listu), u provedenýc prací č služe bude práč předána předávací protokole objednateli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1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Objednáte s vyhrazuj práv proplatí faktur do 30 dnů od dne doručení, pokud bude obsahová veškeré náležitosti.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1" w:val="left"/>
        </w:tabs>
        <w:bidi w:val="0"/>
        <w:spacing w:before="0" w:after="0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z plnění z této smlouvy bude realizován bezhotovostní převode na účet dodavatele kter je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791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</w:t>
        <w:tab/>
        <w:t>daně (finanční úřadem zveřejně způsobe umožňující dálkov přístu v smyslu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§ 98 zák. č. 235/2004 Sb. o DPH, v platné znění.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1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Poku s po dobu účinnost této smlouvy dodáváte stane nespolehlivý plátcem v smyslu ustanovení § 106a zákon o DPH, smluvn strany s dohodly ž objednáte úhrad DP z zdanitelné plnění přímo příslušnému správci daně Objednatele takt provedená úhrada je považován z uhrazen příslušn části smluvn cen rovnajíc s výši DP fakturován dodavatelem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3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 bodů 8) a 9) nebudo použit v případě ž dodáváte nen plátcem DP nebo v případech kdy s uplatn přenesená daňová povinnos dle § 92a a násl zákon o DPH.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0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Uskutečněn stavebnic prací na silničn síti (CZ-CPA kó 41 a 43 je pr objednatel uskutečňován v ráme jeho hlavn činnosti, která nepodléh DPH. Řeži přenesené daňové povinnost s na takové práč nevztahuje Uskutečněn stavebnic prací mimo silničn sí podléh režim přenesené daňové povinnosti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0" w:val="left"/>
        </w:tabs>
        <w:bidi w:val="0"/>
        <w:spacing w:before="0" w:after="0"/>
        <w:ind w:left="74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Neodstraňí-li dodáváte vad v přiměřen době určen objednatele dle charakteru vad v ráme oznámen dodavateli je objednáte oprávněn vad odstranit na náklady dodavatele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0" w:val="left"/>
        </w:tabs>
        <w:bidi w:val="0"/>
        <w:spacing w:before="0" w:after="200"/>
        <w:ind w:left="0" w:right="0" w:firstLine="38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97" w:left="830" w:right="763" w:bottom="113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pokut z prodlen s odstraňování va činí částk rovnajíc s 0,02 z celkov cen plnění z</w:t>
      </w:r>
    </w:p>
    <w:p>
      <w:pPr>
        <w:pStyle w:val="Style19"/>
        <w:keepNext/>
        <w:keepLines/>
        <w:framePr w:w="3787" w:h="893" w:wrap="none" w:hAnchor="page" w:x="793" w:y="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 příspěvková organtoce</w:t>
      </w:r>
      <w:bookmarkEnd w:id="0"/>
      <w:bookmarkEnd w:id="1"/>
    </w:p>
    <w:p>
      <w:pPr>
        <w:pStyle w:val="Style4"/>
        <w:keepNext w:val="0"/>
        <w:keepLines w:val="0"/>
        <w:framePr w:w="5508" w:h="1001" w:wrap="none" w:hAnchor="page" w:x="4713" w:y="12"/>
        <w:widowControl w:val="0"/>
        <w:shd w:val="clear" w:color="auto" w:fill="auto"/>
        <w:tabs>
          <w:tab w:pos="215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4"/>
        <w:keepNext w:val="0"/>
        <w:keepLines w:val="0"/>
        <w:framePr w:w="5508" w:h="1001" w:wrap="none" w:hAnchor="page" w:x="4713" w:y="1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4"/>
        <w:keepNext w:val="0"/>
        <w:keepLines w:val="0"/>
        <w:framePr w:w="5508" w:h="1001" w:wrap="none" w:hAnchor="page" w:x="4713" w:y="12"/>
        <w:widowControl w:val="0"/>
        <w:pBdr>
          <w:bottom w:val="single" w:sz="4" w:space="0" w:color="auto"/>
        </w:pBdr>
        <w:shd w:val="clear" w:color="auto" w:fill="auto"/>
        <w:tabs>
          <w:tab w:pos="1732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pStyle w:val="Style4"/>
        <w:keepNext w:val="0"/>
        <w:keepLines w:val="0"/>
        <w:framePr w:w="1706" w:h="263" w:wrap="none" w:hAnchor="page" w:x="4821" w:y="11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dne: 28.08.2019</w:t>
      </w:r>
    </w:p>
    <w:tbl>
      <w:tblPr>
        <w:tblOverlap w:val="never"/>
        <w:jc w:val="left"/>
        <w:tblLayout w:type="fixed"/>
      </w:tblPr>
      <w:tblGrid>
        <w:gridCol w:w="1678"/>
        <w:gridCol w:w="2178"/>
      </w:tblGrid>
      <w:tr>
        <w:trPr>
          <w:trHeight w:val="2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3856" w:h="2099" w:vSpace="378" w:wrap="none" w:hAnchor="page" w:x="847" w:y="14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3856" w:h="2099" w:vSpace="378" w:wrap="none" w:hAnchor="page" w:x="847" w:y="14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720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3856" w:h="2099" w:vSpace="378" w:wrap="none" w:hAnchor="page" w:x="847" w:y="14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3856" w:h="2099" w:vSpace="378" w:wrap="none" w:hAnchor="page" w:x="847" w:y="14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72091471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3856" w:h="2099" w:vSpace="378" w:wrap="none" w:hAnchor="page" w:x="847" w:y="14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3856" w:h="2099" w:vSpace="378" w:wrap="none" w:hAnchor="page" w:x="847" w:y="14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5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3856" w:h="2099" w:vSpace="378" w:wrap="none" w:hAnchor="page" w:x="847" w:y="14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3856" w:h="2099" w:vSpace="378" w:wrap="none" w:hAnchor="page" w:x="847" w:y="14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29.08.2019</w:t>
            </w:r>
          </w:p>
        </w:tc>
      </w:tr>
      <w:tr>
        <w:trPr>
          <w:trHeight w:val="2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856" w:h="2099" w:vSpace="378" w:wrap="none" w:hAnchor="page" w:x="847" w:y="14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3856" w:h="2099" w:vSpace="378" w:wrap="none" w:hAnchor="page" w:x="847" w:y="14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Dodavatelsky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3856" w:h="2099" w:vSpace="378" w:wrap="none" w:hAnchor="page" w:x="847" w:y="14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3856" w:h="2099" w:vSpace="378" w:wrap="none" w:hAnchor="page" w:x="847" w:y="14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Středisko Třešť</w:t>
            </w:r>
          </w:p>
        </w:tc>
      </w:tr>
      <w:tr>
        <w:trPr>
          <w:trHeight w:val="50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3856" w:h="2099" w:vSpace="378" w:wrap="none" w:hAnchor="page" w:x="847" w:y="147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3856" w:h="2099" w:vSpace="378" w:wrap="none" w:hAnchor="page" w:x="847" w:y="147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3856" w:h="2099" w:vSpace="378" w:wrap="none" w:hAnchor="page" w:x="847" w:y="1473"/>
        <w:widowControl w:val="0"/>
        <w:spacing w:line="1" w:lineRule="exact"/>
      </w:pPr>
    </w:p>
    <w:p>
      <w:pPr>
        <w:pStyle w:val="Style9"/>
        <w:keepNext w:val="0"/>
        <w:keepLines w:val="0"/>
        <w:framePr w:w="2570" w:h="281" w:wrap="none" w:hAnchor="page" w:x="861" w:y="10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 72091471</w:t>
      </w:r>
    </w:p>
    <w:p>
      <w:pPr>
        <w:pStyle w:val="Style4"/>
        <w:keepNext w:val="0"/>
        <w:keepLines w:val="0"/>
        <w:framePr w:w="4374" w:h="1350" w:wrap="none" w:hAnchor="page" w:x="4958" w:y="1481"/>
        <w:widowControl w:val="0"/>
        <w:shd w:val="clear" w:color="auto" w:fill="auto"/>
        <w:tabs>
          <w:tab w:leader="underscore" w:pos="4295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Dodavatel: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4"/>
        <w:keepNext w:val="0"/>
        <w:keepLines w:val="0"/>
        <w:framePr w:w="4374" w:h="1350" w:wrap="none" w:hAnchor="page" w:x="4958" w:y="1481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OMV Česká republika, s.r.o.</w:t>
      </w:r>
    </w:p>
    <w:p>
      <w:pPr>
        <w:pStyle w:val="Style4"/>
        <w:keepNext w:val="0"/>
        <w:keepLines w:val="0"/>
        <w:framePr w:w="4374" w:h="1350" w:wrap="none" w:hAnchor="page" w:x="4958" w:y="1481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Štětková 1638/18</w:t>
      </w:r>
    </w:p>
    <w:p>
      <w:pPr>
        <w:pStyle w:val="Style4"/>
        <w:keepNext w:val="0"/>
        <w:keepLines w:val="0"/>
        <w:framePr w:w="4374" w:h="1350" w:wrap="none" w:hAnchor="page" w:x="4958" w:y="1481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140 00 Praha 4</w:t>
      </w:r>
    </w:p>
    <w:p>
      <w:pPr>
        <w:pStyle w:val="Style4"/>
        <w:keepNext w:val="0"/>
        <w:keepLines w:val="0"/>
        <w:framePr w:w="4374" w:h="1350" w:wrap="none" w:hAnchor="page" w:x="4958" w:y="1481"/>
        <w:widowControl w:val="0"/>
        <w:shd w:val="clear" w:color="auto" w:fill="auto"/>
        <w:tabs>
          <w:tab w:pos="2764" w:val="left"/>
        </w:tabs>
        <w:bidi w:val="0"/>
        <w:spacing w:before="0" w:after="6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48038687</w:t>
        <w:tab/>
        <w:t>DIČ: CZ48038687</w:t>
      </w:r>
    </w:p>
    <w:p>
      <w:pPr>
        <w:pStyle w:val="Style4"/>
        <w:keepNext w:val="0"/>
        <w:keepLines w:val="0"/>
        <w:framePr w:w="1580" w:h="1008" w:wrap="none" w:hAnchor="page" w:x="879" w:y="3803"/>
        <w:widowControl w:val="0"/>
        <w:shd w:val="clear" w:color="auto" w:fill="auto"/>
        <w:bidi w:val="0"/>
        <w:spacing w:before="0" w:after="0" w:line="264" w:lineRule="auto"/>
        <w:ind w:left="140" w:right="0" w:hanging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Dodací adresa: Středisko Třešť Dr.Richtra 589 01 Třešť</w:t>
      </w:r>
    </w:p>
    <w:p>
      <w:pPr>
        <w:pStyle w:val="Style4"/>
        <w:keepNext w:val="0"/>
        <w:keepLines w:val="0"/>
        <w:framePr w:w="266" w:h="263" w:wrap="none" w:hAnchor="page" w:x="3237" w:y="42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38</w:t>
      </w:r>
    </w:p>
    <w:p>
      <w:pPr>
        <w:pStyle w:val="Style4"/>
        <w:keepNext w:val="0"/>
        <w:keepLines w:val="0"/>
        <w:framePr w:w="3427" w:h="1004" w:wrap="none" w:hAnchor="page" w:x="5073" w:y="381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Jihlava</w:t>
      </w:r>
    </w:p>
    <w:p>
      <w:pPr>
        <w:pStyle w:val="Style4"/>
        <w:keepNext w:val="0"/>
        <w:keepLines w:val="0"/>
        <w:framePr w:w="3427" w:h="1004" w:wrap="none" w:hAnchor="page" w:x="5073" w:y="3810"/>
        <w:widowControl w:val="0"/>
        <w:shd w:val="clear" w:color="auto" w:fill="auto"/>
        <w:bidi w:val="0"/>
        <w:spacing w:before="0" w:after="0" w:line="252" w:lineRule="auto"/>
        <w:ind w:left="224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16 Jihlava</w:t>
      </w:r>
    </w:p>
    <w:p>
      <w:pPr>
        <w:pStyle w:val="Style4"/>
        <w:keepNext w:val="0"/>
        <w:keepLines w:val="0"/>
        <w:framePr w:w="3427" w:h="1004" w:wrap="none" w:hAnchor="page" w:x="5073" w:y="3810"/>
        <w:widowControl w:val="0"/>
        <w:shd w:val="clear" w:color="auto" w:fill="auto"/>
        <w:bidi w:val="0"/>
        <w:spacing w:before="0" w:after="0" w:line="252" w:lineRule="auto"/>
        <w:ind w:left="22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586 01</w:t>
      </w:r>
    </w:p>
    <w:p>
      <w:pPr>
        <w:pStyle w:val="Style4"/>
        <w:keepNext w:val="0"/>
        <w:keepLines w:val="0"/>
        <w:framePr w:w="9893" w:h="1645" w:wrap="none" w:hAnchor="page" w:x="1196" w:y="4926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každý den prodlen s odstraňování vad.</w:t>
      </w:r>
    </w:p>
    <w:p>
      <w:pPr>
        <w:pStyle w:val="Style4"/>
        <w:keepNext w:val="0"/>
        <w:keepLines w:val="0"/>
        <w:framePr w:w="9893" w:h="1645" w:wrap="none" w:hAnchor="page" w:x="1196" w:y="4926"/>
        <w:widowControl w:val="0"/>
        <w:numPr>
          <w:ilvl w:val="0"/>
          <w:numId w:val="3"/>
        </w:numPr>
        <w:shd w:val="clear" w:color="auto" w:fill="auto"/>
        <w:tabs>
          <w:tab w:pos="33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 doba na věcn plnění s sjednává viz. smlouv č.: 66/KSÚSV/1</w:t>
      </w:r>
    </w:p>
    <w:p>
      <w:pPr>
        <w:pStyle w:val="Style4"/>
        <w:keepNext w:val="0"/>
        <w:keepLines w:val="0"/>
        <w:framePr w:w="9893" w:h="1645" w:wrap="none" w:hAnchor="page" w:x="1196" w:y="4926"/>
        <w:widowControl w:val="0"/>
        <w:numPr>
          <w:ilvl w:val="0"/>
          <w:numId w:val="3"/>
        </w:numPr>
        <w:shd w:val="clear" w:color="auto" w:fill="auto"/>
        <w:tabs>
          <w:tab w:pos="346" w:val="left"/>
        </w:tabs>
        <w:bidi w:val="0"/>
        <w:spacing w:before="0" w:after="0" w:line="240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 strany s dohodly ž moho v soulad s § 2894 a násl občanskéh zákoníku uplatni i svá práv na náhradu škody v prokázané výši která jim v souvislost s porušení smluvn povinnost druhou smluvn strano vznikla; k povinnostem k nim s vztahují popsané smluvn pokuty pa i vedle nárok na smluvn pokutu. V případě ž kterékoliv z stran této smlouvy vznikn povinnos nahradí druhé straně škodu, je povinna nahradí škod skutečnou i uši zisk</w:t>
      </w:r>
    </w:p>
    <w:tbl>
      <w:tblPr>
        <w:tblOverlap w:val="never"/>
        <w:jc w:val="left"/>
        <w:tblLayout w:type="fixed"/>
      </w:tblPr>
      <w:tblGrid>
        <w:gridCol w:w="3197"/>
        <w:gridCol w:w="1141"/>
        <w:gridCol w:w="994"/>
        <w:gridCol w:w="572"/>
        <w:gridCol w:w="1246"/>
        <w:gridCol w:w="950"/>
        <w:gridCol w:w="1033"/>
        <w:gridCol w:w="1080"/>
      </w:tblGrid>
      <w:tr>
        <w:trPr>
          <w:trHeight w:val="7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213" w:h="738" w:vSpace="454" w:wrap="none" w:hAnchor="page" w:x="857" w:y="76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213" w:h="738" w:vSpace="454" w:wrap="none" w:hAnchor="page" w:x="857" w:y="76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213" w:h="738" w:vSpace="454" w:wrap="none" w:hAnchor="page" w:x="857" w:y="76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213" w:h="738" w:vSpace="454" w:wrap="none" w:hAnchor="page" w:x="857" w:y="76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213" w:h="738" w:vSpace="454" w:wrap="none" w:hAnchor="page" w:x="857" w:y="76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213" w:h="738" w:vSpace="454" w:wrap="none" w:hAnchor="page" w:x="857" w:y="76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213" w:h="738" w:vSpace="454" w:wrap="none" w:hAnchor="page" w:x="857" w:y="763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10213" w:h="738" w:vSpace="454" w:wrap="none" w:hAnchor="page" w:x="857" w:y="7637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right"/>
              <w:rPr>
                <w:sz w:val="17"/>
                <w:szCs w:val="17"/>
              </w:rPr>
            </w:pPr>
            <w:r>
              <w:rPr>
                <w:color w:val="000000"/>
                <w:spacing w:val="0"/>
                <w:w w:val="100"/>
                <w:position w:val="0"/>
                <w:sz w:val="17"/>
                <w:szCs w:val="17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framePr w:w="10213" w:h="738" w:vSpace="454" w:wrap="none" w:hAnchor="page" w:x="857" w:y="7637"/>
        <w:widowControl w:val="0"/>
        <w:spacing w:line="1" w:lineRule="exact"/>
      </w:pPr>
    </w:p>
    <w:p>
      <w:pPr>
        <w:pStyle w:val="Style9"/>
        <w:keepNext w:val="0"/>
        <w:keepLines w:val="0"/>
        <w:framePr w:w="10166" w:h="475" w:wrap="none" w:hAnchor="page" w:x="889" w:y="8353"/>
        <w:widowControl w:val="0"/>
        <w:shd w:val="clear" w:color="auto" w:fill="auto"/>
        <w:tabs>
          <w:tab w:pos="3784" w:val="left"/>
          <w:tab w:pos="4525" w:val="left"/>
          <w:tab w:pos="7801" w:val="left"/>
          <w:tab w:pos="8226" w:val="left"/>
          <w:tab w:pos="9320" w:val="left"/>
        </w:tabs>
        <w:bidi w:val="0"/>
        <w:spacing w:before="0" w:after="40" w:line="240" w:lineRule="auto"/>
        <w:ind w:left="0" w:right="0" w:firstLine="0"/>
        <w:jc w:val="left"/>
        <w:rPr>
          <w:sz w:val="17"/>
          <w:szCs w:val="17"/>
        </w:rPr>
      </w:pPr>
      <w:r>
        <w:rPr>
          <w:b w:val="0"/>
          <w:b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Nafta motorová</w:t>
        <w:tab/>
        <w:t>24,30</w:t>
        <w:tab/>
        <w:t>5 200,00 I 126 360,00</w:t>
        <w:tab/>
        <w:t>21</w:t>
        <w:tab/>
        <w:t>26 535,60</w:t>
        <w:tab/>
        <w:t>152 895,6</w:t>
      </w:r>
    </w:p>
    <w:p>
      <w:pPr>
        <w:pStyle w:val="Style9"/>
        <w:keepNext w:val="0"/>
        <w:keepLines w:val="0"/>
        <w:framePr w:w="10166" w:h="475" w:wrap="none" w:hAnchor="page" w:x="889" w:y="83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 w:val="0"/>
          <w:bCs w:val="0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>- do bencaloru střediska Třešť; z důvodu rezervy je připočteno cca 200 litrů nafty na 5000 litrů.</w:t>
      </w:r>
    </w:p>
    <w:p>
      <w:pPr>
        <w:pStyle w:val="Style4"/>
        <w:keepNext w:val="0"/>
        <w:keepLines w:val="0"/>
        <w:framePr w:w="1562" w:h="893" w:wrap="none" w:hAnchor="page" w:x="5840" w:y="944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4"/>
        <w:keepNext w:val="0"/>
        <w:keepLines w:val="0"/>
        <w:framePr w:w="1562" w:h="893" w:wrap="none" w:hAnchor="page" w:x="5840" w:y="944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Přikazce</w:t>
      </w:r>
    </w:p>
    <w:p>
      <w:pPr>
        <w:pStyle w:val="Style4"/>
        <w:keepNext w:val="0"/>
        <w:keepLines w:val="0"/>
        <w:framePr w:w="1562" w:h="893" w:wrap="none" w:hAnchor="page" w:x="5840" w:y="9447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tbl>
      <w:tblPr>
        <w:tblOverlap w:val="never"/>
        <w:jc w:val="left"/>
        <w:tblLayout w:type="fixed"/>
      </w:tblPr>
      <w:tblGrid>
        <w:gridCol w:w="1433"/>
        <w:gridCol w:w="3334"/>
      </w:tblGrid>
      <w:tr>
        <w:trPr>
          <w:trHeight w:val="338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framePr w:w="4766" w:h="1062" w:wrap="none" w:hAnchor="page" w:x="1012" w:y="11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Akceptace dodavatele</w:t>
            </w:r>
          </w:p>
        </w:tc>
      </w:tr>
      <w:tr>
        <w:trPr>
          <w:trHeight w:val="3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4766" w:h="1062" w:wrap="none" w:hAnchor="page" w:x="1012" w:y="11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Schváleno: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66" w:h="1062" w:wrap="none" w:hAnchor="page" w:x="1012" w:y="1146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framePr w:w="4766" w:h="1062" w:wrap="none" w:hAnchor="page" w:x="1012" w:y="11463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framePr w:w="4766" w:h="1062" w:wrap="none" w:hAnchor="page" w:x="1012" w:y="11463"/>
            </w:pPr>
          </w:p>
        </w:tc>
      </w:tr>
    </w:tbl>
    <w:p>
      <w:pPr>
        <w:framePr w:w="4766" w:h="1062" w:wrap="none" w:hAnchor="page" w:x="1012" w:y="11463"/>
        <w:widowControl w:val="0"/>
        <w:spacing w:line="1" w:lineRule="exact"/>
      </w:pPr>
    </w:p>
    <w:p>
      <w:pPr>
        <w:pStyle w:val="Style4"/>
        <w:keepNext w:val="0"/>
        <w:keepLines w:val="0"/>
        <w:framePr w:w="4039" w:h="860" w:wrap="none" w:hAnchor="page" w:x="5858" w:y="108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Vystavil:</w:t>
      </w:r>
    </w:p>
    <w:p>
      <w:pPr>
        <w:pStyle w:val="Style4"/>
        <w:keepNext w:val="0"/>
        <w:keepLines w:val="0"/>
        <w:framePr w:w="4039" w:h="860" w:wrap="none" w:hAnchor="page" w:x="5858" w:y="10851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28.08.2019</w:t>
      </w:r>
    </w:p>
    <w:p>
      <w:pPr>
        <w:pStyle w:val="Style4"/>
        <w:keepNext w:val="0"/>
        <w:keepLines w:val="0"/>
        <w:framePr w:w="4039" w:h="860" w:wrap="none" w:hAnchor="page" w:x="5858" w:y="10851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Orientační cena objednávky s Dph: 152 895,60</w:t>
      </w:r>
    </w:p>
    <w:p>
      <w:pPr>
        <w:pStyle w:val="Style4"/>
        <w:keepNext w:val="0"/>
        <w:keepLines w:val="0"/>
        <w:framePr w:w="1404" w:h="270" w:wrap="none" w:hAnchor="page" w:x="7982" w:y="125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25"/>
        <w:keepNext w:val="0"/>
        <w:keepLines w:val="0"/>
        <w:framePr w:w="10055" w:h="1343" w:wrap="none" w:hAnchor="page" w:x="1005" w:y="131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řiďte pokyny našeho zástupce. Vyhodnocení významných environmentálních aspektů je následující • Likvidace a odstraňování starých živičných povrchů. • Pokládka nových živičných povrchů. ■ Chemické odstraňování sněhu z povrchu silnic. • Inertní posyp silnic.* Manipulace s nebezpečným odpadem. Nej vyšší míry rizika BOZP v naší organizaci jsou • Dopravní nehoda nebo havárie ve veřejném dopravním provozu. • Činnosti spojené s obsluhou motorové pily v souvislosti s nepříznivými klimatickými podmínkami. V případě provádění stavební činnosti budete písemně seznámeni s riziky prostřednictvím stavbyvedoucího.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1995170</wp:posOffset>
            </wp:positionH>
            <wp:positionV relativeFrom="margin">
              <wp:posOffset>269875</wp:posOffset>
            </wp:positionV>
            <wp:extent cx="883920" cy="27432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883920" cy="2743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6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949" w:left="792" w:right="813" w:bottom="1067" w:header="521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660"/>
        <w:gridCol w:w="6444"/>
      </w:tblGrid>
      <w:tr>
        <w:trPr>
          <w:trHeight w:val="245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From: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@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omv.com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] On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BehalfOff.ww.cz.info.zakaznicke-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centrum.cz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Sent: Vveunesuay, nugusi zo, zuis ±±;53 AM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2660"/>
        <w:gridCol w:w="6440"/>
      </w:tblGrid>
      <w:tr>
        <w:trPr>
          <w:trHeight w:val="27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aksusv.cz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&gt;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Cc: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Subject: 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RE: Objednávky</w:t>
      </w:r>
    </w:p>
    <w:p>
      <w:pPr>
        <w:widowControl w:val="0"/>
        <w:spacing w:after="25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93" w:lineRule="auto"/>
        <w:ind w:left="0" w:right="0" w:firstLine="3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Dobrý den,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93" w:lineRule="auto"/>
        <w:ind w:left="32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Děkujeme Vám za Vaše objednávky a tímto potvrzujeme jejích příjem. Prosíme o informaci, jestli je můžeme zadat do systému.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32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Best regards/S pozdravem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32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PSS Customer Service Operations Direct Sales CZ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52" w:lineRule="auto"/>
        <w:ind w:left="32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Construction &amp; Industry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3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OMV Slovensko, s.r.o. Einsteinova 25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340" w:right="0" w:firstLine="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851 01 Bratislava Slovakia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Phone Hotline: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57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Fax Hotline: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vveD: </w:t>
      </w:r>
      <w:r>
        <w:fldChar w:fldCharType="begin"/>
      </w:r>
      <w:r>
        <w:rPr/>
        <w:instrText> HYPERLINK "http://www.omv.cz" </w:instrText>
      </w:r>
      <w:r>
        <w:fldChar w:fldCharType="separate"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>www.omv.cz</w:t>
      </w:r>
      <w:r>
        <w:fldChar w:fldCharType="end"/>
      </w:r>
    </w:p>
    <w:sectPr>
      <w:footerReference w:type="default" r:id="rId10"/>
      <w:footnotePr>
        <w:pos w:val="pageBottom"/>
        <w:numFmt w:val="decimal"/>
        <w:numRestart w:val="continuous"/>
      </w:footnotePr>
      <w:pgSz w:w="11900" w:h="16840"/>
      <w:pgMar w:top="1159" w:left="392" w:right="1277" w:bottom="10787" w:header="731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6246495</wp:posOffset>
              </wp:positionH>
              <wp:positionV relativeFrom="page">
                <wp:posOffset>9971405</wp:posOffset>
              </wp:positionV>
              <wp:extent cx="544195" cy="8890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4195" cy="88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91.85000000000002pt;margin-top:785.14999999999998pt;width:42.850000000000001pt;height:7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3812540</wp:posOffset>
              </wp:positionH>
              <wp:positionV relativeFrom="page">
                <wp:posOffset>10373360</wp:posOffset>
              </wp:positionV>
              <wp:extent cx="27305" cy="73025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730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300.19999999999999pt;margin-top:816.79999999999995pt;width:2.1499999999999999pt;height:5.75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4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4)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5">
    <w:name w:val="Základní text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Záhlaví nebo zápatí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Titulek tabulky_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Jiné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Základní text (3)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0">
    <w:name w:val="Nadpis #1_"/>
    <w:basedOn w:val="DefaultParagraphFont"/>
    <w:link w:val="Style19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26">
    <w:name w:val="Základní text (2)_"/>
    <w:basedOn w:val="DefaultParagraphFont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Základní text (4)"/>
    <w:basedOn w:val="Normal"/>
    <w:link w:val="CharStyle3"/>
    <w:pPr>
      <w:widowControl w:val="0"/>
      <w:shd w:val="clear" w:color="auto" w:fill="FFFFFF"/>
      <w:spacing w:line="218" w:lineRule="auto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line="25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6">
    <w:name w:val="Záhlaví nebo zápatí (2)"/>
    <w:basedOn w:val="Normal"/>
    <w:link w:val="CharStyle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Titulek tabulky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1">
    <w:name w:val="Jiné"/>
    <w:basedOn w:val="Normal"/>
    <w:link w:val="CharStyle12"/>
    <w:pPr>
      <w:widowControl w:val="0"/>
      <w:shd w:val="clear" w:color="auto" w:fill="FFFFFF"/>
      <w:spacing w:line="25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4">
    <w:name w:val="Základní text (3)"/>
    <w:basedOn w:val="Normal"/>
    <w:link w:val="CharStyle15"/>
    <w:pPr>
      <w:widowControl w:val="0"/>
      <w:shd w:val="clear" w:color="auto" w:fill="FFFFFF"/>
      <w:spacing w:after="13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9">
    <w:name w:val="Nadpis #1"/>
    <w:basedOn w:val="Normal"/>
    <w:link w:val="CharStyle20"/>
    <w:pPr>
      <w:widowControl w:val="0"/>
      <w:shd w:val="clear" w:color="auto" w:fill="FFFFFF"/>
      <w:spacing w:line="211" w:lineRule="auto"/>
      <w:outlineLvl w:val="0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25">
    <w:name w:val="Základní text (2)"/>
    <w:basedOn w:val="Normal"/>
    <w:link w:val="CharStyle26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png"/><Relationship Id="rId9" Type="http://schemas.openxmlformats.org/officeDocument/2006/relationships/image" Target="media/image2.png" TargetMode="External"/><Relationship Id="rId10" Type="http://schemas.openxmlformats.org/officeDocument/2006/relationships/footer" Target="footer2.xml"/></Relationships>
</file>