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1824" w14:textId="06F95A96" w:rsidR="00341BD1" w:rsidRPr="00712E84" w:rsidRDefault="00D60641" w:rsidP="00341BD1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Číslo Objednatele: </w:t>
      </w:r>
      <w:r w:rsidR="00EB424D" w:rsidRPr="0031454D">
        <w:rPr>
          <w:rFonts w:cs="Arial"/>
          <w:sz w:val="20"/>
          <w:szCs w:val="20"/>
        </w:rPr>
        <w:t>19/SML2786</w:t>
      </w:r>
      <w:r w:rsidR="00EB424D">
        <w:rPr>
          <w:rFonts w:cs="Arial"/>
          <w:sz w:val="20"/>
          <w:szCs w:val="20"/>
        </w:rPr>
        <w:t>/OS/SPRP</w:t>
      </w:r>
    </w:p>
    <w:p w14:paraId="5576E72E" w14:textId="0F81F0A3" w:rsidR="00341BD1" w:rsidRDefault="00341BD1" w:rsidP="00341BD1">
      <w:pPr>
        <w:rPr>
          <w:rFonts w:ascii="Arial" w:hAnsi="Arial" w:cs="Arial"/>
          <w:sz w:val="20"/>
          <w:szCs w:val="20"/>
        </w:rPr>
      </w:pPr>
      <w:r w:rsidRPr="00712E84">
        <w:rPr>
          <w:rFonts w:ascii="Arial" w:hAnsi="Arial" w:cs="Arial"/>
          <w:sz w:val="20"/>
          <w:szCs w:val="20"/>
        </w:rPr>
        <w:t>Číslo Poskytovatele:</w:t>
      </w:r>
      <w:r w:rsidR="0031454D" w:rsidRPr="0031454D">
        <w:t xml:space="preserve"> </w:t>
      </w:r>
    </w:p>
    <w:p w14:paraId="44CD3312" w14:textId="77777777" w:rsidR="006A72C1" w:rsidRPr="00712E84" w:rsidRDefault="006A72C1" w:rsidP="00341BD1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1BD1" w:rsidRPr="002932C7" w14:paraId="457EDB9C" w14:textId="77777777" w:rsidTr="00673A19">
        <w:tc>
          <w:tcPr>
            <w:tcW w:w="9212" w:type="dxa"/>
            <w:vAlign w:val="center"/>
          </w:tcPr>
          <w:p w14:paraId="4D8FC233" w14:textId="0EDDF8A0" w:rsidR="00341BD1" w:rsidRPr="002932C7" w:rsidRDefault="00341BD1" w:rsidP="00673A19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2932C7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Rámcová </w:t>
            </w: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dohoda</w:t>
            </w:r>
            <w:r w:rsidRPr="002932C7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</w:t>
            </w:r>
          </w:p>
          <w:p w14:paraId="1F1A0D59" w14:textId="14A74580" w:rsidR="00341BD1" w:rsidRPr="00712E84" w:rsidRDefault="00341BD1" w:rsidP="00771B63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712E8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uzavřená </w:t>
            </w:r>
            <w:r w:rsidRPr="00712E84">
              <w:rPr>
                <w:rFonts w:ascii="Arial" w:hAnsi="Arial" w:cs="Arial"/>
                <w:bCs/>
                <w:sz w:val="20"/>
                <w:szCs w:val="20"/>
              </w:rPr>
              <w:t xml:space="preserve">dle ustanovení § 2550 a násl. zákona č. 89/2012 Sb., občanský zákoník, ve znění pozdějších předpisů (dále jen </w:t>
            </w:r>
            <w:r w:rsidR="00771B63" w:rsidRPr="00712E8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712E84">
              <w:rPr>
                <w:rFonts w:ascii="Arial" w:hAnsi="Arial" w:cs="Arial"/>
                <w:bCs/>
                <w:sz w:val="20"/>
                <w:szCs w:val="20"/>
              </w:rPr>
              <w:t xml:space="preserve">občanský zákoník“), </w:t>
            </w:r>
            <w:r w:rsidRPr="00712E84">
              <w:rPr>
                <w:rFonts w:ascii="Arial" w:hAnsi="Arial" w:cs="Arial"/>
                <w:kern w:val="28"/>
                <w:sz w:val="20"/>
                <w:szCs w:val="20"/>
              </w:rPr>
              <w:t xml:space="preserve">a </w:t>
            </w:r>
            <w:r w:rsidRPr="00712E8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dle ustanovení § 131 zákona č. 134/2016 Sb., o</w:t>
            </w:r>
            <w:r w:rsidR="0075157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 </w:t>
            </w:r>
            <w:r w:rsidRPr="00712E8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zadávání veřejných zakázek</w:t>
            </w:r>
            <w:r w:rsidRPr="00712E8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(dále jen </w:t>
            </w:r>
            <w:r w:rsidRPr="00712E84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„Zákon")</w:t>
            </w:r>
          </w:p>
        </w:tc>
      </w:tr>
    </w:tbl>
    <w:p w14:paraId="2EBBC611" w14:textId="77777777" w:rsidR="0039676C" w:rsidRDefault="0039676C" w:rsidP="00552554">
      <w:pPr>
        <w:spacing w:after="0" w:line="240" w:lineRule="auto"/>
        <w:jc w:val="center"/>
        <w:rPr>
          <w:rFonts w:ascii="Arial" w:hAnsi="Arial" w:cs="Arial"/>
        </w:rPr>
      </w:pPr>
    </w:p>
    <w:p w14:paraId="77EFDA36" w14:textId="77777777" w:rsidR="002D0E8F" w:rsidRPr="0039676C" w:rsidRDefault="002D0E8F" w:rsidP="00552554">
      <w:pPr>
        <w:spacing w:after="0" w:line="240" w:lineRule="auto"/>
        <w:jc w:val="center"/>
        <w:rPr>
          <w:rFonts w:ascii="Arial" w:hAnsi="Arial" w:cs="Arial"/>
        </w:rPr>
      </w:pPr>
    </w:p>
    <w:p w14:paraId="74AA3E35" w14:textId="77777777" w:rsidR="00BF10C5" w:rsidRDefault="00BF10C5" w:rsidP="000225C6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22174C2" w14:textId="77777777" w:rsidR="00BF10C5" w:rsidRPr="00712E84" w:rsidRDefault="000E06C8" w:rsidP="000225C6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12E84">
        <w:rPr>
          <w:rFonts w:ascii="Arial" w:hAnsi="Arial" w:cs="Arial"/>
          <w:b/>
          <w:sz w:val="20"/>
          <w:szCs w:val="20"/>
        </w:rPr>
        <w:t>Smluvní strany</w:t>
      </w:r>
    </w:p>
    <w:p w14:paraId="188919E9" w14:textId="77777777" w:rsidR="0039676C" w:rsidRPr="00712E84" w:rsidRDefault="0039676C" w:rsidP="0039676C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EB3B48B" w14:textId="77777777" w:rsidR="0039676C" w:rsidRPr="00712E84" w:rsidRDefault="0039676C" w:rsidP="0039676C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F221B7A" w14:textId="6E09FC9F" w:rsidR="00341BD1" w:rsidRPr="00712E84" w:rsidRDefault="00D60641" w:rsidP="003B630A">
      <w:pPr>
        <w:pStyle w:val="adresa"/>
        <w:tabs>
          <w:tab w:val="left" w:pos="2552"/>
        </w:tabs>
        <w:rPr>
          <w:sz w:val="20"/>
          <w:szCs w:val="20"/>
        </w:rPr>
      </w:pPr>
      <w:r w:rsidRPr="00D60641">
        <w:rPr>
          <w:b w:val="0"/>
          <w:sz w:val="20"/>
          <w:szCs w:val="20"/>
        </w:rPr>
        <w:t>Název:</w:t>
      </w:r>
      <w:r>
        <w:rPr>
          <w:sz w:val="20"/>
          <w:szCs w:val="20"/>
        </w:rPr>
        <w:tab/>
      </w:r>
      <w:r w:rsidR="00341BD1" w:rsidRPr="00712E84">
        <w:rPr>
          <w:sz w:val="20"/>
          <w:szCs w:val="20"/>
        </w:rPr>
        <w:t>Ústecký kraj</w:t>
      </w:r>
    </w:p>
    <w:p w14:paraId="4A84EF23" w14:textId="12E93893" w:rsidR="00341BD1" w:rsidRPr="00712E84" w:rsidRDefault="00564A95" w:rsidP="003B630A">
      <w:pPr>
        <w:pStyle w:val="pole"/>
        <w:tabs>
          <w:tab w:val="clear" w:pos="1701"/>
          <w:tab w:val="left" w:pos="2552"/>
        </w:tabs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Sídlo</w:t>
      </w:r>
      <w:r w:rsidR="00341BD1" w:rsidRPr="00712E84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41BD1" w:rsidRPr="00712E84">
        <w:rPr>
          <w:sz w:val="20"/>
          <w:szCs w:val="20"/>
        </w:rPr>
        <w:t xml:space="preserve">Velká Hradební 3118/48, 400 02 Ústí nad Labem </w:t>
      </w:r>
    </w:p>
    <w:p w14:paraId="68D6E70E" w14:textId="182C1E92" w:rsidR="00341BD1" w:rsidRPr="00712E84" w:rsidRDefault="00564A95" w:rsidP="003B630A">
      <w:pPr>
        <w:pStyle w:val="pole"/>
        <w:tabs>
          <w:tab w:val="clear" w:pos="1701"/>
          <w:tab w:val="left" w:pos="255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Zastoupený</w:t>
      </w:r>
      <w:r w:rsidR="00341BD1" w:rsidRPr="00712E84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41BD1" w:rsidRPr="00712E84">
        <w:rPr>
          <w:sz w:val="20"/>
          <w:szCs w:val="20"/>
        </w:rPr>
        <w:t xml:space="preserve">Oldřichem Bubeníčkem, hejtmanem Ústeckého kraje </w:t>
      </w:r>
    </w:p>
    <w:p w14:paraId="176B0005" w14:textId="6F9D7F3C" w:rsidR="00341BD1" w:rsidRPr="00712E84" w:rsidRDefault="00564A95" w:rsidP="003B630A">
      <w:pPr>
        <w:pStyle w:val="pole"/>
        <w:tabs>
          <w:tab w:val="clear" w:pos="1701"/>
          <w:tab w:val="left" w:pos="255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IČ</w:t>
      </w:r>
      <w:r w:rsidR="00341BD1" w:rsidRPr="00712E84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41BD1" w:rsidRPr="00712E84">
        <w:rPr>
          <w:sz w:val="20"/>
          <w:szCs w:val="20"/>
        </w:rPr>
        <w:t xml:space="preserve">70892156 </w:t>
      </w:r>
    </w:p>
    <w:p w14:paraId="7EEC83EC" w14:textId="0827037B" w:rsidR="00341BD1" w:rsidRPr="00712E84" w:rsidRDefault="00564A95" w:rsidP="003B630A">
      <w:pPr>
        <w:pStyle w:val="pole"/>
        <w:tabs>
          <w:tab w:val="clear" w:pos="1701"/>
          <w:tab w:val="left" w:pos="255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DIČ</w:t>
      </w:r>
      <w:r w:rsidR="00341BD1" w:rsidRPr="00712E84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41BD1" w:rsidRPr="00712E84">
        <w:rPr>
          <w:sz w:val="20"/>
          <w:szCs w:val="20"/>
        </w:rPr>
        <w:t xml:space="preserve">CZ70892156 </w:t>
      </w:r>
    </w:p>
    <w:p w14:paraId="528DF935" w14:textId="5BBD41B3" w:rsidR="00341BD1" w:rsidRPr="00712E84" w:rsidRDefault="00564A95" w:rsidP="003B630A">
      <w:pPr>
        <w:pStyle w:val="pole"/>
        <w:tabs>
          <w:tab w:val="clear" w:pos="1701"/>
          <w:tab w:val="left" w:pos="2552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 w:rsidR="00341BD1" w:rsidRPr="00712E84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41BD1" w:rsidRPr="00712E84">
        <w:rPr>
          <w:sz w:val="20"/>
          <w:szCs w:val="20"/>
        </w:rPr>
        <w:t>Česká spořitelna, a.s., pobočka Ústí nad Labem</w:t>
      </w:r>
    </w:p>
    <w:p w14:paraId="2B9E457D" w14:textId="23F45BA2" w:rsidR="00341BD1" w:rsidRPr="00712E84" w:rsidRDefault="00341BD1" w:rsidP="003B630A">
      <w:pPr>
        <w:pStyle w:val="pole"/>
        <w:tabs>
          <w:tab w:val="clear" w:pos="1701"/>
          <w:tab w:val="left" w:pos="2552"/>
        </w:tabs>
        <w:ind w:left="0" w:firstLine="0"/>
        <w:rPr>
          <w:sz w:val="20"/>
          <w:szCs w:val="20"/>
        </w:rPr>
      </w:pPr>
      <w:r w:rsidRPr="00712E84">
        <w:rPr>
          <w:sz w:val="20"/>
          <w:szCs w:val="20"/>
        </w:rPr>
        <w:t>číslo účtu:</w:t>
      </w:r>
      <w:r w:rsidRPr="00712E84">
        <w:rPr>
          <w:sz w:val="20"/>
          <w:szCs w:val="20"/>
        </w:rPr>
        <w:tab/>
      </w:r>
      <w:r w:rsidR="005E63D3">
        <w:rPr>
          <w:sz w:val="20"/>
          <w:szCs w:val="20"/>
        </w:rPr>
        <w:t>3029212</w:t>
      </w:r>
      <w:r w:rsidRPr="00712E84">
        <w:rPr>
          <w:sz w:val="20"/>
          <w:szCs w:val="20"/>
        </w:rPr>
        <w:t xml:space="preserve">/0800 </w:t>
      </w:r>
    </w:p>
    <w:p w14:paraId="71DCA114" w14:textId="77777777" w:rsidR="00341BD1" w:rsidRPr="00712E84" w:rsidRDefault="00341BD1" w:rsidP="00341B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15B34" w14:textId="3237A490" w:rsidR="004753A2" w:rsidRDefault="004753A2" w:rsidP="00341B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</w:t>
      </w:r>
      <w:r w:rsidR="00341BD1" w:rsidRPr="00712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Ing. Monika Me</w:t>
      </w:r>
      <w:r w:rsidR="00914F8B">
        <w:rPr>
          <w:rFonts w:ascii="Arial" w:hAnsi="Arial" w:cs="Arial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hartová, </w:t>
      </w:r>
      <w:hyperlink r:id="rId11" w:history="1">
        <w:r w:rsidRPr="009B69C0">
          <w:rPr>
            <w:rStyle w:val="Hypertextovodkaz"/>
            <w:rFonts w:ascii="Arial" w:hAnsi="Arial" w:cs="Arial"/>
            <w:sz w:val="20"/>
            <w:szCs w:val="20"/>
          </w:rPr>
          <w:t>menhartova.m@kr-ustecky.cz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81C5FD9" w14:textId="33E70C3A" w:rsidR="00341BD1" w:rsidRPr="00712E84" w:rsidRDefault="004753A2" w:rsidP="00341B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Martin Málek, </w:t>
      </w:r>
      <w:hyperlink r:id="rId12" w:history="1">
        <w:r w:rsidRPr="009B69C0">
          <w:rPr>
            <w:rStyle w:val="Hypertextovodkaz"/>
            <w:rFonts w:ascii="Arial" w:hAnsi="Arial" w:cs="Arial"/>
            <w:sz w:val="20"/>
            <w:szCs w:val="20"/>
          </w:rPr>
          <w:t>malek.m@kr-ustecky.cz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F83218">
        <w:rPr>
          <w:rFonts w:ascii="Arial" w:hAnsi="Arial" w:cs="Arial"/>
          <w:sz w:val="20"/>
          <w:szCs w:val="20"/>
        </w:rPr>
        <w:t xml:space="preserve"> </w:t>
      </w:r>
    </w:p>
    <w:p w14:paraId="3395CABE" w14:textId="77777777" w:rsidR="00341BD1" w:rsidRPr="00712E84" w:rsidRDefault="00341BD1" w:rsidP="00341B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F525EB" w14:textId="64143639" w:rsidR="00341BD1" w:rsidRPr="00712E84" w:rsidRDefault="00341BD1" w:rsidP="00341BD1">
      <w:pPr>
        <w:tabs>
          <w:tab w:val="left" w:pos="2977"/>
          <w:tab w:val="left" w:pos="3119"/>
        </w:tabs>
        <w:spacing w:after="0"/>
        <w:rPr>
          <w:rFonts w:ascii="Arial" w:hAnsi="Arial" w:cs="Arial"/>
          <w:sz w:val="20"/>
          <w:szCs w:val="20"/>
        </w:rPr>
      </w:pPr>
      <w:r w:rsidRPr="00712E84">
        <w:rPr>
          <w:rFonts w:ascii="Arial" w:hAnsi="Arial" w:cs="Arial"/>
          <w:color w:val="000000"/>
          <w:sz w:val="20"/>
          <w:szCs w:val="20"/>
        </w:rPr>
        <w:t>(dále jen „Objednatel“)</w:t>
      </w:r>
      <w:r w:rsidRPr="00712E84">
        <w:rPr>
          <w:rFonts w:ascii="Arial" w:hAnsi="Arial" w:cs="Arial"/>
          <w:sz w:val="20"/>
          <w:szCs w:val="20"/>
        </w:rPr>
        <w:t xml:space="preserve"> </w:t>
      </w:r>
    </w:p>
    <w:p w14:paraId="4ABC5135" w14:textId="77777777" w:rsidR="00341BD1" w:rsidRPr="00712E84" w:rsidRDefault="00341BD1" w:rsidP="00341BD1">
      <w:pPr>
        <w:shd w:val="clear" w:color="auto" w:fill="FFFFFF"/>
        <w:tabs>
          <w:tab w:val="left" w:pos="2977"/>
        </w:tabs>
        <w:ind w:left="11"/>
        <w:rPr>
          <w:rFonts w:ascii="Arial" w:hAnsi="Arial" w:cs="Arial"/>
          <w:color w:val="000000"/>
          <w:spacing w:val="-3"/>
          <w:sz w:val="20"/>
          <w:szCs w:val="20"/>
        </w:rPr>
      </w:pPr>
      <w:r w:rsidRPr="00712E84">
        <w:rPr>
          <w:rFonts w:ascii="Arial" w:hAnsi="Arial" w:cs="Arial"/>
          <w:color w:val="000000"/>
          <w:spacing w:val="-3"/>
          <w:sz w:val="20"/>
          <w:szCs w:val="20"/>
        </w:rPr>
        <w:t>na straně jedné</w:t>
      </w:r>
    </w:p>
    <w:p w14:paraId="358437DE" w14:textId="77777777" w:rsidR="00341BD1" w:rsidRPr="00712E84" w:rsidRDefault="00341BD1" w:rsidP="00341BD1">
      <w:pPr>
        <w:tabs>
          <w:tab w:val="left" w:pos="2977"/>
          <w:tab w:val="left" w:pos="3119"/>
        </w:tabs>
        <w:rPr>
          <w:rFonts w:ascii="Arial" w:hAnsi="Arial" w:cs="Arial"/>
          <w:sz w:val="20"/>
          <w:szCs w:val="20"/>
        </w:rPr>
      </w:pPr>
      <w:r w:rsidRPr="00712E84">
        <w:rPr>
          <w:rFonts w:ascii="Arial" w:hAnsi="Arial" w:cs="Arial"/>
          <w:sz w:val="20"/>
          <w:szCs w:val="20"/>
        </w:rPr>
        <w:t>a</w:t>
      </w:r>
    </w:p>
    <w:p w14:paraId="7F9E98F4" w14:textId="77777777" w:rsidR="00917C63" w:rsidRDefault="00D60641" w:rsidP="00917C63">
      <w:pPr>
        <w:tabs>
          <w:tab w:val="left" w:pos="2552"/>
        </w:tabs>
        <w:spacing w:after="0"/>
        <w:rPr>
          <w:rFonts w:ascii="Arial" w:hAnsi="Arial" w:cs="Arial"/>
          <w:b/>
          <w:iCs/>
          <w:sz w:val="20"/>
          <w:szCs w:val="20"/>
        </w:rPr>
      </w:pPr>
      <w:r w:rsidRPr="00D60641">
        <w:rPr>
          <w:rFonts w:ascii="Arial" w:hAnsi="Arial" w:cs="Arial"/>
          <w:iCs/>
          <w:sz w:val="20"/>
          <w:szCs w:val="20"/>
        </w:rPr>
        <w:t>Název:</w:t>
      </w:r>
      <w:r>
        <w:rPr>
          <w:rFonts w:ascii="Arial" w:hAnsi="Arial" w:cs="Arial"/>
          <w:b/>
          <w:iCs/>
          <w:sz w:val="20"/>
          <w:szCs w:val="20"/>
        </w:rPr>
        <w:tab/>
      </w:r>
      <w:r w:rsidR="00917C63">
        <w:rPr>
          <w:rFonts w:ascii="Arial" w:hAnsi="Arial" w:cs="Arial"/>
          <w:b/>
          <w:iCs/>
          <w:sz w:val="20"/>
          <w:szCs w:val="20"/>
        </w:rPr>
        <w:t>Dopravní společnost Ústeckého kraje, příspěvková organizace</w:t>
      </w:r>
    </w:p>
    <w:p w14:paraId="5037C76F" w14:textId="77777777" w:rsidR="00EC0F5E" w:rsidRDefault="00564A95" w:rsidP="00EC0F5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="00341BD1" w:rsidRPr="00712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17C63">
        <w:rPr>
          <w:rFonts w:ascii="Arial" w:hAnsi="Arial" w:cs="Arial"/>
          <w:sz w:val="20"/>
          <w:szCs w:val="20"/>
        </w:rPr>
        <w:t>Velká Hradební 3118/48, 400 01 Ústí nad Labem</w:t>
      </w:r>
    </w:p>
    <w:p w14:paraId="236A0F1D" w14:textId="77777777" w:rsidR="00EC0F5E" w:rsidRDefault="00564A95" w:rsidP="00EC0F5E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EC0F5E">
        <w:rPr>
          <w:rFonts w:ascii="Arial" w:hAnsi="Arial" w:cs="Arial"/>
          <w:sz w:val="20"/>
          <w:szCs w:val="20"/>
        </w:rPr>
        <w:t>á</w:t>
      </w:r>
      <w:r w:rsidR="00341BD1" w:rsidRPr="00712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C0F5E">
        <w:rPr>
          <w:rFonts w:ascii="Arial" w:hAnsi="Arial" w:cs="Arial"/>
          <w:sz w:val="20"/>
          <w:szCs w:val="20"/>
        </w:rPr>
        <w:t xml:space="preserve">Ing. Milanem </w:t>
      </w:r>
      <w:proofErr w:type="spellStart"/>
      <w:r w:rsidR="00EC0F5E">
        <w:rPr>
          <w:rFonts w:ascii="Arial" w:hAnsi="Arial" w:cs="Arial"/>
          <w:sz w:val="20"/>
          <w:szCs w:val="20"/>
        </w:rPr>
        <w:t>Šlejtrem</w:t>
      </w:r>
      <w:proofErr w:type="spellEnd"/>
      <w:r w:rsidR="00EC0F5E">
        <w:rPr>
          <w:rFonts w:ascii="Arial" w:hAnsi="Arial" w:cs="Arial"/>
          <w:sz w:val="20"/>
          <w:szCs w:val="20"/>
        </w:rPr>
        <w:t>, ředitelem</w:t>
      </w:r>
    </w:p>
    <w:p w14:paraId="7EAD6474" w14:textId="77777777" w:rsidR="009C3E4D" w:rsidRDefault="00564A95" w:rsidP="009C3E4D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EC0F5E">
        <w:rPr>
          <w:rFonts w:ascii="Arial" w:hAnsi="Arial" w:cs="Arial"/>
          <w:sz w:val="20"/>
          <w:szCs w:val="20"/>
        </w:rPr>
        <w:t>O</w:t>
      </w:r>
      <w:r w:rsidR="00341BD1" w:rsidRPr="00712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C3E4D">
        <w:rPr>
          <w:rFonts w:ascii="Arial" w:hAnsi="Arial" w:cs="Arial"/>
          <w:sz w:val="20"/>
          <w:szCs w:val="20"/>
        </w:rPr>
        <w:t>06231292</w:t>
      </w:r>
    </w:p>
    <w:p w14:paraId="2836DBF5" w14:textId="77777777" w:rsidR="009C3E4D" w:rsidRDefault="00564A95" w:rsidP="009C3E4D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341BD1" w:rsidRPr="00712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C3E4D">
        <w:rPr>
          <w:rFonts w:ascii="Arial" w:hAnsi="Arial" w:cs="Arial"/>
          <w:sz w:val="20"/>
          <w:szCs w:val="20"/>
        </w:rPr>
        <w:t>CZ06231292</w:t>
      </w:r>
    </w:p>
    <w:p w14:paraId="61C5DD5E" w14:textId="77777777" w:rsidR="004828A0" w:rsidRDefault="00467F40" w:rsidP="004828A0">
      <w:pPr>
        <w:tabs>
          <w:tab w:val="left" w:pos="2552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Bankovní spojení</w:t>
      </w:r>
      <w:r w:rsidR="00341BD1" w:rsidRPr="00712E84">
        <w:rPr>
          <w:rFonts w:ascii="Arial" w:hAnsi="Arial" w:cs="Arial"/>
          <w:color w:val="000000"/>
          <w:sz w:val="20"/>
          <w:szCs w:val="20"/>
        </w:rPr>
        <w:t>:</w:t>
      </w:r>
      <w:r w:rsidR="00564A95">
        <w:rPr>
          <w:rFonts w:ascii="Arial" w:hAnsi="Arial" w:cs="Arial"/>
          <w:color w:val="000000"/>
          <w:sz w:val="20"/>
          <w:szCs w:val="20"/>
        </w:rPr>
        <w:tab/>
      </w:r>
      <w:r w:rsidR="009C3E4D">
        <w:rPr>
          <w:rFonts w:ascii="Arial" w:hAnsi="Arial" w:cs="Arial"/>
          <w:color w:val="000000"/>
          <w:sz w:val="20"/>
          <w:szCs w:val="20"/>
        </w:rPr>
        <w:t>Česká spořitelna</w:t>
      </w:r>
      <w:r w:rsidR="004828A0">
        <w:rPr>
          <w:rFonts w:ascii="Arial" w:hAnsi="Arial" w:cs="Arial"/>
          <w:color w:val="000000"/>
          <w:sz w:val="20"/>
          <w:szCs w:val="20"/>
        </w:rPr>
        <w:t>, a. s., pobočka Ústí nad Labem</w:t>
      </w:r>
    </w:p>
    <w:p w14:paraId="276D1B7E" w14:textId="77777777" w:rsidR="004828A0" w:rsidRDefault="00564A95" w:rsidP="004828A0">
      <w:pPr>
        <w:tabs>
          <w:tab w:val="left" w:pos="2552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828A0">
        <w:rPr>
          <w:rFonts w:ascii="Arial" w:hAnsi="Arial" w:cs="Arial"/>
          <w:color w:val="000000"/>
          <w:sz w:val="20"/>
          <w:szCs w:val="20"/>
        </w:rPr>
        <w:t>7475762/0800</w:t>
      </w:r>
    </w:p>
    <w:p w14:paraId="33895984" w14:textId="77777777" w:rsidR="008009F1" w:rsidRPr="00EB424D" w:rsidRDefault="005E63D3" w:rsidP="008009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424D">
        <w:rPr>
          <w:rFonts w:ascii="Arial" w:hAnsi="Arial" w:cs="Arial"/>
          <w:color w:val="000000"/>
          <w:sz w:val="20"/>
          <w:szCs w:val="20"/>
        </w:rPr>
        <w:t>zaps</w:t>
      </w:r>
      <w:r w:rsidR="00816575" w:rsidRPr="00EB424D">
        <w:rPr>
          <w:rFonts w:ascii="Arial" w:hAnsi="Arial" w:cs="Arial"/>
          <w:color w:val="000000"/>
          <w:sz w:val="20"/>
          <w:szCs w:val="20"/>
        </w:rPr>
        <w:t>a</w:t>
      </w:r>
      <w:r w:rsidRPr="00EB424D">
        <w:rPr>
          <w:rFonts w:ascii="Arial" w:hAnsi="Arial" w:cs="Arial"/>
          <w:color w:val="000000"/>
          <w:sz w:val="20"/>
          <w:szCs w:val="20"/>
        </w:rPr>
        <w:t xml:space="preserve">ný ve veřejné části </w:t>
      </w:r>
      <w:r w:rsidR="008009F1" w:rsidRPr="00EB424D">
        <w:rPr>
          <w:rFonts w:ascii="Arial" w:hAnsi="Arial" w:cs="Arial"/>
          <w:color w:val="000000"/>
          <w:sz w:val="20"/>
          <w:szCs w:val="20"/>
        </w:rPr>
        <w:t xml:space="preserve">v obchodním rejstříku u Krajského soudu v Ústí nad Labem, spisová značka </w:t>
      </w:r>
      <w:proofErr w:type="spellStart"/>
      <w:r w:rsidR="008009F1" w:rsidRPr="00EB424D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="008009F1" w:rsidRPr="00EB424D">
        <w:rPr>
          <w:rFonts w:ascii="Arial" w:hAnsi="Arial" w:cs="Arial"/>
          <w:color w:val="000000"/>
          <w:sz w:val="20"/>
          <w:szCs w:val="20"/>
        </w:rPr>
        <w:t>, vložka 1129</w:t>
      </w:r>
    </w:p>
    <w:p w14:paraId="4FABE256" w14:textId="7AFA2785" w:rsidR="004753A2" w:rsidRDefault="004753A2" w:rsidP="004828A0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5EFE93D" w14:textId="4ED98DBE" w:rsidR="00644C21" w:rsidRDefault="004753A2" w:rsidP="004753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53A2">
        <w:rPr>
          <w:rFonts w:ascii="Arial" w:hAnsi="Arial" w:cs="Arial"/>
          <w:sz w:val="20"/>
          <w:szCs w:val="20"/>
        </w:rPr>
        <w:t xml:space="preserve">Kontaktní osoby: </w:t>
      </w:r>
      <w:r w:rsidR="00E31244">
        <w:rPr>
          <w:rFonts w:ascii="Arial" w:hAnsi="Arial" w:cs="Arial"/>
          <w:sz w:val="20"/>
          <w:szCs w:val="20"/>
        </w:rPr>
        <w:t xml:space="preserve">            Jiří Novotný</w:t>
      </w:r>
      <w:r w:rsidR="00E85CC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644C21" w:rsidRPr="00E12C62">
          <w:rPr>
            <w:rStyle w:val="Hypertextovodkaz"/>
            <w:rFonts w:ascii="Arial" w:hAnsi="Arial" w:cs="Arial"/>
            <w:sz w:val="20"/>
            <w:szCs w:val="20"/>
          </w:rPr>
          <w:t>novotny.j@kr-ustecky.cz</w:t>
        </w:r>
      </w:hyperlink>
    </w:p>
    <w:p w14:paraId="69CB0942" w14:textId="52D4B9FC" w:rsidR="004753A2" w:rsidRPr="004753A2" w:rsidRDefault="00E85CC1" w:rsidP="004753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53A2">
        <w:rPr>
          <w:rFonts w:ascii="Arial" w:hAnsi="Arial" w:cs="Arial"/>
          <w:sz w:val="20"/>
          <w:szCs w:val="20"/>
        </w:rPr>
        <w:br/>
      </w:r>
    </w:p>
    <w:p w14:paraId="1543CC78" w14:textId="74CA7198" w:rsidR="00341BD1" w:rsidRPr="00712E84" w:rsidRDefault="00341BD1" w:rsidP="00341BD1">
      <w:pPr>
        <w:tabs>
          <w:tab w:val="left" w:pos="2977"/>
          <w:tab w:val="left" w:pos="3119"/>
        </w:tabs>
        <w:spacing w:after="0"/>
        <w:rPr>
          <w:rFonts w:ascii="Arial" w:hAnsi="Arial" w:cs="Arial"/>
          <w:sz w:val="20"/>
          <w:szCs w:val="20"/>
        </w:rPr>
      </w:pPr>
      <w:r w:rsidRPr="00712E84">
        <w:rPr>
          <w:rFonts w:ascii="Arial" w:hAnsi="Arial" w:cs="Arial"/>
          <w:color w:val="000000"/>
          <w:spacing w:val="-5"/>
          <w:sz w:val="20"/>
          <w:szCs w:val="20"/>
        </w:rPr>
        <w:t>(dále jen „Poskytovatel“)</w:t>
      </w:r>
    </w:p>
    <w:p w14:paraId="6507C3B9" w14:textId="77777777" w:rsidR="00341BD1" w:rsidRPr="00712E84" w:rsidRDefault="00341BD1" w:rsidP="00341BD1">
      <w:pPr>
        <w:spacing w:after="0" w:line="240" w:lineRule="auto"/>
        <w:rPr>
          <w:rFonts w:ascii="Arial" w:hAnsi="Arial" w:cs="Arial"/>
          <w:color w:val="000000"/>
          <w:spacing w:val="-3"/>
          <w:sz w:val="20"/>
          <w:szCs w:val="20"/>
        </w:rPr>
      </w:pPr>
      <w:r w:rsidRPr="00712E84">
        <w:rPr>
          <w:rFonts w:ascii="Arial" w:hAnsi="Arial" w:cs="Arial"/>
          <w:color w:val="000000"/>
          <w:spacing w:val="-3"/>
          <w:sz w:val="20"/>
          <w:szCs w:val="20"/>
        </w:rPr>
        <w:t>na straně druhé</w:t>
      </w:r>
    </w:p>
    <w:p w14:paraId="720EB46D" w14:textId="77777777" w:rsidR="008009F1" w:rsidRDefault="008009F1" w:rsidP="00341BD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119502D" w14:textId="77777777" w:rsidR="004753A2" w:rsidRDefault="004753A2" w:rsidP="00341BD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F58BEBA" w14:textId="42BDE366" w:rsidR="008E33CE" w:rsidRDefault="00DF69C9" w:rsidP="008E33CE">
      <w:pPr>
        <w:spacing w:before="120" w:after="120"/>
        <w:rPr>
          <w:rFonts w:ascii="Arial" w:hAnsi="Arial" w:cs="Arial"/>
          <w:sz w:val="20"/>
          <w:szCs w:val="20"/>
        </w:rPr>
      </w:pPr>
      <w:r w:rsidRPr="008E33CE">
        <w:rPr>
          <w:rFonts w:ascii="Arial" w:hAnsi="Arial" w:cs="Arial"/>
          <w:sz w:val="20"/>
          <w:szCs w:val="20"/>
        </w:rPr>
        <w:t>uzavírají níže uvedeného dne, měsíce a roku tuto Rámcov</w:t>
      </w:r>
      <w:r w:rsidR="008E33CE" w:rsidRPr="008E33CE">
        <w:rPr>
          <w:rFonts w:ascii="Arial" w:hAnsi="Arial" w:cs="Arial"/>
          <w:sz w:val="20"/>
          <w:szCs w:val="20"/>
        </w:rPr>
        <w:t xml:space="preserve">ou </w:t>
      </w:r>
      <w:r w:rsidR="00341BD1">
        <w:rPr>
          <w:rFonts w:ascii="Arial" w:hAnsi="Arial" w:cs="Arial"/>
          <w:sz w:val="20"/>
          <w:szCs w:val="20"/>
        </w:rPr>
        <w:t>dohodu</w:t>
      </w:r>
      <w:r w:rsidR="008E33CE" w:rsidRPr="008E33CE">
        <w:rPr>
          <w:rFonts w:ascii="Arial" w:hAnsi="Arial" w:cs="Arial"/>
          <w:sz w:val="20"/>
          <w:szCs w:val="20"/>
        </w:rPr>
        <w:t xml:space="preserve"> na poskytování služby „Doprava cílové skupiny</w:t>
      </w:r>
      <w:r w:rsidR="00A34637">
        <w:rPr>
          <w:rFonts w:ascii="Arial" w:hAnsi="Arial" w:cs="Arial"/>
          <w:sz w:val="20"/>
          <w:szCs w:val="20"/>
        </w:rPr>
        <w:t xml:space="preserve"> 2</w:t>
      </w:r>
      <w:r w:rsidR="008E33CE" w:rsidRPr="008E33CE">
        <w:rPr>
          <w:rFonts w:ascii="Arial" w:hAnsi="Arial" w:cs="Arial"/>
          <w:sz w:val="20"/>
          <w:szCs w:val="20"/>
        </w:rPr>
        <w:t xml:space="preserve"> – Ústecký kraj</w:t>
      </w:r>
      <w:r w:rsidR="00A34637">
        <w:rPr>
          <w:rFonts w:ascii="Arial" w:hAnsi="Arial" w:cs="Arial"/>
          <w:sz w:val="20"/>
          <w:szCs w:val="20"/>
        </w:rPr>
        <w:t xml:space="preserve"> IKAP B</w:t>
      </w:r>
      <w:r w:rsidR="008E33CE" w:rsidRPr="008E33CE">
        <w:rPr>
          <w:rFonts w:ascii="Arial" w:hAnsi="Arial" w:cs="Arial"/>
          <w:sz w:val="20"/>
          <w:szCs w:val="20"/>
        </w:rPr>
        <w:t>“</w:t>
      </w:r>
    </w:p>
    <w:p w14:paraId="0404AD92" w14:textId="77777777" w:rsidR="008009F1" w:rsidRPr="008E33CE" w:rsidRDefault="008009F1" w:rsidP="008E33CE">
      <w:pPr>
        <w:spacing w:before="120" w:after="120"/>
        <w:rPr>
          <w:rFonts w:ascii="Arial" w:hAnsi="Arial" w:cs="Arial"/>
          <w:sz w:val="20"/>
          <w:szCs w:val="20"/>
        </w:rPr>
      </w:pPr>
    </w:p>
    <w:p w14:paraId="5A998F27" w14:textId="77777777" w:rsidR="00DF69C9" w:rsidRPr="009C6819" w:rsidRDefault="002327A1" w:rsidP="00DF69C9">
      <w:pPr>
        <w:spacing w:after="0" w:line="240" w:lineRule="auto"/>
        <w:jc w:val="center"/>
        <w:rPr>
          <w:rFonts w:ascii="Arial" w:hAnsi="Arial" w:cs="Arial"/>
          <w:b/>
        </w:rPr>
      </w:pPr>
      <w:r w:rsidRPr="009C6819">
        <w:rPr>
          <w:rFonts w:ascii="Arial" w:hAnsi="Arial" w:cs="Arial"/>
          <w:b/>
        </w:rPr>
        <w:lastRenderedPageBreak/>
        <w:t xml:space="preserve">(dále </w:t>
      </w:r>
      <w:proofErr w:type="gramStart"/>
      <w:r w:rsidR="00AB5370">
        <w:rPr>
          <w:rFonts w:ascii="Arial" w:hAnsi="Arial" w:cs="Arial"/>
          <w:b/>
        </w:rPr>
        <w:t xml:space="preserve">také </w:t>
      </w:r>
      <w:r w:rsidRPr="009C6819">
        <w:rPr>
          <w:rFonts w:ascii="Arial" w:hAnsi="Arial" w:cs="Arial"/>
          <w:b/>
        </w:rPr>
        <w:t>,,</w:t>
      </w:r>
      <w:r w:rsidR="00AB5370">
        <w:rPr>
          <w:rFonts w:ascii="Arial" w:hAnsi="Arial" w:cs="Arial"/>
          <w:b/>
        </w:rPr>
        <w:t>RD</w:t>
      </w:r>
      <w:proofErr w:type="gramEnd"/>
      <w:r w:rsidRPr="009C6819">
        <w:rPr>
          <w:rFonts w:ascii="Arial" w:hAnsi="Arial" w:cs="Arial"/>
          <w:b/>
        </w:rPr>
        <w:t>“)</w:t>
      </w:r>
    </w:p>
    <w:p w14:paraId="5015C41A" w14:textId="77777777" w:rsidR="000225C6" w:rsidRPr="009C6819" w:rsidRDefault="000225C6" w:rsidP="00396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0F9BA" w14:textId="77777777" w:rsidR="000225C6" w:rsidRDefault="000225C6" w:rsidP="00396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98657" w14:textId="77777777" w:rsidR="002D0E8F" w:rsidRDefault="002D0E8F" w:rsidP="00396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DF08CA" w14:textId="77777777" w:rsidR="00363FF5" w:rsidRPr="006A69ED" w:rsidRDefault="00A0471E" w:rsidP="00363FF5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6A69ED">
        <w:rPr>
          <w:rFonts w:ascii="Arial" w:hAnsi="Arial" w:cs="Arial"/>
          <w:b/>
          <w:sz w:val="28"/>
          <w:szCs w:val="28"/>
          <w:u w:val="single"/>
        </w:rPr>
        <w:t xml:space="preserve">Předmět smlouvy </w:t>
      </w:r>
    </w:p>
    <w:p w14:paraId="4760F577" w14:textId="77777777" w:rsidR="00363FF5" w:rsidRPr="009C6819" w:rsidRDefault="00363FF5" w:rsidP="00363FF5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DB5A607" w14:textId="2D454F19" w:rsidR="00C01BCA" w:rsidRPr="00A748CF" w:rsidRDefault="00C01BCA" w:rsidP="008009F1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748CF">
        <w:rPr>
          <w:rFonts w:ascii="Arial" w:hAnsi="Arial" w:cs="Arial"/>
          <w:sz w:val="20"/>
          <w:szCs w:val="20"/>
        </w:rPr>
        <w:t xml:space="preserve">Předmětem </w:t>
      </w:r>
      <w:r w:rsidR="00AB5370" w:rsidRPr="00A748CF">
        <w:rPr>
          <w:rFonts w:ascii="Arial" w:hAnsi="Arial" w:cs="Arial"/>
          <w:sz w:val="20"/>
          <w:szCs w:val="20"/>
        </w:rPr>
        <w:t>RD</w:t>
      </w:r>
      <w:r w:rsidRPr="00A748CF">
        <w:rPr>
          <w:rFonts w:ascii="Arial" w:hAnsi="Arial" w:cs="Arial"/>
          <w:sz w:val="20"/>
          <w:szCs w:val="20"/>
        </w:rPr>
        <w:t xml:space="preserve"> je realizace zakázky </w:t>
      </w:r>
      <w:r w:rsidR="006A69ED" w:rsidRPr="00A748CF">
        <w:rPr>
          <w:rFonts w:ascii="Arial" w:hAnsi="Arial" w:cs="Arial"/>
          <w:b/>
          <w:sz w:val="20"/>
          <w:szCs w:val="20"/>
        </w:rPr>
        <w:t xml:space="preserve">„Doprava cílové skupiny </w:t>
      </w:r>
      <w:r w:rsidR="0031454D">
        <w:rPr>
          <w:rFonts w:ascii="Arial" w:hAnsi="Arial" w:cs="Arial"/>
          <w:b/>
          <w:sz w:val="20"/>
          <w:szCs w:val="20"/>
        </w:rPr>
        <w:t xml:space="preserve">2 </w:t>
      </w:r>
      <w:r w:rsidR="006A69ED" w:rsidRPr="00A748CF">
        <w:rPr>
          <w:rFonts w:ascii="Arial" w:hAnsi="Arial" w:cs="Arial"/>
          <w:b/>
          <w:sz w:val="20"/>
          <w:szCs w:val="20"/>
        </w:rPr>
        <w:t>– Ústecký kraj</w:t>
      </w:r>
      <w:r w:rsidR="004753A2">
        <w:rPr>
          <w:rFonts w:ascii="Arial" w:hAnsi="Arial" w:cs="Arial"/>
          <w:b/>
          <w:sz w:val="20"/>
          <w:szCs w:val="20"/>
        </w:rPr>
        <w:t xml:space="preserve"> IKAP B</w:t>
      </w:r>
      <w:r w:rsidR="006A69ED" w:rsidRPr="00A748CF">
        <w:rPr>
          <w:rFonts w:ascii="Arial" w:hAnsi="Arial" w:cs="Arial"/>
          <w:b/>
          <w:sz w:val="20"/>
          <w:szCs w:val="20"/>
        </w:rPr>
        <w:t>“</w:t>
      </w:r>
    </w:p>
    <w:p w14:paraId="4F95A4F4" w14:textId="21066A6A" w:rsidR="00A748CF" w:rsidRDefault="006A69ED" w:rsidP="008009F1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748CF">
        <w:rPr>
          <w:rFonts w:ascii="Arial" w:hAnsi="Arial" w:cs="Arial"/>
          <w:sz w:val="20"/>
          <w:szCs w:val="20"/>
        </w:rPr>
        <w:t>Předmětem zakázky je zajištění dopravy pedagogů, žáků i jejich dalších doprovodů při realizaci klíčových aktivit v rámci projektu „Implementace Krajského akčního plánu</w:t>
      </w:r>
      <w:r w:rsidR="005E63D3" w:rsidRPr="00A748CF">
        <w:rPr>
          <w:rFonts w:ascii="Arial" w:hAnsi="Arial" w:cs="Arial"/>
          <w:sz w:val="20"/>
          <w:szCs w:val="20"/>
        </w:rPr>
        <w:t xml:space="preserve"> 1</w:t>
      </w:r>
      <w:r w:rsidRPr="00A748CF">
        <w:rPr>
          <w:rFonts w:ascii="Arial" w:hAnsi="Arial" w:cs="Arial"/>
          <w:sz w:val="20"/>
          <w:szCs w:val="20"/>
        </w:rPr>
        <w:t xml:space="preserve"> Ú</w:t>
      </w:r>
      <w:r w:rsidR="005E63D3" w:rsidRPr="00A748CF">
        <w:rPr>
          <w:rFonts w:ascii="Arial" w:hAnsi="Arial" w:cs="Arial"/>
          <w:sz w:val="20"/>
          <w:szCs w:val="20"/>
        </w:rPr>
        <w:t xml:space="preserve">steckého kraje </w:t>
      </w:r>
      <w:r w:rsidRPr="00A748CF">
        <w:rPr>
          <w:rFonts w:ascii="Arial" w:hAnsi="Arial" w:cs="Arial"/>
          <w:sz w:val="20"/>
          <w:szCs w:val="20"/>
        </w:rPr>
        <w:t>B</w:t>
      </w:r>
      <w:r w:rsidR="005E63D3" w:rsidRPr="00A748CF">
        <w:rPr>
          <w:rFonts w:ascii="Arial" w:hAnsi="Arial" w:cs="Arial"/>
          <w:sz w:val="20"/>
          <w:szCs w:val="20"/>
        </w:rPr>
        <w:t xml:space="preserve"> (IKAP B)</w:t>
      </w:r>
      <w:r w:rsidR="005E1FC1" w:rsidRPr="00A748CF">
        <w:rPr>
          <w:rFonts w:ascii="Arial" w:hAnsi="Arial" w:cs="Arial"/>
          <w:sz w:val="20"/>
          <w:szCs w:val="20"/>
        </w:rPr>
        <w:t>, registrační číslo projektu CZ.02.3.68/0.0/0.0/16_034/0008369</w:t>
      </w:r>
      <w:r w:rsidRPr="00A748CF">
        <w:rPr>
          <w:rFonts w:ascii="Arial" w:hAnsi="Arial" w:cs="Arial"/>
          <w:sz w:val="20"/>
          <w:szCs w:val="20"/>
        </w:rPr>
        <w:t>“, kdy nástupní místo bude vždy v Ústeckém kraji a cíl vždy v ČR. Přesná adresa přistavení vozidla, cílové místo, termín a</w:t>
      </w:r>
      <w:r w:rsidR="0085053F">
        <w:rPr>
          <w:rFonts w:ascii="Arial" w:hAnsi="Arial" w:cs="Arial"/>
          <w:sz w:val="20"/>
          <w:szCs w:val="20"/>
        </w:rPr>
        <w:t> </w:t>
      </w:r>
      <w:r w:rsidRPr="00A748CF">
        <w:rPr>
          <w:rFonts w:ascii="Arial" w:hAnsi="Arial" w:cs="Arial"/>
          <w:sz w:val="20"/>
          <w:szCs w:val="20"/>
        </w:rPr>
        <w:t>případné další doplňující informace budou specifikovány v jednotlivých objednávkách.</w:t>
      </w:r>
    </w:p>
    <w:p w14:paraId="1B0BA7A9" w14:textId="3247A34B" w:rsidR="003A59E2" w:rsidRDefault="00363FF5" w:rsidP="0085053F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748CF">
        <w:rPr>
          <w:rFonts w:ascii="Arial" w:hAnsi="Arial" w:cs="Arial"/>
          <w:sz w:val="20"/>
          <w:szCs w:val="20"/>
        </w:rPr>
        <w:t>Obje</w:t>
      </w:r>
      <w:r w:rsidR="008009F1">
        <w:rPr>
          <w:rFonts w:ascii="Arial" w:hAnsi="Arial" w:cs="Arial"/>
          <w:sz w:val="20"/>
          <w:szCs w:val="20"/>
        </w:rPr>
        <w:t>d</w:t>
      </w:r>
      <w:r w:rsidRPr="00A748CF">
        <w:rPr>
          <w:rFonts w:ascii="Arial" w:hAnsi="Arial" w:cs="Arial"/>
          <w:sz w:val="20"/>
          <w:szCs w:val="20"/>
        </w:rPr>
        <w:t xml:space="preserve">natel uzavírá tuto </w:t>
      </w:r>
      <w:r w:rsidR="00AB5370" w:rsidRPr="00A748CF">
        <w:rPr>
          <w:rFonts w:ascii="Arial" w:hAnsi="Arial" w:cs="Arial"/>
          <w:sz w:val="20"/>
          <w:szCs w:val="20"/>
        </w:rPr>
        <w:t>RD</w:t>
      </w:r>
      <w:r w:rsidRPr="00A748CF">
        <w:rPr>
          <w:rFonts w:ascii="Arial" w:hAnsi="Arial" w:cs="Arial"/>
          <w:sz w:val="20"/>
          <w:szCs w:val="20"/>
        </w:rPr>
        <w:t xml:space="preserve"> s jedním </w:t>
      </w:r>
      <w:r w:rsidR="00F83218">
        <w:rPr>
          <w:rFonts w:ascii="Arial" w:hAnsi="Arial" w:cs="Arial"/>
          <w:sz w:val="20"/>
          <w:szCs w:val="20"/>
        </w:rPr>
        <w:t>poskytovatelem</w:t>
      </w:r>
      <w:r w:rsidRPr="00A748CF">
        <w:rPr>
          <w:rFonts w:ascii="Arial" w:hAnsi="Arial" w:cs="Arial"/>
          <w:sz w:val="20"/>
          <w:szCs w:val="20"/>
        </w:rPr>
        <w:t xml:space="preserve">. </w:t>
      </w:r>
      <w:r w:rsidR="00F83218">
        <w:rPr>
          <w:rFonts w:ascii="Arial" w:hAnsi="Arial" w:cs="Arial"/>
          <w:sz w:val="20"/>
          <w:szCs w:val="20"/>
        </w:rPr>
        <w:t>Poskytovatel</w:t>
      </w:r>
      <w:r w:rsidRPr="00A748CF">
        <w:rPr>
          <w:rFonts w:ascii="Arial" w:hAnsi="Arial" w:cs="Arial"/>
          <w:sz w:val="20"/>
          <w:szCs w:val="20"/>
        </w:rPr>
        <w:t xml:space="preserve"> je po celou dobu účinnosti této sml</w:t>
      </w:r>
      <w:r w:rsidR="003A59E2" w:rsidRPr="00A748CF">
        <w:rPr>
          <w:rFonts w:ascii="Arial" w:hAnsi="Arial" w:cs="Arial"/>
          <w:sz w:val="20"/>
          <w:szCs w:val="20"/>
        </w:rPr>
        <w:t>o</w:t>
      </w:r>
      <w:r w:rsidRPr="00A748CF">
        <w:rPr>
          <w:rFonts w:ascii="Arial" w:hAnsi="Arial" w:cs="Arial"/>
          <w:sz w:val="20"/>
          <w:szCs w:val="20"/>
        </w:rPr>
        <w:t>uvy vázán svoj</w:t>
      </w:r>
      <w:r w:rsidR="00363B12" w:rsidRPr="00A748CF">
        <w:rPr>
          <w:rFonts w:ascii="Arial" w:hAnsi="Arial" w:cs="Arial"/>
          <w:sz w:val="20"/>
          <w:szCs w:val="20"/>
        </w:rPr>
        <w:t>í</w:t>
      </w:r>
      <w:r w:rsidRPr="00A748CF">
        <w:rPr>
          <w:rFonts w:ascii="Arial" w:hAnsi="Arial" w:cs="Arial"/>
          <w:sz w:val="20"/>
          <w:szCs w:val="20"/>
        </w:rPr>
        <w:t xml:space="preserve"> nabídkou podanou </w:t>
      </w:r>
      <w:r w:rsidR="00363B12" w:rsidRPr="00A748CF">
        <w:rPr>
          <w:rFonts w:ascii="Arial" w:hAnsi="Arial" w:cs="Arial"/>
          <w:sz w:val="20"/>
          <w:szCs w:val="20"/>
        </w:rPr>
        <w:t>na plnění</w:t>
      </w:r>
      <w:r w:rsidRPr="00A748CF">
        <w:rPr>
          <w:rFonts w:ascii="Arial" w:hAnsi="Arial" w:cs="Arial"/>
          <w:sz w:val="20"/>
          <w:szCs w:val="20"/>
        </w:rPr>
        <w:t xml:space="preserve"> veřejné zakáz</w:t>
      </w:r>
      <w:r w:rsidR="00363B12" w:rsidRPr="00A748CF">
        <w:rPr>
          <w:rFonts w:ascii="Arial" w:hAnsi="Arial" w:cs="Arial"/>
          <w:sz w:val="20"/>
          <w:szCs w:val="20"/>
        </w:rPr>
        <w:t>ky</w:t>
      </w:r>
      <w:r w:rsidRPr="00A748CF">
        <w:rPr>
          <w:rFonts w:ascii="Arial" w:hAnsi="Arial" w:cs="Arial"/>
          <w:sz w:val="20"/>
          <w:szCs w:val="20"/>
        </w:rPr>
        <w:t xml:space="preserve">, na jejímž základě je uzavírána tato </w:t>
      </w:r>
      <w:r w:rsidR="00AB5370" w:rsidRPr="00A748CF">
        <w:rPr>
          <w:rFonts w:ascii="Arial" w:hAnsi="Arial" w:cs="Arial"/>
          <w:sz w:val="20"/>
          <w:szCs w:val="20"/>
        </w:rPr>
        <w:t>RD</w:t>
      </w:r>
      <w:r w:rsidRPr="00A748CF">
        <w:rPr>
          <w:rFonts w:ascii="Arial" w:hAnsi="Arial" w:cs="Arial"/>
          <w:sz w:val="20"/>
          <w:szCs w:val="20"/>
        </w:rPr>
        <w:t xml:space="preserve"> (dále jen nabídka „</w:t>
      </w:r>
      <w:r w:rsidR="00AB5370" w:rsidRPr="00A748CF">
        <w:rPr>
          <w:rFonts w:ascii="Arial" w:hAnsi="Arial" w:cs="Arial"/>
          <w:sz w:val="20"/>
          <w:szCs w:val="20"/>
        </w:rPr>
        <w:t>dodavatele</w:t>
      </w:r>
      <w:r w:rsidRPr="00A748CF">
        <w:rPr>
          <w:rFonts w:ascii="Arial" w:hAnsi="Arial" w:cs="Arial"/>
          <w:sz w:val="20"/>
          <w:szCs w:val="20"/>
        </w:rPr>
        <w:t xml:space="preserve">“). </w:t>
      </w:r>
    </w:p>
    <w:p w14:paraId="584A38BE" w14:textId="7FDEB8A8" w:rsidR="004753A2" w:rsidRPr="00A748CF" w:rsidRDefault="004753A2" w:rsidP="0085053F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zajistí na každý pracovní den po dobu trvání RD jeden autobus s kapacitou </w:t>
      </w:r>
      <w:r w:rsidR="00455736" w:rsidRPr="0031454D">
        <w:rPr>
          <w:rFonts w:ascii="Arial" w:hAnsi="Arial" w:cs="Arial"/>
          <w:sz w:val="20"/>
          <w:szCs w:val="20"/>
        </w:rPr>
        <w:t>56</w:t>
      </w:r>
      <w:r w:rsidR="00A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cestujících.</w:t>
      </w:r>
    </w:p>
    <w:p w14:paraId="0E926FD2" w14:textId="77777777" w:rsidR="003A59E2" w:rsidRPr="009C6819" w:rsidRDefault="003A59E2" w:rsidP="0085053F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spacing w:before="24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6819">
        <w:rPr>
          <w:rFonts w:ascii="Arial" w:hAnsi="Arial" w:cs="Arial"/>
          <w:b/>
          <w:sz w:val="28"/>
          <w:szCs w:val="28"/>
          <w:u w:val="single"/>
        </w:rPr>
        <w:t>Objedná</w:t>
      </w:r>
      <w:r w:rsidR="00A66C46" w:rsidRPr="009C6819">
        <w:rPr>
          <w:rFonts w:ascii="Arial" w:hAnsi="Arial" w:cs="Arial"/>
          <w:b/>
          <w:sz w:val="28"/>
          <w:szCs w:val="28"/>
          <w:u w:val="single"/>
        </w:rPr>
        <w:t>vá</w:t>
      </w:r>
      <w:r w:rsidRPr="009C6819">
        <w:rPr>
          <w:rFonts w:ascii="Arial" w:hAnsi="Arial" w:cs="Arial"/>
          <w:b/>
          <w:sz w:val="28"/>
          <w:szCs w:val="28"/>
          <w:u w:val="single"/>
        </w:rPr>
        <w:t>ní</w:t>
      </w:r>
      <w:r w:rsidR="00DF69C9" w:rsidRPr="009C6819">
        <w:rPr>
          <w:rFonts w:ascii="Arial" w:hAnsi="Arial" w:cs="Arial"/>
          <w:b/>
          <w:sz w:val="28"/>
          <w:szCs w:val="28"/>
          <w:u w:val="single"/>
        </w:rPr>
        <w:t>, realizace jednotlivých dílčích plnění</w:t>
      </w:r>
    </w:p>
    <w:p w14:paraId="69699582" w14:textId="77777777" w:rsidR="003A59E2" w:rsidRPr="009C6819" w:rsidRDefault="003A59E2" w:rsidP="0085053F">
      <w:pPr>
        <w:pStyle w:val="Odstavecseseznamem"/>
        <w:numPr>
          <w:ilvl w:val="1"/>
          <w:numId w:val="1"/>
        </w:numPr>
        <w:tabs>
          <w:tab w:val="left" w:pos="284"/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Realizace předmětu této </w:t>
      </w:r>
      <w:r w:rsidR="00AB5370">
        <w:rPr>
          <w:rFonts w:ascii="Arial" w:hAnsi="Arial" w:cs="Arial"/>
          <w:sz w:val="20"/>
          <w:szCs w:val="20"/>
        </w:rPr>
        <w:t>RD</w:t>
      </w:r>
      <w:r w:rsidR="00377E3A" w:rsidRPr="009C6819">
        <w:rPr>
          <w:rFonts w:ascii="Arial" w:hAnsi="Arial" w:cs="Arial"/>
          <w:sz w:val="20"/>
          <w:szCs w:val="20"/>
        </w:rPr>
        <w:t xml:space="preserve"> bude probíhat formou</w:t>
      </w:r>
      <w:r w:rsidR="00DC3EC8" w:rsidRPr="009C6819">
        <w:rPr>
          <w:rFonts w:ascii="Arial" w:hAnsi="Arial" w:cs="Arial"/>
          <w:sz w:val="20"/>
          <w:szCs w:val="20"/>
        </w:rPr>
        <w:t xml:space="preserve"> odeslání</w:t>
      </w:r>
      <w:r w:rsidR="00377E3A" w:rsidRPr="009C6819">
        <w:rPr>
          <w:rFonts w:ascii="Arial" w:hAnsi="Arial" w:cs="Arial"/>
          <w:sz w:val="20"/>
          <w:szCs w:val="20"/>
        </w:rPr>
        <w:t xml:space="preserve"> písemných objednávek </w:t>
      </w:r>
      <w:r w:rsidR="00A66C46" w:rsidRPr="009C6819">
        <w:rPr>
          <w:rFonts w:ascii="Arial" w:hAnsi="Arial" w:cs="Arial"/>
          <w:sz w:val="20"/>
          <w:szCs w:val="20"/>
        </w:rPr>
        <w:t xml:space="preserve">na jednotlivá dílčí plnění </w:t>
      </w:r>
      <w:r w:rsidR="00377E3A" w:rsidRPr="009C6819">
        <w:rPr>
          <w:rFonts w:ascii="Arial" w:hAnsi="Arial" w:cs="Arial"/>
          <w:sz w:val="20"/>
          <w:szCs w:val="20"/>
        </w:rPr>
        <w:t>učiněných oprávněnou osobou objednatele za podmínek uvedených v</w:t>
      </w:r>
      <w:r w:rsidR="00DC3EC8" w:rsidRPr="009C6819">
        <w:rPr>
          <w:rFonts w:ascii="Arial" w:hAnsi="Arial" w:cs="Arial"/>
          <w:sz w:val="20"/>
          <w:szCs w:val="20"/>
        </w:rPr>
        <w:t> </w:t>
      </w:r>
      <w:r w:rsidR="00377E3A" w:rsidRPr="009C6819">
        <w:rPr>
          <w:rFonts w:ascii="Arial" w:hAnsi="Arial" w:cs="Arial"/>
          <w:sz w:val="20"/>
          <w:szCs w:val="20"/>
        </w:rPr>
        <w:t>t</w:t>
      </w:r>
      <w:r w:rsidR="00DC3EC8" w:rsidRPr="009C6819">
        <w:rPr>
          <w:rFonts w:ascii="Arial" w:hAnsi="Arial" w:cs="Arial"/>
          <w:sz w:val="20"/>
          <w:szCs w:val="20"/>
        </w:rPr>
        <w:t>éto smlouvě.</w:t>
      </w:r>
    </w:p>
    <w:p w14:paraId="25E5A9BE" w14:textId="10231C04" w:rsidR="00377E3A" w:rsidRPr="009C6819" w:rsidRDefault="00377E3A" w:rsidP="0085053F">
      <w:pPr>
        <w:pStyle w:val="Odstavecseseznamem"/>
        <w:numPr>
          <w:ilvl w:val="1"/>
          <w:numId w:val="1"/>
        </w:numPr>
        <w:tabs>
          <w:tab w:val="left" w:pos="284"/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Za písemnou </w:t>
      </w:r>
      <w:r w:rsidRPr="0006136F">
        <w:rPr>
          <w:rFonts w:ascii="Arial" w:hAnsi="Arial" w:cs="Arial"/>
          <w:sz w:val="20"/>
          <w:szCs w:val="20"/>
        </w:rPr>
        <w:t xml:space="preserve">objednávku je pro účely této </w:t>
      </w:r>
      <w:r w:rsidR="00AB5370" w:rsidRPr="0006136F">
        <w:rPr>
          <w:rFonts w:ascii="Arial" w:hAnsi="Arial" w:cs="Arial"/>
          <w:sz w:val="20"/>
          <w:szCs w:val="20"/>
        </w:rPr>
        <w:t>RD</w:t>
      </w:r>
      <w:r w:rsidRPr="0006136F">
        <w:rPr>
          <w:rFonts w:ascii="Arial" w:hAnsi="Arial" w:cs="Arial"/>
          <w:sz w:val="20"/>
          <w:szCs w:val="20"/>
        </w:rPr>
        <w:t xml:space="preserve"> považována </w:t>
      </w:r>
      <w:r w:rsidR="004753A2">
        <w:rPr>
          <w:rFonts w:ascii="Arial" w:hAnsi="Arial" w:cs="Arial"/>
          <w:sz w:val="20"/>
          <w:szCs w:val="20"/>
        </w:rPr>
        <w:t>objednávka učiněná elektronicky</w:t>
      </w:r>
      <w:r w:rsidR="0031454D">
        <w:rPr>
          <w:rFonts w:ascii="Arial" w:hAnsi="Arial" w:cs="Arial"/>
          <w:sz w:val="20"/>
          <w:szCs w:val="20"/>
        </w:rPr>
        <w:t> </w:t>
      </w:r>
      <w:r w:rsidRPr="0006136F">
        <w:rPr>
          <w:rFonts w:ascii="Arial" w:hAnsi="Arial" w:cs="Arial"/>
          <w:sz w:val="20"/>
          <w:szCs w:val="20"/>
        </w:rPr>
        <w:t>na</w:t>
      </w:r>
      <w:r w:rsidR="0031454D">
        <w:rPr>
          <w:rFonts w:ascii="Arial" w:hAnsi="Arial" w:cs="Arial"/>
          <w:sz w:val="20"/>
          <w:szCs w:val="20"/>
        </w:rPr>
        <w:t> </w:t>
      </w:r>
      <w:r w:rsidRPr="0006136F">
        <w:rPr>
          <w:rFonts w:ascii="Arial" w:hAnsi="Arial" w:cs="Arial"/>
          <w:sz w:val="20"/>
          <w:szCs w:val="20"/>
        </w:rPr>
        <w:t xml:space="preserve">e-mailovou adresu: </w:t>
      </w:r>
      <w:hyperlink r:id="rId14" w:history="1">
        <w:r w:rsidR="0031454D" w:rsidRPr="0031454D">
          <w:rPr>
            <w:rStyle w:val="Hypertextovodkaz"/>
            <w:rFonts w:ascii="Arial" w:hAnsi="Arial" w:cs="Arial"/>
            <w:sz w:val="20"/>
            <w:szCs w:val="20"/>
          </w:rPr>
          <w:t>novotny.j@ds-uk.cz</w:t>
        </w:r>
      </w:hyperlink>
      <w:r w:rsidR="0031454D">
        <w:rPr>
          <w:rFonts w:ascii="Arial" w:hAnsi="Arial" w:cs="Arial"/>
          <w:sz w:val="20"/>
          <w:szCs w:val="20"/>
        </w:rPr>
        <w:t xml:space="preserve"> . </w:t>
      </w:r>
      <w:r w:rsidRPr="0006136F">
        <w:rPr>
          <w:rFonts w:ascii="Arial" w:hAnsi="Arial" w:cs="Arial"/>
          <w:sz w:val="20"/>
          <w:szCs w:val="20"/>
        </w:rPr>
        <w:t>Poskytovatel</w:t>
      </w:r>
      <w:r w:rsidRPr="009C6819">
        <w:rPr>
          <w:rFonts w:ascii="Arial" w:hAnsi="Arial" w:cs="Arial"/>
          <w:sz w:val="20"/>
          <w:szCs w:val="20"/>
        </w:rPr>
        <w:t xml:space="preserve"> je povinen</w:t>
      </w:r>
      <w:r w:rsidR="00043319">
        <w:rPr>
          <w:rFonts w:ascii="Arial" w:hAnsi="Arial" w:cs="Arial"/>
          <w:sz w:val="20"/>
          <w:szCs w:val="20"/>
        </w:rPr>
        <w:t>,</w:t>
      </w:r>
      <w:r w:rsidRPr="009C6819">
        <w:rPr>
          <w:rFonts w:ascii="Arial" w:hAnsi="Arial" w:cs="Arial"/>
          <w:sz w:val="20"/>
          <w:szCs w:val="20"/>
        </w:rPr>
        <w:t xml:space="preserve"> bez zbytečného odkladu</w:t>
      </w:r>
      <w:r w:rsidR="00043319">
        <w:rPr>
          <w:rFonts w:ascii="Arial" w:hAnsi="Arial" w:cs="Arial"/>
          <w:sz w:val="20"/>
          <w:szCs w:val="20"/>
        </w:rPr>
        <w:t>,</w:t>
      </w:r>
      <w:r w:rsidRPr="009C6819">
        <w:rPr>
          <w:rFonts w:ascii="Arial" w:hAnsi="Arial" w:cs="Arial"/>
          <w:sz w:val="20"/>
          <w:szCs w:val="20"/>
        </w:rPr>
        <w:t xml:space="preserve"> informovat objednatele o změně shora uvedených kontaktních údajů.</w:t>
      </w:r>
      <w:r w:rsidR="004753A2">
        <w:rPr>
          <w:rFonts w:ascii="Arial" w:hAnsi="Arial" w:cs="Arial"/>
          <w:sz w:val="20"/>
          <w:szCs w:val="20"/>
        </w:rPr>
        <w:t xml:space="preserve"> Za objednatele bude vždy objednávku zasílat pracovník Krajského úřadu Ústeckého kraje. </w:t>
      </w:r>
    </w:p>
    <w:p w14:paraId="0128AE53" w14:textId="7DE9FB67" w:rsidR="00EE58E5" w:rsidRPr="009C6819" w:rsidRDefault="00EE58E5" w:rsidP="0085053F">
      <w:pPr>
        <w:pStyle w:val="Odstavecseseznamem"/>
        <w:numPr>
          <w:ilvl w:val="1"/>
          <w:numId w:val="1"/>
        </w:numPr>
        <w:tabs>
          <w:tab w:val="left" w:pos="284"/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Objednávka musí</w:t>
      </w:r>
      <w:r w:rsidR="00346A64" w:rsidRPr="009C6819">
        <w:rPr>
          <w:rFonts w:ascii="Arial" w:hAnsi="Arial" w:cs="Arial"/>
          <w:sz w:val="20"/>
          <w:szCs w:val="20"/>
        </w:rPr>
        <w:t xml:space="preserve"> obsahovat minimálně tyto n</w:t>
      </w:r>
      <w:r w:rsidRPr="009C6819">
        <w:rPr>
          <w:rFonts w:ascii="Arial" w:hAnsi="Arial" w:cs="Arial"/>
          <w:sz w:val="20"/>
          <w:szCs w:val="20"/>
        </w:rPr>
        <w:t>áležitosti:</w:t>
      </w:r>
    </w:p>
    <w:p w14:paraId="10B4513D" w14:textId="77777777" w:rsidR="00EE58E5" w:rsidRPr="009C6819" w:rsidRDefault="00346A64" w:rsidP="0085053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Identifikace objednatele (název, sídlo, IČ, tel. č., e-mail),</w:t>
      </w:r>
    </w:p>
    <w:p w14:paraId="709D55A5" w14:textId="77777777" w:rsidR="00346A64" w:rsidRPr="009C6819" w:rsidRDefault="00346A64" w:rsidP="0085053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Přesnou specifikaci </w:t>
      </w:r>
      <w:r w:rsidR="00160814" w:rsidRPr="009C6819">
        <w:rPr>
          <w:rFonts w:ascii="Arial" w:hAnsi="Arial" w:cs="Arial"/>
          <w:sz w:val="20"/>
          <w:szCs w:val="20"/>
        </w:rPr>
        <w:t>přepravy</w:t>
      </w:r>
      <w:r w:rsidRPr="009C6819">
        <w:rPr>
          <w:rFonts w:ascii="Arial" w:hAnsi="Arial" w:cs="Arial"/>
          <w:sz w:val="20"/>
          <w:szCs w:val="20"/>
        </w:rPr>
        <w:t xml:space="preserve"> (tj. datum, čas a místo odjezdu, název cílové destinace, předpokládaný odjezd z cílové destinace, požadovaný počet míst),</w:t>
      </w:r>
    </w:p>
    <w:p w14:paraId="5EEB8108" w14:textId="77777777" w:rsidR="00346A64" w:rsidRPr="009C6819" w:rsidRDefault="00346A64" w:rsidP="0085053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Maximální cenu </w:t>
      </w:r>
      <w:r w:rsidR="00790EEC" w:rsidRPr="009C6819">
        <w:rPr>
          <w:rFonts w:ascii="Arial" w:hAnsi="Arial" w:cs="Arial"/>
          <w:sz w:val="20"/>
          <w:szCs w:val="20"/>
        </w:rPr>
        <w:t xml:space="preserve">za dopravu </w:t>
      </w:r>
      <w:r w:rsidRPr="009C6819">
        <w:rPr>
          <w:rFonts w:ascii="Arial" w:hAnsi="Arial" w:cs="Arial"/>
          <w:sz w:val="20"/>
          <w:szCs w:val="20"/>
        </w:rPr>
        <w:t>bez DPH,</w:t>
      </w:r>
    </w:p>
    <w:p w14:paraId="0BC1E94D" w14:textId="77777777" w:rsidR="00346A64" w:rsidRPr="009C6819" w:rsidRDefault="00346A64" w:rsidP="0085053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Maximální cenu </w:t>
      </w:r>
      <w:r w:rsidR="00790EEC" w:rsidRPr="009C6819">
        <w:rPr>
          <w:rFonts w:ascii="Arial" w:hAnsi="Arial" w:cs="Arial"/>
          <w:sz w:val="20"/>
          <w:szCs w:val="20"/>
        </w:rPr>
        <w:t>za dopravu</w:t>
      </w:r>
      <w:r w:rsidRPr="009C6819">
        <w:rPr>
          <w:rFonts w:ascii="Arial" w:hAnsi="Arial" w:cs="Arial"/>
          <w:sz w:val="20"/>
          <w:szCs w:val="20"/>
        </w:rPr>
        <w:t xml:space="preserve"> vč. DPH</w:t>
      </w:r>
      <w:r w:rsidR="00A66C46" w:rsidRPr="009C6819">
        <w:rPr>
          <w:rFonts w:ascii="Arial" w:hAnsi="Arial" w:cs="Arial"/>
          <w:sz w:val="20"/>
          <w:szCs w:val="20"/>
        </w:rPr>
        <w:t>,</w:t>
      </w:r>
    </w:p>
    <w:p w14:paraId="45819B7F" w14:textId="6E867DDA" w:rsidR="004025F1" w:rsidRPr="009C6819" w:rsidRDefault="00EE58E5" w:rsidP="0085053F">
      <w:pPr>
        <w:pStyle w:val="Odstavecseseznamem"/>
        <w:numPr>
          <w:ilvl w:val="1"/>
          <w:numId w:val="1"/>
        </w:numPr>
        <w:tabs>
          <w:tab w:val="left" w:pos="0"/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Objednatel se zavazuje </w:t>
      </w:r>
      <w:r w:rsidR="004C7876" w:rsidRPr="009C6819">
        <w:rPr>
          <w:rFonts w:ascii="Arial" w:hAnsi="Arial" w:cs="Arial"/>
          <w:sz w:val="20"/>
          <w:szCs w:val="20"/>
        </w:rPr>
        <w:t>ode</w:t>
      </w:r>
      <w:r w:rsidRPr="009C6819">
        <w:rPr>
          <w:rFonts w:ascii="Arial" w:hAnsi="Arial" w:cs="Arial"/>
          <w:sz w:val="20"/>
          <w:szCs w:val="20"/>
        </w:rPr>
        <w:t>s</w:t>
      </w:r>
      <w:r w:rsidR="00A0471E" w:rsidRPr="009C6819">
        <w:rPr>
          <w:rFonts w:ascii="Arial" w:hAnsi="Arial" w:cs="Arial"/>
          <w:sz w:val="20"/>
          <w:szCs w:val="20"/>
        </w:rPr>
        <w:t>lat objednávku vždy minimálně 10</w:t>
      </w:r>
      <w:r w:rsidRPr="009C6819">
        <w:rPr>
          <w:rFonts w:ascii="Arial" w:hAnsi="Arial" w:cs="Arial"/>
          <w:sz w:val="20"/>
          <w:szCs w:val="20"/>
        </w:rPr>
        <w:t xml:space="preserve"> kalendářní</w:t>
      </w:r>
      <w:r w:rsidR="00790EEC" w:rsidRPr="009C6819">
        <w:rPr>
          <w:rFonts w:ascii="Arial" w:hAnsi="Arial" w:cs="Arial"/>
          <w:sz w:val="20"/>
          <w:szCs w:val="20"/>
        </w:rPr>
        <w:t>ch</w:t>
      </w:r>
      <w:r w:rsidRPr="009C6819">
        <w:rPr>
          <w:rFonts w:ascii="Arial" w:hAnsi="Arial" w:cs="Arial"/>
          <w:sz w:val="20"/>
          <w:szCs w:val="20"/>
        </w:rPr>
        <w:t xml:space="preserve"> dnů před</w:t>
      </w:r>
      <w:r w:rsidR="0085053F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 xml:space="preserve">požadovaným termínem </w:t>
      </w:r>
      <w:r w:rsidR="00160814" w:rsidRPr="009C6819">
        <w:rPr>
          <w:rFonts w:ascii="Arial" w:hAnsi="Arial" w:cs="Arial"/>
          <w:sz w:val="20"/>
          <w:szCs w:val="20"/>
        </w:rPr>
        <w:t>přepravy</w:t>
      </w:r>
      <w:r w:rsidRPr="009C6819">
        <w:rPr>
          <w:rFonts w:ascii="Arial" w:hAnsi="Arial" w:cs="Arial"/>
          <w:sz w:val="20"/>
          <w:szCs w:val="20"/>
        </w:rPr>
        <w:t xml:space="preserve">. Tím není dotčeno právo objednatele na </w:t>
      </w:r>
      <w:r w:rsidR="00790EEC" w:rsidRPr="009C6819">
        <w:rPr>
          <w:rFonts w:ascii="Arial" w:hAnsi="Arial" w:cs="Arial"/>
          <w:sz w:val="20"/>
          <w:szCs w:val="20"/>
        </w:rPr>
        <w:t>pozdější</w:t>
      </w:r>
      <w:r w:rsidRPr="009C6819">
        <w:rPr>
          <w:rFonts w:ascii="Arial" w:hAnsi="Arial" w:cs="Arial"/>
          <w:sz w:val="20"/>
          <w:szCs w:val="20"/>
        </w:rPr>
        <w:t xml:space="preserve"> obje</w:t>
      </w:r>
      <w:r w:rsidR="004025F1" w:rsidRPr="009C6819">
        <w:rPr>
          <w:rFonts w:ascii="Arial" w:hAnsi="Arial" w:cs="Arial"/>
          <w:sz w:val="20"/>
          <w:szCs w:val="20"/>
        </w:rPr>
        <w:t xml:space="preserve">dnávku v případě </w:t>
      </w:r>
      <w:r w:rsidR="004025F1" w:rsidRPr="0031454D">
        <w:rPr>
          <w:rFonts w:ascii="Arial" w:hAnsi="Arial" w:cs="Arial"/>
          <w:sz w:val="20"/>
          <w:szCs w:val="20"/>
        </w:rPr>
        <w:t>mimořádných okolností</w:t>
      </w:r>
      <w:r w:rsidR="0031454D" w:rsidRPr="0031454D">
        <w:rPr>
          <w:rFonts w:ascii="Arial" w:hAnsi="Arial" w:cs="Arial"/>
          <w:sz w:val="20"/>
          <w:szCs w:val="20"/>
        </w:rPr>
        <w:t xml:space="preserve"> </w:t>
      </w:r>
      <w:r w:rsidR="001E2314" w:rsidRPr="0031454D">
        <w:rPr>
          <w:rFonts w:ascii="Arial" w:hAnsi="Arial" w:cs="Arial"/>
          <w:sz w:val="20"/>
          <w:szCs w:val="20"/>
        </w:rPr>
        <w:t>(výpadek elektřiny, výpadek internetu apod</w:t>
      </w:r>
      <w:r w:rsidR="0031454D" w:rsidRPr="0031454D">
        <w:rPr>
          <w:rFonts w:ascii="Arial" w:hAnsi="Arial" w:cs="Arial"/>
          <w:sz w:val="20"/>
          <w:szCs w:val="20"/>
        </w:rPr>
        <w:t>.</w:t>
      </w:r>
      <w:r w:rsidR="001E2314" w:rsidRPr="0031454D">
        <w:rPr>
          <w:rFonts w:ascii="Arial" w:hAnsi="Arial" w:cs="Arial"/>
          <w:sz w:val="20"/>
          <w:szCs w:val="20"/>
        </w:rPr>
        <w:t>)</w:t>
      </w:r>
      <w:r w:rsidR="004025F1" w:rsidRPr="0031454D">
        <w:rPr>
          <w:rFonts w:ascii="Arial" w:hAnsi="Arial" w:cs="Arial"/>
          <w:sz w:val="20"/>
          <w:szCs w:val="20"/>
        </w:rPr>
        <w:t xml:space="preserve"> V t</w:t>
      </w:r>
      <w:r w:rsidR="00790EEC" w:rsidRPr="0031454D">
        <w:rPr>
          <w:rFonts w:ascii="Arial" w:hAnsi="Arial" w:cs="Arial"/>
          <w:sz w:val="20"/>
          <w:szCs w:val="20"/>
        </w:rPr>
        <w:t>akovém</w:t>
      </w:r>
      <w:r w:rsidR="004025F1" w:rsidRPr="009C6819">
        <w:rPr>
          <w:rFonts w:ascii="Arial" w:hAnsi="Arial" w:cs="Arial"/>
          <w:sz w:val="20"/>
          <w:szCs w:val="20"/>
        </w:rPr>
        <w:t xml:space="preserve"> případě musí být </w:t>
      </w:r>
      <w:r w:rsidR="004C7876" w:rsidRPr="009C6819">
        <w:rPr>
          <w:rFonts w:ascii="Arial" w:hAnsi="Arial" w:cs="Arial"/>
          <w:sz w:val="20"/>
          <w:szCs w:val="20"/>
        </w:rPr>
        <w:t>ode</w:t>
      </w:r>
      <w:r w:rsidR="00790EEC" w:rsidRPr="009C6819">
        <w:rPr>
          <w:rFonts w:ascii="Arial" w:hAnsi="Arial" w:cs="Arial"/>
          <w:sz w:val="20"/>
          <w:szCs w:val="20"/>
        </w:rPr>
        <w:t>slána</w:t>
      </w:r>
      <w:r w:rsidR="004025F1" w:rsidRPr="009C6819">
        <w:rPr>
          <w:rFonts w:ascii="Arial" w:hAnsi="Arial" w:cs="Arial"/>
          <w:sz w:val="20"/>
          <w:szCs w:val="20"/>
        </w:rPr>
        <w:t xml:space="preserve"> nejméně 5</w:t>
      </w:r>
      <w:r w:rsidR="0085053F">
        <w:rPr>
          <w:rFonts w:ascii="Arial" w:hAnsi="Arial" w:cs="Arial"/>
          <w:sz w:val="20"/>
          <w:szCs w:val="20"/>
        </w:rPr>
        <w:t> </w:t>
      </w:r>
      <w:r w:rsidR="004025F1" w:rsidRPr="009C6819">
        <w:rPr>
          <w:rFonts w:ascii="Arial" w:hAnsi="Arial" w:cs="Arial"/>
          <w:sz w:val="20"/>
          <w:szCs w:val="20"/>
        </w:rPr>
        <w:t>pracovních dnů přede dnem plnění.</w:t>
      </w:r>
    </w:p>
    <w:p w14:paraId="216C8AF9" w14:textId="012B053C" w:rsidR="00790EEC" w:rsidRPr="009C6819" w:rsidRDefault="00790EEC" w:rsidP="0085053F">
      <w:pPr>
        <w:pStyle w:val="Odstavecseseznamem"/>
        <w:numPr>
          <w:ilvl w:val="1"/>
          <w:numId w:val="1"/>
        </w:numPr>
        <w:tabs>
          <w:tab w:val="left" w:pos="0"/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Poskyto</w:t>
      </w:r>
      <w:r w:rsidR="00B148BD" w:rsidRPr="009C6819">
        <w:rPr>
          <w:rFonts w:ascii="Arial" w:hAnsi="Arial" w:cs="Arial"/>
          <w:sz w:val="20"/>
          <w:szCs w:val="20"/>
        </w:rPr>
        <w:t>vatel je povinen objednávku do 3 pracovních dnů</w:t>
      </w:r>
      <w:r w:rsidRPr="009C6819">
        <w:rPr>
          <w:rFonts w:ascii="Arial" w:hAnsi="Arial" w:cs="Arial"/>
          <w:sz w:val="20"/>
          <w:szCs w:val="20"/>
        </w:rPr>
        <w:t xml:space="preserve"> od jejího doručení písemně </w:t>
      </w:r>
      <w:proofErr w:type="gramStart"/>
      <w:r w:rsidRPr="009C6819">
        <w:rPr>
          <w:rFonts w:ascii="Arial" w:hAnsi="Arial" w:cs="Arial"/>
          <w:sz w:val="20"/>
          <w:szCs w:val="20"/>
        </w:rPr>
        <w:t xml:space="preserve">potvrdit </w:t>
      </w:r>
      <w:r w:rsidR="0085053F">
        <w:rPr>
          <w:rFonts w:ascii="Arial" w:hAnsi="Arial" w:cs="Arial"/>
          <w:sz w:val="20"/>
          <w:szCs w:val="20"/>
        </w:rPr>
        <w:t xml:space="preserve"> </w:t>
      </w:r>
      <w:r w:rsidR="00EC14DA">
        <w:rPr>
          <w:rFonts w:ascii="Arial" w:hAnsi="Arial" w:cs="Arial"/>
          <w:sz w:val="20"/>
          <w:szCs w:val="20"/>
        </w:rPr>
        <w:t xml:space="preserve">     </w:t>
      </w:r>
      <w:r w:rsidRPr="009C6819">
        <w:rPr>
          <w:rFonts w:ascii="Arial" w:hAnsi="Arial" w:cs="Arial"/>
          <w:sz w:val="20"/>
          <w:szCs w:val="20"/>
        </w:rPr>
        <w:t>na</w:t>
      </w:r>
      <w:proofErr w:type="gramEnd"/>
      <w:r w:rsidR="0085053F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 xml:space="preserve">e-mailovou adresu objednatele. V písemném potvrzení objednávky je poskytovatel povinen uvést předpokládanou cenu za </w:t>
      </w:r>
      <w:r w:rsidR="00160814" w:rsidRPr="009C6819">
        <w:rPr>
          <w:rFonts w:ascii="Arial" w:hAnsi="Arial" w:cs="Arial"/>
          <w:sz w:val="20"/>
          <w:szCs w:val="20"/>
        </w:rPr>
        <w:t>přepravu</w:t>
      </w:r>
      <w:r w:rsidR="00C870F4" w:rsidRPr="009C6819">
        <w:rPr>
          <w:rFonts w:ascii="Arial" w:hAnsi="Arial" w:cs="Arial"/>
          <w:sz w:val="20"/>
          <w:szCs w:val="20"/>
        </w:rPr>
        <w:t xml:space="preserve"> do požadované destinace</w:t>
      </w:r>
      <w:r w:rsidRPr="009C6819">
        <w:rPr>
          <w:rFonts w:ascii="Arial" w:hAnsi="Arial" w:cs="Arial"/>
          <w:sz w:val="20"/>
          <w:szCs w:val="20"/>
        </w:rPr>
        <w:t xml:space="preserve">. </w:t>
      </w:r>
      <w:r w:rsidR="00B148BD" w:rsidRPr="009C6819">
        <w:rPr>
          <w:rFonts w:ascii="Arial" w:hAnsi="Arial" w:cs="Arial"/>
          <w:sz w:val="20"/>
          <w:szCs w:val="20"/>
        </w:rPr>
        <w:t xml:space="preserve">Uvedená cena bude obsahovat veškeré náklady související s poskytnutím </w:t>
      </w:r>
      <w:r w:rsidR="00160814" w:rsidRPr="009C6819">
        <w:rPr>
          <w:rFonts w:ascii="Arial" w:hAnsi="Arial" w:cs="Arial"/>
          <w:sz w:val="20"/>
          <w:szCs w:val="20"/>
        </w:rPr>
        <w:t>přepravy</w:t>
      </w:r>
      <w:r w:rsidR="003B306B">
        <w:rPr>
          <w:rFonts w:ascii="Arial" w:hAnsi="Arial" w:cs="Arial"/>
          <w:sz w:val="20"/>
          <w:szCs w:val="20"/>
        </w:rPr>
        <w:t xml:space="preserve">. </w:t>
      </w:r>
      <w:r w:rsidR="00B148BD" w:rsidRPr="009C6819">
        <w:rPr>
          <w:rFonts w:ascii="Arial" w:hAnsi="Arial" w:cs="Arial"/>
          <w:sz w:val="20"/>
          <w:szCs w:val="20"/>
        </w:rPr>
        <w:t>Poskytovatel je povinen stanovit cenu za</w:t>
      </w:r>
      <w:r w:rsidR="0085053F">
        <w:rPr>
          <w:rFonts w:ascii="Arial" w:hAnsi="Arial" w:cs="Arial"/>
          <w:sz w:val="20"/>
          <w:szCs w:val="20"/>
        </w:rPr>
        <w:t> </w:t>
      </w:r>
      <w:r w:rsidR="00160814" w:rsidRPr="009C6819">
        <w:rPr>
          <w:rFonts w:ascii="Arial" w:hAnsi="Arial" w:cs="Arial"/>
          <w:sz w:val="20"/>
          <w:szCs w:val="20"/>
        </w:rPr>
        <w:t>přepravu</w:t>
      </w:r>
      <w:r w:rsidR="00B148BD" w:rsidRPr="009C6819">
        <w:rPr>
          <w:rFonts w:ascii="Arial" w:hAnsi="Arial" w:cs="Arial"/>
          <w:sz w:val="20"/>
          <w:szCs w:val="20"/>
        </w:rPr>
        <w:t xml:space="preserve"> v souladu s cenami uvedenými v nabídce </w:t>
      </w:r>
      <w:r w:rsidR="003B306B">
        <w:rPr>
          <w:rFonts w:ascii="Arial" w:hAnsi="Arial" w:cs="Arial"/>
          <w:sz w:val="20"/>
          <w:szCs w:val="20"/>
        </w:rPr>
        <w:t>poskytovatele</w:t>
      </w:r>
      <w:r w:rsidR="00B148BD" w:rsidRPr="009C6819">
        <w:rPr>
          <w:rFonts w:ascii="Arial" w:hAnsi="Arial" w:cs="Arial"/>
          <w:sz w:val="20"/>
          <w:szCs w:val="20"/>
        </w:rPr>
        <w:t>. V opačném případě</w:t>
      </w:r>
      <w:r w:rsidR="00CB2C54" w:rsidRPr="009C6819">
        <w:rPr>
          <w:rFonts w:ascii="Arial" w:hAnsi="Arial" w:cs="Arial"/>
          <w:sz w:val="20"/>
          <w:szCs w:val="20"/>
        </w:rPr>
        <w:t xml:space="preserve">, pokud cena za </w:t>
      </w:r>
      <w:r w:rsidR="00160814" w:rsidRPr="009C6819">
        <w:rPr>
          <w:rFonts w:ascii="Arial" w:hAnsi="Arial" w:cs="Arial"/>
          <w:sz w:val="20"/>
          <w:szCs w:val="20"/>
        </w:rPr>
        <w:t>přepravu</w:t>
      </w:r>
      <w:r w:rsidR="00CB2C54" w:rsidRPr="009C6819">
        <w:rPr>
          <w:rFonts w:ascii="Arial" w:hAnsi="Arial" w:cs="Arial"/>
          <w:sz w:val="20"/>
          <w:szCs w:val="20"/>
        </w:rPr>
        <w:t xml:space="preserve"> nebude odpovídat předpokládanému počtu kilometrů a poskytovatel na ceně bude trvat,</w:t>
      </w:r>
      <w:r w:rsidR="00B148BD" w:rsidRPr="009C6819">
        <w:rPr>
          <w:rFonts w:ascii="Arial" w:hAnsi="Arial" w:cs="Arial"/>
          <w:sz w:val="20"/>
          <w:szCs w:val="20"/>
        </w:rPr>
        <w:t xml:space="preserve"> to bude považováno za podstatné porušení smlouvy poskytovatelem a objednatel má v takovém případě právo od smlouvy odstoupit</w:t>
      </w:r>
      <w:r w:rsidR="003B306B">
        <w:rPr>
          <w:rFonts w:ascii="Arial" w:hAnsi="Arial" w:cs="Arial"/>
          <w:sz w:val="20"/>
          <w:szCs w:val="20"/>
        </w:rPr>
        <w:t>.</w:t>
      </w:r>
    </w:p>
    <w:p w14:paraId="18E51416" w14:textId="77777777" w:rsidR="004025F1" w:rsidRPr="009C6819" w:rsidRDefault="004025F1" w:rsidP="0085053F">
      <w:pPr>
        <w:pStyle w:val="Odstavecseseznamem"/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6819">
        <w:rPr>
          <w:rFonts w:ascii="Arial" w:hAnsi="Arial" w:cs="Arial"/>
          <w:b/>
          <w:sz w:val="28"/>
          <w:szCs w:val="28"/>
          <w:u w:val="single"/>
        </w:rPr>
        <w:t>Termín plnění</w:t>
      </w:r>
    </w:p>
    <w:p w14:paraId="6BDB710D" w14:textId="7C5FF8A2" w:rsidR="00BF10C5" w:rsidRPr="009C6819" w:rsidRDefault="004C7876" w:rsidP="0085053F">
      <w:pPr>
        <w:pStyle w:val="Odstavecseseznamem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Plnění dle této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se sjednává na dobu určitou do </w:t>
      </w:r>
      <w:r w:rsidR="00F83218">
        <w:rPr>
          <w:rFonts w:ascii="Arial" w:hAnsi="Arial" w:cs="Arial"/>
          <w:sz w:val="20"/>
          <w:szCs w:val="20"/>
        </w:rPr>
        <w:t>20.</w:t>
      </w:r>
      <w:r w:rsidR="00D302A4">
        <w:rPr>
          <w:rFonts w:ascii="Arial" w:hAnsi="Arial" w:cs="Arial"/>
          <w:sz w:val="20"/>
          <w:szCs w:val="20"/>
        </w:rPr>
        <w:t xml:space="preserve"> </w:t>
      </w:r>
      <w:r w:rsidR="00F83218">
        <w:rPr>
          <w:rFonts w:ascii="Arial" w:hAnsi="Arial" w:cs="Arial"/>
          <w:sz w:val="20"/>
          <w:szCs w:val="20"/>
        </w:rPr>
        <w:t>12.</w:t>
      </w:r>
      <w:r w:rsidR="00D302A4">
        <w:rPr>
          <w:rFonts w:ascii="Arial" w:hAnsi="Arial" w:cs="Arial"/>
          <w:sz w:val="20"/>
          <w:szCs w:val="20"/>
        </w:rPr>
        <w:t xml:space="preserve"> </w:t>
      </w:r>
      <w:r w:rsidR="00F83218">
        <w:rPr>
          <w:rFonts w:ascii="Arial" w:hAnsi="Arial" w:cs="Arial"/>
          <w:sz w:val="20"/>
          <w:szCs w:val="20"/>
        </w:rPr>
        <w:t>2019</w:t>
      </w:r>
      <w:r w:rsidRPr="009C6819">
        <w:rPr>
          <w:rFonts w:ascii="Arial" w:hAnsi="Arial" w:cs="Arial"/>
          <w:sz w:val="20"/>
          <w:szCs w:val="20"/>
        </w:rPr>
        <w:t xml:space="preserve">. </w:t>
      </w:r>
      <w:r w:rsidR="004025F1" w:rsidRPr="009C6819">
        <w:rPr>
          <w:rFonts w:ascii="Arial" w:hAnsi="Arial" w:cs="Arial"/>
          <w:sz w:val="20"/>
          <w:szCs w:val="20"/>
        </w:rPr>
        <w:t xml:space="preserve">Objednanou </w:t>
      </w:r>
      <w:r w:rsidR="00160814" w:rsidRPr="009C6819">
        <w:rPr>
          <w:rFonts w:ascii="Arial" w:hAnsi="Arial" w:cs="Arial"/>
          <w:sz w:val="20"/>
          <w:szCs w:val="20"/>
        </w:rPr>
        <w:t>přepravu</w:t>
      </w:r>
      <w:r w:rsidR="004025F1" w:rsidRPr="009C6819">
        <w:rPr>
          <w:rFonts w:ascii="Arial" w:hAnsi="Arial" w:cs="Arial"/>
          <w:sz w:val="20"/>
          <w:szCs w:val="20"/>
        </w:rPr>
        <w:t xml:space="preserve"> je</w:t>
      </w:r>
      <w:r w:rsidR="00F92938">
        <w:rPr>
          <w:rFonts w:ascii="Arial" w:hAnsi="Arial" w:cs="Arial"/>
          <w:sz w:val="20"/>
          <w:szCs w:val="20"/>
        </w:rPr>
        <w:t xml:space="preserve"> po</w:t>
      </w:r>
      <w:r w:rsidR="004025F1" w:rsidRPr="009C6819">
        <w:rPr>
          <w:rFonts w:ascii="Arial" w:hAnsi="Arial" w:cs="Arial"/>
          <w:sz w:val="20"/>
          <w:szCs w:val="20"/>
        </w:rPr>
        <w:t xml:space="preserve">skytovatel povinen </w:t>
      </w:r>
      <w:r w:rsidR="00146AE9" w:rsidRPr="009C6819">
        <w:rPr>
          <w:rFonts w:ascii="Arial" w:hAnsi="Arial" w:cs="Arial"/>
          <w:sz w:val="20"/>
          <w:szCs w:val="20"/>
        </w:rPr>
        <w:t>plnit</w:t>
      </w:r>
      <w:r w:rsidR="00D33B87" w:rsidRPr="009C6819">
        <w:rPr>
          <w:rFonts w:ascii="Arial" w:hAnsi="Arial" w:cs="Arial"/>
          <w:sz w:val="20"/>
          <w:szCs w:val="20"/>
        </w:rPr>
        <w:t xml:space="preserve"> </w:t>
      </w:r>
      <w:r w:rsidRPr="009C6819">
        <w:rPr>
          <w:rFonts w:ascii="Arial" w:hAnsi="Arial" w:cs="Arial"/>
          <w:sz w:val="20"/>
          <w:szCs w:val="20"/>
        </w:rPr>
        <w:t>dle podmínek uvedených v jednotlivých objednávkách.</w:t>
      </w:r>
      <w:r w:rsidR="004025F1" w:rsidRPr="009C6819">
        <w:rPr>
          <w:rFonts w:ascii="Arial" w:hAnsi="Arial" w:cs="Arial"/>
          <w:sz w:val="20"/>
          <w:szCs w:val="20"/>
        </w:rPr>
        <w:t xml:space="preserve"> </w:t>
      </w:r>
      <w:r w:rsidR="00DA6168" w:rsidRPr="009C6819">
        <w:rPr>
          <w:rFonts w:ascii="Arial" w:hAnsi="Arial" w:cs="Arial"/>
          <w:sz w:val="20"/>
          <w:szCs w:val="20"/>
        </w:rPr>
        <w:t xml:space="preserve"> </w:t>
      </w:r>
    </w:p>
    <w:p w14:paraId="4CA8AC55" w14:textId="77777777" w:rsidR="004025F1" w:rsidRPr="009C6819" w:rsidRDefault="004025F1" w:rsidP="0085053F">
      <w:pPr>
        <w:pStyle w:val="Odstavecseseznamem"/>
        <w:numPr>
          <w:ilvl w:val="0"/>
          <w:numId w:val="1"/>
        </w:numPr>
        <w:tabs>
          <w:tab w:val="left" w:pos="0"/>
          <w:tab w:val="left" w:pos="284"/>
        </w:tabs>
        <w:spacing w:before="24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6819">
        <w:rPr>
          <w:rFonts w:ascii="Arial" w:hAnsi="Arial" w:cs="Arial"/>
          <w:b/>
          <w:sz w:val="28"/>
          <w:szCs w:val="28"/>
          <w:u w:val="single"/>
        </w:rPr>
        <w:t>Cena</w:t>
      </w:r>
      <w:r w:rsidR="004C7876" w:rsidRPr="009C6819">
        <w:rPr>
          <w:rFonts w:ascii="Arial" w:hAnsi="Arial" w:cs="Arial"/>
          <w:b/>
          <w:sz w:val="28"/>
          <w:szCs w:val="28"/>
          <w:u w:val="single"/>
        </w:rPr>
        <w:t xml:space="preserve"> plnění</w:t>
      </w:r>
    </w:p>
    <w:p w14:paraId="559F5854" w14:textId="77777777" w:rsidR="0030355C" w:rsidRDefault="00BF7573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Cena za dílčí plnění </w:t>
      </w:r>
      <w:r w:rsidR="00C327C6" w:rsidRPr="009C6819">
        <w:rPr>
          <w:rFonts w:ascii="Arial" w:hAnsi="Arial" w:cs="Arial"/>
          <w:sz w:val="20"/>
          <w:szCs w:val="20"/>
        </w:rPr>
        <w:t xml:space="preserve">dle jednotlivých objednávek </w:t>
      </w:r>
      <w:r w:rsidRPr="009C6819">
        <w:rPr>
          <w:rFonts w:ascii="Arial" w:hAnsi="Arial" w:cs="Arial"/>
          <w:sz w:val="20"/>
          <w:szCs w:val="20"/>
        </w:rPr>
        <w:t>bude stanovena za skutečně poskytnuté služby</w:t>
      </w:r>
      <w:r w:rsidR="0030355C">
        <w:rPr>
          <w:rFonts w:ascii="Arial" w:hAnsi="Arial" w:cs="Arial"/>
          <w:sz w:val="20"/>
          <w:szCs w:val="20"/>
        </w:rPr>
        <w:t>.</w:t>
      </w:r>
    </w:p>
    <w:p w14:paraId="2BCB92B0" w14:textId="77777777" w:rsidR="00BF7573" w:rsidRPr="009C6819" w:rsidRDefault="00BF7573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Maximální cena za každé dílčí plnění bude uvedena v objednávce.</w:t>
      </w:r>
    </w:p>
    <w:p w14:paraId="7E69FAC9" w14:textId="77777777" w:rsidR="00BF7573" w:rsidRPr="009C6819" w:rsidRDefault="00BF7573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V takto stanovené ceně jsou zahrnuty veškeré náklady poskytovatele související s poskytnutím služby (např. </w:t>
      </w:r>
      <w:r w:rsidR="00EB1F2E">
        <w:rPr>
          <w:rFonts w:ascii="Arial" w:hAnsi="Arial" w:cs="Arial"/>
          <w:sz w:val="20"/>
          <w:szCs w:val="20"/>
        </w:rPr>
        <w:t xml:space="preserve">čekací doba, </w:t>
      </w:r>
      <w:r w:rsidRPr="009C6819">
        <w:rPr>
          <w:rFonts w:ascii="Arial" w:hAnsi="Arial" w:cs="Arial"/>
          <w:sz w:val="20"/>
          <w:szCs w:val="20"/>
        </w:rPr>
        <w:t xml:space="preserve">přístavné, dálniční poplatky, mýtné atd.). Poskytovatel není oprávněn účtovat si žádné další náklady související s plněním </w:t>
      </w:r>
      <w:r w:rsidR="00C327C6" w:rsidRPr="009C6819">
        <w:rPr>
          <w:rFonts w:ascii="Arial" w:hAnsi="Arial" w:cs="Arial"/>
          <w:sz w:val="20"/>
          <w:szCs w:val="20"/>
        </w:rPr>
        <w:t>dle této smlouvy</w:t>
      </w:r>
      <w:r w:rsidRPr="009C6819">
        <w:rPr>
          <w:rFonts w:ascii="Arial" w:hAnsi="Arial" w:cs="Arial"/>
          <w:sz w:val="20"/>
          <w:szCs w:val="20"/>
        </w:rPr>
        <w:t>.</w:t>
      </w:r>
    </w:p>
    <w:p w14:paraId="621E8C1D" w14:textId="77777777" w:rsidR="00A0471E" w:rsidRPr="0006136F" w:rsidRDefault="00A0471E" w:rsidP="00C07BCC">
      <w:pPr>
        <w:pStyle w:val="Odstavecseseznamem"/>
        <w:numPr>
          <w:ilvl w:val="1"/>
          <w:numId w:val="1"/>
        </w:numPr>
        <w:tabs>
          <w:tab w:val="left" w:pos="0"/>
          <w:tab w:val="left" w:pos="426"/>
        </w:tabs>
        <w:spacing w:before="360" w:after="12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6136F">
        <w:rPr>
          <w:rFonts w:ascii="Arial" w:hAnsi="Arial" w:cs="Arial"/>
          <w:sz w:val="20"/>
          <w:szCs w:val="20"/>
        </w:rPr>
        <w:t>Jednotková c</w:t>
      </w:r>
      <w:r w:rsidR="00BF7573" w:rsidRPr="0006136F">
        <w:rPr>
          <w:rFonts w:ascii="Arial" w:hAnsi="Arial" w:cs="Arial"/>
          <w:sz w:val="20"/>
          <w:szCs w:val="20"/>
        </w:rPr>
        <w:t xml:space="preserve">ena za plnění </w:t>
      </w:r>
      <w:r w:rsidRPr="0006136F">
        <w:rPr>
          <w:rFonts w:ascii="Arial" w:hAnsi="Arial" w:cs="Arial"/>
          <w:sz w:val="20"/>
          <w:szCs w:val="20"/>
        </w:rPr>
        <w:t>bez DPH</w:t>
      </w:r>
      <w:r w:rsidR="00BF7573" w:rsidRPr="0006136F">
        <w:rPr>
          <w:rFonts w:ascii="Arial" w:hAnsi="Arial" w:cs="Arial"/>
          <w:sz w:val="20"/>
          <w:szCs w:val="20"/>
        </w:rPr>
        <w:t>, které j</w:t>
      </w:r>
      <w:r w:rsidR="00F14C62" w:rsidRPr="0006136F">
        <w:rPr>
          <w:rFonts w:ascii="Arial" w:hAnsi="Arial" w:cs="Arial"/>
          <w:sz w:val="20"/>
          <w:szCs w:val="20"/>
        </w:rPr>
        <w:t>e</w:t>
      </w:r>
      <w:r w:rsidR="00BF7573" w:rsidRPr="0006136F">
        <w:rPr>
          <w:rFonts w:ascii="Arial" w:hAnsi="Arial" w:cs="Arial"/>
          <w:sz w:val="20"/>
          <w:szCs w:val="20"/>
        </w:rPr>
        <w:t xml:space="preserve"> předmětem této smlouvy</w:t>
      </w:r>
      <w:r w:rsidR="00647E65" w:rsidRPr="0006136F">
        <w:rPr>
          <w:rFonts w:ascii="Arial" w:hAnsi="Arial" w:cs="Arial"/>
          <w:sz w:val="20"/>
          <w:szCs w:val="20"/>
        </w:rPr>
        <w:t>,</w:t>
      </w:r>
      <w:r w:rsidR="00BF7573" w:rsidRPr="0006136F">
        <w:rPr>
          <w:rFonts w:ascii="Arial" w:hAnsi="Arial" w:cs="Arial"/>
          <w:sz w:val="20"/>
          <w:szCs w:val="20"/>
        </w:rPr>
        <w:t xml:space="preserve"> činí:</w:t>
      </w:r>
    </w:p>
    <w:p w14:paraId="564DFBDF" w14:textId="21D355C9" w:rsidR="00F83218" w:rsidRDefault="00F83218" w:rsidP="0085053F">
      <w:pPr>
        <w:pStyle w:val="Odstavecseseznamem"/>
        <w:spacing w:after="0"/>
        <w:ind w:left="64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33 Kč bez DPH za 1 ujetý km.</w:t>
      </w:r>
    </w:p>
    <w:p w14:paraId="5CBDAA6F" w14:textId="438ECED9" w:rsidR="00F83218" w:rsidRDefault="00F83218" w:rsidP="0085053F">
      <w:pPr>
        <w:pStyle w:val="Odstavecseseznamem"/>
        <w:spacing w:after="0"/>
        <w:ind w:left="64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39,93 s DPH 21 % za 1 ujetý km.</w:t>
      </w:r>
    </w:p>
    <w:p w14:paraId="08E1ED44" w14:textId="58A2289B" w:rsidR="00A0471E" w:rsidRDefault="00F83218" w:rsidP="0085053F">
      <w:pPr>
        <w:pStyle w:val="Odstavecseseznamem"/>
        <w:spacing w:after="0"/>
        <w:ind w:left="64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Dojezdové (nájezdové) kilometry budou účtovány stejnou sazbou. </w:t>
      </w:r>
    </w:p>
    <w:p w14:paraId="388BFD3E" w14:textId="1D822F2E" w:rsidR="007D6F99" w:rsidRPr="006A69ED" w:rsidRDefault="007D6F99" w:rsidP="0085053F">
      <w:pPr>
        <w:pStyle w:val="Odstavecseseznamem"/>
        <w:spacing w:after="0"/>
        <w:ind w:left="644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za čekání nebude účtována</w:t>
      </w:r>
      <w:r w:rsidR="008F166D">
        <w:rPr>
          <w:rFonts w:ascii="Arial" w:hAnsi="Arial" w:cs="Arial"/>
          <w:b/>
          <w:sz w:val="20"/>
          <w:szCs w:val="20"/>
        </w:rPr>
        <w:t xml:space="preserve"> </w:t>
      </w:r>
      <w:r w:rsidR="008F166D" w:rsidRPr="0031454D">
        <w:rPr>
          <w:rFonts w:ascii="Arial" w:hAnsi="Arial" w:cs="Arial"/>
          <w:b/>
          <w:sz w:val="20"/>
          <w:szCs w:val="20"/>
        </w:rPr>
        <w:t>z důvodu značného finančního objemu plnění této smlouvy (množstevní výhoda).</w:t>
      </w:r>
    </w:p>
    <w:p w14:paraId="71FFEF37" w14:textId="77777777" w:rsidR="00C327C6" w:rsidRPr="0006136F" w:rsidRDefault="00C327C6" w:rsidP="00C07BCC">
      <w:pPr>
        <w:pStyle w:val="Odstavecseseznamem"/>
        <w:spacing w:after="120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06136F">
        <w:rPr>
          <w:rFonts w:ascii="Arial" w:hAnsi="Arial" w:cs="Arial"/>
          <w:sz w:val="20"/>
          <w:szCs w:val="20"/>
        </w:rPr>
        <w:t>Sazba DPH se řídí příslušným právním předpisem.</w:t>
      </w:r>
    </w:p>
    <w:p w14:paraId="086CFF51" w14:textId="0A790F5D" w:rsidR="002D7B11" w:rsidRPr="0006136F" w:rsidRDefault="002D0E8F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6136F">
        <w:rPr>
          <w:rFonts w:ascii="Arial" w:hAnsi="Arial" w:cs="Arial"/>
          <w:sz w:val="20"/>
          <w:szCs w:val="20"/>
        </w:rPr>
        <w:t xml:space="preserve">Celková cena </w:t>
      </w:r>
      <w:r w:rsidR="00115241" w:rsidRPr="0006136F">
        <w:rPr>
          <w:rFonts w:ascii="Arial" w:hAnsi="Arial" w:cs="Arial"/>
          <w:sz w:val="20"/>
          <w:szCs w:val="20"/>
        </w:rPr>
        <w:t>poskytovaných</w:t>
      </w:r>
      <w:r w:rsidRPr="0006136F">
        <w:rPr>
          <w:rFonts w:ascii="Arial" w:hAnsi="Arial" w:cs="Arial"/>
          <w:sz w:val="20"/>
          <w:szCs w:val="20"/>
        </w:rPr>
        <w:t xml:space="preserve"> služeb na základě této Rámcové dohody nepřesáhne částku </w:t>
      </w:r>
      <w:r w:rsidR="00C2683F">
        <w:rPr>
          <w:rFonts w:ascii="Arial" w:hAnsi="Arial" w:cs="Arial"/>
          <w:sz w:val="20"/>
          <w:szCs w:val="20"/>
        </w:rPr>
        <w:t>1</w:t>
      </w:r>
      <w:r w:rsidR="00EC14DA">
        <w:rPr>
          <w:rFonts w:ascii="Arial" w:hAnsi="Arial" w:cs="Arial"/>
          <w:sz w:val="20"/>
          <w:szCs w:val="20"/>
        </w:rPr>
        <w:t> </w:t>
      </w:r>
      <w:r w:rsidR="00C2683F">
        <w:rPr>
          <w:rFonts w:ascii="Arial" w:hAnsi="Arial" w:cs="Arial"/>
          <w:sz w:val="20"/>
          <w:szCs w:val="20"/>
        </w:rPr>
        <w:t>000</w:t>
      </w:r>
      <w:r w:rsidR="00EC14DA">
        <w:rPr>
          <w:rFonts w:ascii="Arial" w:hAnsi="Arial" w:cs="Arial"/>
          <w:sz w:val="20"/>
          <w:szCs w:val="20"/>
        </w:rPr>
        <w:t> </w:t>
      </w:r>
      <w:r w:rsidR="00C2683F">
        <w:rPr>
          <w:rFonts w:ascii="Arial" w:hAnsi="Arial" w:cs="Arial"/>
          <w:sz w:val="20"/>
          <w:szCs w:val="20"/>
        </w:rPr>
        <w:t>000</w:t>
      </w:r>
      <w:r w:rsidR="00EC14DA">
        <w:rPr>
          <w:rFonts w:ascii="Arial" w:hAnsi="Arial" w:cs="Arial"/>
          <w:sz w:val="20"/>
          <w:szCs w:val="20"/>
        </w:rPr>
        <w:t> </w:t>
      </w:r>
      <w:r w:rsidRPr="0006136F">
        <w:rPr>
          <w:rFonts w:ascii="Arial" w:hAnsi="Arial" w:cs="Arial"/>
          <w:sz w:val="20"/>
          <w:szCs w:val="20"/>
        </w:rPr>
        <w:t>Kč bez DPH</w:t>
      </w:r>
      <w:r w:rsidR="00C2683F">
        <w:rPr>
          <w:rFonts w:ascii="Arial" w:hAnsi="Arial" w:cs="Arial"/>
          <w:sz w:val="20"/>
          <w:szCs w:val="20"/>
        </w:rPr>
        <w:t>, 1 210 000 Kč s DPH 21 %</w:t>
      </w:r>
      <w:r w:rsidRPr="0006136F">
        <w:rPr>
          <w:rFonts w:ascii="Arial" w:hAnsi="Arial" w:cs="Arial"/>
          <w:sz w:val="20"/>
          <w:szCs w:val="20"/>
        </w:rPr>
        <w:t>.</w:t>
      </w:r>
    </w:p>
    <w:p w14:paraId="5CDE46FE" w14:textId="77777777" w:rsidR="00BF7573" w:rsidRPr="009C6819" w:rsidRDefault="00EB1F2E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Jednotková cena</w:t>
      </w:r>
      <w:r w:rsidR="00BF7573" w:rsidRPr="009C6819">
        <w:rPr>
          <w:rFonts w:ascii="Arial" w:hAnsi="Arial" w:cs="Arial"/>
          <w:sz w:val="20"/>
          <w:szCs w:val="20"/>
        </w:rPr>
        <w:t xml:space="preserve"> uvedené v bodě </w:t>
      </w:r>
      <w:r w:rsidR="00D64832" w:rsidRPr="009C6819">
        <w:rPr>
          <w:rFonts w:ascii="Arial" w:hAnsi="Arial" w:cs="Arial"/>
          <w:sz w:val="20"/>
          <w:szCs w:val="20"/>
        </w:rPr>
        <w:t>4.4 jsou</w:t>
      </w:r>
      <w:r w:rsidR="00BF7573" w:rsidRPr="009C6819">
        <w:rPr>
          <w:rFonts w:ascii="Arial" w:hAnsi="Arial" w:cs="Arial"/>
          <w:sz w:val="20"/>
          <w:szCs w:val="20"/>
        </w:rPr>
        <w:t xml:space="preserve"> závazné po celou dobu platnosti </w:t>
      </w:r>
      <w:r w:rsidR="00AB5370">
        <w:rPr>
          <w:rFonts w:ascii="Arial" w:hAnsi="Arial" w:cs="Arial"/>
          <w:sz w:val="20"/>
          <w:szCs w:val="20"/>
        </w:rPr>
        <w:t>RD</w:t>
      </w:r>
      <w:r w:rsidR="00BF7573" w:rsidRPr="009C6819">
        <w:rPr>
          <w:rFonts w:ascii="Arial" w:hAnsi="Arial" w:cs="Arial"/>
          <w:sz w:val="20"/>
          <w:szCs w:val="20"/>
        </w:rPr>
        <w:t>.</w:t>
      </w:r>
    </w:p>
    <w:p w14:paraId="4C7EB6AE" w14:textId="1B071792" w:rsidR="00BF7573" w:rsidRPr="009C6819" w:rsidRDefault="00BF7573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Změna ceny je možná pouze v případě, že v průběhu realizace předmětu plnění této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dojde ke</w:t>
      </w:r>
      <w:r w:rsidR="00C07BCC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 xml:space="preserve">změnám sazeb DPH. V tomto případě bude celková cena za poskytnuté služby upravena podle výše sazeb DPH platných v době vzniku zdanitelného plnění. V takovém případě nebude vyhotoven dodatek k této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>. Účinnost této změny nastává v návaznosti na účinnost změny příslušného obecně závazného právního předpisu. Cena nebude měněna v souvislosti s</w:t>
      </w:r>
      <w:r w:rsidR="00C327C6" w:rsidRPr="009C6819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>inflací</w:t>
      </w:r>
      <w:r w:rsidR="00C327C6" w:rsidRPr="009C6819">
        <w:rPr>
          <w:rFonts w:ascii="Arial" w:hAnsi="Arial" w:cs="Arial"/>
          <w:sz w:val="20"/>
          <w:szCs w:val="20"/>
        </w:rPr>
        <w:t>, změnou hodnoty kurzu české koruny vůči zahraničním měnám či jinými faktory s vlivem na měnový kurz a stabilitu měny</w:t>
      </w:r>
      <w:r w:rsidRPr="009C6819">
        <w:rPr>
          <w:rFonts w:ascii="Arial" w:hAnsi="Arial" w:cs="Arial"/>
          <w:sz w:val="20"/>
          <w:szCs w:val="20"/>
        </w:rPr>
        <w:t>.</w:t>
      </w:r>
    </w:p>
    <w:p w14:paraId="25A33EBE" w14:textId="77777777" w:rsidR="00FC0934" w:rsidRPr="00A748CF" w:rsidRDefault="00DA6168" w:rsidP="00C07BCC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48CF">
        <w:rPr>
          <w:rFonts w:ascii="Arial" w:hAnsi="Arial" w:cs="Arial"/>
          <w:b/>
          <w:sz w:val="28"/>
          <w:szCs w:val="28"/>
          <w:u w:val="single"/>
        </w:rPr>
        <w:t>Platební podmínky</w:t>
      </w:r>
    </w:p>
    <w:p w14:paraId="6A40E227" w14:textId="77777777" w:rsidR="00360DD8" w:rsidRPr="009C6819" w:rsidRDefault="00360DD8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Úhrada ceny bude provedena bezhotovostně</w:t>
      </w:r>
      <w:r w:rsidR="008A10AB" w:rsidRPr="009C6819">
        <w:rPr>
          <w:rFonts w:ascii="Arial" w:hAnsi="Arial" w:cs="Arial"/>
          <w:sz w:val="20"/>
          <w:szCs w:val="20"/>
        </w:rPr>
        <w:t>,</w:t>
      </w:r>
      <w:r w:rsidRPr="009C6819">
        <w:rPr>
          <w:rFonts w:ascii="Arial" w:hAnsi="Arial" w:cs="Arial"/>
          <w:sz w:val="20"/>
          <w:szCs w:val="20"/>
        </w:rPr>
        <w:t xml:space="preserve"> a to na základě fakturace plnění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daných přepravních služeb v návaznosti na jednotlivé objednávky.</w:t>
      </w:r>
    </w:p>
    <w:p w14:paraId="5630D899" w14:textId="77777777" w:rsidR="007041CA" w:rsidRDefault="007041CA" w:rsidP="00C07BCC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Na daňovém dokladu (faktuře) uveďte, prosím:</w:t>
      </w:r>
    </w:p>
    <w:p w14:paraId="2AF23BAD" w14:textId="1FB4B6F1" w:rsidR="006A69ED" w:rsidRPr="0031454D" w:rsidRDefault="007041CA" w:rsidP="00C07BCC">
      <w:pPr>
        <w:pStyle w:val="Odstavecseseznamem"/>
        <w:tabs>
          <w:tab w:val="left" w:pos="284"/>
          <w:tab w:val="left" w:pos="426"/>
        </w:tabs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„Financováno z projektu </w:t>
      </w:r>
      <w:r w:rsidR="006A69ED" w:rsidRPr="0031454D">
        <w:rPr>
          <w:rFonts w:ascii="Arial" w:hAnsi="Arial" w:cs="Arial"/>
          <w:sz w:val="20"/>
          <w:szCs w:val="20"/>
        </w:rPr>
        <w:t>„Implementace Krajského akčního plánu</w:t>
      </w:r>
      <w:r w:rsidR="005E1FC1" w:rsidRPr="0031454D">
        <w:rPr>
          <w:rFonts w:ascii="Arial" w:hAnsi="Arial" w:cs="Arial"/>
          <w:sz w:val="20"/>
          <w:szCs w:val="20"/>
        </w:rPr>
        <w:t xml:space="preserve"> 1</w:t>
      </w:r>
      <w:r w:rsidR="006A69ED" w:rsidRPr="0031454D">
        <w:rPr>
          <w:rFonts w:ascii="Arial" w:hAnsi="Arial" w:cs="Arial"/>
          <w:sz w:val="20"/>
          <w:szCs w:val="20"/>
        </w:rPr>
        <w:t xml:space="preserve"> Ú</w:t>
      </w:r>
      <w:r w:rsidR="005E1FC1" w:rsidRPr="0031454D">
        <w:rPr>
          <w:rFonts w:ascii="Arial" w:hAnsi="Arial" w:cs="Arial"/>
          <w:sz w:val="20"/>
          <w:szCs w:val="20"/>
        </w:rPr>
        <w:t>steckého kraje B (IKAP</w:t>
      </w:r>
      <w:r w:rsidR="006A69ED" w:rsidRPr="0031454D">
        <w:rPr>
          <w:rFonts w:ascii="Arial" w:hAnsi="Arial" w:cs="Arial"/>
          <w:sz w:val="20"/>
          <w:szCs w:val="20"/>
        </w:rPr>
        <w:t xml:space="preserve"> B</w:t>
      </w:r>
      <w:r w:rsidR="005E1FC1" w:rsidRPr="0031454D">
        <w:rPr>
          <w:rFonts w:ascii="Arial" w:hAnsi="Arial" w:cs="Arial"/>
          <w:sz w:val="20"/>
          <w:szCs w:val="20"/>
        </w:rPr>
        <w:t>), registrační číslo projektu CZ.02.3.68/0.0/0.0/16_034/0008369</w:t>
      </w:r>
      <w:r w:rsidR="006A69ED" w:rsidRPr="0031454D">
        <w:rPr>
          <w:rFonts w:ascii="Arial" w:hAnsi="Arial" w:cs="Arial"/>
          <w:sz w:val="20"/>
          <w:szCs w:val="20"/>
        </w:rPr>
        <w:t>“</w:t>
      </w:r>
      <w:r w:rsidR="005E1FC1" w:rsidRPr="0031454D">
        <w:rPr>
          <w:rFonts w:ascii="Arial" w:hAnsi="Arial" w:cs="Arial"/>
          <w:sz w:val="20"/>
          <w:szCs w:val="20"/>
        </w:rPr>
        <w:t>.</w:t>
      </w:r>
    </w:p>
    <w:p w14:paraId="4AAE6623" w14:textId="77777777" w:rsidR="00360DD8" w:rsidRPr="009C6819" w:rsidRDefault="00360DD8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Daňový doklad (fakturu) doručí poskytovatel objednateli nejpozději do 15. </w:t>
      </w:r>
      <w:r w:rsidR="0095316C" w:rsidRPr="009C6819">
        <w:rPr>
          <w:rFonts w:ascii="Arial" w:hAnsi="Arial" w:cs="Arial"/>
          <w:sz w:val="20"/>
          <w:szCs w:val="20"/>
        </w:rPr>
        <w:t>d</w:t>
      </w:r>
      <w:r w:rsidRPr="009C6819">
        <w:rPr>
          <w:rFonts w:ascii="Arial" w:hAnsi="Arial" w:cs="Arial"/>
          <w:sz w:val="20"/>
          <w:szCs w:val="20"/>
        </w:rPr>
        <w:t xml:space="preserve">ne po uskutečnění zdanitelného plnění. Objednatel zaplatí cenu dle daňového dokladu (faktury) do 30 dnů ode dne jeho prokazatelného </w:t>
      </w:r>
      <w:r w:rsidR="0095316C" w:rsidRPr="009C6819">
        <w:rPr>
          <w:rFonts w:ascii="Arial" w:hAnsi="Arial" w:cs="Arial"/>
          <w:sz w:val="20"/>
          <w:szCs w:val="20"/>
        </w:rPr>
        <w:t>doručení</w:t>
      </w:r>
      <w:r w:rsidRPr="009C6819">
        <w:rPr>
          <w:rFonts w:ascii="Arial" w:hAnsi="Arial" w:cs="Arial"/>
          <w:sz w:val="20"/>
          <w:szCs w:val="20"/>
        </w:rPr>
        <w:t>. Za den splnění platební povinnosti se považuje den odepsání ceny z účtu objednatele ve prospěch poskytovatele.</w:t>
      </w:r>
    </w:p>
    <w:p w14:paraId="1FB4796C" w14:textId="19C9498F" w:rsidR="0095316C" w:rsidRPr="009C6819" w:rsidRDefault="0095316C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Objednatel si vyhrazuje právo zaplatit za skutečně odebrané služby</w:t>
      </w:r>
      <w:r w:rsidR="003B306B">
        <w:rPr>
          <w:rFonts w:ascii="Arial" w:hAnsi="Arial" w:cs="Arial"/>
          <w:sz w:val="20"/>
          <w:szCs w:val="20"/>
        </w:rPr>
        <w:t>.</w:t>
      </w:r>
    </w:p>
    <w:p w14:paraId="2A117212" w14:textId="5A919BA9" w:rsidR="00360DD8" w:rsidRPr="009C6819" w:rsidRDefault="00360DD8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Daňový doklad (faktura) musí obsahovat </w:t>
      </w:r>
      <w:r w:rsidR="007A1BAA" w:rsidRPr="009C6819">
        <w:rPr>
          <w:rFonts w:ascii="Arial" w:hAnsi="Arial" w:cs="Arial"/>
          <w:sz w:val="20"/>
          <w:szCs w:val="20"/>
        </w:rPr>
        <w:t xml:space="preserve">číslo objednávky a </w:t>
      </w:r>
      <w:r w:rsidRPr="009C6819">
        <w:rPr>
          <w:rFonts w:ascii="Arial" w:hAnsi="Arial" w:cs="Arial"/>
          <w:sz w:val="20"/>
          <w:szCs w:val="20"/>
        </w:rPr>
        <w:t>zejména všechny náležitosti stanovené zákonem č. 235/2004 Sb., o dani z přidané hodnoty, ve znění pozdějších právních předpisů a zákonem č. 563/1991 Sb., o účetnictví, ve znění pozdějších předpisů. Součástí každého daňového dokladu (faktury) bude specifikace dopravy (cílová destinace, datum a čas odjezdu a</w:t>
      </w:r>
      <w:r w:rsidR="00C07BCC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>příjezdu, počet km, cena za km), podložená kopií záznamu o provozu vozidla.</w:t>
      </w:r>
    </w:p>
    <w:p w14:paraId="51C57CB7" w14:textId="6785ABE0" w:rsidR="007B77A7" w:rsidRPr="009C6819" w:rsidRDefault="008009F1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B77A7" w:rsidRPr="009C6819">
        <w:rPr>
          <w:rFonts w:ascii="Arial" w:hAnsi="Arial" w:cs="Arial"/>
          <w:sz w:val="20"/>
          <w:szCs w:val="20"/>
        </w:rPr>
        <w:t>bjednatel je oprávněn před uplynutím lhůty splatnosti vrátit daňový doklad (fakturu), který neobsahuje požadované náležitosti, není doložen požadovanými nebo úplnými doklady, nebo obsahuje nesprávné cenové údaje</w:t>
      </w:r>
      <w:r w:rsidR="00C07BCC">
        <w:rPr>
          <w:rFonts w:ascii="Arial" w:hAnsi="Arial" w:cs="Arial"/>
          <w:sz w:val="20"/>
          <w:szCs w:val="20"/>
        </w:rPr>
        <w:t>.</w:t>
      </w:r>
    </w:p>
    <w:p w14:paraId="775449FC" w14:textId="752099D7" w:rsidR="00171167" w:rsidRPr="009C6819" w:rsidRDefault="007B77A7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Ve vráceném</w:t>
      </w:r>
      <w:r w:rsidRPr="009C6819">
        <w:t xml:space="preserve"> </w:t>
      </w:r>
      <w:r w:rsidRPr="009C6819">
        <w:rPr>
          <w:rFonts w:ascii="Arial" w:hAnsi="Arial" w:cs="Arial"/>
          <w:sz w:val="20"/>
          <w:szCs w:val="20"/>
        </w:rPr>
        <w:t>daňovém dokladu (faktuře) musí objednatel vyznačit důvod vrácení daňového dokladu (faktury). Poskytovatel je povinen vystavit nový daňový doklad (fakturu) s tím, že</w:t>
      </w:r>
      <w:r w:rsidR="00C07BCC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>oprávněným vrácením daňového dokladu (faktury) přestává běžet původní lhůta splatnosti</w:t>
      </w:r>
      <w:r w:rsidR="00FC7A80" w:rsidRPr="009C6819">
        <w:rPr>
          <w:rFonts w:ascii="Arial" w:hAnsi="Arial" w:cs="Arial"/>
          <w:sz w:val="20"/>
          <w:szCs w:val="20"/>
        </w:rPr>
        <w:t xml:space="preserve"> daňového dokladu (faktury) a běží nová lhůta stanovená čl. </w:t>
      </w:r>
      <w:r w:rsidR="00171167" w:rsidRPr="009C6819">
        <w:rPr>
          <w:rFonts w:ascii="Arial" w:hAnsi="Arial" w:cs="Arial"/>
          <w:sz w:val="20"/>
          <w:szCs w:val="20"/>
        </w:rPr>
        <w:t>5</w:t>
      </w:r>
      <w:r w:rsidR="00FC7A80" w:rsidRPr="009C6819">
        <w:rPr>
          <w:rFonts w:ascii="Arial" w:hAnsi="Arial" w:cs="Arial"/>
          <w:sz w:val="20"/>
          <w:szCs w:val="20"/>
        </w:rPr>
        <w:t>.2</w:t>
      </w:r>
      <w:r w:rsidR="00C2683F">
        <w:rPr>
          <w:rFonts w:ascii="Arial" w:hAnsi="Arial" w:cs="Arial"/>
          <w:sz w:val="20"/>
          <w:szCs w:val="20"/>
        </w:rPr>
        <w:t xml:space="preserve"> </w:t>
      </w:r>
      <w:r w:rsidR="00FC7A80" w:rsidRPr="009C6819">
        <w:rPr>
          <w:rFonts w:ascii="Arial" w:hAnsi="Arial" w:cs="Arial"/>
          <w:sz w:val="20"/>
          <w:szCs w:val="20"/>
        </w:rPr>
        <w:t>této Smlouvy ode dne prokazatelného doručení opraveného a všemi náležitostmi opatřeného daňového dokladu (faktury) objednateli.</w:t>
      </w:r>
    </w:p>
    <w:p w14:paraId="662BF041" w14:textId="7C48B2F9" w:rsidR="00BF10C5" w:rsidRPr="003B306B" w:rsidRDefault="00DA6168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eastAsia="Calibri" w:hAnsi="Arial" w:cs="Arial"/>
          <w:sz w:val="20"/>
          <w:szCs w:val="20"/>
        </w:rPr>
        <w:t xml:space="preserve">Pokud správce daně zveřejnil způsobem umožňujícím dálkový přístup čísla účtu, které poskytovatel určil podle zákona č. 235/2004 Sb., o dani z přidané hodnoty, ve znění pozdějších předpisů, ke zveřejnění, považuje se povinnost objednatele zaplatit DPH za splněnou připsáním DPH na takto zveřejněný účet. Pro případ, že se poskytovatel stane </w:t>
      </w:r>
      <w:r w:rsidRPr="009C6819">
        <w:rPr>
          <w:rFonts w:ascii="Arial" w:hAnsi="Arial" w:cs="Arial"/>
          <w:sz w:val="20"/>
          <w:szCs w:val="20"/>
        </w:rPr>
        <w:t xml:space="preserve">v okamžiku zdanitelného plnění dle § 21 zák. č. 235/2004 Sb. </w:t>
      </w:r>
      <w:r w:rsidRPr="009C6819">
        <w:rPr>
          <w:rFonts w:ascii="Arial" w:eastAsia="Calibri" w:hAnsi="Arial" w:cs="Arial"/>
          <w:sz w:val="20"/>
          <w:szCs w:val="20"/>
        </w:rPr>
        <w:t>nespolehlivým plátcem ve smysl</w:t>
      </w:r>
      <w:r w:rsidR="006A1C56">
        <w:rPr>
          <w:rFonts w:ascii="Arial" w:eastAsia="Calibri" w:hAnsi="Arial" w:cs="Arial"/>
          <w:sz w:val="20"/>
          <w:szCs w:val="20"/>
        </w:rPr>
        <w:t xml:space="preserve">u § 106a zákona č. 235/2004 Sb. </w:t>
      </w:r>
      <w:r w:rsidRPr="009C6819">
        <w:rPr>
          <w:rFonts w:ascii="Arial" w:eastAsia="Calibri" w:hAnsi="Arial" w:cs="Arial"/>
          <w:sz w:val="20"/>
          <w:szCs w:val="20"/>
        </w:rPr>
        <w:t>se smluvní strany dohodly, že obje</w:t>
      </w:r>
      <w:r w:rsidRPr="009C6819">
        <w:rPr>
          <w:rFonts w:ascii="Arial" w:hAnsi="Arial" w:cs="Arial"/>
          <w:sz w:val="20"/>
          <w:szCs w:val="20"/>
        </w:rPr>
        <w:t>dnatel zaplatí cenu plnění bez DPH a DPH uhradí postupem uvedeným v § 109a cit. Zákona takto</w:t>
      </w:r>
      <w:r w:rsidRPr="009C6819">
        <w:rPr>
          <w:rFonts w:ascii="Arial" w:eastAsia="Calibri" w:hAnsi="Arial" w:cs="Arial"/>
          <w:sz w:val="20"/>
          <w:szCs w:val="20"/>
        </w:rPr>
        <w:t xml:space="preserve">: </w:t>
      </w:r>
      <w:r w:rsidRPr="009C6819">
        <w:rPr>
          <w:rFonts w:ascii="Arial" w:hAnsi="Arial" w:cs="Arial"/>
          <w:sz w:val="20"/>
        </w:rPr>
        <w:t>cenu plnění bez DPH zaplatí na účet poskytovatele uvedený v daňovém dokladu (faktuře).</w:t>
      </w:r>
    </w:p>
    <w:p w14:paraId="33FE7725" w14:textId="77777777" w:rsidR="004C7876" w:rsidRPr="009C6819" w:rsidRDefault="004C7876" w:rsidP="00C07BCC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6819">
        <w:rPr>
          <w:rFonts w:ascii="Arial" w:hAnsi="Arial" w:cs="Arial"/>
          <w:b/>
          <w:sz w:val="28"/>
          <w:szCs w:val="28"/>
          <w:u w:val="single"/>
        </w:rPr>
        <w:t>Povinnosti poskytovatele</w:t>
      </w:r>
      <w:r w:rsidR="00EA5717" w:rsidRPr="009C6819">
        <w:rPr>
          <w:rFonts w:ascii="Arial" w:hAnsi="Arial" w:cs="Arial"/>
          <w:b/>
          <w:sz w:val="28"/>
          <w:szCs w:val="28"/>
          <w:u w:val="single"/>
        </w:rPr>
        <w:t>, sankce</w:t>
      </w:r>
    </w:p>
    <w:p w14:paraId="23FDAC41" w14:textId="77777777" w:rsidR="00DA6168" w:rsidRPr="009C6819" w:rsidRDefault="00171167" w:rsidP="0085053F">
      <w:pPr>
        <w:pStyle w:val="Odstavecseseznamem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Poskytovatel je povinen</w:t>
      </w:r>
    </w:p>
    <w:p w14:paraId="55C6054A" w14:textId="404CC436" w:rsidR="00DA6168" w:rsidRPr="008009F1" w:rsidRDefault="00171167" w:rsidP="0085053F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8009F1">
        <w:rPr>
          <w:rFonts w:ascii="Arial" w:hAnsi="Arial" w:cs="Arial"/>
          <w:sz w:val="20"/>
          <w:szCs w:val="20"/>
        </w:rPr>
        <w:t>zabezpečit, aby dopravní prostředek byl v řádném technickém stavu</w:t>
      </w:r>
    </w:p>
    <w:p w14:paraId="28C5D342" w14:textId="3EA5BBE7" w:rsidR="00DA6168" w:rsidRPr="008009F1" w:rsidRDefault="00171167" w:rsidP="0085053F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8009F1">
        <w:rPr>
          <w:rFonts w:ascii="Arial" w:hAnsi="Arial" w:cs="Arial"/>
          <w:sz w:val="20"/>
          <w:szCs w:val="20"/>
        </w:rPr>
        <w:t>zajistit řidiče, kteří naplňují podmínky zvláštního předpisu o způsobilosti řidiče</w:t>
      </w:r>
    </w:p>
    <w:p w14:paraId="4B83068B" w14:textId="43DBD69E" w:rsidR="00DA6168" w:rsidRPr="008009F1" w:rsidRDefault="00171167" w:rsidP="0085053F">
      <w:pPr>
        <w:pStyle w:val="Odstavecseseznamem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8009F1">
        <w:rPr>
          <w:rFonts w:ascii="Arial" w:hAnsi="Arial" w:cs="Arial"/>
          <w:sz w:val="20"/>
          <w:szCs w:val="20"/>
        </w:rPr>
        <w:t>mít dopravní prostředek řádně pojištěn včetně pojištění pro případ škody vzniklé žákům dopravní nehodou jím zaviněnou</w:t>
      </w:r>
    </w:p>
    <w:p w14:paraId="755DC213" w14:textId="17E21C9A" w:rsidR="00DA6168" w:rsidRPr="008009F1" w:rsidRDefault="00171167" w:rsidP="00C07BCC">
      <w:pPr>
        <w:pStyle w:val="Odstavecseseznamem"/>
        <w:numPr>
          <w:ilvl w:val="0"/>
          <w:numId w:val="14"/>
        </w:numPr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8009F1">
        <w:rPr>
          <w:rFonts w:ascii="Arial" w:hAnsi="Arial" w:cs="Arial"/>
          <w:sz w:val="20"/>
          <w:szCs w:val="20"/>
        </w:rPr>
        <w:t>v případě ne</w:t>
      </w:r>
      <w:r w:rsidR="00A1603D" w:rsidRPr="008009F1">
        <w:rPr>
          <w:rFonts w:ascii="Arial" w:hAnsi="Arial" w:cs="Arial"/>
          <w:sz w:val="20"/>
          <w:szCs w:val="20"/>
        </w:rPr>
        <w:t>dosta</w:t>
      </w:r>
      <w:r w:rsidRPr="008009F1">
        <w:rPr>
          <w:rFonts w:ascii="Arial" w:hAnsi="Arial" w:cs="Arial"/>
          <w:sz w:val="20"/>
          <w:szCs w:val="20"/>
        </w:rPr>
        <w:t xml:space="preserve">vení se řidiče v požadovaném termínu </w:t>
      </w:r>
      <w:r w:rsidR="00A1603D" w:rsidRPr="008009F1">
        <w:rPr>
          <w:rFonts w:ascii="Arial" w:hAnsi="Arial" w:cs="Arial"/>
          <w:sz w:val="20"/>
          <w:szCs w:val="20"/>
        </w:rPr>
        <w:t xml:space="preserve">odjezdu či v případě </w:t>
      </w:r>
      <w:r w:rsidRPr="008009F1">
        <w:rPr>
          <w:rFonts w:ascii="Arial" w:hAnsi="Arial" w:cs="Arial"/>
          <w:sz w:val="20"/>
          <w:szCs w:val="20"/>
        </w:rPr>
        <w:t>poruchy</w:t>
      </w:r>
      <w:r w:rsidR="00C5661E" w:rsidRPr="008009F1">
        <w:rPr>
          <w:rFonts w:ascii="Arial" w:hAnsi="Arial" w:cs="Arial"/>
          <w:sz w:val="20"/>
          <w:szCs w:val="20"/>
        </w:rPr>
        <w:t xml:space="preserve"> d</w:t>
      </w:r>
      <w:r w:rsidRPr="008009F1">
        <w:rPr>
          <w:rFonts w:ascii="Arial" w:hAnsi="Arial" w:cs="Arial"/>
          <w:sz w:val="20"/>
          <w:szCs w:val="20"/>
        </w:rPr>
        <w:t>opravního prostředku</w:t>
      </w:r>
      <w:r w:rsidR="00DA6168" w:rsidRPr="008009F1">
        <w:rPr>
          <w:rFonts w:ascii="Arial" w:hAnsi="Arial" w:cs="Arial"/>
          <w:sz w:val="20"/>
          <w:szCs w:val="20"/>
        </w:rPr>
        <w:t xml:space="preserve"> </w:t>
      </w:r>
      <w:r w:rsidR="003310BE" w:rsidRPr="008009F1">
        <w:rPr>
          <w:rFonts w:ascii="Arial" w:hAnsi="Arial" w:cs="Arial"/>
          <w:sz w:val="20"/>
          <w:szCs w:val="20"/>
        </w:rPr>
        <w:t>bezod</w:t>
      </w:r>
      <w:r w:rsidR="00A1603D" w:rsidRPr="008009F1">
        <w:rPr>
          <w:rFonts w:ascii="Arial" w:hAnsi="Arial" w:cs="Arial"/>
          <w:sz w:val="20"/>
          <w:szCs w:val="20"/>
        </w:rPr>
        <w:t xml:space="preserve">kladně zajistit </w:t>
      </w:r>
      <w:r w:rsidR="00C5661E" w:rsidRPr="008009F1">
        <w:rPr>
          <w:rFonts w:ascii="Arial" w:hAnsi="Arial" w:cs="Arial"/>
          <w:sz w:val="20"/>
          <w:szCs w:val="20"/>
        </w:rPr>
        <w:t>náhradní dopravu cílové skupiny minimálně do</w:t>
      </w:r>
      <w:r w:rsidR="008009F1">
        <w:rPr>
          <w:rFonts w:ascii="Arial" w:hAnsi="Arial" w:cs="Arial"/>
          <w:sz w:val="20"/>
          <w:szCs w:val="20"/>
        </w:rPr>
        <w:t> </w:t>
      </w:r>
      <w:r w:rsidR="00C5661E" w:rsidRPr="008009F1">
        <w:rPr>
          <w:rFonts w:ascii="Arial" w:hAnsi="Arial" w:cs="Arial"/>
          <w:sz w:val="20"/>
          <w:szCs w:val="20"/>
        </w:rPr>
        <w:t xml:space="preserve">místa odjezdu. </w:t>
      </w:r>
    </w:p>
    <w:p w14:paraId="66A0C766" w14:textId="77777777" w:rsidR="00DA6168" w:rsidRPr="004871C4" w:rsidRDefault="00A1603D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871C4">
        <w:rPr>
          <w:rFonts w:ascii="Arial" w:hAnsi="Arial" w:cs="Arial"/>
          <w:sz w:val="20"/>
          <w:szCs w:val="20"/>
        </w:rPr>
        <w:t>Poskytovatel odpovídá za provádění služby dle zadávacích podmínek a ve stanovených</w:t>
      </w:r>
      <w:r w:rsidR="004871C4" w:rsidRPr="004871C4">
        <w:rPr>
          <w:rFonts w:ascii="Arial" w:hAnsi="Arial" w:cs="Arial"/>
          <w:sz w:val="20"/>
          <w:szCs w:val="20"/>
        </w:rPr>
        <w:t xml:space="preserve"> </w:t>
      </w:r>
      <w:r w:rsidRPr="004871C4">
        <w:rPr>
          <w:rFonts w:ascii="Arial" w:hAnsi="Arial" w:cs="Arial"/>
          <w:sz w:val="20"/>
          <w:szCs w:val="20"/>
        </w:rPr>
        <w:t>termínech.</w:t>
      </w:r>
    </w:p>
    <w:p w14:paraId="64AB788E" w14:textId="43DC3632" w:rsidR="00DA6168" w:rsidRPr="006A69ED" w:rsidRDefault="00A1603D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A69ED">
        <w:rPr>
          <w:rFonts w:ascii="Arial" w:hAnsi="Arial" w:cs="Arial"/>
          <w:sz w:val="20"/>
          <w:szCs w:val="20"/>
        </w:rPr>
        <w:t>Poskytovatel se zavazuje řádně uchovávat originál smlouvy na předmět plnění veřejné zakázky včetně příloh a jejích případných dodatků, veškeré originály účetních dokladů a originály dalších dokumentů souvisejících s realizací veřejné zakázky minimálně do konce roku 20</w:t>
      </w:r>
      <w:r w:rsidR="006A69ED" w:rsidRPr="006A69ED">
        <w:rPr>
          <w:rFonts w:ascii="Arial" w:hAnsi="Arial" w:cs="Arial"/>
          <w:sz w:val="20"/>
          <w:szCs w:val="20"/>
        </w:rPr>
        <w:t>31 v souladu s podmínkami OP VVV</w:t>
      </w:r>
      <w:r w:rsidRPr="006A69ED">
        <w:rPr>
          <w:rFonts w:ascii="Arial" w:hAnsi="Arial" w:cs="Arial"/>
          <w:sz w:val="20"/>
          <w:szCs w:val="20"/>
        </w:rPr>
        <w:t>. Uvedené dokumenty a účetní doklady budou uchovány způsobem uvedeným v zákoně č. 563/1991 Sb., o účetnictví a v zákoně č. 499/2004 Sb., o archivnictví a</w:t>
      </w:r>
      <w:r w:rsidR="00C07BCC">
        <w:rPr>
          <w:rFonts w:ascii="Arial" w:hAnsi="Arial" w:cs="Arial"/>
          <w:sz w:val="20"/>
          <w:szCs w:val="20"/>
        </w:rPr>
        <w:t> </w:t>
      </w:r>
      <w:r w:rsidRPr="006A69ED">
        <w:rPr>
          <w:rFonts w:ascii="Arial" w:hAnsi="Arial" w:cs="Arial"/>
          <w:sz w:val="20"/>
          <w:szCs w:val="20"/>
        </w:rPr>
        <w:t>spisové službě a o změně některých zákonů, a v souladu s dalšími platnými právními předpisy ČR.</w:t>
      </w:r>
    </w:p>
    <w:p w14:paraId="3570D06E" w14:textId="2A2611D4" w:rsidR="00EA5717" w:rsidRPr="009C6819" w:rsidRDefault="00EA5717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9C6819">
        <w:rPr>
          <w:rFonts w:ascii="Arial" w:hAnsi="Arial" w:cs="Arial"/>
          <w:sz w:val="20"/>
          <w:szCs w:val="20"/>
        </w:rPr>
        <w:t>Poskytovatel je povinen v případě</w:t>
      </w:r>
      <w:r w:rsidR="00A018C9" w:rsidRPr="009C6819">
        <w:rPr>
          <w:rFonts w:ascii="Arial" w:hAnsi="Arial" w:cs="Arial"/>
          <w:sz w:val="20"/>
          <w:szCs w:val="20"/>
        </w:rPr>
        <w:t xml:space="preserve"> nezajištění </w:t>
      </w:r>
      <w:r w:rsidR="008A10AB" w:rsidRPr="009C6819">
        <w:rPr>
          <w:rFonts w:ascii="Arial" w:hAnsi="Arial" w:cs="Arial"/>
          <w:sz w:val="20"/>
          <w:szCs w:val="20"/>
        </w:rPr>
        <w:t>přepravy</w:t>
      </w:r>
      <w:r w:rsidR="00A018C9" w:rsidRPr="009C6819">
        <w:rPr>
          <w:rFonts w:ascii="Arial" w:hAnsi="Arial" w:cs="Arial"/>
          <w:sz w:val="20"/>
          <w:szCs w:val="20"/>
        </w:rPr>
        <w:t xml:space="preserve"> dle potvrzené</w:t>
      </w:r>
      <w:r w:rsidRPr="009C6819">
        <w:rPr>
          <w:rFonts w:ascii="Arial" w:hAnsi="Arial" w:cs="Arial"/>
          <w:sz w:val="20"/>
          <w:szCs w:val="20"/>
        </w:rPr>
        <w:t xml:space="preserve"> objednávky uhradit obj</w:t>
      </w:r>
      <w:r w:rsidR="00A018C9" w:rsidRPr="009C6819">
        <w:rPr>
          <w:rFonts w:ascii="Arial" w:hAnsi="Arial" w:cs="Arial"/>
          <w:sz w:val="20"/>
          <w:szCs w:val="20"/>
        </w:rPr>
        <w:t>e</w:t>
      </w:r>
      <w:r w:rsidRPr="009C6819">
        <w:rPr>
          <w:rFonts w:ascii="Arial" w:hAnsi="Arial" w:cs="Arial"/>
          <w:sz w:val="20"/>
          <w:szCs w:val="20"/>
        </w:rPr>
        <w:t xml:space="preserve">dnateli </w:t>
      </w:r>
      <w:r w:rsidRPr="0031454D">
        <w:rPr>
          <w:rFonts w:ascii="Arial" w:hAnsi="Arial" w:cs="Arial"/>
          <w:sz w:val="20"/>
          <w:szCs w:val="20"/>
        </w:rPr>
        <w:t xml:space="preserve">všechny </w:t>
      </w:r>
      <w:r w:rsidR="00EC14DA" w:rsidRPr="0031454D">
        <w:rPr>
          <w:rFonts w:ascii="Arial" w:hAnsi="Arial" w:cs="Arial"/>
          <w:sz w:val="20"/>
          <w:szCs w:val="20"/>
        </w:rPr>
        <w:t xml:space="preserve">prokazatelně doložené </w:t>
      </w:r>
      <w:r w:rsidRPr="0031454D">
        <w:rPr>
          <w:rFonts w:ascii="Arial" w:hAnsi="Arial" w:cs="Arial"/>
          <w:sz w:val="20"/>
          <w:szCs w:val="20"/>
        </w:rPr>
        <w:t>náklady</w:t>
      </w:r>
      <w:r w:rsidRPr="009C6819">
        <w:rPr>
          <w:rFonts w:ascii="Arial" w:hAnsi="Arial" w:cs="Arial"/>
          <w:sz w:val="20"/>
          <w:szCs w:val="20"/>
        </w:rPr>
        <w:t xml:space="preserve"> spojené s realizací </w:t>
      </w:r>
      <w:r w:rsidR="008A10AB" w:rsidRPr="009C6819">
        <w:rPr>
          <w:rFonts w:ascii="Arial" w:hAnsi="Arial" w:cs="Arial"/>
          <w:sz w:val="20"/>
          <w:szCs w:val="20"/>
        </w:rPr>
        <w:t>přepravy</w:t>
      </w:r>
      <w:r w:rsidRPr="009C6819">
        <w:rPr>
          <w:rFonts w:ascii="Arial" w:hAnsi="Arial" w:cs="Arial"/>
          <w:sz w:val="20"/>
          <w:szCs w:val="20"/>
        </w:rPr>
        <w:t>, které by v případě řádného plnění závazku poskytovatelem nemusel vynaložit (zvýšené náklady).</w:t>
      </w:r>
    </w:p>
    <w:p w14:paraId="3C1F3778" w14:textId="7A979F60" w:rsidR="00BF10C5" w:rsidRDefault="00DA6168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V případě, že poskytovatel nezajistí </w:t>
      </w:r>
      <w:r w:rsidR="008A10AB" w:rsidRPr="009C6819">
        <w:rPr>
          <w:rFonts w:ascii="Arial" w:hAnsi="Arial" w:cs="Arial"/>
          <w:sz w:val="20"/>
          <w:szCs w:val="20"/>
        </w:rPr>
        <w:t>přepravu</w:t>
      </w:r>
      <w:r w:rsidRPr="009C6819">
        <w:rPr>
          <w:rFonts w:ascii="Arial" w:hAnsi="Arial" w:cs="Arial"/>
          <w:sz w:val="20"/>
          <w:szCs w:val="20"/>
        </w:rPr>
        <w:t xml:space="preserve"> dle potvrzené objednávky, je povinen objednateli u</w:t>
      </w:r>
      <w:r w:rsidR="006A69ED">
        <w:rPr>
          <w:rFonts w:ascii="Arial" w:hAnsi="Arial" w:cs="Arial"/>
          <w:sz w:val="20"/>
          <w:szCs w:val="20"/>
        </w:rPr>
        <w:t>hradit smluvní pokutu ve výši 5</w:t>
      </w:r>
      <w:r w:rsidR="006A1C56">
        <w:rPr>
          <w:rFonts w:ascii="Arial" w:hAnsi="Arial" w:cs="Arial"/>
          <w:sz w:val="20"/>
          <w:szCs w:val="20"/>
        </w:rPr>
        <w:t xml:space="preserve"> </w:t>
      </w:r>
      <w:r w:rsidRPr="009C6819">
        <w:rPr>
          <w:rFonts w:ascii="Arial" w:hAnsi="Arial" w:cs="Arial"/>
          <w:sz w:val="20"/>
          <w:szCs w:val="20"/>
        </w:rPr>
        <w:t>000 Kč za každé jednotlivé nesplnění požadavku uvedeného v</w:t>
      </w:r>
      <w:r w:rsidR="00C07BCC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>objednávce; tím nezaniká právo objednatele na náhradu škody, která mu nesplněním objednávky vznikla.</w:t>
      </w:r>
    </w:p>
    <w:p w14:paraId="25CA1A17" w14:textId="1BFE4E10" w:rsidR="00E61BF3" w:rsidRPr="0031454D" w:rsidRDefault="00E61BF3" w:rsidP="00C07BCC">
      <w:pPr>
        <w:pStyle w:val="Odstavecseseznamem"/>
        <w:numPr>
          <w:ilvl w:val="1"/>
          <w:numId w:val="1"/>
        </w:numPr>
        <w:tabs>
          <w:tab w:val="left" w:pos="284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1454D">
        <w:rPr>
          <w:rFonts w:ascii="Arial" w:hAnsi="Arial" w:cs="Arial"/>
          <w:sz w:val="20"/>
          <w:szCs w:val="20"/>
        </w:rPr>
        <w:t>V případě, že poskytovatel neuhradí fakturu do doby splatnosti a ani na základě 1. výzvy zaslané Poskytovatelem, je povinen Poskytovateli uhradit smluvní pokutu ve výši 5 000,- Kč za každé jednotlivé plnění – neuhrazenou fakturu.</w:t>
      </w:r>
    </w:p>
    <w:p w14:paraId="4F404433" w14:textId="77777777" w:rsidR="00D30CBF" w:rsidRPr="009C6819" w:rsidRDefault="00D30CBF" w:rsidP="00C07BCC">
      <w:pPr>
        <w:pStyle w:val="Odstavecseseznamem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6819">
        <w:rPr>
          <w:rFonts w:ascii="Arial" w:hAnsi="Arial" w:cs="Arial"/>
          <w:b/>
          <w:sz w:val="28"/>
          <w:szCs w:val="28"/>
          <w:u w:val="single"/>
        </w:rPr>
        <w:t xml:space="preserve">Zánik </w:t>
      </w:r>
      <w:r w:rsidR="00AB5370">
        <w:rPr>
          <w:rFonts w:ascii="Arial" w:hAnsi="Arial" w:cs="Arial"/>
          <w:b/>
          <w:sz w:val="28"/>
          <w:szCs w:val="28"/>
          <w:u w:val="single"/>
        </w:rPr>
        <w:t>RD</w:t>
      </w:r>
    </w:p>
    <w:p w14:paraId="62660347" w14:textId="77777777" w:rsidR="00D30CBF" w:rsidRPr="009C6819" w:rsidRDefault="00D30CBF" w:rsidP="00C07BCC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Smluvní strany se dohodly na tom, že tato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</w:t>
      </w:r>
      <w:r w:rsidR="00CF6D2F" w:rsidRPr="009C6819">
        <w:rPr>
          <w:rFonts w:ascii="Arial" w:hAnsi="Arial" w:cs="Arial"/>
          <w:sz w:val="20"/>
          <w:szCs w:val="20"/>
        </w:rPr>
        <w:t>může zaniknout</w:t>
      </w:r>
      <w:r w:rsidRPr="009C6819">
        <w:rPr>
          <w:rFonts w:ascii="Arial" w:hAnsi="Arial" w:cs="Arial"/>
          <w:sz w:val="20"/>
          <w:szCs w:val="20"/>
        </w:rPr>
        <w:t xml:space="preserve"> před uplynutím sjednané doby vedle případů stanovených občanským zákoníkem také:</w:t>
      </w:r>
    </w:p>
    <w:p w14:paraId="415F3BEF" w14:textId="6BEFA560" w:rsidR="00D30CBF" w:rsidRPr="009C6819" w:rsidRDefault="00D30CBF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Dohodou smluvních stran spojenou se vzájemným vyrovnáním účelně vynaložených nákladů.</w:t>
      </w:r>
    </w:p>
    <w:p w14:paraId="5BF1659A" w14:textId="5AEDB7B0" w:rsidR="00D30CBF" w:rsidRDefault="00D30CBF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Jednostranným odstoupením od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ze strany objednatele pro její podstatné porušení poskytovatelem, kterým se rozumí opakované nesplnění či porušení povinností poskytovatele vyplývající z této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>, přičemž opakovaným porušením se rozumí nejméně druhé porušení či nesplnění jakékoliv povinnosti.</w:t>
      </w:r>
    </w:p>
    <w:p w14:paraId="6CACB466" w14:textId="17462F77" w:rsidR="00E61BF3" w:rsidRPr="0031454D" w:rsidRDefault="00E61BF3" w:rsidP="00C07BCC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1454D">
        <w:rPr>
          <w:rFonts w:ascii="Arial" w:hAnsi="Arial" w:cs="Arial"/>
          <w:sz w:val="20"/>
          <w:szCs w:val="20"/>
        </w:rPr>
        <w:t>Jednostranným odstoupením od RD ze strany Poskytovatele, pokud objednatel neuhradí své závazky na základě Poskytovatelem odeslané 2. výzvy.</w:t>
      </w:r>
    </w:p>
    <w:p w14:paraId="12985269" w14:textId="77777777" w:rsidR="00A11203" w:rsidRPr="009C6819" w:rsidRDefault="00A0471E" w:rsidP="00E21893">
      <w:pPr>
        <w:pStyle w:val="Odstavecseseznamem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6819">
        <w:rPr>
          <w:rFonts w:ascii="Arial" w:hAnsi="Arial" w:cs="Arial"/>
          <w:b/>
          <w:sz w:val="28"/>
          <w:szCs w:val="28"/>
          <w:u w:val="single"/>
        </w:rPr>
        <w:t>Ostatní</w:t>
      </w:r>
      <w:r w:rsidR="00A11203" w:rsidRPr="009C6819">
        <w:rPr>
          <w:rFonts w:ascii="Arial" w:hAnsi="Arial" w:cs="Arial"/>
          <w:b/>
          <w:sz w:val="28"/>
          <w:szCs w:val="28"/>
          <w:u w:val="single"/>
        </w:rPr>
        <w:t xml:space="preserve"> ujednání</w:t>
      </w:r>
    </w:p>
    <w:p w14:paraId="41DC3397" w14:textId="77777777" w:rsidR="00A0471E" w:rsidRPr="009C6819" w:rsidRDefault="00A0471E" w:rsidP="00E21893">
      <w:pPr>
        <w:pStyle w:val="Odstavecseseznamem"/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Poskytovatel je v so</w:t>
      </w:r>
      <w:r w:rsidR="006A69ED">
        <w:rPr>
          <w:rFonts w:ascii="Arial" w:hAnsi="Arial" w:cs="Arial"/>
          <w:sz w:val="20"/>
          <w:szCs w:val="20"/>
        </w:rPr>
        <w:t>uladu s požadavky projektů OP VVV</w:t>
      </w:r>
      <w:r w:rsidRPr="009C6819">
        <w:rPr>
          <w:rFonts w:ascii="Arial" w:hAnsi="Arial" w:cs="Arial"/>
          <w:sz w:val="20"/>
          <w:szCs w:val="20"/>
        </w:rPr>
        <w:t xml:space="preserve"> povinen:</w:t>
      </w:r>
    </w:p>
    <w:p w14:paraId="0D75D513" w14:textId="77777777" w:rsidR="00A0471E" w:rsidRPr="009C6819" w:rsidRDefault="00A0471E" w:rsidP="00E21893">
      <w:pPr>
        <w:pStyle w:val="Odstavecseseznamem"/>
        <w:numPr>
          <w:ilvl w:val="2"/>
          <w:numId w:val="1"/>
        </w:numPr>
        <w:tabs>
          <w:tab w:val="left" w:pos="426"/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umožnit objednateli provést kontrolu veškerých dokladů souvisejících s plněním této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>;</w:t>
      </w:r>
    </w:p>
    <w:p w14:paraId="3B67FBBA" w14:textId="2FE6CC36" w:rsidR="00A0471E" w:rsidRPr="009C6819" w:rsidRDefault="00A0471E" w:rsidP="00E21893">
      <w:pPr>
        <w:pStyle w:val="Odstavecseseznamem"/>
        <w:numPr>
          <w:ilvl w:val="2"/>
          <w:numId w:val="1"/>
        </w:numPr>
        <w:tabs>
          <w:tab w:val="left" w:pos="426"/>
          <w:tab w:val="left" w:pos="56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umožnit všem subjektům oprávněným k výkonu kontroly projektu, z jehož prostředků je poskytnutí služby hrazeno, provést kontrolu dokladů souvisejících s plněním dle této Smlouvy, a to po dobu danou právními předpisy ČR k jejich archivaci (zákon č. 563/1991 Sb., o účetnictví, ve</w:t>
      </w:r>
      <w:r w:rsidR="00E21893">
        <w:rPr>
          <w:rFonts w:ascii="Arial" w:hAnsi="Arial" w:cs="Arial"/>
          <w:sz w:val="20"/>
          <w:szCs w:val="20"/>
        </w:rPr>
        <w:t> </w:t>
      </w:r>
      <w:r w:rsidRPr="009C6819">
        <w:rPr>
          <w:rFonts w:ascii="Arial" w:hAnsi="Arial" w:cs="Arial"/>
          <w:sz w:val="20"/>
          <w:szCs w:val="20"/>
        </w:rPr>
        <w:t>znění pozdějších předpisů a zákon č. 235/2004 Sb., o dani z přidané hodnoty ve znění pozdějších předpisů);</w:t>
      </w:r>
    </w:p>
    <w:p w14:paraId="1F30E4AA" w14:textId="77777777" w:rsidR="00DA6168" w:rsidRPr="009C6819" w:rsidRDefault="003310BE" w:rsidP="00E21893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Tato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jakož i vztahy smluvních stran vyplývající z této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</w:t>
      </w:r>
      <w:r w:rsidR="00A11203" w:rsidRPr="009C6819">
        <w:rPr>
          <w:rFonts w:ascii="Arial" w:hAnsi="Arial" w:cs="Arial"/>
          <w:sz w:val="20"/>
          <w:szCs w:val="20"/>
        </w:rPr>
        <w:t>se řídí</w:t>
      </w:r>
      <w:r w:rsidRPr="009C6819">
        <w:rPr>
          <w:rFonts w:ascii="Arial" w:hAnsi="Arial" w:cs="Arial"/>
          <w:sz w:val="20"/>
          <w:szCs w:val="20"/>
        </w:rPr>
        <w:t>, pokud není stanoveno jinak, příslušnými ustanoveními občanského zákoníku a dalších právních předpisů.</w:t>
      </w:r>
      <w:r w:rsidR="00A11203" w:rsidRPr="009C6819">
        <w:rPr>
          <w:rFonts w:ascii="Arial" w:hAnsi="Arial" w:cs="Arial"/>
          <w:sz w:val="20"/>
          <w:szCs w:val="20"/>
        </w:rPr>
        <w:t xml:space="preserve"> </w:t>
      </w:r>
    </w:p>
    <w:p w14:paraId="5866DDC8" w14:textId="06935578" w:rsidR="00A11203" w:rsidRPr="009C6819" w:rsidRDefault="00A11203" w:rsidP="00E21893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Tuto </w:t>
      </w:r>
      <w:r w:rsidR="00AB5370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lze měnit pouze písemným, číslovaným, oboustranně potvrzeným ujednáním, výslovně nazvaným </w:t>
      </w:r>
      <w:r w:rsidR="00E21893">
        <w:rPr>
          <w:rFonts w:ascii="Arial" w:hAnsi="Arial" w:cs="Arial"/>
          <w:sz w:val="20"/>
          <w:szCs w:val="20"/>
        </w:rPr>
        <w:t>„</w:t>
      </w:r>
      <w:r w:rsidRPr="009C6819">
        <w:rPr>
          <w:rFonts w:ascii="Arial" w:hAnsi="Arial" w:cs="Arial"/>
          <w:sz w:val="20"/>
          <w:szCs w:val="20"/>
        </w:rPr>
        <w:t>dodatek k</w:t>
      </w:r>
      <w:r w:rsidR="00E21893">
        <w:rPr>
          <w:rFonts w:ascii="Arial" w:hAnsi="Arial" w:cs="Arial"/>
          <w:sz w:val="20"/>
          <w:szCs w:val="20"/>
        </w:rPr>
        <w:t> </w:t>
      </w:r>
      <w:r w:rsidR="00AB5370">
        <w:rPr>
          <w:rFonts w:ascii="Arial" w:hAnsi="Arial" w:cs="Arial"/>
          <w:sz w:val="20"/>
          <w:szCs w:val="20"/>
        </w:rPr>
        <w:t>RD</w:t>
      </w:r>
      <w:r w:rsidR="00E21893">
        <w:rPr>
          <w:rFonts w:ascii="Arial" w:hAnsi="Arial" w:cs="Arial"/>
          <w:sz w:val="20"/>
          <w:szCs w:val="20"/>
        </w:rPr>
        <w:t>“</w:t>
      </w:r>
      <w:r w:rsidRPr="009C6819">
        <w:rPr>
          <w:rFonts w:ascii="Arial" w:hAnsi="Arial" w:cs="Arial"/>
          <w:sz w:val="20"/>
          <w:szCs w:val="20"/>
        </w:rPr>
        <w:t xml:space="preserve"> podepsaným statutárními orgány nebo zmocněnými zástupci obou smluvních stran. V případě změny zástupce objednatele nebo poskytovatele nebude vyhotoven dodatek k</w:t>
      </w:r>
      <w:r w:rsidR="00AB5370">
        <w:rPr>
          <w:rFonts w:ascii="Arial" w:hAnsi="Arial" w:cs="Arial"/>
          <w:sz w:val="20"/>
          <w:szCs w:val="20"/>
        </w:rPr>
        <w:t xml:space="preserve"> RD</w:t>
      </w:r>
      <w:r w:rsidRPr="009C6819">
        <w:rPr>
          <w:rFonts w:ascii="Arial" w:hAnsi="Arial" w:cs="Arial"/>
          <w:sz w:val="20"/>
          <w:szCs w:val="20"/>
        </w:rPr>
        <w:t>; smluvní strana, u které ke změně zástupce došlo, je povinna tuto změnu písemně oznámit druhé straně. Účinnost změny nastává okamžikem doručení oznámení příslušné smluvní straně.</w:t>
      </w:r>
    </w:p>
    <w:p w14:paraId="12FA3AF9" w14:textId="77777777" w:rsidR="00EB26B0" w:rsidRPr="009C6819" w:rsidRDefault="00EB26B0" w:rsidP="00E21893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>V případě zániku poskytovatele je tento povinen ihned písemně a sdělit objednateli tuto skutečnost, eventuálně sdělit svého právního nástupce. V případě změny sídla, místa podnikání, nebo doručovací adresy je poskytovatel povinen neprodleně tuto skutečnost písemně oznámit objednateli.</w:t>
      </w:r>
    </w:p>
    <w:p w14:paraId="4B6248C1" w14:textId="44A979D6" w:rsidR="0089305F" w:rsidRPr="009C6819" w:rsidRDefault="0089305F" w:rsidP="00E21893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Smlouva je vyhotovena ve </w:t>
      </w:r>
      <w:r w:rsidR="006A1C56">
        <w:rPr>
          <w:rFonts w:ascii="Arial" w:hAnsi="Arial" w:cs="Arial"/>
          <w:sz w:val="20"/>
          <w:szCs w:val="20"/>
        </w:rPr>
        <w:t>dvou</w:t>
      </w:r>
      <w:r w:rsidRPr="009C6819">
        <w:rPr>
          <w:rFonts w:ascii="Arial" w:hAnsi="Arial" w:cs="Arial"/>
          <w:sz w:val="20"/>
          <w:szCs w:val="20"/>
        </w:rPr>
        <w:t xml:space="preserve"> originálech, z nichž obdrží jeden výtisk poskytovatel a </w:t>
      </w:r>
      <w:r w:rsidR="006A1C56">
        <w:rPr>
          <w:rFonts w:ascii="Arial" w:hAnsi="Arial" w:cs="Arial"/>
          <w:sz w:val="20"/>
          <w:szCs w:val="20"/>
        </w:rPr>
        <w:t>jeden výtisk je určen</w:t>
      </w:r>
      <w:r w:rsidRPr="009C6819">
        <w:rPr>
          <w:rFonts w:ascii="Arial" w:hAnsi="Arial" w:cs="Arial"/>
          <w:sz w:val="20"/>
          <w:szCs w:val="20"/>
        </w:rPr>
        <w:t xml:space="preserve"> pro objednatele.</w:t>
      </w:r>
    </w:p>
    <w:p w14:paraId="24F40F8C" w14:textId="798E0F04" w:rsidR="003310BE" w:rsidRPr="00F22E50" w:rsidRDefault="003310BE" w:rsidP="00F22E50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819">
        <w:rPr>
          <w:rFonts w:ascii="Arial" w:hAnsi="Arial" w:cs="Arial"/>
          <w:sz w:val="20"/>
          <w:szCs w:val="20"/>
        </w:rPr>
        <w:t xml:space="preserve">Objednatel tímto potvrzuje, že o uzavření této </w:t>
      </w:r>
      <w:r w:rsidR="00771B63">
        <w:rPr>
          <w:rFonts w:ascii="Arial" w:hAnsi="Arial" w:cs="Arial"/>
          <w:sz w:val="20"/>
          <w:szCs w:val="20"/>
        </w:rPr>
        <w:t>RD</w:t>
      </w:r>
      <w:r w:rsidRPr="009C6819">
        <w:rPr>
          <w:rFonts w:ascii="Arial" w:hAnsi="Arial" w:cs="Arial"/>
          <w:sz w:val="20"/>
          <w:szCs w:val="20"/>
        </w:rPr>
        <w:t xml:space="preserve"> rozhodl Oldřich Bubeníček, hejtman Úst</w:t>
      </w:r>
      <w:r w:rsidR="00C870F4" w:rsidRPr="009C6819">
        <w:rPr>
          <w:rFonts w:ascii="Arial" w:hAnsi="Arial" w:cs="Arial"/>
          <w:sz w:val="20"/>
          <w:szCs w:val="20"/>
        </w:rPr>
        <w:t>eckého kraje, na základě usnesen</w:t>
      </w:r>
      <w:r w:rsidRPr="009C6819">
        <w:rPr>
          <w:rFonts w:ascii="Arial" w:hAnsi="Arial" w:cs="Arial"/>
          <w:sz w:val="20"/>
          <w:szCs w:val="20"/>
        </w:rPr>
        <w:t xml:space="preserve">í Rady Ústeckého kraje č. </w:t>
      </w:r>
      <w:r w:rsidR="00F22E50">
        <w:rPr>
          <w:rFonts w:ascii="Arial" w:hAnsi="Arial" w:cs="Arial"/>
          <w:sz w:val="20"/>
          <w:szCs w:val="20"/>
        </w:rPr>
        <w:t>006</w:t>
      </w:r>
      <w:r w:rsidR="00086D4A">
        <w:rPr>
          <w:rFonts w:ascii="Arial" w:hAnsi="Arial" w:cs="Arial"/>
          <w:sz w:val="20"/>
          <w:szCs w:val="20"/>
        </w:rPr>
        <w:t>.2</w:t>
      </w:r>
      <w:bookmarkStart w:id="0" w:name="_GoBack"/>
      <w:bookmarkEnd w:id="0"/>
      <w:r w:rsidR="00F22E50">
        <w:rPr>
          <w:rFonts w:ascii="Arial" w:hAnsi="Arial" w:cs="Arial"/>
          <w:sz w:val="20"/>
          <w:szCs w:val="20"/>
        </w:rPr>
        <w:t>/54R/2018 ze dne 10. 12</w:t>
      </w:r>
      <w:r w:rsidR="00F22E50" w:rsidRPr="00F22E50">
        <w:rPr>
          <w:rFonts w:ascii="Arial" w:hAnsi="Arial" w:cs="Arial"/>
          <w:sz w:val="20"/>
          <w:szCs w:val="20"/>
        </w:rPr>
        <w:t>. 2018</w:t>
      </w:r>
      <w:r w:rsidR="00F22E50">
        <w:rPr>
          <w:rFonts w:ascii="Arial" w:hAnsi="Arial" w:cs="Arial"/>
          <w:sz w:val="20"/>
          <w:szCs w:val="20"/>
        </w:rPr>
        <w:t>.</w:t>
      </w:r>
    </w:p>
    <w:p w14:paraId="46E795D9" w14:textId="3711CEFD" w:rsidR="00C2683F" w:rsidRPr="00C2683F" w:rsidRDefault="00771B63" w:rsidP="00C2683F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67F40">
        <w:rPr>
          <w:rFonts w:ascii="Arial" w:hAnsi="Arial" w:cs="Arial"/>
          <w:sz w:val="20"/>
          <w:szCs w:val="20"/>
        </w:rPr>
        <w:t>RD</w:t>
      </w:r>
      <w:r w:rsidR="006A69ED" w:rsidRPr="00467F40">
        <w:rPr>
          <w:rFonts w:ascii="Arial" w:hAnsi="Arial" w:cs="Arial"/>
          <w:sz w:val="20"/>
          <w:szCs w:val="20"/>
        </w:rPr>
        <w:t xml:space="preserve"> nabývá platnosti dnem jejího uzavření a účinnosti dnem uveřejnění v registru smluv. </w:t>
      </w:r>
      <w:r w:rsidRPr="00467F40">
        <w:rPr>
          <w:rFonts w:ascii="Arial" w:hAnsi="Arial" w:cs="Arial"/>
          <w:sz w:val="20"/>
          <w:szCs w:val="20"/>
        </w:rPr>
        <w:t>RD</w:t>
      </w:r>
      <w:r w:rsidR="006A69ED" w:rsidRPr="00467F40">
        <w:rPr>
          <w:rFonts w:ascii="Arial" w:hAnsi="Arial" w:cs="Arial"/>
          <w:sz w:val="20"/>
          <w:szCs w:val="20"/>
        </w:rPr>
        <w:t xml:space="preserve"> bude v úplném znění uveřejněna prostřednictvím registru smluv postupem dle zákona č. 340/2015 Sb., o</w:t>
      </w:r>
      <w:r w:rsidR="00E21893">
        <w:rPr>
          <w:rFonts w:ascii="Arial" w:hAnsi="Arial" w:cs="Arial"/>
          <w:sz w:val="20"/>
          <w:szCs w:val="20"/>
        </w:rPr>
        <w:t> </w:t>
      </w:r>
      <w:r w:rsidR="006A69ED" w:rsidRPr="00467F40">
        <w:rPr>
          <w:rFonts w:ascii="Arial" w:hAnsi="Arial" w:cs="Arial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předpisů. </w:t>
      </w:r>
      <w:r w:rsidRPr="00467F40">
        <w:rPr>
          <w:rFonts w:ascii="Arial" w:hAnsi="Arial" w:cs="Arial"/>
          <w:sz w:val="20"/>
          <w:szCs w:val="20"/>
        </w:rPr>
        <w:t>Poskytovatel</w:t>
      </w:r>
      <w:r w:rsidR="006A69ED" w:rsidRPr="00467F40">
        <w:rPr>
          <w:rFonts w:ascii="Arial" w:hAnsi="Arial" w:cs="Arial"/>
          <w:sz w:val="20"/>
          <w:szCs w:val="20"/>
        </w:rPr>
        <w:t xml:space="preserve"> prohlašuje, že souhlasí s uveřejněním svých osobních údajů obsažených v této </w:t>
      </w:r>
      <w:r w:rsidRPr="00467F40">
        <w:rPr>
          <w:rFonts w:ascii="Arial" w:hAnsi="Arial" w:cs="Arial"/>
          <w:sz w:val="20"/>
          <w:szCs w:val="20"/>
        </w:rPr>
        <w:t>RD</w:t>
      </w:r>
      <w:r w:rsidR="006A69ED" w:rsidRPr="00467F40">
        <w:rPr>
          <w:rFonts w:ascii="Arial" w:hAnsi="Arial" w:cs="Arial"/>
          <w:sz w:val="20"/>
          <w:szCs w:val="20"/>
        </w:rPr>
        <w:t xml:space="preserve">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</w:t>
      </w:r>
      <w:r w:rsidR="006A69ED" w:rsidRPr="00A748CF">
        <w:rPr>
          <w:rFonts w:ascii="Arial" w:hAnsi="Arial" w:cs="Arial"/>
          <w:sz w:val="20"/>
          <w:szCs w:val="20"/>
        </w:rPr>
        <w:t xml:space="preserve">provede </w:t>
      </w:r>
      <w:r w:rsidRPr="00A748CF">
        <w:rPr>
          <w:rFonts w:ascii="Arial" w:hAnsi="Arial" w:cs="Arial"/>
          <w:sz w:val="20"/>
          <w:szCs w:val="20"/>
        </w:rPr>
        <w:t>objednatel</w:t>
      </w:r>
      <w:r w:rsidR="006A69ED" w:rsidRPr="00A748CF">
        <w:rPr>
          <w:rFonts w:ascii="Arial" w:hAnsi="Arial" w:cs="Arial"/>
          <w:sz w:val="20"/>
          <w:szCs w:val="20"/>
        </w:rPr>
        <w:t>, který zároveň zajistí, aby</w:t>
      </w:r>
      <w:r w:rsidR="00E21893">
        <w:rPr>
          <w:rFonts w:ascii="Arial" w:hAnsi="Arial" w:cs="Arial"/>
          <w:sz w:val="20"/>
          <w:szCs w:val="20"/>
        </w:rPr>
        <w:t> </w:t>
      </w:r>
      <w:r w:rsidR="006A69ED" w:rsidRPr="00A748CF">
        <w:rPr>
          <w:rFonts w:ascii="Arial" w:hAnsi="Arial" w:cs="Arial"/>
          <w:sz w:val="20"/>
          <w:szCs w:val="20"/>
        </w:rPr>
        <w:t xml:space="preserve">informace o uveřejnění této </w:t>
      </w:r>
      <w:r w:rsidRPr="00A748CF">
        <w:rPr>
          <w:rFonts w:ascii="Arial" w:hAnsi="Arial" w:cs="Arial"/>
          <w:sz w:val="20"/>
          <w:szCs w:val="20"/>
        </w:rPr>
        <w:t>RD</w:t>
      </w:r>
      <w:r w:rsidR="006A69ED" w:rsidRPr="00A748CF">
        <w:rPr>
          <w:rFonts w:ascii="Arial" w:hAnsi="Arial" w:cs="Arial"/>
          <w:sz w:val="20"/>
          <w:szCs w:val="20"/>
        </w:rPr>
        <w:t xml:space="preserve"> byla zaslána </w:t>
      </w:r>
      <w:r w:rsidR="006A69ED" w:rsidRPr="0031454D">
        <w:rPr>
          <w:rFonts w:ascii="Arial" w:hAnsi="Arial" w:cs="Arial"/>
          <w:sz w:val="20"/>
          <w:szCs w:val="20"/>
        </w:rPr>
        <w:t>p</w:t>
      </w:r>
      <w:r w:rsidR="00EC14DA" w:rsidRPr="0031454D">
        <w:rPr>
          <w:rFonts w:ascii="Arial" w:hAnsi="Arial" w:cs="Arial"/>
          <w:sz w:val="20"/>
          <w:szCs w:val="20"/>
        </w:rPr>
        <w:t>oskytovateli</w:t>
      </w:r>
      <w:r w:rsidR="006A69ED" w:rsidRPr="0031454D">
        <w:rPr>
          <w:rFonts w:ascii="Arial" w:hAnsi="Arial" w:cs="Arial"/>
          <w:sz w:val="20"/>
          <w:szCs w:val="20"/>
        </w:rPr>
        <w:t xml:space="preserve"> do</w:t>
      </w:r>
      <w:r w:rsidR="006A69ED" w:rsidRPr="00A748CF">
        <w:rPr>
          <w:rFonts w:ascii="Arial" w:hAnsi="Arial" w:cs="Arial"/>
          <w:sz w:val="20"/>
          <w:szCs w:val="20"/>
        </w:rPr>
        <w:t xml:space="preserve"> datové schránky </w:t>
      </w:r>
      <w:r w:rsidR="006A69ED" w:rsidRPr="00C2683F">
        <w:rPr>
          <w:rFonts w:ascii="Arial" w:hAnsi="Arial" w:cs="Arial"/>
          <w:b/>
          <w:sz w:val="20"/>
          <w:szCs w:val="20"/>
        </w:rPr>
        <w:t>ID</w:t>
      </w:r>
      <w:r w:rsidR="00291814" w:rsidRPr="00C2683F">
        <w:rPr>
          <w:rFonts w:ascii="Arial" w:hAnsi="Arial" w:cs="Arial"/>
          <w:b/>
          <w:sz w:val="20"/>
          <w:szCs w:val="20"/>
        </w:rPr>
        <w:t xml:space="preserve"> </w:t>
      </w:r>
      <w:r w:rsidR="00C2683F" w:rsidRPr="00C2683F">
        <w:rPr>
          <w:rFonts w:ascii="Arial" w:hAnsi="Arial" w:cs="Arial"/>
          <w:b/>
          <w:sz w:val="20"/>
          <w:szCs w:val="20"/>
        </w:rPr>
        <w:t>dqtu9y9.</w:t>
      </w:r>
    </w:p>
    <w:p w14:paraId="15587B31" w14:textId="139951BE" w:rsidR="00C2683F" w:rsidRPr="00A748CF" w:rsidRDefault="00C2683F" w:rsidP="00E21893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2683F">
        <w:rPr>
          <w:rFonts w:ascii="Arial" w:hAnsi="Arial" w:cs="Arial"/>
          <w:sz w:val="20"/>
          <w:szCs w:val="20"/>
        </w:rPr>
        <w:t xml:space="preserve">Smlouva je uzavírána na základě vertikální spolupráce ve smyslu ustanovení § 11 zákona č. 134/2016 Sb., o zadávání veřejných zakázek, ve znění pozdějších předpisů, bez předchozího provedení zadávacího/výběrového řízení.  </w:t>
      </w:r>
    </w:p>
    <w:p w14:paraId="0BB23863" w14:textId="77777777" w:rsidR="00A046B0" w:rsidRPr="009C6819" w:rsidRDefault="00A046B0" w:rsidP="0085053F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D16E39C" w14:textId="3DB16B2F" w:rsidR="00C2683F" w:rsidRPr="00C2683F" w:rsidRDefault="00C2683F" w:rsidP="00C2683F">
      <w:pPr>
        <w:spacing w:after="0" w:line="240" w:lineRule="auto"/>
        <w:rPr>
          <w:rFonts w:ascii="Roboto" w:eastAsia="Times New Roman" w:hAnsi="Roboto" w:cs="Segoe UI"/>
          <w:color w:val="707070"/>
          <w:spacing w:val="17"/>
          <w:sz w:val="21"/>
          <w:szCs w:val="21"/>
          <w:lang w:eastAsia="cs-CZ"/>
        </w:rPr>
      </w:pPr>
    </w:p>
    <w:p w14:paraId="4F29D334" w14:textId="77777777" w:rsidR="006A139A" w:rsidRDefault="006A139A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8564C" w14:textId="77777777" w:rsidR="006A69ED" w:rsidRPr="009C6819" w:rsidRDefault="006A69ED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00" w:type="dxa"/>
        <w:tblLayout w:type="fixed"/>
        <w:tblLook w:val="04A0" w:firstRow="1" w:lastRow="0" w:firstColumn="1" w:lastColumn="0" w:noHBand="0" w:noVBand="1"/>
      </w:tblPr>
      <w:tblGrid>
        <w:gridCol w:w="236"/>
        <w:gridCol w:w="2269"/>
        <w:gridCol w:w="1714"/>
        <w:gridCol w:w="425"/>
        <w:gridCol w:w="331"/>
        <w:gridCol w:w="237"/>
        <w:gridCol w:w="425"/>
        <w:gridCol w:w="1992"/>
        <w:gridCol w:w="257"/>
        <w:gridCol w:w="550"/>
        <w:gridCol w:w="1028"/>
        <w:gridCol w:w="236"/>
      </w:tblGrid>
      <w:tr w:rsidR="00AF233D" w:rsidRPr="009C6819" w14:paraId="0E251F38" w14:textId="77777777" w:rsidTr="00E27B52">
        <w:trPr>
          <w:trHeight w:val="174"/>
        </w:trPr>
        <w:tc>
          <w:tcPr>
            <w:tcW w:w="236" w:type="dxa"/>
            <w:vMerge w:val="restart"/>
            <w:tcBorders>
              <w:right w:val="nil"/>
            </w:tcBorders>
          </w:tcPr>
          <w:p w14:paraId="7933645E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439E6448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9FAFE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819">
              <w:rPr>
                <w:rFonts w:ascii="Arial" w:hAnsi="Arial" w:cs="Arial"/>
                <w:sz w:val="20"/>
                <w:szCs w:val="20"/>
              </w:rPr>
              <w:t>V Ústí nad Labem, dne</w:t>
            </w:r>
          </w:p>
        </w:tc>
        <w:tc>
          <w:tcPr>
            <w:tcW w:w="1714" w:type="dxa"/>
            <w:tcBorders>
              <w:left w:val="nil"/>
              <w:bottom w:val="dotted" w:sz="12" w:space="0" w:color="auto"/>
              <w:right w:val="nil"/>
            </w:tcBorders>
          </w:tcPr>
          <w:p w14:paraId="189EBE23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CF112B8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 w14:paraId="6767D3B0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right w:val="nil"/>
            </w:tcBorders>
          </w:tcPr>
          <w:p w14:paraId="153105A5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4B24457" w14:textId="77777777" w:rsidR="00AF233D" w:rsidRPr="009C6819" w:rsidRDefault="00AF233D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47654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81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dotted" w:sz="12" w:space="0" w:color="auto"/>
              <w:right w:val="nil"/>
            </w:tcBorders>
          </w:tcPr>
          <w:p w14:paraId="5E6C3B3F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29CBB5" w14:textId="77777777" w:rsidR="00AF233D" w:rsidRPr="009C6819" w:rsidRDefault="00AF233D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5378C734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14:paraId="5B7EF7D2" w14:textId="77777777" w:rsidR="00AF233D" w:rsidRPr="009C6819" w:rsidRDefault="00AF233D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F61CA4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819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028" w:type="dxa"/>
            <w:tcBorders>
              <w:left w:val="nil"/>
              <w:bottom w:val="dotted" w:sz="12" w:space="0" w:color="auto"/>
              <w:right w:val="nil"/>
            </w:tcBorders>
          </w:tcPr>
          <w:p w14:paraId="6CB581E3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0A44D828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1EC" w:rsidRPr="009C6819" w14:paraId="0FBC3A2D" w14:textId="77777777" w:rsidTr="00E27B52">
        <w:trPr>
          <w:trHeight w:val="24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412B7306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AE87230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718072" w14:textId="77777777" w:rsidR="00A621EC" w:rsidRPr="009C6819" w:rsidRDefault="00A621EC" w:rsidP="0085053F">
            <w:pPr>
              <w:tabs>
                <w:tab w:val="left" w:pos="284"/>
              </w:tabs>
              <w:ind w:left="35" w:hanging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819">
              <w:rPr>
                <w:rFonts w:ascii="Arial" w:hAnsi="Arial" w:cs="Arial"/>
                <w:sz w:val="20"/>
                <w:szCs w:val="20"/>
              </w:rPr>
              <w:t>Za objednatele</w:t>
            </w:r>
          </w:p>
          <w:p w14:paraId="57594332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3AE55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3C333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</w:tcPr>
          <w:p w14:paraId="189470F1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bottom w:val="nil"/>
            </w:tcBorders>
          </w:tcPr>
          <w:p w14:paraId="11BD994E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31AF1150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80AF2" w14:textId="77777777" w:rsidR="00AF233D" w:rsidRPr="009C6819" w:rsidRDefault="00AF233D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8BA70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819">
              <w:rPr>
                <w:rFonts w:ascii="Arial" w:hAnsi="Arial" w:cs="Arial"/>
                <w:sz w:val="20"/>
                <w:szCs w:val="20"/>
              </w:rPr>
              <w:t>Za poskytovatele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14:paraId="0AE509F9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1EC" w:rsidRPr="009C6819" w14:paraId="019153D0" w14:textId="77777777" w:rsidTr="00E27B52">
        <w:tc>
          <w:tcPr>
            <w:tcW w:w="236" w:type="dxa"/>
            <w:vMerge/>
            <w:tcBorders>
              <w:right w:val="nil"/>
            </w:tcBorders>
          </w:tcPr>
          <w:p w14:paraId="431083F9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dotted" w:sz="12" w:space="0" w:color="auto"/>
              <w:left w:val="nil"/>
              <w:right w:val="nil"/>
            </w:tcBorders>
          </w:tcPr>
          <w:p w14:paraId="6BA3C710" w14:textId="1896F9DF" w:rsidR="00A621EC" w:rsidRPr="009C6819" w:rsidRDefault="00A621EC" w:rsidP="0085053F">
            <w:pPr>
              <w:tabs>
                <w:tab w:val="left" w:pos="284"/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18A854" w14:textId="12E572EA" w:rsidR="00A621EC" w:rsidRPr="009C6819" w:rsidRDefault="00EB424D" w:rsidP="0085053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Jaroslava Kuszniruková, vedoucí odboru SPRP</w:t>
            </w:r>
          </w:p>
          <w:p w14:paraId="1DFE4734" w14:textId="77777777" w:rsidR="00E83CB0" w:rsidRPr="009C6819" w:rsidRDefault="00E83CB0" w:rsidP="008505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3EFE6192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bottom w:val="nil"/>
            </w:tcBorders>
          </w:tcPr>
          <w:p w14:paraId="3FF1E30C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right w:val="nil"/>
            </w:tcBorders>
          </w:tcPr>
          <w:p w14:paraId="3DA0285D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dotted" w:sz="12" w:space="0" w:color="auto"/>
              <w:left w:val="nil"/>
              <w:right w:val="nil"/>
            </w:tcBorders>
          </w:tcPr>
          <w:p w14:paraId="612597E3" w14:textId="77777777" w:rsidR="00A621EC" w:rsidRDefault="00A621EC" w:rsidP="0085053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7A35C8" w14:textId="77777777" w:rsidR="00E21893" w:rsidRDefault="00E21893" w:rsidP="0085053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Šlejtr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  <w:p w14:paraId="50D8EAEE" w14:textId="77777777" w:rsidR="00E21893" w:rsidRDefault="00E21893" w:rsidP="0085053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Dopravní společnosti Ústeckého kraje,</w:t>
            </w:r>
          </w:p>
          <w:p w14:paraId="44394BEE" w14:textId="599B2A5B" w:rsidR="00E21893" w:rsidRPr="009C6819" w:rsidRDefault="00E21893" w:rsidP="0085053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příspěvkové organizace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522C2A0" w14:textId="77777777" w:rsidR="00A621EC" w:rsidRPr="009C6819" w:rsidRDefault="00A621EC" w:rsidP="0085053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90451" w14:textId="77777777" w:rsidR="008C6BD3" w:rsidRDefault="008C6BD3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D2E68" w14:textId="77777777" w:rsidR="00816575" w:rsidRDefault="00816575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E5DF05" w14:textId="77777777" w:rsidR="00A748CF" w:rsidRDefault="00A748CF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009138" w14:textId="77777777" w:rsidR="00816575" w:rsidRDefault="00816575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Přílohy :</w:t>
      </w:r>
      <w:proofErr w:type="gramEnd"/>
    </w:p>
    <w:p w14:paraId="2BAA0660" w14:textId="5E09A871" w:rsidR="00816575" w:rsidRDefault="00816575" w:rsidP="008505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 - V</w:t>
      </w:r>
      <w:r w:rsidRPr="005E63D3">
        <w:rPr>
          <w:rFonts w:ascii="Arial" w:hAnsi="Arial" w:cs="Arial"/>
          <w:sz w:val="20"/>
          <w:szCs w:val="20"/>
        </w:rPr>
        <w:t xml:space="preserve">ýpis z veřejné části Živnostenského rejstříku poskytovatele </w:t>
      </w:r>
    </w:p>
    <w:sectPr w:rsidR="00816575" w:rsidSect="008009F1">
      <w:headerReference w:type="default" r:id="rId15"/>
      <w:footerReference w:type="default" r:id="rId16"/>
      <w:pgSz w:w="11906" w:h="16838"/>
      <w:pgMar w:top="162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5888" w14:textId="77777777" w:rsidR="00292303" w:rsidRDefault="00292303" w:rsidP="00D34EBA">
      <w:pPr>
        <w:spacing w:after="0" w:line="240" w:lineRule="auto"/>
      </w:pPr>
      <w:r>
        <w:separator/>
      </w:r>
    </w:p>
  </w:endnote>
  <w:endnote w:type="continuationSeparator" w:id="0">
    <w:p w14:paraId="2699D4FF" w14:textId="77777777" w:rsidR="00292303" w:rsidRDefault="00292303" w:rsidP="00D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78462"/>
      <w:docPartObj>
        <w:docPartGallery w:val="Page Numbers (Bottom of Page)"/>
        <w:docPartUnique/>
      </w:docPartObj>
    </w:sdtPr>
    <w:sdtEndPr/>
    <w:sdtContent>
      <w:p w14:paraId="4B7A1BA6" w14:textId="77777777" w:rsidR="006A69ED" w:rsidRDefault="006A69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D95">
          <w:rPr>
            <w:noProof/>
          </w:rPr>
          <w:t>4</w:t>
        </w:r>
        <w:r>
          <w:fldChar w:fldCharType="end"/>
        </w:r>
      </w:p>
    </w:sdtContent>
  </w:sdt>
  <w:p w14:paraId="26838879" w14:textId="77777777" w:rsidR="001C6BD6" w:rsidRDefault="001C6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2F11A" w14:textId="77777777" w:rsidR="00292303" w:rsidRDefault="00292303" w:rsidP="00D34EBA">
      <w:pPr>
        <w:spacing w:after="0" w:line="240" w:lineRule="auto"/>
      </w:pPr>
      <w:r>
        <w:separator/>
      </w:r>
    </w:p>
  </w:footnote>
  <w:footnote w:type="continuationSeparator" w:id="0">
    <w:p w14:paraId="6BCCB47E" w14:textId="77777777" w:rsidR="00292303" w:rsidRDefault="00292303" w:rsidP="00D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97EA" w14:textId="77777777" w:rsidR="000B58E6" w:rsidRDefault="000B58E6" w:rsidP="001C7C98">
    <w:pPr>
      <w:pStyle w:val="Zhlav"/>
      <w:tabs>
        <w:tab w:val="clear" w:pos="9072"/>
      </w:tabs>
      <w:jc w:val="center"/>
    </w:pPr>
  </w:p>
  <w:p w14:paraId="0DC1B105" w14:textId="77777777"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5621F"/>
    <w:multiLevelType w:val="hybridMultilevel"/>
    <w:tmpl w:val="BCE42C92"/>
    <w:lvl w:ilvl="0" w:tplc="DBC6D85C">
      <w:start w:val="1"/>
      <w:numFmt w:val="lowerLetter"/>
      <w:lvlText w:val="%1)"/>
      <w:lvlJc w:val="left"/>
      <w:pPr>
        <w:ind w:left="1069" w:hanging="360"/>
      </w:pPr>
      <w:rPr>
        <w:rFonts w:eastAsia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370C8"/>
    <w:multiLevelType w:val="hybridMultilevel"/>
    <w:tmpl w:val="A4BAE6C6"/>
    <w:lvl w:ilvl="0" w:tplc="336E62F4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1F7FD1"/>
    <w:multiLevelType w:val="hybridMultilevel"/>
    <w:tmpl w:val="9BD25904"/>
    <w:lvl w:ilvl="0" w:tplc="78FA7F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E5012"/>
    <w:multiLevelType w:val="hybridMultilevel"/>
    <w:tmpl w:val="B81EE7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5082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4863"/>
    <w:multiLevelType w:val="hybridMultilevel"/>
    <w:tmpl w:val="A2C6293C"/>
    <w:lvl w:ilvl="0" w:tplc="78FA7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412F"/>
    <w:multiLevelType w:val="multilevel"/>
    <w:tmpl w:val="FDC65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99314C"/>
    <w:multiLevelType w:val="multilevel"/>
    <w:tmpl w:val="AE241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FB1236"/>
    <w:multiLevelType w:val="hybridMultilevel"/>
    <w:tmpl w:val="397E1C12"/>
    <w:lvl w:ilvl="0" w:tplc="872E71EE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D463CD"/>
    <w:multiLevelType w:val="hybridMultilevel"/>
    <w:tmpl w:val="F35A5C9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B7562"/>
    <w:multiLevelType w:val="multilevel"/>
    <w:tmpl w:val="0ECADF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0B62C5"/>
    <w:multiLevelType w:val="hybridMultilevel"/>
    <w:tmpl w:val="F6F81D4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E1A2B"/>
    <w:multiLevelType w:val="hybridMultilevel"/>
    <w:tmpl w:val="1F4AA2A8"/>
    <w:lvl w:ilvl="0" w:tplc="27207F40">
      <w:start w:val="6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A"/>
    <w:rsid w:val="0000132B"/>
    <w:rsid w:val="00002C4D"/>
    <w:rsid w:val="00004AAA"/>
    <w:rsid w:val="00005CA6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5C6"/>
    <w:rsid w:val="00022F9E"/>
    <w:rsid w:val="000260B7"/>
    <w:rsid w:val="00026400"/>
    <w:rsid w:val="00027637"/>
    <w:rsid w:val="00027FF3"/>
    <w:rsid w:val="00031F57"/>
    <w:rsid w:val="00032934"/>
    <w:rsid w:val="000332A0"/>
    <w:rsid w:val="00033616"/>
    <w:rsid w:val="000344C7"/>
    <w:rsid w:val="00040020"/>
    <w:rsid w:val="00040A70"/>
    <w:rsid w:val="000431EE"/>
    <w:rsid w:val="00043319"/>
    <w:rsid w:val="00045859"/>
    <w:rsid w:val="00046588"/>
    <w:rsid w:val="00047906"/>
    <w:rsid w:val="00047C58"/>
    <w:rsid w:val="00050C4A"/>
    <w:rsid w:val="00051E31"/>
    <w:rsid w:val="00052508"/>
    <w:rsid w:val="00055637"/>
    <w:rsid w:val="00056182"/>
    <w:rsid w:val="00057991"/>
    <w:rsid w:val="00060BDD"/>
    <w:rsid w:val="0006136F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6D4A"/>
    <w:rsid w:val="00087009"/>
    <w:rsid w:val="00090A54"/>
    <w:rsid w:val="0009104D"/>
    <w:rsid w:val="00091627"/>
    <w:rsid w:val="0009330F"/>
    <w:rsid w:val="000954C5"/>
    <w:rsid w:val="00095548"/>
    <w:rsid w:val="0009554C"/>
    <w:rsid w:val="00095E04"/>
    <w:rsid w:val="00096EF6"/>
    <w:rsid w:val="00097427"/>
    <w:rsid w:val="000A0899"/>
    <w:rsid w:val="000A1098"/>
    <w:rsid w:val="000A239B"/>
    <w:rsid w:val="000A2AE6"/>
    <w:rsid w:val="000A329F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4B35"/>
    <w:rsid w:val="000B4D23"/>
    <w:rsid w:val="000B58E6"/>
    <w:rsid w:val="000B5D1A"/>
    <w:rsid w:val="000C0DB2"/>
    <w:rsid w:val="000C332A"/>
    <w:rsid w:val="000C4370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D7BFE"/>
    <w:rsid w:val="000E06C8"/>
    <w:rsid w:val="000E2FFB"/>
    <w:rsid w:val="000E3A14"/>
    <w:rsid w:val="000E3F5D"/>
    <w:rsid w:val="000E670C"/>
    <w:rsid w:val="000F0700"/>
    <w:rsid w:val="000F105A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5567"/>
    <w:rsid w:val="00106443"/>
    <w:rsid w:val="001066D8"/>
    <w:rsid w:val="0010710B"/>
    <w:rsid w:val="001071E4"/>
    <w:rsid w:val="00107759"/>
    <w:rsid w:val="0010777E"/>
    <w:rsid w:val="00111CCF"/>
    <w:rsid w:val="0011366D"/>
    <w:rsid w:val="00113F97"/>
    <w:rsid w:val="00114881"/>
    <w:rsid w:val="00114B9B"/>
    <w:rsid w:val="00115241"/>
    <w:rsid w:val="00115D9B"/>
    <w:rsid w:val="001163ED"/>
    <w:rsid w:val="00116B51"/>
    <w:rsid w:val="00120FAA"/>
    <w:rsid w:val="001213E2"/>
    <w:rsid w:val="00121FED"/>
    <w:rsid w:val="001222A8"/>
    <w:rsid w:val="001222EB"/>
    <w:rsid w:val="001235BC"/>
    <w:rsid w:val="001255B7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6AE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814"/>
    <w:rsid w:val="00160FC6"/>
    <w:rsid w:val="00161773"/>
    <w:rsid w:val="001630BD"/>
    <w:rsid w:val="00163347"/>
    <w:rsid w:val="001636EF"/>
    <w:rsid w:val="0016493F"/>
    <w:rsid w:val="001655C6"/>
    <w:rsid w:val="001662F4"/>
    <w:rsid w:val="0016764F"/>
    <w:rsid w:val="001709AF"/>
    <w:rsid w:val="00171167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78B3"/>
    <w:rsid w:val="00187E19"/>
    <w:rsid w:val="00191136"/>
    <w:rsid w:val="001955B8"/>
    <w:rsid w:val="00197E11"/>
    <w:rsid w:val="001A1F04"/>
    <w:rsid w:val="001A2792"/>
    <w:rsid w:val="001A462A"/>
    <w:rsid w:val="001A66A9"/>
    <w:rsid w:val="001A6EA7"/>
    <w:rsid w:val="001B0270"/>
    <w:rsid w:val="001B25BF"/>
    <w:rsid w:val="001B7B8E"/>
    <w:rsid w:val="001C1277"/>
    <w:rsid w:val="001C18A3"/>
    <w:rsid w:val="001C1F20"/>
    <w:rsid w:val="001C2CDB"/>
    <w:rsid w:val="001C38F0"/>
    <w:rsid w:val="001C4F0A"/>
    <w:rsid w:val="001C694E"/>
    <w:rsid w:val="001C6BD6"/>
    <w:rsid w:val="001C7C98"/>
    <w:rsid w:val="001D0039"/>
    <w:rsid w:val="001D0864"/>
    <w:rsid w:val="001D29D3"/>
    <w:rsid w:val="001D2D43"/>
    <w:rsid w:val="001D439A"/>
    <w:rsid w:val="001D4BD4"/>
    <w:rsid w:val="001D53D2"/>
    <w:rsid w:val="001D5594"/>
    <w:rsid w:val="001D5E07"/>
    <w:rsid w:val="001D5F58"/>
    <w:rsid w:val="001E22CB"/>
    <w:rsid w:val="001E2314"/>
    <w:rsid w:val="001E2CFA"/>
    <w:rsid w:val="001E2FB0"/>
    <w:rsid w:val="001E388F"/>
    <w:rsid w:val="001E48A0"/>
    <w:rsid w:val="001E5A73"/>
    <w:rsid w:val="001F10A0"/>
    <w:rsid w:val="001F19FA"/>
    <w:rsid w:val="001F208C"/>
    <w:rsid w:val="001F421F"/>
    <w:rsid w:val="001F56E8"/>
    <w:rsid w:val="001F6F77"/>
    <w:rsid w:val="001F7940"/>
    <w:rsid w:val="002040C2"/>
    <w:rsid w:val="002063DA"/>
    <w:rsid w:val="002068C6"/>
    <w:rsid w:val="00207B88"/>
    <w:rsid w:val="002122B0"/>
    <w:rsid w:val="0021308C"/>
    <w:rsid w:val="00216582"/>
    <w:rsid w:val="00216D32"/>
    <w:rsid w:val="00216EA1"/>
    <w:rsid w:val="00216F24"/>
    <w:rsid w:val="0022115A"/>
    <w:rsid w:val="00221900"/>
    <w:rsid w:val="00223377"/>
    <w:rsid w:val="00224F8F"/>
    <w:rsid w:val="00227109"/>
    <w:rsid w:val="00227265"/>
    <w:rsid w:val="002305A6"/>
    <w:rsid w:val="00231670"/>
    <w:rsid w:val="002327A1"/>
    <w:rsid w:val="002340D7"/>
    <w:rsid w:val="00234CD8"/>
    <w:rsid w:val="002374D3"/>
    <w:rsid w:val="0024017E"/>
    <w:rsid w:val="0024045B"/>
    <w:rsid w:val="002410AF"/>
    <w:rsid w:val="00241D6B"/>
    <w:rsid w:val="002423E5"/>
    <w:rsid w:val="002433FB"/>
    <w:rsid w:val="002437DF"/>
    <w:rsid w:val="00243F73"/>
    <w:rsid w:val="00244FF5"/>
    <w:rsid w:val="00245FF3"/>
    <w:rsid w:val="00246AAF"/>
    <w:rsid w:val="00256505"/>
    <w:rsid w:val="00260CFF"/>
    <w:rsid w:val="002628BB"/>
    <w:rsid w:val="00262EDC"/>
    <w:rsid w:val="0026347B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5CC1"/>
    <w:rsid w:val="0027794B"/>
    <w:rsid w:val="00277EB8"/>
    <w:rsid w:val="00280754"/>
    <w:rsid w:val="00280F41"/>
    <w:rsid w:val="00282B26"/>
    <w:rsid w:val="00283CA6"/>
    <w:rsid w:val="00284FAD"/>
    <w:rsid w:val="002858D4"/>
    <w:rsid w:val="00286CD9"/>
    <w:rsid w:val="00287AF6"/>
    <w:rsid w:val="00291814"/>
    <w:rsid w:val="00292303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4FA5"/>
    <w:rsid w:val="002A582B"/>
    <w:rsid w:val="002A6599"/>
    <w:rsid w:val="002B314E"/>
    <w:rsid w:val="002B3DC8"/>
    <w:rsid w:val="002B6368"/>
    <w:rsid w:val="002B66F4"/>
    <w:rsid w:val="002B7C25"/>
    <w:rsid w:val="002B7CD3"/>
    <w:rsid w:val="002C14D5"/>
    <w:rsid w:val="002C1E15"/>
    <w:rsid w:val="002C2104"/>
    <w:rsid w:val="002C66A8"/>
    <w:rsid w:val="002C6F70"/>
    <w:rsid w:val="002D0E8F"/>
    <w:rsid w:val="002D3C4F"/>
    <w:rsid w:val="002D771A"/>
    <w:rsid w:val="002D7B11"/>
    <w:rsid w:val="002E02AF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FB"/>
    <w:rsid w:val="002F7797"/>
    <w:rsid w:val="002F7A2A"/>
    <w:rsid w:val="0030355C"/>
    <w:rsid w:val="00303865"/>
    <w:rsid w:val="00304529"/>
    <w:rsid w:val="00305B43"/>
    <w:rsid w:val="0031454D"/>
    <w:rsid w:val="00314629"/>
    <w:rsid w:val="00315A33"/>
    <w:rsid w:val="003160BF"/>
    <w:rsid w:val="0031670E"/>
    <w:rsid w:val="00316FEA"/>
    <w:rsid w:val="00320768"/>
    <w:rsid w:val="003212D1"/>
    <w:rsid w:val="003226E7"/>
    <w:rsid w:val="003227C9"/>
    <w:rsid w:val="00324D9D"/>
    <w:rsid w:val="003251CF"/>
    <w:rsid w:val="00325C1A"/>
    <w:rsid w:val="00325C6C"/>
    <w:rsid w:val="00327C14"/>
    <w:rsid w:val="003310BE"/>
    <w:rsid w:val="0033149A"/>
    <w:rsid w:val="00331998"/>
    <w:rsid w:val="003342E7"/>
    <w:rsid w:val="00334F38"/>
    <w:rsid w:val="0033518B"/>
    <w:rsid w:val="003353A7"/>
    <w:rsid w:val="003354B8"/>
    <w:rsid w:val="00335BE1"/>
    <w:rsid w:val="00336A3F"/>
    <w:rsid w:val="00337399"/>
    <w:rsid w:val="0033745A"/>
    <w:rsid w:val="0034118B"/>
    <w:rsid w:val="00341BD1"/>
    <w:rsid w:val="00341CA3"/>
    <w:rsid w:val="003427E7"/>
    <w:rsid w:val="003430DB"/>
    <w:rsid w:val="003432B6"/>
    <w:rsid w:val="00343BAA"/>
    <w:rsid w:val="00343DC9"/>
    <w:rsid w:val="00345449"/>
    <w:rsid w:val="00345A1A"/>
    <w:rsid w:val="00346527"/>
    <w:rsid w:val="00346A64"/>
    <w:rsid w:val="00346BB8"/>
    <w:rsid w:val="00350C6D"/>
    <w:rsid w:val="00352CE1"/>
    <w:rsid w:val="00353D8C"/>
    <w:rsid w:val="003542C3"/>
    <w:rsid w:val="00354468"/>
    <w:rsid w:val="0035587A"/>
    <w:rsid w:val="00355D6D"/>
    <w:rsid w:val="00355D71"/>
    <w:rsid w:val="00356F21"/>
    <w:rsid w:val="00357F58"/>
    <w:rsid w:val="00360DD8"/>
    <w:rsid w:val="00361693"/>
    <w:rsid w:val="00362EDE"/>
    <w:rsid w:val="00363B12"/>
    <w:rsid w:val="00363FBA"/>
    <w:rsid w:val="00363FF5"/>
    <w:rsid w:val="00364712"/>
    <w:rsid w:val="00364C7F"/>
    <w:rsid w:val="003677AB"/>
    <w:rsid w:val="003714CA"/>
    <w:rsid w:val="003714CF"/>
    <w:rsid w:val="00372DD7"/>
    <w:rsid w:val="00374471"/>
    <w:rsid w:val="0037536C"/>
    <w:rsid w:val="0037660F"/>
    <w:rsid w:val="00376A1F"/>
    <w:rsid w:val="00376D9D"/>
    <w:rsid w:val="00377D88"/>
    <w:rsid w:val="00377DD8"/>
    <w:rsid w:val="00377E3A"/>
    <w:rsid w:val="00383229"/>
    <w:rsid w:val="00384866"/>
    <w:rsid w:val="00387602"/>
    <w:rsid w:val="00387941"/>
    <w:rsid w:val="0038798A"/>
    <w:rsid w:val="003925DC"/>
    <w:rsid w:val="003931E8"/>
    <w:rsid w:val="00393E2A"/>
    <w:rsid w:val="003963BB"/>
    <w:rsid w:val="0039676C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59E2"/>
    <w:rsid w:val="003A78C6"/>
    <w:rsid w:val="003B04F3"/>
    <w:rsid w:val="003B159B"/>
    <w:rsid w:val="003B188A"/>
    <w:rsid w:val="003B18EB"/>
    <w:rsid w:val="003B2D4E"/>
    <w:rsid w:val="003B306B"/>
    <w:rsid w:val="003B4E73"/>
    <w:rsid w:val="003B58F2"/>
    <w:rsid w:val="003B630A"/>
    <w:rsid w:val="003C063A"/>
    <w:rsid w:val="003C0AE0"/>
    <w:rsid w:val="003C2C80"/>
    <w:rsid w:val="003C44D7"/>
    <w:rsid w:val="003C5279"/>
    <w:rsid w:val="003C5679"/>
    <w:rsid w:val="003C6356"/>
    <w:rsid w:val="003C7510"/>
    <w:rsid w:val="003D02E9"/>
    <w:rsid w:val="003D071A"/>
    <w:rsid w:val="003D1608"/>
    <w:rsid w:val="003D1D2A"/>
    <w:rsid w:val="003D4608"/>
    <w:rsid w:val="003D76BC"/>
    <w:rsid w:val="003D7CDD"/>
    <w:rsid w:val="003E0F61"/>
    <w:rsid w:val="003E218D"/>
    <w:rsid w:val="003E3753"/>
    <w:rsid w:val="003E491A"/>
    <w:rsid w:val="003E56BD"/>
    <w:rsid w:val="003E60C4"/>
    <w:rsid w:val="003F0D8A"/>
    <w:rsid w:val="003F2627"/>
    <w:rsid w:val="003F429E"/>
    <w:rsid w:val="003F5F36"/>
    <w:rsid w:val="003F6FAC"/>
    <w:rsid w:val="00400B6F"/>
    <w:rsid w:val="004025F1"/>
    <w:rsid w:val="00405700"/>
    <w:rsid w:val="0040665D"/>
    <w:rsid w:val="00406CE1"/>
    <w:rsid w:val="00407299"/>
    <w:rsid w:val="00407405"/>
    <w:rsid w:val="00407508"/>
    <w:rsid w:val="00411A32"/>
    <w:rsid w:val="00417307"/>
    <w:rsid w:val="00420082"/>
    <w:rsid w:val="004204AD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311A"/>
    <w:rsid w:val="00443FCA"/>
    <w:rsid w:val="00444308"/>
    <w:rsid w:val="00444F73"/>
    <w:rsid w:val="00445D26"/>
    <w:rsid w:val="00447B47"/>
    <w:rsid w:val="00450B21"/>
    <w:rsid w:val="004510FF"/>
    <w:rsid w:val="00451E29"/>
    <w:rsid w:val="004525A5"/>
    <w:rsid w:val="00454A5E"/>
    <w:rsid w:val="00455736"/>
    <w:rsid w:val="00463A3C"/>
    <w:rsid w:val="00464360"/>
    <w:rsid w:val="004643CB"/>
    <w:rsid w:val="00466660"/>
    <w:rsid w:val="0046723F"/>
    <w:rsid w:val="00467736"/>
    <w:rsid w:val="00467F40"/>
    <w:rsid w:val="00470FEC"/>
    <w:rsid w:val="004753A2"/>
    <w:rsid w:val="0047598E"/>
    <w:rsid w:val="00476AD7"/>
    <w:rsid w:val="004828A0"/>
    <w:rsid w:val="00484C18"/>
    <w:rsid w:val="00486A7C"/>
    <w:rsid w:val="004871C4"/>
    <w:rsid w:val="004909AE"/>
    <w:rsid w:val="00494742"/>
    <w:rsid w:val="004948F4"/>
    <w:rsid w:val="00495148"/>
    <w:rsid w:val="00496E41"/>
    <w:rsid w:val="004976C4"/>
    <w:rsid w:val="00497A50"/>
    <w:rsid w:val="004A4E5F"/>
    <w:rsid w:val="004A6577"/>
    <w:rsid w:val="004A7F95"/>
    <w:rsid w:val="004B2640"/>
    <w:rsid w:val="004B5E68"/>
    <w:rsid w:val="004B6041"/>
    <w:rsid w:val="004B758C"/>
    <w:rsid w:val="004B75EC"/>
    <w:rsid w:val="004B7F28"/>
    <w:rsid w:val="004C19CC"/>
    <w:rsid w:val="004C4D66"/>
    <w:rsid w:val="004C6EAF"/>
    <w:rsid w:val="004C73ED"/>
    <w:rsid w:val="004C7876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884"/>
    <w:rsid w:val="004F0074"/>
    <w:rsid w:val="004F2A9E"/>
    <w:rsid w:val="004F4CCC"/>
    <w:rsid w:val="004F5C95"/>
    <w:rsid w:val="004F64B4"/>
    <w:rsid w:val="00500071"/>
    <w:rsid w:val="00501742"/>
    <w:rsid w:val="00503AE0"/>
    <w:rsid w:val="00504A77"/>
    <w:rsid w:val="00504BE9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EE6"/>
    <w:rsid w:val="005172C0"/>
    <w:rsid w:val="00517D73"/>
    <w:rsid w:val="00521D66"/>
    <w:rsid w:val="00522EFA"/>
    <w:rsid w:val="00524638"/>
    <w:rsid w:val="00525079"/>
    <w:rsid w:val="00525FDE"/>
    <w:rsid w:val="00526762"/>
    <w:rsid w:val="0053316C"/>
    <w:rsid w:val="005338F0"/>
    <w:rsid w:val="00534E91"/>
    <w:rsid w:val="005370D0"/>
    <w:rsid w:val="00541CA5"/>
    <w:rsid w:val="00541E6B"/>
    <w:rsid w:val="0054288E"/>
    <w:rsid w:val="00542B37"/>
    <w:rsid w:val="00542B9B"/>
    <w:rsid w:val="00543DF1"/>
    <w:rsid w:val="00544756"/>
    <w:rsid w:val="00544896"/>
    <w:rsid w:val="00545234"/>
    <w:rsid w:val="005457BD"/>
    <w:rsid w:val="00547DFD"/>
    <w:rsid w:val="0055017C"/>
    <w:rsid w:val="00550B83"/>
    <w:rsid w:val="0055107E"/>
    <w:rsid w:val="00552554"/>
    <w:rsid w:val="00552CFE"/>
    <w:rsid w:val="00555898"/>
    <w:rsid w:val="005612C1"/>
    <w:rsid w:val="005614FA"/>
    <w:rsid w:val="00561B62"/>
    <w:rsid w:val="0056217B"/>
    <w:rsid w:val="0056255F"/>
    <w:rsid w:val="005649C2"/>
    <w:rsid w:val="00564A95"/>
    <w:rsid w:val="00566768"/>
    <w:rsid w:val="00566C9D"/>
    <w:rsid w:val="00566E40"/>
    <w:rsid w:val="00567948"/>
    <w:rsid w:val="00570FC6"/>
    <w:rsid w:val="00571751"/>
    <w:rsid w:val="005718B3"/>
    <w:rsid w:val="00573A1E"/>
    <w:rsid w:val="00575FBA"/>
    <w:rsid w:val="005775CF"/>
    <w:rsid w:val="0058482C"/>
    <w:rsid w:val="00584854"/>
    <w:rsid w:val="0058564D"/>
    <w:rsid w:val="005857F1"/>
    <w:rsid w:val="00585B31"/>
    <w:rsid w:val="005860AC"/>
    <w:rsid w:val="00586C10"/>
    <w:rsid w:val="00586C77"/>
    <w:rsid w:val="00587681"/>
    <w:rsid w:val="00587861"/>
    <w:rsid w:val="005904E2"/>
    <w:rsid w:val="005909B5"/>
    <w:rsid w:val="00591C08"/>
    <w:rsid w:val="00594590"/>
    <w:rsid w:val="00594739"/>
    <w:rsid w:val="00595D21"/>
    <w:rsid w:val="0059663C"/>
    <w:rsid w:val="005971F6"/>
    <w:rsid w:val="00597E28"/>
    <w:rsid w:val="005A0676"/>
    <w:rsid w:val="005A08B0"/>
    <w:rsid w:val="005A2DBF"/>
    <w:rsid w:val="005A520C"/>
    <w:rsid w:val="005A7498"/>
    <w:rsid w:val="005A7D6D"/>
    <w:rsid w:val="005B0337"/>
    <w:rsid w:val="005B0D14"/>
    <w:rsid w:val="005B0D37"/>
    <w:rsid w:val="005B29CC"/>
    <w:rsid w:val="005B37A9"/>
    <w:rsid w:val="005B3DAB"/>
    <w:rsid w:val="005B4FE9"/>
    <w:rsid w:val="005B677C"/>
    <w:rsid w:val="005B7E60"/>
    <w:rsid w:val="005C027D"/>
    <w:rsid w:val="005C309E"/>
    <w:rsid w:val="005C324A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39AE"/>
    <w:rsid w:val="005D56B2"/>
    <w:rsid w:val="005D5BF2"/>
    <w:rsid w:val="005E116E"/>
    <w:rsid w:val="005E1814"/>
    <w:rsid w:val="005E1FC1"/>
    <w:rsid w:val="005E2DCA"/>
    <w:rsid w:val="005E3357"/>
    <w:rsid w:val="005E35A7"/>
    <w:rsid w:val="005E441C"/>
    <w:rsid w:val="005E4D32"/>
    <w:rsid w:val="005E5B7A"/>
    <w:rsid w:val="005E5C1E"/>
    <w:rsid w:val="005E63D3"/>
    <w:rsid w:val="005E7532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2DB5"/>
    <w:rsid w:val="0061741E"/>
    <w:rsid w:val="00617FA2"/>
    <w:rsid w:val="00620F0E"/>
    <w:rsid w:val="006218A4"/>
    <w:rsid w:val="00621B1D"/>
    <w:rsid w:val="006223ED"/>
    <w:rsid w:val="006243F4"/>
    <w:rsid w:val="0062517A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42C26"/>
    <w:rsid w:val="006442D0"/>
    <w:rsid w:val="00644A68"/>
    <w:rsid w:val="00644C21"/>
    <w:rsid w:val="00644FDF"/>
    <w:rsid w:val="006451AF"/>
    <w:rsid w:val="006451D7"/>
    <w:rsid w:val="00646FCC"/>
    <w:rsid w:val="00647D40"/>
    <w:rsid w:val="00647E65"/>
    <w:rsid w:val="00650A80"/>
    <w:rsid w:val="00650D07"/>
    <w:rsid w:val="006514CA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52FF"/>
    <w:rsid w:val="006653EF"/>
    <w:rsid w:val="00666185"/>
    <w:rsid w:val="0066715D"/>
    <w:rsid w:val="00667811"/>
    <w:rsid w:val="00671A5F"/>
    <w:rsid w:val="006721BB"/>
    <w:rsid w:val="006732EB"/>
    <w:rsid w:val="0067416D"/>
    <w:rsid w:val="00674B8E"/>
    <w:rsid w:val="006761A3"/>
    <w:rsid w:val="00676805"/>
    <w:rsid w:val="006768FC"/>
    <w:rsid w:val="00677307"/>
    <w:rsid w:val="0067735A"/>
    <w:rsid w:val="006778DD"/>
    <w:rsid w:val="00677CF2"/>
    <w:rsid w:val="0068036C"/>
    <w:rsid w:val="006837B5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139A"/>
    <w:rsid w:val="006A1C56"/>
    <w:rsid w:val="006A3A36"/>
    <w:rsid w:val="006A3E9C"/>
    <w:rsid w:val="006A4191"/>
    <w:rsid w:val="006A41A3"/>
    <w:rsid w:val="006A517F"/>
    <w:rsid w:val="006A5C2E"/>
    <w:rsid w:val="006A6219"/>
    <w:rsid w:val="006A69ED"/>
    <w:rsid w:val="006A72C1"/>
    <w:rsid w:val="006B27A8"/>
    <w:rsid w:val="006B28A3"/>
    <w:rsid w:val="006B314C"/>
    <w:rsid w:val="006B38FF"/>
    <w:rsid w:val="006B3F1F"/>
    <w:rsid w:val="006B54D9"/>
    <w:rsid w:val="006B6E41"/>
    <w:rsid w:val="006C1DAB"/>
    <w:rsid w:val="006C2167"/>
    <w:rsid w:val="006C2B91"/>
    <w:rsid w:val="006C4A53"/>
    <w:rsid w:val="006C4ABD"/>
    <w:rsid w:val="006C69B1"/>
    <w:rsid w:val="006D000A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1A6"/>
    <w:rsid w:val="006F34CC"/>
    <w:rsid w:val="006F5331"/>
    <w:rsid w:val="00701E99"/>
    <w:rsid w:val="007041CA"/>
    <w:rsid w:val="00705094"/>
    <w:rsid w:val="00706EC4"/>
    <w:rsid w:val="00711B0A"/>
    <w:rsid w:val="00712D2C"/>
    <w:rsid w:val="00712E84"/>
    <w:rsid w:val="00713C81"/>
    <w:rsid w:val="007201CD"/>
    <w:rsid w:val="00720411"/>
    <w:rsid w:val="0072235E"/>
    <w:rsid w:val="007252C8"/>
    <w:rsid w:val="007256FD"/>
    <w:rsid w:val="00726CD9"/>
    <w:rsid w:val="00727934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1"/>
    <w:rsid w:val="00742C39"/>
    <w:rsid w:val="007454F8"/>
    <w:rsid w:val="00745CB0"/>
    <w:rsid w:val="00747014"/>
    <w:rsid w:val="007514B6"/>
    <w:rsid w:val="00751572"/>
    <w:rsid w:val="00751D74"/>
    <w:rsid w:val="00752610"/>
    <w:rsid w:val="00752AC6"/>
    <w:rsid w:val="00754622"/>
    <w:rsid w:val="00754A5C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1B63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0EEC"/>
    <w:rsid w:val="00791ABE"/>
    <w:rsid w:val="007922E6"/>
    <w:rsid w:val="0079312F"/>
    <w:rsid w:val="00793BDD"/>
    <w:rsid w:val="00793CC8"/>
    <w:rsid w:val="00794210"/>
    <w:rsid w:val="00794885"/>
    <w:rsid w:val="007960A5"/>
    <w:rsid w:val="007A0CA9"/>
    <w:rsid w:val="007A13F9"/>
    <w:rsid w:val="007A1ADC"/>
    <w:rsid w:val="007A1BAA"/>
    <w:rsid w:val="007A2414"/>
    <w:rsid w:val="007A2A5E"/>
    <w:rsid w:val="007A356C"/>
    <w:rsid w:val="007A43F1"/>
    <w:rsid w:val="007A6374"/>
    <w:rsid w:val="007A6E7C"/>
    <w:rsid w:val="007A7D02"/>
    <w:rsid w:val="007B0FDD"/>
    <w:rsid w:val="007B1704"/>
    <w:rsid w:val="007B319C"/>
    <w:rsid w:val="007B4C40"/>
    <w:rsid w:val="007B52E5"/>
    <w:rsid w:val="007B6683"/>
    <w:rsid w:val="007B77A7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6C36"/>
    <w:rsid w:val="007C7678"/>
    <w:rsid w:val="007D0A7A"/>
    <w:rsid w:val="007D0E21"/>
    <w:rsid w:val="007D3CE2"/>
    <w:rsid w:val="007D5257"/>
    <w:rsid w:val="007D6F99"/>
    <w:rsid w:val="007D7E43"/>
    <w:rsid w:val="007E26EA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8C7"/>
    <w:rsid w:val="008000A0"/>
    <w:rsid w:val="008009F1"/>
    <w:rsid w:val="00800E52"/>
    <w:rsid w:val="00802096"/>
    <w:rsid w:val="00803F21"/>
    <w:rsid w:val="008054F5"/>
    <w:rsid w:val="00806706"/>
    <w:rsid w:val="008073DB"/>
    <w:rsid w:val="00807E1C"/>
    <w:rsid w:val="008112F9"/>
    <w:rsid w:val="00814B26"/>
    <w:rsid w:val="00816575"/>
    <w:rsid w:val="008165E3"/>
    <w:rsid w:val="00817E6C"/>
    <w:rsid w:val="008205C9"/>
    <w:rsid w:val="008212EE"/>
    <w:rsid w:val="008220F8"/>
    <w:rsid w:val="00822992"/>
    <w:rsid w:val="00822A59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53F"/>
    <w:rsid w:val="00850919"/>
    <w:rsid w:val="00850EC8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65E32"/>
    <w:rsid w:val="00870390"/>
    <w:rsid w:val="008711B0"/>
    <w:rsid w:val="00872D34"/>
    <w:rsid w:val="00874025"/>
    <w:rsid w:val="00874BB3"/>
    <w:rsid w:val="00875356"/>
    <w:rsid w:val="00876522"/>
    <w:rsid w:val="0087676C"/>
    <w:rsid w:val="00876C69"/>
    <w:rsid w:val="00877292"/>
    <w:rsid w:val="0088017B"/>
    <w:rsid w:val="00880DBE"/>
    <w:rsid w:val="00881786"/>
    <w:rsid w:val="00882A74"/>
    <w:rsid w:val="0088533B"/>
    <w:rsid w:val="008863FA"/>
    <w:rsid w:val="00887CE1"/>
    <w:rsid w:val="008903B1"/>
    <w:rsid w:val="0089305F"/>
    <w:rsid w:val="00896A17"/>
    <w:rsid w:val="008A0274"/>
    <w:rsid w:val="008A10AB"/>
    <w:rsid w:val="008A59C3"/>
    <w:rsid w:val="008A74AB"/>
    <w:rsid w:val="008B065F"/>
    <w:rsid w:val="008B08EF"/>
    <w:rsid w:val="008B0B41"/>
    <w:rsid w:val="008B2BC3"/>
    <w:rsid w:val="008B2BCD"/>
    <w:rsid w:val="008B524C"/>
    <w:rsid w:val="008B63B0"/>
    <w:rsid w:val="008C00D4"/>
    <w:rsid w:val="008C198A"/>
    <w:rsid w:val="008C1BE8"/>
    <w:rsid w:val="008C1EA4"/>
    <w:rsid w:val="008C2F01"/>
    <w:rsid w:val="008C4274"/>
    <w:rsid w:val="008C5E02"/>
    <w:rsid w:val="008C6BD3"/>
    <w:rsid w:val="008C70B4"/>
    <w:rsid w:val="008C7E47"/>
    <w:rsid w:val="008D07B9"/>
    <w:rsid w:val="008D0C5F"/>
    <w:rsid w:val="008D1A09"/>
    <w:rsid w:val="008D30A7"/>
    <w:rsid w:val="008D711F"/>
    <w:rsid w:val="008D7911"/>
    <w:rsid w:val="008E00DF"/>
    <w:rsid w:val="008E01E1"/>
    <w:rsid w:val="008E18ED"/>
    <w:rsid w:val="008E2087"/>
    <w:rsid w:val="008E2AB9"/>
    <w:rsid w:val="008E33CE"/>
    <w:rsid w:val="008E3BD9"/>
    <w:rsid w:val="008E45E1"/>
    <w:rsid w:val="008E4FA2"/>
    <w:rsid w:val="008E51F5"/>
    <w:rsid w:val="008E7485"/>
    <w:rsid w:val="008E7A77"/>
    <w:rsid w:val="008F0BCD"/>
    <w:rsid w:val="008F166D"/>
    <w:rsid w:val="008F187A"/>
    <w:rsid w:val="008F2D82"/>
    <w:rsid w:val="008F4579"/>
    <w:rsid w:val="008F4C77"/>
    <w:rsid w:val="00900AE3"/>
    <w:rsid w:val="00900D79"/>
    <w:rsid w:val="00901F06"/>
    <w:rsid w:val="0090344C"/>
    <w:rsid w:val="0090362A"/>
    <w:rsid w:val="00903757"/>
    <w:rsid w:val="00905316"/>
    <w:rsid w:val="00906B8D"/>
    <w:rsid w:val="00906C7C"/>
    <w:rsid w:val="00906CFB"/>
    <w:rsid w:val="00907DAA"/>
    <w:rsid w:val="00910376"/>
    <w:rsid w:val="00910801"/>
    <w:rsid w:val="0091166B"/>
    <w:rsid w:val="0091228D"/>
    <w:rsid w:val="00914F8B"/>
    <w:rsid w:val="0091726C"/>
    <w:rsid w:val="00917C63"/>
    <w:rsid w:val="00920575"/>
    <w:rsid w:val="00921A48"/>
    <w:rsid w:val="009231AF"/>
    <w:rsid w:val="00924631"/>
    <w:rsid w:val="00924C86"/>
    <w:rsid w:val="00925C2F"/>
    <w:rsid w:val="0092664C"/>
    <w:rsid w:val="00927B41"/>
    <w:rsid w:val="00933417"/>
    <w:rsid w:val="00936AF8"/>
    <w:rsid w:val="00936EDB"/>
    <w:rsid w:val="00937C1D"/>
    <w:rsid w:val="00940676"/>
    <w:rsid w:val="00941768"/>
    <w:rsid w:val="00943E1B"/>
    <w:rsid w:val="0094496A"/>
    <w:rsid w:val="009456C6"/>
    <w:rsid w:val="009457E6"/>
    <w:rsid w:val="00945E7D"/>
    <w:rsid w:val="009525C3"/>
    <w:rsid w:val="0095316C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07B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47F4"/>
    <w:rsid w:val="009B578F"/>
    <w:rsid w:val="009B5AB3"/>
    <w:rsid w:val="009B62DF"/>
    <w:rsid w:val="009B75DE"/>
    <w:rsid w:val="009C0E42"/>
    <w:rsid w:val="009C1B57"/>
    <w:rsid w:val="009C2F6E"/>
    <w:rsid w:val="009C2F94"/>
    <w:rsid w:val="009C3E4D"/>
    <w:rsid w:val="009C6615"/>
    <w:rsid w:val="009C6819"/>
    <w:rsid w:val="009C709B"/>
    <w:rsid w:val="009D11CE"/>
    <w:rsid w:val="009D196F"/>
    <w:rsid w:val="009D1B94"/>
    <w:rsid w:val="009D2B88"/>
    <w:rsid w:val="009D2C16"/>
    <w:rsid w:val="009D2FB5"/>
    <w:rsid w:val="009D43DE"/>
    <w:rsid w:val="009E0DB4"/>
    <w:rsid w:val="009E0EC8"/>
    <w:rsid w:val="009E2174"/>
    <w:rsid w:val="009E392A"/>
    <w:rsid w:val="009E3D01"/>
    <w:rsid w:val="009E3F77"/>
    <w:rsid w:val="009E5AB9"/>
    <w:rsid w:val="009E650C"/>
    <w:rsid w:val="009E6F34"/>
    <w:rsid w:val="009E7D23"/>
    <w:rsid w:val="009F0F81"/>
    <w:rsid w:val="009F0F94"/>
    <w:rsid w:val="009F2882"/>
    <w:rsid w:val="009F5FFB"/>
    <w:rsid w:val="00A00483"/>
    <w:rsid w:val="00A00BA1"/>
    <w:rsid w:val="00A00CA3"/>
    <w:rsid w:val="00A018C9"/>
    <w:rsid w:val="00A03FE0"/>
    <w:rsid w:val="00A0448A"/>
    <w:rsid w:val="00A046B0"/>
    <w:rsid w:val="00A0471E"/>
    <w:rsid w:val="00A050DB"/>
    <w:rsid w:val="00A06C85"/>
    <w:rsid w:val="00A071E0"/>
    <w:rsid w:val="00A07820"/>
    <w:rsid w:val="00A10750"/>
    <w:rsid w:val="00A109CC"/>
    <w:rsid w:val="00A10B16"/>
    <w:rsid w:val="00A11203"/>
    <w:rsid w:val="00A11A71"/>
    <w:rsid w:val="00A1319F"/>
    <w:rsid w:val="00A13B74"/>
    <w:rsid w:val="00A14439"/>
    <w:rsid w:val="00A1528E"/>
    <w:rsid w:val="00A153BA"/>
    <w:rsid w:val="00A15B93"/>
    <w:rsid w:val="00A15FF6"/>
    <w:rsid w:val="00A1603D"/>
    <w:rsid w:val="00A16737"/>
    <w:rsid w:val="00A20EC4"/>
    <w:rsid w:val="00A21E5A"/>
    <w:rsid w:val="00A2453D"/>
    <w:rsid w:val="00A30DF3"/>
    <w:rsid w:val="00A34637"/>
    <w:rsid w:val="00A3719B"/>
    <w:rsid w:val="00A41120"/>
    <w:rsid w:val="00A41E44"/>
    <w:rsid w:val="00A42522"/>
    <w:rsid w:val="00A426D2"/>
    <w:rsid w:val="00A43911"/>
    <w:rsid w:val="00A43E66"/>
    <w:rsid w:val="00A440AB"/>
    <w:rsid w:val="00A448D5"/>
    <w:rsid w:val="00A45B4A"/>
    <w:rsid w:val="00A46B72"/>
    <w:rsid w:val="00A4774D"/>
    <w:rsid w:val="00A47E68"/>
    <w:rsid w:val="00A5121C"/>
    <w:rsid w:val="00A51339"/>
    <w:rsid w:val="00A52087"/>
    <w:rsid w:val="00A5354F"/>
    <w:rsid w:val="00A53B51"/>
    <w:rsid w:val="00A544B1"/>
    <w:rsid w:val="00A54FB4"/>
    <w:rsid w:val="00A55875"/>
    <w:rsid w:val="00A57AAE"/>
    <w:rsid w:val="00A57E8B"/>
    <w:rsid w:val="00A60653"/>
    <w:rsid w:val="00A61D46"/>
    <w:rsid w:val="00A621EC"/>
    <w:rsid w:val="00A63FA6"/>
    <w:rsid w:val="00A6455E"/>
    <w:rsid w:val="00A64C0E"/>
    <w:rsid w:val="00A655F5"/>
    <w:rsid w:val="00A65ABA"/>
    <w:rsid w:val="00A663D7"/>
    <w:rsid w:val="00A66C46"/>
    <w:rsid w:val="00A700D3"/>
    <w:rsid w:val="00A70B15"/>
    <w:rsid w:val="00A710C2"/>
    <w:rsid w:val="00A748CF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7CA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3ED2"/>
    <w:rsid w:val="00AA41AE"/>
    <w:rsid w:val="00AA42A5"/>
    <w:rsid w:val="00AB06B5"/>
    <w:rsid w:val="00AB1F88"/>
    <w:rsid w:val="00AB2472"/>
    <w:rsid w:val="00AB324F"/>
    <w:rsid w:val="00AB4230"/>
    <w:rsid w:val="00AB5370"/>
    <w:rsid w:val="00AB6DB7"/>
    <w:rsid w:val="00AC02AC"/>
    <w:rsid w:val="00AC1F07"/>
    <w:rsid w:val="00AC2579"/>
    <w:rsid w:val="00AC2F31"/>
    <w:rsid w:val="00AC36D6"/>
    <w:rsid w:val="00AC5387"/>
    <w:rsid w:val="00AC71C4"/>
    <w:rsid w:val="00AD2E70"/>
    <w:rsid w:val="00AD46BB"/>
    <w:rsid w:val="00AD5334"/>
    <w:rsid w:val="00AD5E96"/>
    <w:rsid w:val="00AE0017"/>
    <w:rsid w:val="00AE309D"/>
    <w:rsid w:val="00AE41A1"/>
    <w:rsid w:val="00AE5984"/>
    <w:rsid w:val="00AE6449"/>
    <w:rsid w:val="00AE6BD6"/>
    <w:rsid w:val="00AF057E"/>
    <w:rsid w:val="00AF09C6"/>
    <w:rsid w:val="00AF0A00"/>
    <w:rsid w:val="00AF10CC"/>
    <w:rsid w:val="00AF1B1D"/>
    <w:rsid w:val="00AF233D"/>
    <w:rsid w:val="00AF2594"/>
    <w:rsid w:val="00AF3776"/>
    <w:rsid w:val="00AF3825"/>
    <w:rsid w:val="00AF3A3F"/>
    <w:rsid w:val="00AF533E"/>
    <w:rsid w:val="00B021D2"/>
    <w:rsid w:val="00B04E18"/>
    <w:rsid w:val="00B0565D"/>
    <w:rsid w:val="00B0747A"/>
    <w:rsid w:val="00B076BC"/>
    <w:rsid w:val="00B077ED"/>
    <w:rsid w:val="00B11EFB"/>
    <w:rsid w:val="00B12015"/>
    <w:rsid w:val="00B148BD"/>
    <w:rsid w:val="00B14E46"/>
    <w:rsid w:val="00B15035"/>
    <w:rsid w:val="00B1606C"/>
    <w:rsid w:val="00B204A7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233D"/>
    <w:rsid w:val="00B33BB6"/>
    <w:rsid w:val="00B35A23"/>
    <w:rsid w:val="00B367A6"/>
    <w:rsid w:val="00B37C5B"/>
    <w:rsid w:val="00B40D22"/>
    <w:rsid w:val="00B44024"/>
    <w:rsid w:val="00B44A7B"/>
    <w:rsid w:val="00B45AC8"/>
    <w:rsid w:val="00B45FBA"/>
    <w:rsid w:val="00B46A1D"/>
    <w:rsid w:val="00B46F2E"/>
    <w:rsid w:val="00B47051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7286"/>
    <w:rsid w:val="00B70A17"/>
    <w:rsid w:val="00B70C8F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A24A7"/>
    <w:rsid w:val="00BA3A8B"/>
    <w:rsid w:val="00BA3F11"/>
    <w:rsid w:val="00BA6EC9"/>
    <w:rsid w:val="00BB005A"/>
    <w:rsid w:val="00BB0DED"/>
    <w:rsid w:val="00BB13A7"/>
    <w:rsid w:val="00BB3B66"/>
    <w:rsid w:val="00BB4CBA"/>
    <w:rsid w:val="00BB5A5A"/>
    <w:rsid w:val="00BB5EE5"/>
    <w:rsid w:val="00BC008D"/>
    <w:rsid w:val="00BC0DBA"/>
    <w:rsid w:val="00BC0E91"/>
    <w:rsid w:val="00BC10F7"/>
    <w:rsid w:val="00BC31BA"/>
    <w:rsid w:val="00BC3D38"/>
    <w:rsid w:val="00BC6EA2"/>
    <w:rsid w:val="00BC7331"/>
    <w:rsid w:val="00BC7909"/>
    <w:rsid w:val="00BD2827"/>
    <w:rsid w:val="00BD48E5"/>
    <w:rsid w:val="00BD4D23"/>
    <w:rsid w:val="00BD648A"/>
    <w:rsid w:val="00BE105E"/>
    <w:rsid w:val="00BE448A"/>
    <w:rsid w:val="00BE4CCB"/>
    <w:rsid w:val="00BE7644"/>
    <w:rsid w:val="00BF10C5"/>
    <w:rsid w:val="00BF1F1C"/>
    <w:rsid w:val="00BF47C6"/>
    <w:rsid w:val="00BF7573"/>
    <w:rsid w:val="00C01BCA"/>
    <w:rsid w:val="00C02C95"/>
    <w:rsid w:val="00C02DAC"/>
    <w:rsid w:val="00C0444C"/>
    <w:rsid w:val="00C04AC1"/>
    <w:rsid w:val="00C05823"/>
    <w:rsid w:val="00C06493"/>
    <w:rsid w:val="00C0734D"/>
    <w:rsid w:val="00C07BCC"/>
    <w:rsid w:val="00C07C75"/>
    <w:rsid w:val="00C10456"/>
    <w:rsid w:val="00C1046A"/>
    <w:rsid w:val="00C11326"/>
    <w:rsid w:val="00C13CE5"/>
    <w:rsid w:val="00C15468"/>
    <w:rsid w:val="00C157DF"/>
    <w:rsid w:val="00C158A5"/>
    <w:rsid w:val="00C16DE2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83F"/>
    <w:rsid w:val="00C26CEA"/>
    <w:rsid w:val="00C2728C"/>
    <w:rsid w:val="00C27A13"/>
    <w:rsid w:val="00C27E4E"/>
    <w:rsid w:val="00C312B2"/>
    <w:rsid w:val="00C32601"/>
    <w:rsid w:val="00C327C6"/>
    <w:rsid w:val="00C33196"/>
    <w:rsid w:val="00C33D67"/>
    <w:rsid w:val="00C34EA5"/>
    <w:rsid w:val="00C35C33"/>
    <w:rsid w:val="00C3675E"/>
    <w:rsid w:val="00C372B7"/>
    <w:rsid w:val="00C4004D"/>
    <w:rsid w:val="00C410D7"/>
    <w:rsid w:val="00C423DA"/>
    <w:rsid w:val="00C4302A"/>
    <w:rsid w:val="00C445D1"/>
    <w:rsid w:val="00C44DD4"/>
    <w:rsid w:val="00C44ED2"/>
    <w:rsid w:val="00C45D17"/>
    <w:rsid w:val="00C50B2F"/>
    <w:rsid w:val="00C5161D"/>
    <w:rsid w:val="00C52494"/>
    <w:rsid w:val="00C53B66"/>
    <w:rsid w:val="00C549A2"/>
    <w:rsid w:val="00C5661E"/>
    <w:rsid w:val="00C57F72"/>
    <w:rsid w:val="00C60A04"/>
    <w:rsid w:val="00C61229"/>
    <w:rsid w:val="00C6294D"/>
    <w:rsid w:val="00C649A6"/>
    <w:rsid w:val="00C65157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39AE"/>
    <w:rsid w:val="00C8511D"/>
    <w:rsid w:val="00C86966"/>
    <w:rsid w:val="00C870F4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22BB"/>
    <w:rsid w:val="00CA40D6"/>
    <w:rsid w:val="00CA446A"/>
    <w:rsid w:val="00CA4E65"/>
    <w:rsid w:val="00CA55E1"/>
    <w:rsid w:val="00CA57AC"/>
    <w:rsid w:val="00CA782A"/>
    <w:rsid w:val="00CB08C0"/>
    <w:rsid w:val="00CB2579"/>
    <w:rsid w:val="00CB2C54"/>
    <w:rsid w:val="00CB4277"/>
    <w:rsid w:val="00CB5C24"/>
    <w:rsid w:val="00CB5F22"/>
    <w:rsid w:val="00CB6631"/>
    <w:rsid w:val="00CC05B4"/>
    <w:rsid w:val="00CC3FE6"/>
    <w:rsid w:val="00CC6144"/>
    <w:rsid w:val="00CC67E4"/>
    <w:rsid w:val="00CC72D3"/>
    <w:rsid w:val="00CD0AF7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5133"/>
    <w:rsid w:val="00CE58AB"/>
    <w:rsid w:val="00CF0BE3"/>
    <w:rsid w:val="00CF0E0A"/>
    <w:rsid w:val="00CF27B0"/>
    <w:rsid w:val="00CF4CA6"/>
    <w:rsid w:val="00CF532E"/>
    <w:rsid w:val="00CF5401"/>
    <w:rsid w:val="00CF5841"/>
    <w:rsid w:val="00CF6B88"/>
    <w:rsid w:val="00CF6D2F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E7B"/>
    <w:rsid w:val="00D172C8"/>
    <w:rsid w:val="00D17BFB"/>
    <w:rsid w:val="00D20257"/>
    <w:rsid w:val="00D20644"/>
    <w:rsid w:val="00D2075C"/>
    <w:rsid w:val="00D21AD6"/>
    <w:rsid w:val="00D21C6D"/>
    <w:rsid w:val="00D23555"/>
    <w:rsid w:val="00D23BD6"/>
    <w:rsid w:val="00D23D82"/>
    <w:rsid w:val="00D27100"/>
    <w:rsid w:val="00D2778F"/>
    <w:rsid w:val="00D302A4"/>
    <w:rsid w:val="00D30CBF"/>
    <w:rsid w:val="00D31107"/>
    <w:rsid w:val="00D33B87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6EDC"/>
    <w:rsid w:val="00D50A55"/>
    <w:rsid w:val="00D5406E"/>
    <w:rsid w:val="00D55191"/>
    <w:rsid w:val="00D571D4"/>
    <w:rsid w:val="00D60641"/>
    <w:rsid w:val="00D60AC1"/>
    <w:rsid w:val="00D61CE6"/>
    <w:rsid w:val="00D62BFE"/>
    <w:rsid w:val="00D634CF"/>
    <w:rsid w:val="00D63C7C"/>
    <w:rsid w:val="00D64801"/>
    <w:rsid w:val="00D64832"/>
    <w:rsid w:val="00D656DF"/>
    <w:rsid w:val="00D668F3"/>
    <w:rsid w:val="00D66F29"/>
    <w:rsid w:val="00D674F1"/>
    <w:rsid w:val="00D67CDD"/>
    <w:rsid w:val="00D70757"/>
    <w:rsid w:val="00D72204"/>
    <w:rsid w:val="00D73127"/>
    <w:rsid w:val="00D74150"/>
    <w:rsid w:val="00D7613E"/>
    <w:rsid w:val="00D76558"/>
    <w:rsid w:val="00D76A4F"/>
    <w:rsid w:val="00D76C7E"/>
    <w:rsid w:val="00D774C2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6168"/>
    <w:rsid w:val="00DA7838"/>
    <w:rsid w:val="00DB16DA"/>
    <w:rsid w:val="00DB2D2D"/>
    <w:rsid w:val="00DB3265"/>
    <w:rsid w:val="00DB3C58"/>
    <w:rsid w:val="00DB47DE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DEA"/>
    <w:rsid w:val="00DC3EC8"/>
    <w:rsid w:val="00DC4221"/>
    <w:rsid w:val="00DC5D2D"/>
    <w:rsid w:val="00DC6549"/>
    <w:rsid w:val="00DD06D6"/>
    <w:rsid w:val="00DD0A02"/>
    <w:rsid w:val="00DD0F5E"/>
    <w:rsid w:val="00DD3AAF"/>
    <w:rsid w:val="00DD5BFF"/>
    <w:rsid w:val="00DD7073"/>
    <w:rsid w:val="00DD75DE"/>
    <w:rsid w:val="00DE303F"/>
    <w:rsid w:val="00DE3E40"/>
    <w:rsid w:val="00DE55CC"/>
    <w:rsid w:val="00DE56D0"/>
    <w:rsid w:val="00DE6380"/>
    <w:rsid w:val="00DE64B3"/>
    <w:rsid w:val="00DF2156"/>
    <w:rsid w:val="00DF2D62"/>
    <w:rsid w:val="00DF31DA"/>
    <w:rsid w:val="00DF47E0"/>
    <w:rsid w:val="00DF5681"/>
    <w:rsid w:val="00DF69C9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77E6"/>
    <w:rsid w:val="00E179EB"/>
    <w:rsid w:val="00E17ADF"/>
    <w:rsid w:val="00E21893"/>
    <w:rsid w:val="00E21A1A"/>
    <w:rsid w:val="00E22C0B"/>
    <w:rsid w:val="00E239C1"/>
    <w:rsid w:val="00E25D95"/>
    <w:rsid w:val="00E2602E"/>
    <w:rsid w:val="00E2716C"/>
    <w:rsid w:val="00E279B5"/>
    <w:rsid w:val="00E27B52"/>
    <w:rsid w:val="00E311A1"/>
    <w:rsid w:val="00E31244"/>
    <w:rsid w:val="00E31286"/>
    <w:rsid w:val="00E317AE"/>
    <w:rsid w:val="00E319CE"/>
    <w:rsid w:val="00E33764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1BF3"/>
    <w:rsid w:val="00E63002"/>
    <w:rsid w:val="00E652B3"/>
    <w:rsid w:val="00E67931"/>
    <w:rsid w:val="00E70FDC"/>
    <w:rsid w:val="00E72FB3"/>
    <w:rsid w:val="00E749A9"/>
    <w:rsid w:val="00E7674E"/>
    <w:rsid w:val="00E8018F"/>
    <w:rsid w:val="00E81154"/>
    <w:rsid w:val="00E824EA"/>
    <w:rsid w:val="00E82CEF"/>
    <w:rsid w:val="00E8301B"/>
    <w:rsid w:val="00E83672"/>
    <w:rsid w:val="00E8397B"/>
    <w:rsid w:val="00E83CB0"/>
    <w:rsid w:val="00E83F9B"/>
    <w:rsid w:val="00E8427A"/>
    <w:rsid w:val="00E852BC"/>
    <w:rsid w:val="00E85A3C"/>
    <w:rsid w:val="00E85CC1"/>
    <w:rsid w:val="00E8661E"/>
    <w:rsid w:val="00E86891"/>
    <w:rsid w:val="00E873D2"/>
    <w:rsid w:val="00E909F5"/>
    <w:rsid w:val="00E91563"/>
    <w:rsid w:val="00E916CD"/>
    <w:rsid w:val="00E92D76"/>
    <w:rsid w:val="00E946CF"/>
    <w:rsid w:val="00E95F9A"/>
    <w:rsid w:val="00E96822"/>
    <w:rsid w:val="00E973CA"/>
    <w:rsid w:val="00E97449"/>
    <w:rsid w:val="00EA1200"/>
    <w:rsid w:val="00EA2FB2"/>
    <w:rsid w:val="00EA5717"/>
    <w:rsid w:val="00EA669D"/>
    <w:rsid w:val="00EA7CB0"/>
    <w:rsid w:val="00EB1F2E"/>
    <w:rsid w:val="00EB26B0"/>
    <w:rsid w:val="00EB3123"/>
    <w:rsid w:val="00EB3CBE"/>
    <w:rsid w:val="00EB424D"/>
    <w:rsid w:val="00EB4526"/>
    <w:rsid w:val="00EB58E7"/>
    <w:rsid w:val="00EB7610"/>
    <w:rsid w:val="00EC0F5E"/>
    <w:rsid w:val="00EC14DA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753"/>
    <w:rsid w:val="00EE1E96"/>
    <w:rsid w:val="00EE2A35"/>
    <w:rsid w:val="00EE3FDB"/>
    <w:rsid w:val="00EE51E5"/>
    <w:rsid w:val="00EE5444"/>
    <w:rsid w:val="00EE58E5"/>
    <w:rsid w:val="00EF2F61"/>
    <w:rsid w:val="00EF5F5C"/>
    <w:rsid w:val="00EF7E8D"/>
    <w:rsid w:val="00F00386"/>
    <w:rsid w:val="00F01957"/>
    <w:rsid w:val="00F0209F"/>
    <w:rsid w:val="00F02C68"/>
    <w:rsid w:val="00F05002"/>
    <w:rsid w:val="00F0700F"/>
    <w:rsid w:val="00F076A2"/>
    <w:rsid w:val="00F11CD6"/>
    <w:rsid w:val="00F13318"/>
    <w:rsid w:val="00F14C62"/>
    <w:rsid w:val="00F16882"/>
    <w:rsid w:val="00F17607"/>
    <w:rsid w:val="00F2090E"/>
    <w:rsid w:val="00F2174A"/>
    <w:rsid w:val="00F221BA"/>
    <w:rsid w:val="00F22E50"/>
    <w:rsid w:val="00F23016"/>
    <w:rsid w:val="00F233C5"/>
    <w:rsid w:val="00F23618"/>
    <w:rsid w:val="00F23E32"/>
    <w:rsid w:val="00F245EA"/>
    <w:rsid w:val="00F25876"/>
    <w:rsid w:val="00F2710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2FE3"/>
    <w:rsid w:val="00F4328C"/>
    <w:rsid w:val="00F4376A"/>
    <w:rsid w:val="00F437A8"/>
    <w:rsid w:val="00F43996"/>
    <w:rsid w:val="00F44241"/>
    <w:rsid w:val="00F44963"/>
    <w:rsid w:val="00F44A34"/>
    <w:rsid w:val="00F45229"/>
    <w:rsid w:val="00F45DCC"/>
    <w:rsid w:val="00F46A93"/>
    <w:rsid w:val="00F4786C"/>
    <w:rsid w:val="00F507E5"/>
    <w:rsid w:val="00F508D8"/>
    <w:rsid w:val="00F52940"/>
    <w:rsid w:val="00F52A4D"/>
    <w:rsid w:val="00F52C6D"/>
    <w:rsid w:val="00F53E69"/>
    <w:rsid w:val="00F53FE8"/>
    <w:rsid w:val="00F57116"/>
    <w:rsid w:val="00F6079B"/>
    <w:rsid w:val="00F62F4A"/>
    <w:rsid w:val="00F64B16"/>
    <w:rsid w:val="00F6607C"/>
    <w:rsid w:val="00F669BF"/>
    <w:rsid w:val="00F66C3D"/>
    <w:rsid w:val="00F71334"/>
    <w:rsid w:val="00F7431A"/>
    <w:rsid w:val="00F7489B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3218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2938"/>
    <w:rsid w:val="00F932CF"/>
    <w:rsid w:val="00F935FD"/>
    <w:rsid w:val="00F940EB"/>
    <w:rsid w:val="00F945A2"/>
    <w:rsid w:val="00F94CEA"/>
    <w:rsid w:val="00F94DB1"/>
    <w:rsid w:val="00F966EA"/>
    <w:rsid w:val="00FA698C"/>
    <w:rsid w:val="00FA7375"/>
    <w:rsid w:val="00FB1157"/>
    <w:rsid w:val="00FB2505"/>
    <w:rsid w:val="00FB2AFC"/>
    <w:rsid w:val="00FB5875"/>
    <w:rsid w:val="00FC0934"/>
    <w:rsid w:val="00FC2E8F"/>
    <w:rsid w:val="00FC33D0"/>
    <w:rsid w:val="00FC41BA"/>
    <w:rsid w:val="00FC5A24"/>
    <w:rsid w:val="00FC5B34"/>
    <w:rsid w:val="00FC76E4"/>
    <w:rsid w:val="00FC7A80"/>
    <w:rsid w:val="00FC7B08"/>
    <w:rsid w:val="00FD02E9"/>
    <w:rsid w:val="00FD07A4"/>
    <w:rsid w:val="00FD15D3"/>
    <w:rsid w:val="00FD1A29"/>
    <w:rsid w:val="00FD1B3A"/>
    <w:rsid w:val="00FD4826"/>
    <w:rsid w:val="00FD6D69"/>
    <w:rsid w:val="00FD72F1"/>
    <w:rsid w:val="00FE14D5"/>
    <w:rsid w:val="00FE2B4B"/>
    <w:rsid w:val="00FE3483"/>
    <w:rsid w:val="00FE3A69"/>
    <w:rsid w:val="00FE624E"/>
    <w:rsid w:val="00FE6849"/>
    <w:rsid w:val="00FE6856"/>
    <w:rsid w:val="00FE7AD3"/>
    <w:rsid w:val="00FF2A37"/>
    <w:rsid w:val="00FF50C9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D9695"/>
  <w15:docId w15:val="{401B6708-BDFD-4700-947C-F9F4B31D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C36"/>
  </w:style>
  <w:style w:type="paragraph" w:styleId="Nadpis2">
    <w:name w:val="heading 2"/>
    <w:basedOn w:val="Normln"/>
    <w:next w:val="Normln"/>
    <w:link w:val="Nadpis2Char"/>
    <w:qFormat/>
    <w:rsid w:val="008D07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341B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6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676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C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04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7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7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1E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8D07B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9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9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le">
    <w:name w:val="pole"/>
    <w:basedOn w:val="Normln"/>
    <w:qFormat/>
    <w:rsid w:val="00341BD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</w:rPr>
  </w:style>
  <w:style w:type="paragraph" w:customStyle="1" w:styleId="hlavika">
    <w:name w:val="hlavička"/>
    <w:basedOn w:val="Normln"/>
    <w:qFormat/>
    <w:rsid w:val="00341BD1"/>
    <w:pPr>
      <w:spacing w:after="22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Nadpis6Char">
    <w:name w:val="Nadpis 6 Char"/>
    <w:basedOn w:val="Standardnpsmoodstavce"/>
    <w:link w:val="Nadpis6"/>
    <w:rsid w:val="00341BD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adresa">
    <w:name w:val="adresa"/>
    <w:basedOn w:val="Normln"/>
    <w:qFormat/>
    <w:rsid w:val="00341BD1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2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37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31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votny.j@kr-ustec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ek.m@kr-usteck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nhartova.m@kr-usteck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votny.j@ds-u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10" ma:contentTypeDescription="Create a new document." ma:contentTypeScope="" ma:versionID="298e23109835517301c331427da23d5f">
  <xsd:schema xmlns:xsd="http://www.w3.org/2001/XMLSchema" xmlns:xs="http://www.w3.org/2001/XMLSchema" xmlns:p="http://schemas.microsoft.com/office/2006/metadata/properties" xmlns:ns3="f71470c0-215d-44b8-afba-7c23f80048ee" xmlns:ns4="65620ee4-189f-4db0-ac59-83c74b2255f9" targetNamespace="http://schemas.microsoft.com/office/2006/metadata/properties" ma:root="true" ma:fieldsID="5039cb2ddf16485f920e73b2b348d1e3" ns3:_="" ns4:_="">
    <xsd:import namespace="f71470c0-215d-44b8-afba-7c23f80048ee"/>
    <xsd:import namespace="65620ee4-189f-4db0-ac59-83c74b225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0ee4-189f-4db0-ac59-83c74b225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5C0F-491A-4134-AC69-9CE546928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87A14-2446-48B2-8834-C20650D4FF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620ee4-189f-4db0-ac59-83c74b2255f9"/>
    <ds:schemaRef ds:uri="f71470c0-215d-44b8-afba-7c23f80048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55B6C2-E1B1-41AE-ACF4-032BD863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65620ee4-189f-4db0-ac59-83c74b22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015E8-2E4A-4194-A7DA-1A42BC62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2100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Málek Martin</cp:lastModifiedBy>
  <cp:revision>4</cp:revision>
  <cp:lastPrinted>2019-08-14T06:51:00Z</cp:lastPrinted>
  <dcterms:created xsi:type="dcterms:W3CDTF">2019-08-14T05:03:00Z</dcterms:created>
  <dcterms:modified xsi:type="dcterms:W3CDTF">2019-08-14T09:42:00Z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