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A4" w:rsidRPr="003A4AAC" w:rsidRDefault="00E90822" w:rsidP="00CA19A4">
      <w:pPr>
        <w:widowControl w:val="0"/>
        <w:tabs>
          <w:tab w:val="right" w:pos="9638"/>
        </w:tabs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E90822">
        <w:rPr>
          <w:rFonts w:ascii="Arial" w:hAnsi="Arial" w:cs="Arial"/>
          <w:color w:val="000000" w:themeColor="text1"/>
          <w:sz w:val="20"/>
          <w:szCs w:val="20"/>
        </w:rPr>
        <w:t>DPMO/2019/70/73</w:t>
      </w:r>
      <w:r w:rsidR="00CA19A4" w:rsidRPr="003A4AAC">
        <w:rPr>
          <w:rFonts w:ascii="Arial" w:hAnsi="Arial" w:cs="Arial"/>
          <w:color w:val="000000" w:themeColor="text1"/>
          <w:sz w:val="20"/>
          <w:szCs w:val="20"/>
        </w:rPr>
        <w:tab/>
      </w:r>
      <w:r w:rsidR="009D0057">
        <w:rPr>
          <w:rFonts w:ascii="Arial" w:hAnsi="Arial" w:cs="Arial"/>
          <w:b/>
          <w:bCs/>
          <w:color w:val="000000" w:themeColor="text1"/>
        </w:rPr>
        <w:t>401CZ19002-S</w:t>
      </w:r>
    </w:p>
    <w:p w:rsidR="00CA19A4" w:rsidRPr="003A4AAC" w:rsidRDefault="00CA19A4" w:rsidP="00CA19A4">
      <w:pPr>
        <w:widowControl w:val="0"/>
        <w:tabs>
          <w:tab w:val="right" w:pos="9638"/>
        </w:tabs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3A4AAC">
        <w:rPr>
          <w:rFonts w:ascii="Arial" w:hAnsi="Arial" w:cs="Arial"/>
          <w:color w:val="000000" w:themeColor="text1"/>
          <w:sz w:val="20"/>
          <w:szCs w:val="20"/>
        </w:rPr>
        <w:t>evidenční číslo Objednatele</w:t>
      </w:r>
      <w:r w:rsidRPr="003A4AAC">
        <w:rPr>
          <w:rFonts w:ascii="Arial" w:hAnsi="Arial" w:cs="Arial"/>
          <w:color w:val="000000" w:themeColor="text1"/>
          <w:sz w:val="20"/>
          <w:szCs w:val="20"/>
        </w:rPr>
        <w:tab/>
        <w:t>evidenční číslo Dodavatele</w:t>
      </w:r>
    </w:p>
    <w:p w:rsidR="0056027D" w:rsidRPr="003A4AAC" w:rsidRDefault="0056027D" w:rsidP="0056027D">
      <w:pPr>
        <w:pStyle w:val="Zkladntext21"/>
        <w:widowControl w:val="0"/>
        <w:adjustRightInd w:val="0"/>
        <w:ind w:left="0"/>
        <w:jc w:val="center"/>
        <w:rPr>
          <w:rFonts w:eastAsia="Arial Unicode MS" w:cs="Arial"/>
          <w:b/>
          <w:color w:val="000000" w:themeColor="text1"/>
          <w:sz w:val="40"/>
          <w:szCs w:val="40"/>
        </w:rPr>
      </w:pPr>
      <w:r w:rsidRPr="003A4AAC">
        <w:rPr>
          <w:rFonts w:cs="Arial"/>
          <w:b/>
          <w:color w:val="000000" w:themeColor="text1"/>
          <w:sz w:val="40"/>
          <w:szCs w:val="40"/>
        </w:rPr>
        <w:t>SERVISNÍ SMLOUVA</w:t>
      </w:r>
      <w:r w:rsidRPr="003A4AAC">
        <w:rPr>
          <w:rFonts w:eastAsia="Arial Unicode MS" w:cs="Arial"/>
          <w:b/>
          <w:color w:val="000000" w:themeColor="text1"/>
          <w:sz w:val="40"/>
          <w:szCs w:val="40"/>
        </w:rPr>
        <w:t xml:space="preserve"> </w:t>
      </w:r>
    </w:p>
    <w:p w:rsidR="0056027D" w:rsidRPr="0003526E" w:rsidRDefault="0056027D" w:rsidP="0056027D">
      <w:pPr>
        <w:pStyle w:val="Zkladntext21"/>
        <w:widowControl w:val="0"/>
        <w:adjustRightInd w:val="0"/>
        <w:ind w:left="0"/>
        <w:jc w:val="center"/>
        <w:rPr>
          <w:rFonts w:eastAsia="Arial Unicode MS" w:cs="Arial"/>
          <w:b/>
          <w:color w:val="000000" w:themeColor="text1"/>
          <w:sz w:val="28"/>
          <w:szCs w:val="28"/>
        </w:rPr>
      </w:pPr>
      <w:r w:rsidRPr="0003526E">
        <w:rPr>
          <w:rFonts w:eastAsia="Arial Unicode MS" w:cs="Arial"/>
          <w:b/>
          <w:color w:val="000000" w:themeColor="text1"/>
          <w:sz w:val="28"/>
          <w:szCs w:val="28"/>
        </w:rPr>
        <w:t xml:space="preserve">o provádění servisní činnosti na </w:t>
      </w:r>
      <w:r w:rsidR="00514237" w:rsidRPr="0003526E">
        <w:rPr>
          <w:rFonts w:eastAsia="Arial Unicode MS" w:cs="Arial"/>
          <w:b/>
          <w:color w:val="000000" w:themeColor="text1"/>
          <w:sz w:val="28"/>
          <w:szCs w:val="28"/>
        </w:rPr>
        <w:t>1</w:t>
      </w:r>
      <w:r w:rsidR="0011080B" w:rsidRPr="0003526E">
        <w:rPr>
          <w:rFonts w:eastAsia="Arial Unicode MS" w:cs="Arial"/>
          <w:b/>
          <w:color w:val="000000" w:themeColor="text1"/>
          <w:sz w:val="28"/>
          <w:szCs w:val="28"/>
        </w:rPr>
        <w:t xml:space="preserve"> kus</w:t>
      </w:r>
      <w:r w:rsidR="00514237" w:rsidRPr="0003526E">
        <w:rPr>
          <w:rFonts w:eastAsia="Arial Unicode MS" w:cs="Arial"/>
          <w:b/>
          <w:color w:val="000000" w:themeColor="text1"/>
          <w:sz w:val="28"/>
          <w:szCs w:val="28"/>
        </w:rPr>
        <w:t>u</w:t>
      </w:r>
      <w:r w:rsidR="0011080B" w:rsidRPr="0003526E">
        <w:rPr>
          <w:rFonts w:eastAsia="Arial Unicode MS" w:cs="Arial"/>
          <w:b/>
          <w:color w:val="000000" w:themeColor="text1"/>
          <w:sz w:val="28"/>
          <w:szCs w:val="28"/>
        </w:rPr>
        <w:t xml:space="preserve"> modernizovan</w:t>
      </w:r>
      <w:r w:rsidR="00514237" w:rsidRPr="0003526E">
        <w:rPr>
          <w:rFonts w:eastAsia="Arial Unicode MS" w:cs="Arial"/>
          <w:b/>
          <w:color w:val="000000" w:themeColor="text1"/>
          <w:sz w:val="28"/>
          <w:szCs w:val="28"/>
        </w:rPr>
        <w:t>é</w:t>
      </w:r>
      <w:r w:rsidR="0011080B" w:rsidRPr="0003526E">
        <w:rPr>
          <w:rFonts w:eastAsia="Arial Unicode MS" w:cs="Arial"/>
          <w:b/>
          <w:color w:val="000000" w:themeColor="text1"/>
          <w:sz w:val="28"/>
          <w:szCs w:val="28"/>
        </w:rPr>
        <w:t xml:space="preserve"> </w:t>
      </w:r>
      <w:r w:rsidR="003A4AAC" w:rsidRPr="0003526E">
        <w:rPr>
          <w:rFonts w:eastAsia="Arial Unicode MS" w:cs="Arial"/>
          <w:b/>
          <w:color w:val="000000" w:themeColor="text1"/>
          <w:sz w:val="28"/>
          <w:szCs w:val="28"/>
        </w:rPr>
        <w:t>tramvaj</w:t>
      </w:r>
      <w:r w:rsidR="00514237" w:rsidRPr="0003526E">
        <w:rPr>
          <w:rFonts w:eastAsia="Arial Unicode MS" w:cs="Arial"/>
          <w:b/>
          <w:color w:val="000000" w:themeColor="text1"/>
          <w:sz w:val="28"/>
          <w:szCs w:val="28"/>
        </w:rPr>
        <w:t>e</w:t>
      </w:r>
      <w:r w:rsidR="003A4AAC" w:rsidRPr="0003526E">
        <w:rPr>
          <w:rFonts w:eastAsia="Arial Unicode MS" w:cs="Arial"/>
          <w:b/>
          <w:color w:val="000000" w:themeColor="text1"/>
          <w:sz w:val="28"/>
          <w:szCs w:val="28"/>
        </w:rPr>
        <w:t xml:space="preserve"> T3 </w:t>
      </w:r>
    </w:p>
    <w:p w:rsidR="0056027D" w:rsidRPr="003A4AAC" w:rsidRDefault="0056027D" w:rsidP="0056027D">
      <w:pPr>
        <w:pStyle w:val="Zkladntext21"/>
        <w:widowControl w:val="0"/>
        <w:adjustRightInd w:val="0"/>
        <w:ind w:left="0"/>
        <w:jc w:val="center"/>
        <w:rPr>
          <w:rFonts w:eastAsia="Arial Unicode MS" w:cs="Arial"/>
          <w:b/>
          <w:color w:val="000000" w:themeColor="text1"/>
          <w:sz w:val="20"/>
        </w:rPr>
      </w:pPr>
      <w:r w:rsidRPr="003A4AAC">
        <w:rPr>
          <w:rFonts w:eastAsia="Arial Unicode MS" w:cs="Arial"/>
          <w:b/>
          <w:color w:val="000000" w:themeColor="text1"/>
          <w:sz w:val="20"/>
        </w:rPr>
        <w:t>uzavřená dle § 2586 a souvisejíc</w:t>
      </w:r>
      <w:r w:rsidR="002909FC" w:rsidRPr="003A4AAC">
        <w:rPr>
          <w:rFonts w:eastAsia="Arial Unicode MS" w:cs="Arial"/>
          <w:b/>
          <w:color w:val="000000" w:themeColor="text1"/>
          <w:sz w:val="20"/>
        </w:rPr>
        <w:t>ích</w:t>
      </w:r>
      <w:r w:rsidRPr="003A4AAC">
        <w:rPr>
          <w:rFonts w:eastAsia="Arial Unicode MS" w:cs="Arial"/>
          <w:b/>
          <w:color w:val="000000" w:themeColor="text1"/>
          <w:sz w:val="20"/>
        </w:rPr>
        <w:t xml:space="preserve"> zákona č. 89/2012 Sb., občanský zákoník, ve znění pozdějších předpisů (dále jen „OZ“) mezi dále uvedenými smluvními stranami</w:t>
      </w:r>
    </w:p>
    <w:p w:rsidR="0056027D" w:rsidRPr="003A4AAC" w:rsidRDefault="0056027D" w:rsidP="0056027D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cs="Arial"/>
          <w:color w:val="000000" w:themeColor="text1"/>
          <w:spacing w:val="0"/>
          <w:sz w:val="32"/>
          <w:szCs w:val="32"/>
        </w:rPr>
      </w:pPr>
      <w:r w:rsidRPr="003A4AAC">
        <w:rPr>
          <w:rFonts w:cs="Arial"/>
          <w:color w:val="000000" w:themeColor="text1"/>
          <w:spacing w:val="0"/>
          <w:sz w:val="32"/>
          <w:szCs w:val="32"/>
        </w:rPr>
        <w:t>Smluvní strany</w:t>
      </w:r>
    </w:p>
    <w:p w:rsidR="0056027D" w:rsidRPr="003A4AAC" w:rsidRDefault="002909FC" w:rsidP="0056027D">
      <w:pPr>
        <w:widowControl w:val="0"/>
        <w:tabs>
          <w:tab w:val="left" w:pos="1418"/>
        </w:tabs>
        <w:adjustRightInd w:val="0"/>
        <w:spacing w:before="240"/>
        <w:ind w:left="2552" w:hanging="255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A4AAC">
        <w:rPr>
          <w:rFonts w:ascii="Arial" w:hAnsi="Arial" w:cs="Arial"/>
          <w:b/>
          <w:color w:val="000000" w:themeColor="text1"/>
          <w:sz w:val="18"/>
          <w:szCs w:val="18"/>
        </w:rPr>
        <w:t>Objednatel</w:t>
      </w:r>
      <w:r w:rsidR="0056027D" w:rsidRPr="003A4AAC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56027D" w:rsidRPr="003A4AAC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56027D" w:rsidRPr="003A4AAC">
        <w:rPr>
          <w:rFonts w:ascii="Arial" w:hAnsi="Arial" w:cs="Arial"/>
          <w:b/>
          <w:color w:val="000000" w:themeColor="text1"/>
        </w:rPr>
        <w:t>Dopravní podnik města Olomouce, a.s.</w:t>
      </w:r>
    </w:p>
    <w:p w:rsidR="003A4AAC" w:rsidRPr="0026536A" w:rsidRDefault="003A4AAC" w:rsidP="003A4AAC">
      <w:pPr>
        <w:widowControl w:val="0"/>
        <w:tabs>
          <w:tab w:val="left" w:pos="3828"/>
        </w:tabs>
        <w:adjustRightInd w:val="0"/>
        <w:spacing w:before="120"/>
        <w:ind w:left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color w:val="000000" w:themeColor="text1"/>
          <w:sz w:val="20"/>
          <w:szCs w:val="20"/>
        </w:rPr>
        <w:t>Sídlo:</w:t>
      </w:r>
      <w:r w:rsidRPr="0026536A">
        <w:rPr>
          <w:rFonts w:ascii="Arial" w:hAnsi="Arial" w:cs="Arial"/>
          <w:color w:val="000000" w:themeColor="text1"/>
          <w:sz w:val="20"/>
          <w:szCs w:val="20"/>
        </w:rPr>
        <w:tab/>
      </w:r>
      <w:r w:rsidRPr="0026536A">
        <w:rPr>
          <w:rFonts w:ascii="Arial" w:hAnsi="Arial" w:cs="Arial"/>
          <w:b/>
          <w:color w:val="000000" w:themeColor="text1"/>
          <w:sz w:val="20"/>
          <w:szCs w:val="20"/>
        </w:rPr>
        <w:t xml:space="preserve">Koželužská 563/1, </w:t>
      </w:r>
      <w:r w:rsidRPr="003A4AAC">
        <w:rPr>
          <w:rFonts w:ascii="Arial" w:hAnsi="Arial" w:cs="Arial"/>
          <w:b/>
          <w:color w:val="000000" w:themeColor="text1"/>
          <w:sz w:val="20"/>
          <w:szCs w:val="20"/>
        </w:rPr>
        <w:t xml:space="preserve">779 00 </w:t>
      </w:r>
      <w:r w:rsidRPr="0026536A">
        <w:rPr>
          <w:rFonts w:ascii="Arial" w:hAnsi="Arial" w:cs="Arial"/>
          <w:b/>
          <w:color w:val="000000" w:themeColor="text1"/>
          <w:sz w:val="20"/>
          <w:szCs w:val="20"/>
        </w:rPr>
        <w:t>Olomouc, Česká republika</w:t>
      </w:r>
    </w:p>
    <w:p w:rsidR="003A4AAC" w:rsidRPr="00242EC4" w:rsidRDefault="003A4AAC" w:rsidP="003A4AAC">
      <w:pPr>
        <w:widowControl w:val="0"/>
        <w:tabs>
          <w:tab w:val="left" w:pos="3828"/>
        </w:tabs>
        <w:adjustRightInd w:val="0"/>
        <w:spacing w:before="60"/>
        <w:ind w:left="709" w:firstLine="709"/>
        <w:rPr>
          <w:rFonts w:ascii="Arial" w:hAnsi="Arial" w:cs="Arial"/>
          <w:color w:val="000000" w:themeColor="text1"/>
          <w:sz w:val="20"/>
          <w:szCs w:val="20"/>
        </w:rPr>
      </w:pPr>
      <w:r w:rsidRPr="00242EC4">
        <w:rPr>
          <w:rFonts w:ascii="Arial" w:hAnsi="Arial" w:cs="Arial"/>
          <w:color w:val="000000" w:themeColor="text1"/>
          <w:sz w:val="20"/>
          <w:szCs w:val="20"/>
        </w:rPr>
        <w:t>Zastoupený:</w:t>
      </w:r>
      <w:r w:rsidRPr="00242EC4">
        <w:rPr>
          <w:rFonts w:ascii="Arial" w:hAnsi="Arial" w:cs="Arial"/>
          <w:color w:val="000000" w:themeColor="text1"/>
          <w:sz w:val="20"/>
          <w:szCs w:val="20"/>
        </w:rPr>
        <w:tab/>
      </w:r>
      <w:r w:rsidR="000C5359" w:rsidRPr="00242EC4">
        <w:rPr>
          <w:rFonts w:ascii="Arial" w:hAnsi="Arial" w:cs="Arial"/>
          <w:b/>
          <w:color w:val="000000" w:themeColor="text1"/>
          <w:sz w:val="20"/>
          <w:szCs w:val="20"/>
        </w:rPr>
        <w:t>Ing. Jaromírem Machálkem, MBA</w:t>
      </w:r>
      <w:r w:rsidRPr="00242EC4">
        <w:rPr>
          <w:rFonts w:ascii="Arial" w:hAnsi="Arial" w:cs="Arial"/>
          <w:color w:val="000000" w:themeColor="text1"/>
          <w:sz w:val="20"/>
          <w:szCs w:val="20"/>
        </w:rPr>
        <w:t xml:space="preserve">, předsedou představenstva </w:t>
      </w:r>
    </w:p>
    <w:p w:rsidR="003A4AAC" w:rsidRPr="00242EC4" w:rsidRDefault="003A4AAC" w:rsidP="003A4AAC">
      <w:pPr>
        <w:widowControl w:val="0"/>
        <w:tabs>
          <w:tab w:val="left" w:pos="3828"/>
        </w:tabs>
        <w:adjustRightInd w:val="0"/>
        <w:ind w:left="708" w:firstLine="708"/>
        <w:rPr>
          <w:rFonts w:ascii="Arial" w:hAnsi="Arial" w:cs="Arial"/>
          <w:color w:val="000000" w:themeColor="text1"/>
          <w:sz w:val="20"/>
          <w:szCs w:val="20"/>
        </w:rPr>
      </w:pPr>
      <w:r w:rsidRPr="00242EC4">
        <w:rPr>
          <w:rFonts w:ascii="Arial" w:hAnsi="Arial" w:cs="Arial"/>
          <w:color w:val="000000" w:themeColor="text1"/>
          <w:sz w:val="20"/>
          <w:szCs w:val="20"/>
        </w:rPr>
        <w:tab/>
        <w:t xml:space="preserve">a </w:t>
      </w:r>
    </w:p>
    <w:p w:rsidR="003A4AAC" w:rsidRPr="00242EC4" w:rsidRDefault="003A4AAC" w:rsidP="003A4AAC">
      <w:pPr>
        <w:widowControl w:val="0"/>
        <w:tabs>
          <w:tab w:val="left" w:pos="3828"/>
        </w:tabs>
        <w:adjustRightInd w:val="0"/>
        <w:spacing w:before="60"/>
        <w:ind w:left="3828" w:hanging="241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2EC4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</w:t>
      </w:r>
      <w:r w:rsidRPr="00242EC4">
        <w:rPr>
          <w:rFonts w:ascii="Arial" w:hAnsi="Arial" w:cs="Arial"/>
          <w:color w:val="000000" w:themeColor="text1"/>
          <w:sz w:val="20"/>
          <w:szCs w:val="20"/>
        </w:rPr>
        <w:tab/>
      </w:r>
      <w:r w:rsidR="000C5359" w:rsidRPr="00242EC4">
        <w:rPr>
          <w:rFonts w:ascii="Arial" w:hAnsi="Arial" w:cs="Arial"/>
          <w:b/>
          <w:color w:val="000000" w:themeColor="text1"/>
          <w:sz w:val="20"/>
          <w:szCs w:val="20"/>
        </w:rPr>
        <w:t>Ing. Pavlem Zatloukalem</w:t>
      </w:r>
      <w:r w:rsidRPr="00242EC4">
        <w:rPr>
          <w:rFonts w:ascii="Arial" w:hAnsi="Arial" w:cs="Arial"/>
          <w:color w:val="000000" w:themeColor="text1"/>
          <w:sz w:val="20"/>
          <w:szCs w:val="20"/>
        </w:rPr>
        <w:t>, místopředsedou představenstva</w:t>
      </w:r>
    </w:p>
    <w:p w:rsidR="003A4AAC" w:rsidRPr="00242EC4" w:rsidRDefault="003A4AAC" w:rsidP="003A4AAC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2EC4">
        <w:rPr>
          <w:rFonts w:ascii="Arial" w:hAnsi="Arial" w:cs="Arial"/>
          <w:color w:val="000000" w:themeColor="text1"/>
          <w:sz w:val="20"/>
          <w:szCs w:val="20"/>
        </w:rPr>
        <w:t>IČ:</w:t>
      </w:r>
      <w:r w:rsidRPr="00242EC4">
        <w:rPr>
          <w:rFonts w:ascii="Arial" w:hAnsi="Arial" w:cs="Arial"/>
          <w:color w:val="000000" w:themeColor="text1"/>
          <w:sz w:val="20"/>
          <w:szCs w:val="20"/>
        </w:rPr>
        <w:tab/>
      </w:r>
      <w:r w:rsidRPr="00242EC4">
        <w:rPr>
          <w:rFonts w:ascii="Arial" w:hAnsi="Arial" w:cs="Arial"/>
          <w:b/>
          <w:color w:val="000000" w:themeColor="text1"/>
          <w:sz w:val="20"/>
          <w:szCs w:val="20"/>
        </w:rPr>
        <w:t>47676639</w:t>
      </w:r>
    </w:p>
    <w:p w:rsidR="003A4AAC" w:rsidRPr="0026536A" w:rsidRDefault="003A4AAC" w:rsidP="003A4AAC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color w:val="000000" w:themeColor="text1"/>
          <w:sz w:val="20"/>
          <w:szCs w:val="20"/>
        </w:rPr>
        <w:t>DIČ:</w:t>
      </w:r>
      <w:r w:rsidRPr="0026536A">
        <w:rPr>
          <w:rFonts w:ascii="Arial" w:hAnsi="Arial" w:cs="Arial"/>
          <w:color w:val="000000" w:themeColor="text1"/>
          <w:sz w:val="20"/>
          <w:szCs w:val="20"/>
        </w:rPr>
        <w:tab/>
      </w:r>
      <w:r w:rsidRPr="0026536A">
        <w:rPr>
          <w:rFonts w:ascii="Arial" w:hAnsi="Arial" w:cs="Arial"/>
          <w:b/>
          <w:color w:val="000000" w:themeColor="text1"/>
          <w:sz w:val="20"/>
          <w:szCs w:val="20"/>
        </w:rPr>
        <w:t>CZ47676639</w:t>
      </w:r>
    </w:p>
    <w:p w:rsidR="003A4AAC" w:rsidRPr="0026536A" w:rsidRDefault="003A4AAC" w:rsidP="003A4AAC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color w:val="000000" w:themeColor="text1"/>
          <w:sz w:val="20"/>
          <w:szCs w:val="20"/>
        </w:rPr>
        <w:t xml:space="preserve">Adresa datové schránky: </w:t>
      </w:r>
      <w:r w:rsidRPr="0026536A">
        <w:rPr>
          <w:rFonts w:ascii="Arial" w:hAnsi="Arial" w:cs="Arial"/>
          <w:b/>
          <w:color w:val="000000" w:themeColor="text1"/>
          <w:sz w:val="20"/>
          <w:szCs w:val="20"/>
        </w:rPr>
        <w:tab/>
      </w:r>
      <w:proofErr w:type="spellStart"/>
      <w:r w:rsidRPr="0026536A">
        <w:rPr>
          <w:rFonts w:ascii="Arial" w:hAnsi="Arial" w:cs="Arial"/>
          <w:b/>
          <w:color w:val="000000" w:themeColor="text1"/>
          <w:sz w:val="20"/>
          <w:szCs w:val="20"/>
        </w:rPr>
        <w:t>mtsdrnx</w:t>
      </w:r>
      <w:proofErr w:type="spellEnd"/>
    </w:p>
    <w:p w:rsidR="003A4AAC" w:rsidRPr="0026536A" w:rsidRDefault="003A4AAC" w:rsidP="003A4AAC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Pr="0026536A">
        <w:rPr>
          <w:rFonts w:ascii="Arial" w:hAnsi="Arial" w:cs="Arial"/>
          <w:color w:val="000000" w:themeColor="text1"/>
          <w:sz w:val="20"/>
          <w:szCs w:val="20"/>
        </w:rPr>
        <w:tab/>
      </w:r>
      <w:r w:rsidRPr="0026536A">
        <w:rPr>
          <w:rFonts w:ascii="Arial" w:hAnsi="Arial" w:cs="Arial"/>
          <w:b/>
          <w:color w:val="000000" w:themeColor="text1"/>
          <w:sz w:val="20"/>
          <w:szCs w:val="20"/>
        </w:rPr>
        <w:t>ČSOB Olomouc</w:t>
      </w:r>
    </w:p>
    <w:p w:rsidR="003A4AAC" w:rsidRPr="0026536A" w:rsidRDefault="003A4AAC" w:rsidP="003A4AAC">
      <w:pPr>
        <w:widowControl w:val="0"/>
        <w:tabs>
          <w:tab w:val="left" w:pos="3828"/>
        </w:tabs>
        <w:adjustRightInd w:val="0"/>
        <w:spacing w:before="60"/>
        <w:ind w:left="382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b/>
          <w:color w:val="000000" w:themeColor="text1"/>
          <w:sz w:val="20"/>
          <w:szCs w:val="20"/>
        </w:rPr>
        <w:t>číslo účtu:</w:t>
      </w:r>
      <w:r w:rsidRPr="0026536A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64573">
        <w:rPr>
          <w:rFonts w:ascii="Arial" w:hAnsi="Arial" w:cs="Arial"/>
          <w:b/>
          <w:color w:val="000000" w:themeColor="text1"/>
          <w:sz w:val="20"/>
          <w:szCs w:val="20"/>
        </w:rPr>
        <w:t>xxx</w:t>
      </w:r>
    </w:p>
    <w:p w:rsidR="003A4AAC" w:rsidRPr="0026536A" w:rsidRDefault="003A4AAC" w:rsidP="003A4AAC">
      <w:pPr>
        <w:widowControl w:val="0"/>
        <w:tabs>
          <w:tab w:val="left" w:pos="3828"/>
        </w:tabs>
        <w:adjustRightInd w:val="0"/>
        <w:spacing w:before="60"/>
        <w:ind w:left="3828" w:hanging="241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color w:val="000000" w:themeColor="text1"/>
          <w:sz w:val="20"/>
          <w:szCs w:val="20"/>
        </w:rPr>
        <w:t>Identifikace:</w:t>
      </w:r>
      <w:r w:rsidRPr="0026536A">
        <w:rPr>
          <w:rFonts w:ascii="Arial" w:hAnsi="Arial" w:cs="Arial"/>
          <w:color w:val="000000" w:themeColor="text1"/>
          <w:sz w:val="20"/>
          <w:szCs w:val="20"/>
        </w:rPr>
        <w:tab/>
      </w:r>
      <w:r w:rsidRPr="0026536A">
        <w:rPr>
          <w:rFonts w:ascii="Arial" w:hAnsi="Arial" w:cs="Arial"/>
          <w:b/>
          <w:color w:val="000000" w:themeColor="text1"/>
          <w:sz w:val="20"/>
          <w:szCs w:val="20"/>
        </w:rPr>
        <w:t>Obchodní rejstřík vedený u Krajského soudu v Ostravě, oddíl B, vložka 803</w:t>
      </w:r>
    </w:p>
    <w:p w:rsidR="0056027D" w:rsidRPr="003A4AAC" w:rsidRDefault="0056027D" w:rsidP="0056027D">
      <w:pPr>
        <w:pStyle w:val="vc1"/>
        <w:widowControl w:val="0"/>
        <w:tabs>
          <w:tab w:val="clear" w:pos="284"/>
          <w:tab w:val="clear" w:pos="567"/>
          <w:tab w:val="clear" w:pos="1021"/>
        </w:tabs>
        <w:adjustRightInd w:val="0"/>
        <w:spacing w:before="120"/>
        <w:jc w:val="center"/>
        <w:rPr>
          <w:rFonts w:cs="Arial"/>
          <w:color w:val="000000" w:themeColor="text1"/>
          <w:sz w:val="18"/>
          <w:szCs w:val="18"/>
        </w:rPr>
      </w:pPr>
      <w:r w:rsidRPr="003A4AAC">
        <w:rPr>
          <w:rFonts w:cs="Arial"/>
          <w:color w:val="000000" w:themeColor="text1"/>
          <w:sz w:val="18"/>
          <w:szCs w:val="18"/>
        </w:rPr>
        <w:t xml:space="preserve">(dále pro účely této smlouvy rovněž jen </w:t>
      </w:r>
      <w:r w:rsidR="002909FC" w:rsidRPr="003A4AAC">
        <w:rPr>
          <w:rFonts w:cs="Arial"/>
          <w:color w:val="000000" w:themeColor="text1"/>
          <w:sz w:val="18"/>
          <w:szCs w:val="18"/>
        </w:rPr>
        <w:t>Objednatel</w:t>
      </w:r>
      <w:r w:rsidRPr="003A4AAC">
        <w:rPr>
          <w:rFonts w:cs="Arial"/>
          <w:color w:val="000000" w:themeColor="text1"/>
          <w:sz w:val="18"/>
          <w:szCs w:val="18"/>
        </w:rPr>
        <w:t>)</w:t>
      </w:r>
    </w:p>
    <w:p w:rsidR="009D0057" w:rsidRPr="0026536A" w:rsidRDefault="002909FC" w:rsidP="009D0057">
      <w:pPr>
        <w:widowControl w:val="0"/>
        <w:tabs>
          <w:tab w:val="left" w:pos="1418"/>
        </w:tabs>
        <w:adjustRightInd w:val="0"/>
        <w:spacing w:before="240"/>
        <w:ind w:left="2552" w:hanging="255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A4AAC">
        <w:rPr>
          <w:rFonts w:ascii="Arial" w:hAnsi="Arial" w:cs="Arial"/>
          <w:b/>
          <w:color w:val="000000" w:themeColor="text1"/>
          <w:sz w:val="18"/>
          <w:szCs w:val="18"/>
        </w:rPr>
        <w:t>Dodavatel</w:t>
      </w:r>
      <w:r w:rsidR="0056027D" w:rsidRPr="003A4AAC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56027D" w:rsidRPr="003A4AAC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9D0057" w:rsidRPr="005C6B08">
        <w:rPr>
          <w:rFonts w:ascii="Arial" w:hAnsi="Arial" w:cs="Arial"/>
          <w:b/>
          <w:color w:val="000000" w:themeColor="text1"/>
        </w:rPr>
        <w:t>PRAGOIMEX a.s.</w:t>
      </w:r>
    </w:p>
    <w:p w:rsidR="009D0057" w:rsidRPr="0026536A" w:rsidRDefault="009D0057" w:rsidP="009D0057">
      <w:pPr>
        <w:widowControl w:val="0"/>
        <w:tabs>
          <w:tab w:val="left" w:pos="3828"/>
        </w:tabs>
        <w:adjustRightInd w:val="0"/>
        <w:spacing w:before="120"/>
        <w:ind w:left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color w:val="000000" w:themeColor="text1"/>
          <w:sz w:val="20"/>
          <w:szCs w:val="20"/>
        </w:rPr>
        <w:t>Sídlo:</w:t>
      </w:r>
      <w:r w:rsidRPr="0026536A">
        <w:rPr>
          <w:rFonts w:ascii="Arial" w:hAnsi="Arial" w:cs="Arial"/>
          <w:color w:val="000000" w:themeColor="text1"/>
          <w:sz w:val="20"/>
          <w:szCs w:val="20"/>
        </w:rPr>
        <w:tab/>
      </w:r>
      <w:r w:rsidRPr="00FA0E12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Pod náspem 795/12, Libeň, 190 00 Praha 9</w:t>
      </w:r>
    </w:p>
    <w:p w:rsidR="009D0057" w:rsidRPr="0026536A" w:rsidRDefault="009D0057" w:rsidP="009D0057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color w:val="000000" w:themeColor="text1"/>
          <w:sz w:val="20"/>
          <w:szCs w:val="20"/>
        </w:rPr>
        <w:t>Zastoupený:</w:t>
      </w:r>
      <w:r w:rsidRPr="0026536A">
        <w:rPr>
          <w:rFonts w:ascii="Arial" w:hAnsi="Arial" w:cs="Arial"/>
          <w:color w:val="000000" w:themeColor="text1"/>
          <w:sz w:val="20"/>
          <w:szCs w:val="20"/>
        </w:rPr>
        <w:tab/>
      </w:r>
      <w:r w:rsidRPr="005C6B0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Ing. Vladimírem </w:t>
      </w:r>
      <w:proofErr w:type="spellStart"/>
      <w:r w:rsidRPr="005C6B08">
        <w:rPr>
          <w:rFonts w:ascii="Arial" w:hAnsi="Arial" w:cs="Arial"/>
          <w:b/>
          <w:bCs/>
          <w:color w:val="000000" w:themeColor="text1"/>
          <w:sz w:val="20"/>
          <w:szCs w:val="20"/>
        </w:rPr>
        <w:t>Faltýskem</w:t>
      </w:r>
      <w:proofErr w:type="spellEnd"/>
      <w:r w:rsidRPr="00E0386C">
        <w:rPr>
          <w:rFonts w:ascii="Arial" w:hAnsi="Arial" w:cs="Arial"/>
          <w:color w:val="000000" w:themeColor="text1"/>
          <w:sz w:val="20"/>
          <w:szCs w:val="20"/>
        </w:rPr>
        <w:t>, předsedou představenstva</w:t>
      </w:r>
    </w:p>
    <w:p w:rsidR="009D0057" w:rsidRPr="0026536A" w:rsidRDefault="009D0057" w:rsidP="009D0057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color w:val="000000" w:themeColor="text1"/>
          <w:sz w:val="20"/>
          <w:szCs w:val="20"/>
        </w:rPr>
        <w:t>IČ:</w:t>
      </w:r>
      <w:r w:rsidRPr="0026536A">
        <w:rPr>
          <w:rFonts w:ascii="Arial" w:hAnsi="Arial" w:cs="Arial"/>
          <w:color w:val="000000" w:themeColor="text1"/>
          <w:sz w:val="20"/>
          <w:szCs w:val="20"/>
        </w:rPr>
        <w:tab/>
      </w:r>
      <w:r w:rsidRPr="00FA0E12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158 88 100</w:t>
      </w:r>
    </w:p>
    <w:p w:rsidR="009D0057" w:rsidRPr="0026536A" w:rsidRDefault="009D0057" w:rsidP="009D0057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color w:val="000000" w:themeColor="text1"/>
          <w:sz w:val="20"/>
          <w:szCs w:val="20"/>
        </w:rPr>
        <w:t>DIČ:</w:t>
      </w:r>
      <w:r w:rsidRPr="0026536A">
        <w:rPr>
          <w:rFonts w:ascii="Arial" w:hAnsi="Arial" w:cs="Arial"/>
          <w:color w:val="000000" w:themeColor="text1"/>
          <w:sz w:val="20"/>
          <w:szCs w:val="20"/>
        </w:rPr>
        <w:tab/>
      </w:r>
      <w:r w:rsidRPr="005C6B08">
        <w:rPr>
          <w:rFonts w:ascii="Arial" w:hAnsi="Arial" w:cs="Arial"/>
          <w:b/>
          <w:bCs/>
          <w:color w:val="000000" w:themeColor="text1"/>
          <w:sz w:val="20"/>
          <w:szCs w:val="20"/>
        </w:rPr>
        <w:t>CZ</w:t>
      </w:r>
      <w:r w:rsidRPr="005C6B08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15888100</w:t>
      </w:r>
    </w:p>
    <w:p w:rsidR="009D0057" w:rsidRPr="005C6B08" w:rsidRDefault="009D0057" w:rsidP="009D0057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color w:val="000000" w:themeColor="text1"/>
          <w:sz w:val="20"/>
          <w:szCs w:val="20"/>
        </w:rPr>
        <w:t>Adresa datové schránky: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3wffr2r</w:t>
      </w:r>
    </w:p>
    <w:p w:rsidR="009D0057" w:rsidRPr="0026536A" w:rsidRDefault="009D0057" w:rsidP="009D0057">
      <w:pPr>
        <w:widowControl w:val="0"/>
        <w:tabs>
          <w:tab w:val="left" w:pos="3828"/>
        </w:tabs>
        <w:adjustRightInd w:val="0"/>
        <w:spacing w:before="60"/>
        <w:ind w:left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Pr="0026536A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5C6B08">
        <w:rPr>
          <w:rFonts w:ascii="Arial" w:hAnsi="Arial" w:cs="Arial"/>
          <w:b/>
          <w:bCs/>
          <w:color w:val="000000" w:themeColor="text1"/>
          <w:sz w:val="20"/>
          <w:szCs w:val="20"/>
        </w:rPr>
        <w:t>UniCredit</w:t>
      </w:r>
      <w:proofErr w:type="spellEnd"/>
      <w:r w:rsidRPr="005C6B0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Bank</w:t>
      </w:r>
    </w:p>
    <w:p w:rsidR="009D0057" w:rsidRPr="005C6B08" w:rsidRDefault="009D0057" w:rsidP="009D0057">
      <w:pPr>
        <w:widowControl w:val="0"/>
        <w:tabs>
          <w:tab w:val="left" w:pos="3828"/>
        </w:tabs>
        <w:adjustRightInd w:val="0"/>
        <w:spacing w:before="60"/>
        <w:ind w:left="382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color w:val="000000" w:themeColor="text1"/>
          <w:sz w:val="20"/>
          <w:szCs w:val="20"/>
        </w:rPr>
        <w:t>číslo účtu:</w:t>
      </w:r>
      <w:r w:rsidRPr="0026536A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064573">
        <w:rPr>
          <w:rFonts w:ascii="Arial" w:hAnsi="Arial" w:cs="Arial"/>
          <w:b/>
          <w:bCs/>
          <w:color w:val="000000" w:themeColor="text1"/>
          <w:sz w:val="20"/>
          <w:szCs w:val="20"/>
        </w:rPr>
        <w:t>xxx</w:t>
      </w:r>
      <w:proofErr w:type="spellEnd"/>
    </w:p>
    <w:p w:rsidR="009D0057" w:rsidRPr="009D0057" w:rsidRDefault="009D0057" w:rsidP="009D0057">
      <w:pPr>
        <w:widowControl w:val="0"/>
        <w:tabs>
          <w:tab w:val="left" w:pos="3828"/>
        </w:tabs>
        <w:adjustRightInd w:val="0"/>
        <w:spacing w:before="60"/>
        <w:ind w:left="3828" w:hanging="241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536A">
        <w:rPr>
          <w:rFonts w:ascii="Arial" w:hAnsi="Arial" w:cs="Arial"/>
          <w:color w:val="000000" w:themeColor="text1"/>
          <w:sz w:val="20"/>
          <w:szCs w:val="20"/>
        </w:rPr>
        <w:t>Identifikace:</w:t>
      </w:r>
      <w:r w:rsidRPr="0026536A">
        <w:rPr>
          <w:rFonts w:ascii="Arial" w:hAnsi="Arial" w:cs="Arial"/>
          <w:color w:val="000000" w:themeColor="text1"/>
          <w:sz w:val="20"/>
          <w:szCs w:val="20"/>
        </w:rPr>
        <w:tab/>
      </w:r>
      <w:r w:rsidRPr="009D0057">
        <w:rPr>
          <w:rFonts w:ascii="Arial" w:hAnsi="Arial" w:cs="Arial"/>
          <w:b/>
          <w:bCs/>
          <w:color w:val="000000" w:themeColor="text1"/>
          <w:sz w:val="20"/>
          <w:szCs w:val="20"/>
        </w:rPr>
        <w:t>Obchodní rejstřík vedený u Městského soudu v Praze, oddíl B, vložka 501</w:t>
      </w:r>
    </w:p>
    <w:p w:rsidR="0056027D" w:rsidRPr="003A4AAC" w:rsidRDefault="009D0057" w:rsidP="0056027D">
      <w:pPr>
        <w:pStyle w:val="vc1"/>
        <w:widowControl w:val="0"/>
        <w:tabs>
          <w:tab w:val="clear" w:pos="284"/>
          <w:tab w:val="clear" w:pos="567"/>
          <w:tab w:val="clear" w:pos="1021"/>
        </w:tabs>
        <w:adjustRightInd w:val="0"/>
        <w:spacing w:before="120"/>
        <w:jc w:val="center"/>
        <w:rPr>
          <w:rFonts w:cs="Arial"/>
          <w:color w:val="000000" w:themeColor="text1"/>
          <w:sz w:val="18"/>
          <w:szCs w:val="18"/>
        </w:rPr>
      </w:pPr>
      <w:r w:rsidRPr="003A4AAC">
        <w:rPr>
          <w:rFonts w:cs="Arial"/>
          <w:color w:val="000000" w:themeColor="text1"/>
          <w:sz w:val="18"/>
          <w:szCs w:val="18"/>
        </w:rPr>
        <w:t xml:space="preserve"> </w:t>
      </w:r>
      <w:r w:rsidR="0056027D" w:rsidRPr="003A4AAC">
        <w:rPr>
          <w:rFonts w:cs="Arial"/>
          <w:color w:val="000000" w:themeColor="text1"/>
          <w:sz w:val="18"/>
          <w:szCs w:val="18"/>
        </w:rPr>
        <w:t xml:space="preserve">(dále pro účely této smlouvy rovněž jen </w:t>
      </w:r>
      <w:r w:rsidR="002909FC" w:rsidRPr="003A4AAC">
        <w:rPr>
          <w:rFonts w:cs="Arial"/>
          <w:color w:val="000000" w:themeColor="text1"/>
          <w:sz w:val="18"/>
          <w:szCs w:val="18"/>
        </w:rPr>
        <w:t>Dodavatel</w:t>
      </w:r>
      <w:r w:rsidR="0056027D" w:rsidRPr="003A4AAC">
        <w:rPr>
          <w:rFonts w:cs="Arial"/>
          <w:color w:val="000000" w:themeColor="text1"/>
          <w:sz w:val="18"/>
          <w:szCs w:val="18"/>
        </w:rPr>
        <w:t>)</w:t>
      </w:r>
    </w:p>
    <w:p w:rsidR="003A4AAC" w:rsidRPr="0026536A" w:rsidRDefault="003A4AAC" w:rsidP="003A4AAC">
      <w:pPr>
        <w:widowControl w:val="0"/>
        <w:adjustRightInd w:val="0"/>
        <w:spacing w:before="2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6536A">
        <w:rPr>
          <w:rFonts w:ascii="Arial" w:hAnsi="Arial" w:cs="Arial"/>
          <w:color w:val="000000" w:themeColor="text1"/>
          <w:sz w:val="18"/>
          <w:szCs w:val="18"/>
        </w:rPr>
        <w:t xml:space="preserve">Tato smlouva byla uzavřena na základě výsledků zadávacího řízení pro zadání sektorové veřejné zakázky na dodávky a na poskytování služeb souvisejících zadávané v otevřeném řízení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v nadlimitním režimu </w:t>
      </w:r>
      <w:r w:rsidRPr="00242EC4">
        <w:rPr>
          <w:rFonts w:ascii="Arial" w:hAnsi="Arial" w:cs="Arial"/>
          <w:color w:val="000000" w:themeColor="text1"/>
          <w:sz w:val="18"/>
          <w:szCs w:val="18"/>
        </w:rPr>
        <w:t xml:space="preserve">podle ustanovení § 3 písmeno b), § 14 odstavec (1), § 15, § 25, § 151 odstavec (1), § 153 odstavec (1) písmeno f) a souvisejících zákona č. 134/2016 Sb., o zadávání veřejných zakázek, v platném znění </w:t>
      </w:r>
      <w:r w:rsidRPr="0026536A">
        <w:rPr>
          <w:rFonts w:ascii="Arial" w:hAnsi="Arial" w:cs="Arial"/>
          <w:color w:val="000000" w:themeColor="text1"/>
          <w:sz w:val="18"/>
          <w:szCs w:val="18"/>
        </w:rPr>
        <w:t>(dále rovněž jen „zákon“) s názvem „</w:t>
      </w:r>
      <w:r w:rsidR="00242EC4" w:rsidRPr="00242EC4">
        <w:rPr>
          <w:rFonts w:ascii="Arial" w:hAnsi="Arial" w:cs="Arial"/>
          <w:color w:val="000000" w:themeColor="text1"/>
          <w:sz w:val="18"/>
          <w:szCs w:val="18"/>
        </w:rPr>
        <w:t>Modernizace jednoho kusu tramvaje T3 pro DPMO, a.s.</w:t>
      </w:r>
      <w:r w:rsidRPr="0026536A">
        <w:rPr>
          <w:rFonts w:ascii="Arial" w:hAnsi="Arial" w:cs="Arial"/>
          <w:color w:val="000000" w:themeColor="text1"/>
          <w:sz w:val="18"/>
          <w:szCs w:val="18"/>
        </w:rPr>
        <w:t>“.</w:t>
      </w:r>
    </w:p>
    <w:p w:rsidR="0056027D" w:rsidRPr="003A4AAC" w:rsidRDefault="0056027D" w:rsidP="0056027D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cs="Arial"/>
          <w:color w:val="000000" w:themeColor="text1"/>
          <w:spacing w:val="0"/>
          <w:sz w:val="32"/>
          <w:szCs w:val="32"/>
        </w:rPr>
      </w:pPr>
      <w:r w:rsidRPr="003A4AAC">
        <w:rPr>
          <w:rFonts w:cs="Arial"/>
          <w:color w:val="000000" w:themeColor="text1"/>
          <w:spacing w:val="0"/>
          <w:sz w:val="32"/>
          <w:szCs w:val="32"/>
        </w:rPr>
        <w:t>Účel smlouvy, úvodní prohlášení</w:t>
      </w:r>
    </w:p>
    <w:p w:rsidR="002909FC" w:rsidRPr="009C57DC" w:rsidRDefault="002909FC" w:rsidP="00365424">
      <w:pPr>
        <w:pStyle w:val="Odstavecseseznamem"/>
        <w:widowControl w:val="0"/>
        <w:numPr>
          <w:ilvl w:val="0"/>
          <w:numId w:val="2"/>
        </w:numPr>
        <w:adjustRightInd w:val="0"/>
        <w:spacing w:before="120"/>
        <w:ind w:hanging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Účelem této smlouvy je úplná, řádná a včasná servisní činnost Dodavatele k zajištění řádného a bezporuchového provozu Dodavatelem dodan</w:t>
      </w:r>
      <w:r w:rsidR="00242EC4">
        <w:rPr>
          <w:rFonts w:ascii="Arial" w:eastAsia="Arial Unicode MS" w:hAnsi="Arial" w:cs="Arial"/>
          <w:color w:val="000000" w:themeColor="text1"/>
          <w:sz w:val="18"/>
          <w:szCs w:val="18"/>
        </w:rPr>
        <w:t>ého jednoho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kus</w:t>
      </w:r>
      <w:r w:rsidR="00242EC4">
        <w:rPr>
          <w:rFonts w:ascii="Arial" w:eastAsia="Arial Unicode MS" w:hAnsi="Arial" w:cs="Arial"/>
          <w:color w:val="000000" w:themeColor="text1"/>
          <w:sz w:val="18"/>
          <w:szCs w:val="18"/>
        </w:rPr>
        <w:t>u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356EC3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modernizovan</w:t>
      </w:r>
      <w:r w:rsidR="00242EC4">
        <w:rPr>
          <w:rFonts w:ascii="Arial" w:eastAsia="Arial Unicode MS" w:hAnsi="Arial" w:cs="Arial"/>
          <w:color w:val="000000" w:themeColor="text1"/>
          <w:sz w:val="18"/>
          <w:szCs w:val="18"/>
        </w:rPr>
        <w:t>é</w:t>
      </w:r>
      <w:r w:rsidR="00356EC3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tramvaj</w:t>
      </w:r>
      <w:r w:rsidR="00242EC4">
        <w:rPr>
          <w:rFonts w:ascii="Arial" w:eastAsia="Arial Unicode MS" w:hAnsi="Arial" w:cs="Arial"/>
          <w:color w:val="000000" w:themeColor="text1"/>
          <w:sz w:val="18"/>
          <w:szCs w:val="18"/>
        </w:rPr>
        <w:t>e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9C57DC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T3 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Pr="009C57DC">
        <w:rPr>
          <w:rFonts w:ascii="Arial" w:hAnsi="Arial" w:cs="Arial"/>
          <w:bCs/>
          <w:color w:val="000000" w:themeColor="text1"/>
          <w:sz w:val="18"/>
          <w:szCs w:val="18"/>
        </w:rPr>
        <w:t>poskytnutí výkonů souvisejících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, které jsou Objednatelem pořizovány v rámci veřejné zakázky s názvem </w:t>
      </w:r>
      <w:r w:rsidRPr="009C57DC">
        <w:rPr>
          <w:rFonts w:ascii="Arial" w:eastAsia="Arial Unicode MS" w:hAnsi="Arial" w:cs="Arial"/>
          <w:b/>
          <w:color w:val="000000" w:themeColor="text1"/>
          <w:sz w:val="18"/>
          <w:szCs w:val="18"/>
        </w:rPr>
        <w:t>„</w:t>
      </w:r>
      <w:r w:rsidR="00242EC4" w:rsidRPr="00242EC4">
        <w:rPr>
          <w:rFonts w:ascii="Arial" w:hAnsi="Arial" w:cs="Arial"/>
          <w:color w:val="000000" w:themeColor="text1"/>
          <w:sz w:val="18"/>
          <w:szCs w:val="18"/>
        </w:rPr>
        <w:t>Modernizace jednoho kusu tramvaje T3 pro DPMO, a.s.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“. Pro účely této smlouvy 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je kromě této smlouvy závazná též nabídka Dodavatele, kterou předložil v rámci zadávacího řízení a zadávací dokumentace, která byla podkladem pro zpracování nabídky, a to v rozsahu, v němž </w:t>
      </w:r>
      <w:proofErr w:type="gramStart"/>
      <w:r w:rsidRPr="009C57DC">
        <w:rPr>
          <w:rFonts w:ascii="Arial" w:hAnsi="Arial" w:cs="Arial"/>
          <w:color w:val="000000" w:themeColor="text1"/>
          <w:sz w:val="18"/>
          <w:szCs w:val="18"/>
        </w:rPr>
        <w:t>není či</w:t>
      </w:r>
      <w:proofErr w:type="gramEnd"/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nejsou v rozporu s touto smlouvou.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Zadávací dokumentace není fyzickou přílohou této smlouvy, Dodavatel však prohlašuje, že se s ní před popisem této smlouvy důkladně seznámil.</w:t>
      </w:r>
    </w:p>
    <w:p w:rsidR="002909FC" w:rsidRPr="009C57DC" w:rsidRDefault="002909FC" w:rsidP="00365424">
      <w:pPr>
        <w:pStyle w:val="Odstavecseseznamem"/>
        <w:widowControl w:val="0"/>
        <w:numPr>
          <w:ilvl w:val="0"/>
          <w:numId w:val="2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Dodavatel prohlašuje a podpisem této smlouvy potvrzuje, že:</w:t>
      </w:r>
    </w:p>
    <w:p w:rsidR="002909FC" w:rsidRPr="009C57DC" w:rsidRDefault="00242EC4" w:rsidP="00010F4A">
      <w:pPr>
        <w:widowControl w:val="0"/>
        <w:adjustRightInd w:val="0"/>
        <w:spacing w:before="60"/>
        <w:ind w:left="1418" w:hanging="709"/>
        <w:jc w:val="both"/>
        <w:rPr>
          <w:rFonts w:ascii="Arial" w:eastAsia="Arial Unicode MS" w:hAnsi="Arial" w:cs="Arial"/>
          <w:bCs/>
          <w:color w:val="000000" w:themeColor="text1"/>
          <w:sz w:val="18"/>
          <w:szCs w:val="18"/>
        </w:rPr>
      </w:pPr>
      <w:proofErr w:type="gramStart"/>
      <w:r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2</w:t>
      </w:r>
      <w:r w:rsidR="00010F4A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.1</w:t>
      </w:r>
      <w:proofErr w:type="gramEnd"/>
      <w:r w:rsidR="00010F4A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.</w:t>
      </w:r>
      <w:r w:rsidR="00010F4A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ab/>
      </w:r>
      <w:r w:rsidR="002909FC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má veškerou způsobilost uzavřít tuto smlouvu a plnit všechny závazky z ní vyplývající;</w:t>
      </w:r>
    </w:p>
    <w:p w:rsidR="002909FC" w:rsidRPr="009C57DC" w:rsidRDefault="00242EC4" w:rsidP="00010F4A">
      <w:pPr>
        <w:widowControl w:val="0"/>
        <w:adjustRightInd w:val="0"/>
        <w:spacing w:before="60"/>
        <w:ind w:left="1418" w:hanging="709"/>
        <w:jc w:val="both"/>
        <w:rPr>
          <w:rFonts w:ascii="Arial" w:eastAsia="Arial Unicode MS" w:hAnsi="Arial" w:cs="Arial"/>
          <w:bCs/>
          <w:color w:val="000000" w:themeColor="text1"/>
          <w:sz w:val="18"/>
          <w:szCs w:val="18"/>
        </w:rPr>
      </w:pPr>
      <w:proofErr w:type="gramStart"/>
      <w:r>
        <w:rPr>
          <w:rFonts w:ascii="Arial" w:eastAsia="Arial Unicode MS" w:hAnsi="Arial" w:cs="Arial"/>
          <w:bCs/>
          <w:color w:val="000000" w:themeColor="text1"/>
          <w:sz w:val="18"/>
          <w:szCs w:val="18"/>
        </w:rPr>
        <w:lastRenderedPageBreak/>
        <w:t>2</w:t>
      </w:r>
      <w:r w:rsidR="00010F4A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.2</w:t>
      </w:r>
      <w:proofErr w:type="gramEnd"/>
      <w:r w:rsidR="00010F4A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.</w:t>
      </w:r>
      <w:r w:rsidR="00010F4A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ab/>
      </w:r>
      <w:r w:rsidR="002909FC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uzavřením této smlouvy nedojde k porušení žádné právní povinnosti ani jakéhokoliv jeho závazku vyplývajícího z obecně závazného předpisu nebo smlouvy nebo rozhodnutí soudu či jiného obdobného orgánu;</w:t>
      </w:r>
    </w:p>
    <w:p w:rsidR="002909FC" w:rsidRPr="009C57DC" w:rsidRDefault="00242EC4" w:rsidP="00010F4A">
      <w:pPr>
        <w:widowControl w:val="0"/>
        <w:adjustRightInd w:val="0"/>
        <w:spacing w:before="60"/>
        <w:ind w:left="1418" w:hanging="709"/>
        <w:jc w:val="both"/>
        <w:rPr>
          <w:rFonts w:ascii="Arial" w:eastAsia="Arial Unicode MS" w:hAnsi="Arial" w:cs="Arial"/>
          <w:bCs/>
          <w:color w:val="000000" w:themeColor="text1"/>
          <w:sz w:val="18"/>
          <w:szCs w:val="18"/>
        </w:rPr>
      </w:pPr>
      <w:proofErr w:type="gramStart"/>
      <w:r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2</w:t>
      </w:r>
      <w:r w:rsidR="00010F4A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.3</w:t>
      </w:r>
      <w:proofErr w:type="gramEnd"/>
      <w:r w:rsidR="00010F4A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.</w:t>
      </w:r>
      <w:r w:rsidR="00010F4A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ab/>
      </w:r>
      <w:r w:rsidR="002909FC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disponuje veškerými odbornými předpoklady potřebnými ke splnění všech jeho závazků vyplývajících z této smlouvy.</w:t>
      </w:r>
    </w:p>
    <w:p w:rsidR="002909FC" w:rsidRPr="009C57DC" w:rsidRDefault="002909FC" w:rsidP="00365424">
      <w:pPr>
        <w:pStyle w:val="Odstavecseseznamem"/>
        <w:widowControl w:val="0"/>
        <w:numPr>
          <w:ilvl w:val="0"/>
          <w:numId w:val="2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Obě smluvní strany prohlašují, že jsou způsobilé k právním úkonům a po vzájemném projednání a shodě tuto smlouvu uzavírají v souladu s ustanovením § 2085 a následujících zákona č. 89/2012 Sb., občanského zákoníku (dále jen OZ). Obě smluvní strany dále prohlašují, že tato smlouva je projevem </w:t>
      </w:r>
      <w:r w:rsidR="0003526E">
        <w:rPr>
          <w:rFonts w:ascii="Arial" w:eastAsia="Arial Unicode MS" w:hAnsi="Arial" w:cs="Arial"/>
          <w:color w:val="000000" w:themeColor="text1"/>
          <w:sz w:val="18"/>
          <w:szCs w:val="18"/>
        </w:rPr>
        <w:t>jej</w:t>
      </w:r>
      <w:r w:rsidR="007F7439">
        <w:rPr>
          <w:rFonts w:ascii="Arial" w:eastAsia="Arial Unicode MS" w:hAnsi="Arial" w:cs="Arial"/>
          <w:color w:val="000000" w:themeColor="text1"/>
          <w:sz w:val="18"/>
          <w:szCs w:val="18"/>
        </w:rPr>
        <w:t>ich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pravé, svobodné a omylu prosté vůle. Smluvní strany považují tuto smlouvu za ujednání v souladu s dobrými mravy a shodně prohlašují, že tato smlouva nebyla uzavřena v tísni ani za jednostranně nevýhodných podmínek.</w:t>
      </w:r>
    </w:p>
    <w:p w:rsidR="002909FC" w:rsidRPr="003A4AAC" w:rsidRDefault="002909FC" w:rsidP="003A4AAC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cs="Arial"/>
          <w:color w:val="000000" w:themeColor="text1"/>
          <w:spacing w:val="0"/>
          <w:sz w:val="32"/>
          <w:szCs w:val="32"/>
        </w:rPr>
      </w:pPr>
      <w:r w:rsidRPr="003A4AAC">
        <w:rPr>
          <w:rFonts w:cs="Arial"/>
          <w:color w:val="000000" w:themeColor="text1"/>
          <w:spacing w:val="0"/>
          <w:sz w:val="32"/>
          <w:szCs w:val="32"/>
        </w:rPr>
        <w:t>Předmět smlouvy</w:t>
      </w:r>
    </w:p>
    <w:p w:rsidR="00010F4A" w:rsidRPr="009D0057" w:rsidRDefault="00010F4A" w:rsidP="00365424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Předmětem smlouvy je provádění </w:t>
      </w:r>
      <w:r w:rsidR="00377E48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pozáručního servisu</w:t>
      </w:r>
      <w:r w:rsidR="00356EC3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,</w:t>
      </w:r>
      <w:r w:rsidR="00B507F4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který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spočívá v provádění </w:t>
      </w:r>
      <w:r w:rsidR="00810386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servisních prací</w:t>
      </w:r>
      <w:r w:rsidR="005E3FC3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uvedených v příloze číslo 1</w:t>
      </w:r>
      <w:r w:rsidR="00B117FD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s názvem „Rozsah servisních činností</w:t>
      </w:r>
      <w:r w:rsidR="009044B0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při provádění pozáručního servisu</w:t>
      </w:r>
      <w:r w:rsidR="00B117FD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“</w:t>
      </w:r>
      <w:r w:rsidR="005F753B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Dodavatelem dodan</w:t>
      </w:r>
      <w:r w:rsidR="00242EC4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ého jednoho kusu modernizované </w:t>
      </w:r>
      <w:r w:rsidR="00242EC4" w:rsidRPr="009D0057">
        <w:rPr>
          <w:rFonts w:ascii="Arial" w:hAnsi="Arial" w:cs="Arial"/>
          <w:color w:val="000000" w:themeColor="text1"/>
          <w:sz w:val="18"/>
          <w:szCs w:val="18"/>
        </w:rPr>
        <w:t>tramvaje T3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v místě plnění případně v sídle Dodavatele</w:t>
      </w:r>
      <w:r w:rsidR="00B1227B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tak, aby byla zajištěna jeh</w:t>
      </w:r>
      <w:r w:rsidR="00242EC4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o</w:t>
      </w:r>
      <w:r w:rsidR="00B1227B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provozuschopnost v souladu se všemi právními předpisy. </w:t>
      </w:r>
    </w:p>
    <w:p w:rsidR="00B117FD" w:rsidRPr="009D0057" w:rsidRDefault="00010F4A" w:rsidP="00365424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Servisní činnost bude Dodavatelem prováděna v rozsahu nutném pro řádný a bezporuchový provoz Dodavatelem </w:t>
      </w:r>
      <w:r w:rsidR="00242EC4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dodaného jednoho kusu modernizované </w:t>
      </w:r>
      <w:r w:rsidR="00242EC4" w:rsidRPr="009D0057">
        <w:rPr>
          <w:rFonts w:ascii="Arial" w:hAnsi="Arial" w:cs="Arial"/>
          <w:color w:val="000000" w:themeColor="text1"/>
          <w:sz w:val="18"/>
          <w:szCs w:val="18"/>
        </w:rPr>
        <w:t>tramvaje T3</w:t>
      </w:r>
      <w:r w:rsidR="00242EC4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v parametrech předepsaných výrobcem dodan</w:t>
      </w:r>
      <w:r w:rsidR="00242EC4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é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tramvaj</w:t>
      </w:r>
      <w:r w:rsidR="00242EC4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e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nebo jej</w:t>
      </w:r>
      <w:r w:rsidR="00242EC4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í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ch součástí, technickou dokumentací k dodan</w:t>
      </w:r>
      <w:r w:rsidR="00242EC4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é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tramvaj</w:t>
      </w:r>
      <w:r w:rsidR="00242EC4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i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nebo provozními požadavky na dodan</w:t>
      </w:r>
      <w:r w:rsidR="00242EC4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ou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tramvaj kladenými. Dodavatel se zavazuje, že </w:t>
      </w:r>
      <w:r w:rsidR="00636DC9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až </w:t>
      </w:r>
      <w:r w:rsidR="00B117FD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na základě Objednatelem předem vystavené objednávky 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bude pro Objednatele řádně vykonávat činnosti, které jsou předmětem této smlouvy</w:t>
      </w:r>
      <w:r w:rsidR="00B117FD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.</w:t>
      </w:r>
      <w:r w:rsidR="0011080B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</w:p>
    <w:p w:rsidR="00552233" w:rsidRPr="009D0057" w:rsidRDefault="00010F4A" w:rsidP="00B117FD">
      <w:pPr>
        <w:widowControl w:val="0"/>
        <w:adjustRightInd w:val="0"/>
        <w:spacing w:before="60"/>
        <w:ind w:left="709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Objednatel se zavazuje, že </w:t>
      </w:r>
      <w:r w:rsidR="00B117FD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Objednatelem předem objednané a Zhotovitelem řádně 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a v dohodnutém termínu provedené </w:t>
      </w:r>
      <w:r w:rsidR="0056249A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služby, práce a </w:t>
      </w:r>
      <w:r w:rsidR="00552233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dodávky náhradních dílů převezme a zaplatí Z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hotoviteli cenu </w:t>
      </w:r>
      <w:r w:rsidR="00552233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touto smlouvou dále sjednanou.</w:t>
      </w:r>
    </w:p>
    <w:p w:rsidR="00B43AE0" w:rsidRPr="009D0057" w:rsidRDefault="00B43AE0" w:rsidP="00365424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Dodavatel prohlašuje, že veškeré činnosti, práva a povinnosti, včetně všech fakturací vyplývající Dodavateli z této smlouvy bude plnit Dodavatel či autorizovaný zástupce Dodavatele na území ČR, tj.:</w:t>
      </w:r>
    </w:p>
    <w:p w:rsidR="00B43AE0" w:rsidRPr="009D0057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Autorizovaný zástupce: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ab/>
      </w:r>
      <w:r w:rsidR="009D0057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Dopravní podnik města Olomouce, a.s.</w:t>
      </w:r>
    </w:p>
    <w:p w:rsidR="009D0057" w:rsidRPr="009D0057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Se sídlem: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ab/>
      </w:r>
      <w:r w:rsidR="009D0057" w:rsidRPr="009D0057">
        <w:rPr>
          <w:rFonts w:ascii="Arial" w:hAnsi="Arial" w:cs="Arial"/>
          <w:color w:val="000000" w:themeColor="text1"/>
          <w:sz w:val="18"/>
          <w:szCs w:val="18"/>
        </w:rPr>
        <w:t>Koželužská 563/1, 779 00 Olomouc, Česká republika</w:t>
      </w:r>
      <w:r w:rsidR="009D0057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</w:p>
    <w:p w:rsidR="00B43AE0" w:rsidRPr="009D0057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IČ: </w:t>
      </w:r>
      <w:r w:rsidR="00377E48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ab/>
      </w:r>
      <w:r w:rsidR="009D0057" w:rsidRPr="009D0057">
        <w:rPr>
          <w:rFonts w:ascii="Arial" w:hAnsi="Arial" w:cs="Arial"/>
          <w:color w:val="000000" w:themeColor="text1"/>
          <w:sz w:val="18"/>
          <w:szCs w:val="18"/>
        </w:rPr>
        <w:t>47676639</w:t>
      </w:r>
    </w:p>
    <w:p w:rsidR="00B43AE0" w:rsidRPr="009D0057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DIČ: </w:t>
      </w:r>
      <w:r w:rsidR="00377E48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ab/>
      </w:r>
      <w:r w:rsidR="009D0057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CZ</w:t>
      </w:r>
      <w:r w:rsidR="009D0057" w:rsidRPr="009D0057">
        <w:rPr>
          <w:rFonts w:ascii="Arial" w:hAnsi="Arial" w:cs="Arial"/>
          <w:color w:val="000000" w:themeColor="text1"/>
          <w:sz w:val="18"/>
          <w:szCs w:val="18"/>
        </w:rPr>
        <w:t>47676639</w:t>
      </w:r>
    </w:p>
    <w:p w:rsidR="00B43AE0" w:rsidRPr="009D0057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Bankovní spojení: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ab/>
      </w:r>
      <w:r w:rsidR="009D0057" w:rsidRPr="009D0057">
        <w:rPr>
          <w:rFonts w:ascii="Arial" w:hAnsi="Arial" w:cs="Arial"/>
          <w:color w:val="000000" w:themeColor="text1"/>
          <w:sz w:val="18"/>
          <w:szCs w:val="18"/>
        </w:rPr>
        <w:t>ČSOB Olomouc</w:t>
      </w:r>
    </w:p>
    <w:p w:rsidR="00B43AE0" w:rsidRPr="009D0057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Číslo účtu: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ab/>
      </w:r>
      <w:proofErr w:type="spellStart"/>
      <w:r w:rsidR="00064573">
        <w:rPr>
          <w:rFonts w:ascii="Arial" w:hAnsi="Arial" w:cs="Arial"/>
          <w:color w:val="000000" w:themeColor="text1"/>
          <w:sz w:val="18"/>
          <w:szCs w:val="18"/>
        </w:rPr>
        <w:t>xxx</w:t>
      </w:r>
      <w:proofErr w:type="spellEnd"/>
    </w:p>
    <w:p w:rsidR="00B43AE0" w:rsidRPr="009D0057" w:rsidRDefault="00B43AE0" w:rsidP="00B43AE0">
      <w:pPr>
        <w:widowControl w:val="0"/>
        <w:adjustRightInd w:val="0"/>
        <w:spacing w:before="60"/>
        <w:ind w:left="3544" w:hanging="2126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Kontaktní osoby:</w:t>
      </w:r>
      <w:r w:rsidR="00377E48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ab/>
      </w:r>
      <w:r w:rsidR="009D0057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Jiří Vlach, vedoucí údržby vozidel</w:t>
      </w:r>
    </w:p>
    <w:p w:rsidR="00C94467" w:rsidRPr="009D0057" w:rsidRDefault="00C94467" w:rsidP="00365424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Rozsah pozáručního servisu</w:t>
      </w:r>
      <w:r w:rsidR="00DF1B49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se řídí </w:t>
      </w:r>
      <w:r w:rsidR="00951DB0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touto smlouvou a 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rozsahem servisní činnosti, uvedeným v příloze číslo 1 s názvem „Rozsah servisních činností</w:t>
      </w:r>
      <w:r w:rsidR="009044B0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při provádění pozáručního servisu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“</w:t>
      </w:r>
      <w:r w:rsidR="00B117FD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>, která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tvoř</w:t>
      </w:r>
      <w:r w:rsidR="00FD247C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í nedílnou součást této smlouvy, přičemž jednotlivé servisní úkony budou Dodavatelem prováděny vždy až na základě předchozí písemné objednávky Objednatele k provedení konkrétního servisního úkonu. Objednatel doručí každou z objednávek k provedení konkrétního servisního úkonu na adresu Dodavatele, uvedenou v záhlaví této smlouvy, vždy nejpozději </w:t>
      </w:r>
      <w:r w:rsidR="00A160CC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30 </w:t>
      </w:r>
      <w:r w:rsidR="00FD247C"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pracovních dnů před požadovaným zahájením provádění konkrétního servisního úkonu.   </w:t>
      </w:r>
      <w:r w:rsidRPr="009D005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</w:p>
    <w:p w:rsidR="00FD247C" w:rsidRPr="009C57DC" w:rsidRDefault="00FD247C" w:rsidP="00365424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Po ukončení každého ze servisních úkonů je Dodavatel oprávněn na základě servisní zprávy potvrzené Objednatelem nebo jeho oprávněným zástupcem, vystavit fakturu za provedení konkrétního servisního úkonu se splatností v této smlouvě sjednanou.</w:t>
      </w:r>
    </w:p>
    <w:p w:rsidR="00C94467" w:rsidRPr="009C57DC" w:rsidRDefault="00C94467" w:rsidP="00365424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Případné havárie a závady, které Dodavatele nemohl ani při vynaložení odpovídající odborné péče předpokládat ani ovlivnit, budou řešeny a odstraňovány dohodou smluvních stran na základě požadavku Objednatele.</w:t>
      </w:r>
    </w:p>
    <w:p w:rsidR="00AB1DC3" w:rsidRPr="009C57DC" w:rsidRDefault="00AB1DC3" w:rsidP="00365424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Dodavatel se zavazuje dodat aktuální technickou a provozní dokumentaci Dodavatelem dodan</w:t>
      </w:r>
      <w:r w:rsidR="00242EC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é modernizované </w:t>
      </w:r>
      <w:r w:rsidR="00242EC4" w:rsidRPr="00242EC4">
        <w:rPr>
          <w:rFonts w:ascii="Arial" w:hAnsi="Arial" w:cs="Arial"/>
          <w:color w:val="000000" w:themeColor="text1"/>
          <w:sz w:val="18"/>
          <w:szCs w:val="18"/>
        </w:rPr>
        <w:t>tramvaje T3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(pokud ji nepředal Objednateli již dříve) a aktualizovat tuto dokumentaci souběžně se zaváděním konstrukčních změn a nových modelů. Veškerá dokumentace bude dodávána v českém jazyce.</w:t>
      </w:r>
    </w:p>
    <w:p w:rsidR="00C74E00" w:rsidRPr="0003526E" w:rsidRDefault="00C74E00" w:rsidP="00365424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03526E">
        <w:rPr>
          <w:rFonts w:ascii="Arial" w:eastAsia="Arial Unicode MS" w:hAnsi="Arial" w:cs="Arial"/>
          <w:color w:val="000000" w:themeColor="text1"/>
          <w:sz w:val="18"/>
          <w:szCs w:val="18"/>
        </w:rPr>
        <w:t>Dodavatel se zavazuje uskutečňovat bezplatné technické poradenství ve prospěch Objednatele po celou dobu platnosti této smlouvy. Dále se zavazuje provádět nástavbová odborná školení technického personálu Objednatele v návaznosti na nové technologie použité v Dodavatelem dodan</w:t>
      </w:r>
      <w:r w:rsidR="00514237" w:rsidRPr="0003526E">
        <w:rPr>
          <w:rFonts w:ascii="Arial" w:eastAsia="Arial Unicode MS" w:hAnsi="Arial" w:cs="Arial"/>
          <w:color w:val="000000" w:themeColor="text1"/>
          <w:sz w:val="18"/>
          <w:szCs w:val="18"/>
        </w:rPr>
        <w:t>é</w:t>
      </w:r>
      <w:r w:rsidRPr="0003526E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tramvaj</w:t>
      </w:r>
      <w:r w:rsidR="00514237" w:rsidRPr="0003526E">
        <w:rPr>
          <w:rFonts w:ascii="Arial" w:eastAsia="Arial Unicode MS" w:hAnsi="Arial" w:cs="Arial"/>
          <w:color w:val="000000" w:themeColor="text1"/>
          <w:sz w:val="18"/>
          <w:szCs w:val="18"/>
        </w:rPr>
        <w:t>i</w:t>
      </w:r>
      <w:r w:rsidRPr="0003526E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. Dodavatel se zavazuje na vyžádání Objednatele provádět školení technického personálu Objednatele v požadovaném rozsahu v českém jazyce do 90 dnů od vyžádání. </w:t>
      </w:r>
    </w:p>
    <w:p w:rsidR="00C74E00" w:rsidRPr="009C57DC" w:rsidRDefault="00C74E00" w:rsidP="00365424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left="709" w:hanging="709"/>
        <w:jc w:val="both"/>
        <w:rPr>
          <w:rFonts w:ascii="Arial" w:eastAsia="Arial Unicode MS" w:hAnsi="Arial" w:cs="Arial"/>
          <w:bCs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Důvěrnost</w:t>
      </w:r>
    </w:p>
    <w:p w:rsidR="00C74E00" w:rsidRPr="009C57DC" w:rsidRDefault="00C74E00" w:rsidP="009D5391">
      <w:pPr>
        <w:spacing w:before="60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9.1</w:t>
      </w:r>
      <w:proofErr w:type="gramEnd"/>
      <w:r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.</w:t>
      </w:r>
      <w:r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ab/>
        <w:t>Objednatel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se zavazuje, že veškeré mu svěřené dokumenty, know-how, marketingové informace a podobné informace, týkající se předmětu plnění, bude považovat za důvěrné a že je nebude předávat třetím osobám bez souhlasu Dodavatele, s výjimkou pracovníků, kteří takové informace potřebují k plnění svých služebních povinnosti.</w:t>
      </w:r>
    </w:p>
    <w:p w:rsidR="009D5391" w:rsidRPr="009C57DC" w:rsidRDefault="009D5391" w:rsidP="009D5391">
      <w:pPr>
        <w:spacing w:before="60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lastRenderedPageBreak/>
        <w:t>9.2</w:t>
      </w:r>
      <w:proofErr w:type="gramEnd"/>
      <w:r w:rsidR="00C74E00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.</w:t>
      </w:r>
      <w:r w:rsidR="00C74E00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ab/>
      </w:r>
      <w:r w:rsidR="00C74E00" w:rsidRPr="009C57DC">
        <w:rPr>
          <w:rFonts w:ascii="Arial" w:hAnsi="Arial" w:cs="Arial"/>
          <w:color w:val="000000" w:themeColor="text1"/>
          <w:sz w:val="18"/>
          <w:szCs w:val="18"/>
        </w:rPr>
        <w:t xml:space="preserve">Jestliže </w:t>
      </w:r>
      <w:r w:rsidR="00C74E00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Objednatel</w:t>
      </w:r>
      <w:r w:rsidR="00C74E00" w:rsidRPr="009C57DC">
        <w:rPr>
          <w:rFonts w:ascii="Arial" w:hAnsi="Arial" w:cs="Arial"/>
          <w:color w:val="000000" w:themeColor="text1"/>
          <w:sz w:val="18"/>
          <w:szCs w:val="18"/>
        </w:rPr>
        <w:t xml:space="preserve"> předá určité informace jiným osobám, uvedeným v předchozím odstavci pak je povinen se ujistit, zda i tyto osoby budou považovat takové informace za důvěrné a tvořící předmět obchodního tajemství. </w:t>
      </w:r>
      <w:r w:rsidR="00C74E00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Objednatel</w:t>
      </w:r>
      <w:r w:rsidR="00C74E00" w:rsidRPr="009C57DC">
        <w:rPr>
          <w:rFonts w:ascii="Arial" w:hAnsi="Arial" w:cs="Arial"/>
          <w:color w:val="000000" w:themeColor="text1"/>
          <w:sz w:val="18"/>
          <w:szCs w:val="18"/>
        </w:rPr>
        <w:t xml:space="preserve"> nese zodpovědnost za zveřejnění těch informací a údajů, o nichž se hovoří v tomto článku.</w:t>
      </w:r>
    </w:p>
    <w:p w:rsidR="00C74E00" w:rsidRPr="009C57DC" w:rsidRDefault="009D5391" w:rsidP="009D5391">
      <w:pPr>
        <w:spacing w:before="60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9.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>3</w:t>
      </w:r>
      <w:proofErr w:type="gramEnd"/>
      <w:r w:rsidRPr="009C57DC">
        <w:rPr>
          <w:rFonts w:ascii="Arial" w:hAnsi="Arial" w:cs="Arial"/>
          <w:color w:val="000000" w:themeColor="text1"/>
          <w:sz w:val="18"/>
          <w:szCs w:val="18"/>
        </w:rPr>
        <w:t>.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ab/>
      </w:r>
      <w:r w:rsidR="00C74E00" w:rsidRPr="009C57DC">
        <w:rPr>
          <w:rFonts w:ascii="Arial" w:hAnsi="Arial" w:cs="Arial"/>
          <w:color w:val="000000" w:themeColor="text1"/>
          <w:sz w:val="18"/>
          <w:szCs w:val="18"/>
        </w:rPr>
        <w:t>Informace, které jsou veřejně známé z tištěných publikací nebo jsou obecně známé jiným způsobem, nejsou považovány za důvěrné informace.</w:t>
      </w:r>
    </w:p>
    <w:p w:rsidR="003D0AD6" w:rsidRPr="009C57DC" w:rsidRDefault="003D0AD6" w:rsidP="00365424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bCs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 xml:space="preserve">Dodavatel se zavazuje dodávat případné materiály (tiskopisy), nezbytné pro objednávání náhradních dílů. </w:t>
      </w:r>
    </w:p>
    <w:p w:rsidR="00E64AF9" w:rsidRPr="009C57DC" w:rsidRDefault="00E64AF9" w:rsidP="00365424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Dodavatel se zavazuje dodat aktuální technickou a provozní dokumentaci Dodavatelem </w:t>
      </w:r>
      <w:r w:rsidR="00242EC4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dodan</w:t>
      </w:r>
      <w:r w:rsidR="00242EC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é modernizované </w:t>
      </w:r>
      <w:r w:rsidR="00242EC4" w:rsidRPr="00242EC4">
        <w:rPr>
          <w:rFonts w:ascii="Arial" w:hAnsi="Arial" w:cs="Arial"/>
          <w:color w:val="000000" w:themeColor="text1"/>
          <w:sz w:val="18"/>
          <w:szCs w:val="18"/>
        </w:rPr>
        <w:t>tramvaje T3</w:t>
      </w:r>
      <w:r w:rsidR="00242EC4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(pokud ji nepředal Objednateli již dříve) a aktualizovat tuto dokumentaci souběžně se zaváděním konstrukčních změn a nových modelů. Veškerá dokumentace bude dodávána v českém jazyce.</w:t>
      </w:r>
    </w:p>
    <w:p w:rsidR="00010F4A" w:rsidRPr="009C57DC" w:rsidRDefault="00010F4A" w:rsidP="00365424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bCs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Tato smlouva upravuje vzájemná práva a povinnosti při provádění servisní činnosti za dále stanovených podmínek.</w:t>
      </w:r>
    </w:p>
    <w:p w:rsidR="00010F4A" w:rsidRPr="009C57DC" w:rsidRDefault="00552233" w:rsidP="00365424">
      <w:pPr>
        <w:pStyle w:val="Odstavecseseznamem"/>
        <w:widowControl w:val="0"/>
        <w:numPr>
          <w:ilvl w:val="0"/>
          <w:numId w:val="3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bCs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Pracovníci Dodavatele</w:t>
      </w:r>
      <w:r w:rsidR="00010F4A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 xml:space="preserve"> se </w:t>
      </w:r>
      <w:r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 xml:space="preserve">v případě provádění servisní činnosti v místě plnění </w:t>
      </w:r>
      <w:r w:rsidR="00010F4A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zavazují dodržovat bezpečnostní předpisy a předpisy požární ochrany</w:t>
      </w:r>
      <w:r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 xml:space="preserve"> Objednatele</w:t>
      </w:r>
      <w:r w:rsidR="00010F4A" w:rsidRPr="009C57DC">
        <w:rPr>
          <w:rFonts w:ascii="Arial" w:eastAsia="Arial Unicode MS" w:hAnsi="Arial" w:cs="Arial"/>
          <w:bCs/>
          <w:color w:val="000000" w:themeColor="text1"/>
          <w:sz w:val="18"/>
          <w:szCs w:val="18"/>
        </w:rPr>
        <w:t>.</w:t>
      </w:r>
    </w:p>
    <w:p w:rsidR="00950FC3" w:rsidRPr="003A4AAC" w:rsidRDefault="00603E23" w:rsidP="00950FC3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cs="Arial"/>
          <w:color w:val="000000" w:themeColor="text1"/>
          <w:spacing w:val="0"/>
          <w:sz w:val="32"/>
          <w:szCs w:val="32"/>
        </w:rPr>
      </w:pPr>
      <w:r w:rsidRPr="003A4AAC">
        <w:rPr>
          <w:rFonts w:cs="Arial"/>
          <w:color w:val="000000" w:themeColor="text1"/>
          <w:spacing w:val="0"/>
          <w:sz w:val="32"/>
          <w:szCs w:val="32"/>
        </w:rPr>
        <w:t>Doba a lhůty provádění pozáručního servisu</w:t>
      </w:r>
    </w:p>
    <w:p w:rsidR="00907B34" w:rsidRPr="009C57DC" w:rsidRDefault="009615AC" w:rsidP="00365424">
      <w:pPr>
        <w:pStyle w:val="Odstavecseseznamem"/>
        <w:widowControl w:val="0"/>
        <w:numPr>
          <w:ilvl w:val="0"/>
          <w:numId w:val="4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Dodavatel</w:t>
      </w:r>
      <w:r w:rsidR="00907B34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se zavazuje provádět pozáruční servis ode dne skončení záruční doby </w:t>
      </w:r>
      <w:r w:rsidR="00242EC4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Dodavatelem dodan</w:t>
      </w:r>
      <w:r w:rsidR="00242EC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é modernizované </w:t>
      </w:r>
      <w:r w:rsidR="00242EC4" w:rsidRPr="00242EC4">
        <w:rPr>
          <w:rFonts w:ascii="Arial" w:hAnsi="Arial" w:cs="Arial"/>
          <w:color w:val="000000" w:themeColor="text1"/>
          <w:sz w:val="18"/>
          <w:szCs w:val="18"/>
        </w:rPr>
        <w:t>tramvaje T3</w:t>
      </w:r>
      <w:r w:rsidR="00242EC4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907B34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do uplynutí </w:t>
      </w:r>
      <w:r w:rsidR="00356EC3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zbývajících </w:t>
      </w:r>
      <w:r w:rsidR="00AB0E7F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17</w:t>
      </w:r>
      <w:r w:rsidR="008571C0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950FC3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let </w:t>
      </w:r>
      <w:r w:rsidR="00242EC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její </w:t>
      </w:r>
      <w:r w:rsidR="00950FC3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životnosti </w:t>
      </w:r>
      <w:r w:rsidR="00907B34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nebo do ujetí </w:t>
      </w:r>
      <w:r w:rsidR="005C4B8F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zbývajících 1,020 mil. </w:t>
      </w:r>
      <w:r w:rsidR="00907B34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km (podle toho, co nastane dříve).</w:t>
      </w:r>
    </w:p>
    <w:p w:rsidR="00603E23" w:rsidRPr="009C57DC" w:rsidRDefault="00603E23" w:rsidP="00365424">
      <w:pPr>
        <w:pStyle w:val="Odstavecseseznamem"/>
        <w:widowControl w:val="0"/>
        <w:numPr>
          <w:ilvl w:val="0"/>
          <w:numId w:val="4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Dodavatel se zavazuje po dobu platnosti této smlouvy k</w:t>
      </w:r>
      <w:r w:rsidR="00E14487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E14487" w:rsidRPr="009C57DC">
        <w:rPr>
          <w:rFonts w:ascii="Arial" w:hAnsi="Arial" w:cs="Arial"/>
          <w:color w:val="000000" w:themeColor="text1"/>
          <w:sz w:val="18"/>
          <w:szCs w:val="18"/>
        </w:rPr>
        <w:t>poskytování telefonické podpory v českém jazyce v pracovní dny v době od 7</w:t>
      </w:r>
      <w:r w:rsidR="00E14487" w:rsidRPr="009C57DC">
        <w:rPr>
          <w:rFonts w:ascii="Arial" w:hAnsi="Arial" w:cs="Arial"/>
          <w:color w:val="000000" w:themeColor="text1"/>
          <w:sz w:val="18"/>
          <w:szCs w:val="18"/>
          <w:vertAlign w:val="superscript"/>
        </w:rPr>
        <w:t>00</w:t>
      </w:r>
      <w:r w:rsidR="00E14487" w:rsidRPr="009C57DC">
        <w:rPr>
          <w:rFonts w:ascii="Arial" w:hAnsi="Arial" w:cs="Arial"/>
          <w:color w:val="000000" w:themeColor="text1"/>
          <w:sz w:val="18"/>
          <w:szCs w:val="18"/>
        </w:rPr>
        <w:t xml:space="preserve"> do 14</w:t>
      </w:r>
      <w:r w:rsidR="00E14487" w:rsidRPr="009C57DC">
        <w:rPr>
          <w:rFonts w:ascii="Arial" w:hAnsi="Arial" w:cs="Arial"/>
          <w:color w:val="000000" w:themeColor="text1"/>
          <w:sz w:val="18"/>
          <w:szCs w:val="18"/>
          <w:vertAlign w:val="superscript"/>
        </w:rPr>
        <w:t>00</w:t>
      </w:r>
      <w:r w:rsidR="00E14487" w:rsidRPr="009C57DC">
        <w:rPr>
          <w:rFonts w:ascii="Arial" w:hAnsi="Arial" w:cs="Arial"/>
          <w:color w:val="000000" w:themeColor="text1"/>
          <w:sz w:val="18"/>
          <w:szCs w:val="18"/>
        </w:rPr>
        <w:t xml:space="preserve"> hodin.</w:t>
      </w:r>
    </w:p>
    <w:p w:rsidR="00E14487" w:rsidRPr="009C57DC" w:rsidRDefault="00E14487" w:rsidP="00E14487">
      <w:pPr>
        <w:pStyle w:val="Odstavecseseznamem"/>
        <w:widowControl w:val="0"/>
        <w:numPr>
          <w:ilvl w:val="0"/>
          <w:numId w:val="4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Dodavatel v případě, že si Objednatel samostatnou písemnou objednávkou objedná v době platnosti této smlouvy 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odstranění závady a (nebo) dodání </w:t>
      </w:r>
      <w:r w:rsidR="00F6751C" w:rsidRPr="009C57DC">
        <w:rPr>
          <w:rFonts w:ascii="Arial" w:hAnsi="Arial" w:cs="Arial"/>
          <w:color w:val="000000" w:themeColor="text1"/>
          <w:sz w:val="18"/>
          <w:szCs w:val="18"/>
        </w:rPr>
        <w:t xml:space="preserve">dalšího 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náhradního dílu, </w:t>
      </w:r>
      <w:r w:rsidR="00C47175" w:rsidRPr="009C57DC">
        <w:rPr>
          <w:rFonts w:ascii="Arial" w:hAnsi="Arial" w:cs="Arial"/>
          <w:color w:val="000000" w:themeColor="text1"/>
          <w:sz w:val="18"/>
          <w:szCs w:val="18"/>
        </w:rPr>
        <w:t xml:space="preserve">se 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zavazuje k:</w:t>
      </w:r>
    </w:p>
    <w:p w:rsidR="00603E23" w:rsidRPr="009C57DC" w:rsidRDefault="00C47175" w:rsidP="00603E23">
      <w:pPr>
        <w:widowControl w:val="0"/>
        <w:adjustRightInd w:val="0"/>
        <w:spacing w:before="60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9C57DC">
        <w:rPr>
          <w:rFonts w:ascii="Arial" w:hAnsi="Arial" w:cs="Arial"/>
          <w:color w:val="000000" w:themeColor="text1"/>
          <w:sz w:val="18"/>
          <w:szCs w:val="18"/>
        </w:rPr>
        <w:t>3</w:t>
      </w:r>
      <w:r w:rsidR="00603E23" w:rsidRPr="009C57DC">
        <w:rPr>
          <w:rFonts w:ascii="Arial" w:hAnsi="Arial" w:cs="Arial"/>
          <w:color w:val="000000" w:themeColor="text1"/>
          <w:sz w:val="18"/>
          <w:szCs w:val="18"/>
        </w:rPr>
        <w:t>.1</w:t>
      </w:r>
      <w:proofErr w:type="gramEnd"/>
      <w:r w:rsidR="00603E23" w:rsidRPr="009C57DC">
        <w:rPr>
          <w:rFonts w:ascii="Arial" w:hAnsi="Arial" w:cs="Arial"/>
          <w:color w:val="000000" w:themeColor="text1"/>
          <w:sz w:val="18"/>
          <w:szCs w:val="18"/>
        </w:rPr>
        <w:t>.</w:t>
      </w:r>
      <w:r w:rsidR="00603E23" w:rsidRPr="009C57DC">
        <w:rPr>
          <w:rFonts w:ascii="Arial" w:hAnsi="Arial" w:cs="Arial"/>
          <w:color w:val="000000" w:themeColor="text1"/>
          <w:sz w:val="18"/>
          <w:szCs w:val="18"/>
        </w:rPr>
        <w:tab/>
        <w:t xml:space="preserve">nástupu na zahájení odstranění závady maximálně </w:t>
      </w:r>
      <w:r w:rsidR="00B507F4" w:rsidRPr="009C57DC">
        <w:rPr>
          <w:rFonts w:ascii="Arial" w:hAnsi="Arial" w:cs="Arial"/>
          <w:color w:val="000000" w:themeColor="text1"/>
          <w:sz w:val="18"/>
          <w:szCs w:val="18"/>
        </w:rPr>
        <w:t xml:space="preserve">do </w:t>
      </w:r>
      <w:r w:rsidR="00A160CC" w:rsidRPr="009C57DC">
        <w:rPr>
          <w:rFonts w:ascii="Arial" w:hAnsi="Arial" w:cs="Arial"/>
          <w:color w:val="000000" w:themeColor="text1"/>
          <w:sz w:val="18"/>
          <w:szCs w:val="18"/>
        </w:rPr>
        <w:t xml:space="preserve">2 pracovních dnů </w:t>
      </w:r>
      <w:r w:rsidR="00603E23" w:rsidRPr="009C57DC">
        <w:rPr>
          <w:rFonts w:ascii="Arial" w:hAnsi="Arial" w:cs="Arial"/>
          <w:color w:val="000000" w:themeColor="text1"/>
          <w:sz w:val="18"/>
          <w:szCs w:val="18"/>
        </w:rPr>
        <w:t>od</w:t>
      </w:r>
      <w:r w:rsidR="00E14487" w:rsidRPr="009C57DC">
        <w:rPr>
          <w:rFonts w:ascii="Arial" w:hAnsi="Arial" w:cs="Arial"/>
          <w:color w:val="000000" w:themeColor="text1"/>
          <w:sz w:val="18"/>
          <w:szCs w:val="18"/>
        </w:rPr>
        <w:t>e dne doručení písemné objednávky Objednatele do sídla Dodavatele</w:t>
      </w:r>
      <w:r w:rsidR="00603E23" w:rsidRPr="009C57DC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603E23" w:rsidRPr="009C57DC" w:rsidRDefault="00C47175" w:rsidP="00603E23">
      <w:pPr>
        <w:widowControl w:val="0"/>
        <w:adjustRightInd w:val="0"/>
        <w:spacing w:before="60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9C57DC">
        <w:rPr>
          <w:rFonts w:ascii="Arial" w:hAnsi="Arial" w:cs="Arial"/>
          <w:color w:val="000000" w:themeColor="text1"/>
          <w:sz w:val="18"/>
          <w:szCs w:val="18"/>
        </w:rPr>
        <w:t>3</w:t>
      </w:r>
      <w:r w:rsidR="00603E23" w:rsidRPr="009C57DC">
        <w:rPr>
          <w:rFonts w:ascii="Arial" w:hAnsi="Arial" w:cs="Arial"/>
          <w:color w:val="000000" w:themeColor="text1"/>
          <w:sz w:val="18"/>
          <w:szCs w:val="18"/>
        </w:rPr>
        <w:t>.2</w:t>
      </w:r>
      <w:proofErr w:type="gramEnd"/>
      <w:r w:rsidR="00603E23" w:rsidRPr="009C57DC">
        <w:rPr>
          <w:rFonts w:ascii="Arial" w:hAnsi="Arial" w:cs="Arial"/>
          <w:color w:val="000000" w:themeColor="text1"/>
          <w:sz w:val="18"/>
          <w:szCs w:val="18"/>
        </w:rPr>
        <w:t>.</w:t>
      </w:r>
      <w:r w:rsidR="00603E23" w:rsidRPr="009C57DC">
        <w:rPr>
          <w:rFonts w:ascii="Arial" w:hAnsi="Arial" w:cs="Arial"/>
          <w:color w:val="000000" w:themeColor="text1"/>
          <w:sz w:val="18"/>
          <w:szCs w:val="18"/>
        </w:rPr>
        <w:tab/>
        <w:t xml:space="preserve">odstraněním závady maximálně do </w:t>
      </w:r>
      <w:r w:rsidR="00A160CC" w:rsidRPr="009C57DC">
        <w:rPr>
          <w:rFonts w:ascii="Arial" w:hAnsi="Arial" w:cs="Arial"/>
          <w:color w:val="000000" w:themeColor="text1"/>
          <w:sz w:val="18"/>
          <w:szCs w:val="18"/>
        </w:rPr>
        <w:t xml:space="preserve">20 </w:t>
      </w:r>
      <w:r w:rsidR="00B507F4" w:rsidRPr="009C57DC">
        <w:rPr>
          <w:rFonts w:ascii="Arial" w:hAnsi="Arial" w:cs="Arial"/>
          <w:color w:val="000000" w:themeColor="text1"/>
          <w:sz w:val="18"/>
          <w:szCs w:val="18"/>
        </w:rPr>
        <w:t>pracovních dnů</w:t>
      </w:r>
      <w:r w:rsidR="00603E23" w:rsidRPr="009C57DC">
        <w:rPr>
          <w:rFonts w:ascii="Arial" w:hAnsi="Arial" w:cs="Arial"/>
          <w:color w:val="000000" w:themeColor="text1"/>
          <w:sz w:val="18"/>
          <w:szCs w:val="18"/>
        </w:rPr>
        <w:t xml:space="preserve"> od nástupu na zahájení odstranění závady (s výjimkou potřeby dodávky unikátního náhradního dílu);</w:t>
      </w:r>
    </w:p>
    <w:p w:rsidR="006D75EB" w:rsidRPr="009C57DC" w:rsidRDefault="00C47175" w:rsidP="00603E23">
      <w:pPr>
        <w:widowControl w:val="0"/>
        <w:adjustRightInd w:val="0"/>
        <w:spacing w:before="60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9C57DC">
        <w:rPr>
          <w:rFonts w:ascii="Arial" w:hAnsi="Arial" w:cs="Arial"/>
          <w:color w:val="000000" w:themeColor="text1"/>
          <w:sz w:val="18"/>
          <w:szCs w:val="18"/>
        </w:rPr>
        <w:t>3</w:t>
      </w:r>
      <w:r w:rsidR="006D75EB" w:rsidRPr="009C57DC">
        <w:rPr>
          <w:rFonts w:ascii="Arial" w:hAnsi="Arial" w:cs="Arial"/>
          <w:color w:val="000000" w:themeColor="text1"/>
          <w:sz w:val="18"/>
          <w:szCs w:val="18"/>
        </w:rPr>
        <w:t>.</w:t>
      </w:r>
      <w:r w:rsidR="00242EC4">
        <w:rPr>
          <w:rFonts w:ascii="Arial" w:hAnsi="Arial" w:cs="Arial"/>
          <w:color w:val="000000" w:themeColor="text1"/>
          <w:sz w:val="18"/>
          <w:szCs w:val="18"/>
        </w:rPr>
        <w:t>3</w:t>
      </w:r>
      <w:proofErr w:type="gramEnd"/>
      <w:r w:rsidR="006D75EB" w:rsidRPr="009C57DC">
        <w:rPr>
          <w:rFonts w:ascii="Arial" w:hAnsi="Arial" w:cs="Arial"/>
          <w:color w:val="000000" w:themeColor="text1"/>
          <w:sz w:val="18"/>
          <w:szCs w:val="18"/>
        </w:rPr>
        <w:t>.</w:t>
      </w:r>
      <w:r w:rsidR="006D75EB" w:rsidRPr="009C57DC">
        <w:rPr>
          <w:rFonts w:ascii="Arial" w:hAnsi="Arial" w:cs="Arial"/>
          <w:color w:val="000000" w:themeColor="text1"/>
          <w:sz w:val="18"/>
          <w:szCs w:val="18"/>
        </w:rPr>
        <w:tab/>
        <w:t xml:space="preserve">dodání Objednatelem objednaných </w:t>
      </w:r>
      <w:r w:rsidR="00F6751C" w:rsidRPr="009C57DC">
        <w:rPr>
          <w:rFonts w:ascii="Arial" w:hAnsi="Arial" w:cs="Arial"/>
          <w:color w:val="000000" w:themeColor="text1"/>
          <w:sz w:val="18"/>
          <w:szCs w:val="18"/>
        </w:rPr>
        <w:t xml:space="preserve">dalších </w:t>
      </w:r>
      <w:r w:rsidR="006D75EB" w:rsidRPr="009C57DC">
        <w:rPr>
          <w:rFonts w:ascii="Arial" w:hAnsi="Arial" w:cs="Arial"/>
          <w:color w:val="000000" w:themeColor="text1"/>
          <w:sz w:val="18"/>
          <w:szCs w:val="18"/>
        </w:rPr>
        <w:t>náhradních dílů nejpozději do 20 pracovních dnů ode dne obdržení objednávky (s výjimkou unikátních náhradních dílů)</w:t>
      </w:r>
      <w:r w:rsidR="00E864E9" w:rsidRPr="009C57DC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C94467" w:rsidRPr="009C57DC" w:rsidRDefault="00C94467" w:rsidP="00365424">
      <w:pPr>
        <w:pStyle w:val="Odstavecseseznamem"/>
        <w:widowControl w:val="0"/>
        <w:numPr>
          <w:ilvl w:val="0"/>
          <w:numId w:val="4"/>
        </w:numPr>
        <w:adjustRightInd w:val="0"/>
        <w:spacing w:before="120"/>
        <w:ind w:hanging="7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Jednotlivé termíny provádění pozáručního servisu</w:t>
      </w:r>
      <w:r w:rsidR="00E06578"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se řídí harmonogramem servisních činností, uvedeným v </w:t>
      </w:r>
      <w:r w:rsidRPr="00064573">
        <w:rPr>
          <w:rFonts w:ascii="Arial" w:eastAsia="Arial Unicode MS" w:hAnsi="Arial" w:cs="Arial"/>
          <w:color w:val="000000" w:themeColor="text1"/>
          <w:sz w:val="18"/>
          <w:szCs w:val="18"/>
        </w:rPr>
        <w:t>příloze číslo 2 s názvem „Harmonogramem servisních činností</w:t>
      </w:r>
      <w:r w:rsidR="009044B0" w:rsidRPr="00064573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při provádění pozáručního servisu</w:t>
      </w:r>
      <w:r w:rsidRPr="00064573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“, která tvoří 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nedílnou součást této smlouvy.</w:t>
      </w:r>
    </w:p>
    <w:p w:rsidR="00603E23" w:rsidRPr="003A4AAC" w:rsidRDefault="00603E23" w:rsidP="00603E23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cs="Arial"/>
          <w:color w:val="000000" w:themeColor="text1"/>
          <w:spacing w:val="0"/>
          <w:sz w:val="32"/>
          <w:szCs w:val="32"/>
        </w:rPr>
      </w:pPr>
      <w:r w:rsidRPr="003A4AAC">
        <w:rPr>
          <w:rFonts w:cs="Arial"/>
          <w:color w:val="000000" w:themeColor="text1"/>
          <w:spacing w:val="0"/>
          <w:sz w:val="32"/>
          <w:szCs w:val="32"/>
        </w:rPr>
        <w:t xml:space="preserve">Místo plnění </w:t>
      </w:r>
    </w:p>
    <w:p w:rsidR="00603E23" w:rsidRPr="009C57DC" w:rsidRDefault="00603E23" w:rsidP="00365424">
      <w:pPr>
        <w:pStyle w:val="Odstavecseseznamem"/>
        <w:widowControl w:val="0"/>
        <w:numPr>
          <w:ilvl w:val="0"/>
          <w:numId w:val="5"/>
        </w:numPr>
        <w:tabs>
          <w:tab w:val="clear" w:pos="360"/>
          <w:tab w:val="left" w:pos="709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Místem plnění je sídlo Objednatele na adrese uvedené v záhlaví této smlouvy s výjimkou pozáručních oprav, které bude z technických důvodů nutno provádět v</w:t>
      </w:r>
      <w:r w:rsidR="00E864E9" w:rsidRPr="009C57DC">
        <w:rPr>
          <w:rFonts w:ascii="Arial" w:hAnsi="Arial" w:cs="Arial"/>
          <w:color w:val="000000" w:themeColor="text1"/>
          <w:sz w:val="18"/>
          <w:szCs w:val="18"/>
        </w:rPr>
        <w:t xml:space="preserve"> místě určeném 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>Dodavatele</w:t>
      </w:r>
      <w:r w:rsidR="00E864E9" w:rsidRPr="009C57DC">
        <w:rPr>
          <w:rFonts w:ascii="Arial" w:hAnsi="Arial" w:cs="Arial"/>
          <w:color w:val="000000" w:themeColor="text1"/>
          <w:sz w:val="18"/>
          <w:szCs w:val="18"/>
        </w:rPr>
        <w:t>m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603E23" w:rsidRPr="003A4AAC" w:rsidRDefault="00603E23" w:rsidP="00603E23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cs="Arial"/>
          <w:color w:val="000000" w:themeColor="text1"/>
          <w:spacing w:val="0"/>
          <w:sz w:val="32"/>
          <w:szCs w:val="32"/>
        </w:rPr>
      </w:pPr>
      <w:r w:rsidRPr="003A4AAC">
        <w:rPr>
          <w:rFonts w:cs="Arial"/>
          <w:color w:val="000000" w:themeColor="text1"/>
          <w:spacing w:val="0"/>
          <w:sz w:val="32"/>
          <w:szCs w:val="32"/>
        </w:rPr>
        <w:t>Cena za provádění pozáručního servisu</w:t>
      </w:r>
    </w:p>
    <w:p w:rsidR="00603E23" w:rsidRPr="009C57DC" w:rsidRDefault="00603E23" w:rsidP="00365424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Cena za provádění pozáručního servisu je stanovena na základě nabídky, kterou podal Dodavatel v zadávacím řízení podle příslušných ustanovení zákona č. 134/2016 Sb., o zadávání veřejných zakázek, ve znění platném ke dni podání nabídky Dodavatele takto:</w:t>
      </w:r>
    </w:p>
    <w:p w:rsidR="00603E23" w:rsidRPr="009C57DC" w:rsidRDefault="00603E23" w:rsidP="00603E23">
      <w:pPr>
        <w:pStyle w:val="Nadpis3"/>
        <w:keepNext w:val="0"/>
        <w:keepLines w:val="0"/>
        <w:widowControl w:val="0"/>
        <w:adjustRightInd w:val="0"/>
        <w:ind w:left="1418" w:hanging="709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proofErr w:type="gramStart"/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>1.1</w:t>
      </w:r>
      <w:proofErr w:type="gramEnd"/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ab/>
        <w:t xml:space="preserve">Cena bez daně z přidané hodnoty činí částku </w:t>
      </w:r>
    </w:p>
    <w:p w:rsidR="009D0057" w:rsidRPr="00795382" w:rsidRDefault="009D0057" w:rsidP="009D0057">
      <w:pPr>
        <w:widowControl w:val="0"/>
        <w:adjustRightInd w:val="0"/>
        <w:spacing w:before="120"/>
        <w:ind w:left="1418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2 696 380</w:t>
      </w:r>
      <w:r w:rsidRPr="00795382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00</w:t>
      </w:r>
      <w:r w:rsidRPr="00795382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 xml:space="preserve"> Kč</w:t>
      </w:r>
    </w:p>
    <w:p w:rsidR="00603E23" w:rsidRPr="009C57DC" w:rsidRDefault="00603E23" w:rsidP="00603E23">
      <w:pPr>
        <w:pStyle w:val="Nadpis3"/>
        <w:keepNext w:val="0"/>
        <w:keepLines w:val="0"/>
        <w:widowControl w:val="0"/>
        <w:adjustRightInd w:val="0"/>
        <w:ind w:left="1418" w:hanging="709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proofErr w:type="gramStart"/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>1.2</w:t>
      </w:r>
      <w:proofErr w:type="gramEnd"/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ab/>
        <w:t>Daň z přidané hodnoty ve snížené sazbě</w:t>
      </w:r>
      <w:r w:rsidR="009D0057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- </w:t>
      </w:r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% činí z ceny uvedené </w:t>
      </w:r>
      <w:r w:rsidR="009D0057" w:rsidRPr="00282A1B">
        <w:rPr>
          <w:rFonts w:ascii="Arial" w:hAnsi="Arial" w:cs="Arial"/>
          <w:b w:val="0"/>
          <w:color w:val="000000" w:themeColor="text1"/>
          <w:sz w:val="18"/>
          <w:szCs w:val="18"/>
        </w:rPr>
        <w:t>v</w:t>
      </w:r>
      <w:r w:rsidR="009D0057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 článku VI. </w:t>
      </w:r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>v odstavci 1.1. částku</w:t>
      </w:r>
    </w:p>
    <w:p w:rsidR="00603E23" w:rsidRPr="009C57DC" w:rsidRDefault="009D0057" w:rsidP="009D0057">
      <w:pPr>
        <w:widowControl w:val="0"/>
        <w:adjustRightInd w:val="0"/>
        <w:spacing w:before="120"/>
        <w:ind w:left="1418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>
        <w:rPr>
          <w:rFonts w:ascii="Arial" w:hAnsi="Arial" w:cs="Arial"/>
          <w:snapToGrid w:val="0"/>
          <w:color w:val="000000" w:themeColor="text1"/>
          <w:sz w:val="18"/>
          <w:szCs w:val="18"/>
        </w:rPr>
        <w:t>0</w:t>
      </w:r>
      <w:r w:rsidR="00603E23" w:rsidRPr="009C57DC">
        <w:rPr>
          <w:rFonts w:ascii="Arial" w:hAnsi="Arial" w:cs="Arial"/>
          <w:snapToGrid w:val="0"/>
          <w:color w:val="000000" w:themeColor="text1"/>
          <w:sz w:val="18"/>
          <w:szCs w:val="18"/>
        </w:rPr>
        <w:t>,- Kč</w:t>
      </w:r>
    </w:p>
    <w:p w:rsidR="00603E23" w:rsidRPr="009C57DC" w:rsidRDefault="00603E23" w:rsidP="00603E23">
      <w:pPr>
        <w:pStyle w:val="Nadpis3"/>
        <w:keepNext w:val="0"/>
        <w:keepLines w:val="0"/>
        <w:widowControl w:val="0"/>
        <w:adjustRightInd w:val="0"/>
        <w:ind w:left="1418" w:hanging="709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proofErr w:type="gramStart"/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>1.3</w:t>
      </w:r>
      <w:proofErr w:type="gramEnd"/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ab/>
        <w:t xml:space="preserve">Daň z přidané hodnoty v základní sazbě </w:t>
      </w:r>
      <w:r w:rsidR="009D0057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21 </w:t>
      </w:r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%  činí z ceny uvedené </w:t>
      </w:r>
      <w:r w:rsidR="009D0057" w:rsidRPr="00282A1B">
        <w:rPr>
          <w:rFonts w:ascii="Arial" w:hAnsi="Arial" w:cs="Arial"/>
          <w:b w:val="0"/>
          <w:color w:val="000000" w:themeColor="text1"/>
          <w:sz w:val="18"/>
          <w:szCs w:val="18"/>
        </w:rPr>
        <w:t>v</w:t>
      </w:r>
      <w:r w:rsidR="009D0057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 článku VI. </w:t>
      </w:r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>v odstavci 1.1. částku</w:t>
      </w:r>
    </w:p>
    <w:p w:rsidR="009D0057" w:rsidRPr="00795382" w:rsidRDefault="009D0057" w:rsidP="009D0057">
      <w:pPr>
        <w:widowControl w:val="0"/>
        <w:adjustRightInd w:val="0"/>
        <w:spacing w:before="120"/>
        <w:ind w:left="1418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566 239,80</w:t>
      </w:r>
      <w:r w:rsidRPr="00795382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 xml:space="preserve"> Kč</w:t>
      </w:r>
    </w:p>
    <w:p w:rsidR="00603E23" w:rsidRPr="009C57DC" w:rsidRDefault="00603E23" w:rsidP="00603E23">
      <w:pPr>
        <w:pStyle w:val="Nadpis3"/>
        <w:keepNext w:val="0"/>
        <w:keepLines w:val="0"/>
        <w:widowControl w:val="0"/>
        <w:adjustRightInd w:val="0"/>
        <w:ind w:left="1418" w:hanging="709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>1.4.</w:t>
      </w:r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ab/>
        <w:t>Celková cena za provádění pozáručního servisu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>včetně daně z přidané hodnoty (součet cen z</w:t>
      </w:r>
      <w:r w:rsidR="009D0057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 článku VI. </w:t>
      </w:r>
      <w:r w:rsidR="00CA19A4" w:rsidRPr="009C57DC">
        <w:rPr>
          <w:rFonts w:ascii="Arial" w:hAnsi="Arial" w:cs="Arial"/>
          <w:b w:val="0"/>
          <w:color w:val="000000" w:themeColor="text1"/>
          <w:sz w:val="18"/>
          <w:szCs w:val="18"/>
        </w:rPr>
        <w:t>odstavc</w:t>
      </w:r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ů </w:t>
      </w:r>
      <w:proofErr w:type="gramStart"/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>1.1.+ 1.2</w:t>
      </w:r>
      <w:proofErr w:type="gramEnd"/>
      <w:r w:rsidRPr="009C57DC">
        <w:rPr>
          <w:rFonts w:ascii="Arial" w:hAnsi="Arial" w:cs="Arial"/>
          <w:b w:val="0"/>
          <w:color w:val="000000" w:themeColor="text1"/>
          <w:sz w:val="18"/>
          <w:szCs w:val="18"/>
        </w:rPr>
        <w:t>.+1.3 této smlouvy) činí celkem</w:t>
      </w:r>
    </w:p>
    <w:p w:rsidR="009D0057" w:rsidRPr="00795382" w:rsidRDefault="009D0057" w:rsidP="009D0057">
      <w:pPr>
        <w:widowControl w:val="0"/>
        <w:adjustRightInd w:val="0"/>
        <w:spacing w:before="120"/>
        <w:ind w:left="1418"/>
        <w:rPr>
          <w:rFonts w:ascii="Arial" w:hAnsi="Arial" w:cs="Arial"/>
          <w:b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>3 262 619,80</w:t>
      </w:r>
      <w:r w:rsidRPr="00795382">
        <w:rPr>
          <w:rFonts w:ascii="Arial" w:hAnsi="Arial" w:cs="Arial"/>
          <w:b/>
          <w:snapToGrid w:val="0"/>
          <w:color w:val="000000" w:themeColor="text1"/>
          <w:sz w:val="20"/>
          <w:szCs w:val="20"/>
        </w:rPr>
        <w:t xml:space="preserve"> Kč</w:t>
      </w:r>
    </w:p>
    <w:p w:rsidR="00603E23" w:rsidRPr="009C57DC" w:rsidRDefault="009D0057" w:rsidP="00603E23">
      <w:pPr>
        <w:widowControl w:val="0"/>
        <w:adjustRightInd w:val="0"/>
        <w:spacing w:before="120"/>
        <w:ind w:left="1418"/>
        <w:jc w:val="both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snapToGrid w:val="0"/>
          <w:color w:val="000000" w:themeColor="text1"/>
          <w:sz w:val="18"/>
          <w:szCs w:val="18"/>
        </w:rPr>
        <w:lastRenderedPageBreak/>
        <w:t xml:space="preserve"> </w:t>
      </w:r>
      <w:r w:rsidR="00603E23" w:rsidRPr="009C57DC">
        <w:rPr>
          <w:rFonts w:ascii="Arial" w:hAnsi="Arial" w:cs="Arial"/>
          <w:snapToGrid w:val="0"/>
          <w:color w:val="000000" w:themeColor="text1"/>
          <w:sz w:val="18"/>
          <w:szCs w:val="18"/>
        </w:rPr>
        <w:t>(slovy</w:t>
      </w:r>
      <w:r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napToGrid w:val="0"/>
          <w:color w:val="000000" w:themeColor="text1"/>
          <w:sz w:val="18"/>
          <w:szCs w:val="18"/>
        </w:rPr>
        <w:t>třimilionydvěstašedesátdvatisícešestsetdevatenáct</w:t>
      </w:r>
      <w:proofErr w:type="spellEnd"/>
      <w:r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</w:t>
      </w:r>
      <w:r w:rsidR="00603E23" w:rsidRPr="009C57DC">
        <w:rPr>
          <w:rFonts w:ascii="Arial" w:hAnsi="Arial" w:cs="Arial"/>
          <w:snapToGrid w:val="0"/>
          <w:color w:val="000000" w:themeColor="text1"/>
          <w:sz w:val="18"/>
          <w:szCs w:val="18"/>
        </w:rPr>
        <w:t>korun českých</w:t>
      </w:r>
      <w:r w:rsidRPr="009D0057"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snapToGrid w:val="0"/>
          <w:color w:val="000000" w:themeColor="text1"/>
          <w:sz w:val="18"/>
          <w:szCs w:val="18"/>
        </w:rPr>
        <w:t>osmdesáthaléřů</w:t>
      </w:r>
      <w:proofErr w:type="spellEnd"/>
      <w:r w:rsidR="00603E23" w:rsidRPr="009C57DC">
        <w:rPr>
          <w:rFonts w:ascii="Arial" w:hAnsi="Arial" w:cs="Arial"/>
          <w:snapToGrid w:val="0"/>
          <w:color w:val="000000" w:themeColor="text1"/>
          <w:sz w:val="18"/>
          <w:szCs w:val="18"/>
        </w:rPr>
        <w:t>).</w:t>
      </w:r>
    </w:p>
    <w:p w:rsidR="0032049F" w:rsidRPr="009D0057" w:rsidRDefault="0032049F" w:rsidP="00365424">
      <w:pPr>
        <w:pStyle w:val="Nzev"/>
        <w:widowControl w:val="0"/>
        <w:numPr>
          <w:ilvl w:val="0"/>
          <w:numId w:val="7"/>
        </w:numPr>
        <w:adjustRightInd w:val="0"/>
        <w:spacing w:before="120"/>
        <w:ind w:hanging="720"/>
        <w:jc w:val="both"/>
        <w:rPr>
          <w:rFonts w:eastAsia="Arial Unicode MS"/>
          <w:b w:val="0"/>
          <w:color w:val="000000" w:themeColor="text1"/>
          <w:sz w:val="18"/>
          <w:szCs w:val="18"/>
        </w:rPr>
      </w:pPr>
      <w:r w:rsidRPr="009D0057">
        <w:rPr>
          <w:b w:val="0"/>
          <w:color w:val="000000" w:themeColor="text1"/>
          <w:sz w:val="18"/>
          <w:szCs w:val="18"/>
        </w:rPr>
        <w:t>Cena za provádění pozáručního servisu je stanovena výpočtem Dodavatele ve skladbě uvedené v </w:t>
      </w:r>
      <w:r w:rsidR="009D5391" w:rsidRPr="009D0057">
        <w:rPr>
          <w:b w:val="0"/>
          <w:color w:val="000000" w:themeColor="text1"/>
          <w:sz w:val="18"/>
          <w:szCs w:val="18"/>
        </w:rPr>
        <w:t>příloze číslo 3</w:t>
      </w:r>
      <w:r w:rsidRPr="009D0057">
        <w:rPr>
          <w:b w:val="0"/>
          <w:color w:val="000000" w:themeColor="text1"/>
          <w:sz w:val="18"/>
          <w:szCs w:val="18"/>
        </w:rPr>
        <w:t xml:space="preserve"> s názvem „Kalkulace ceny pozáručního servisu“, která tvoří nedílnou součást této smlouvy.</w:t>
      </w:r>
    </w:p>
    <w:p w:rsidR="00810386" w:rsidRPr="009C57DC" w:rsidRDefault="00810386" w:rsidP="00365424">
      <w:pPr>
        <w:pStyle w:val="Nzev"/>
        <w:widowControl w:val="0"/>
        <w:numPr>
          <w:ilvl w:val="0"/>
          <w:numId w:val="7"/>
        </w:numPr>
        <w:adjustRightInd w:val="0"/>
        <w:spacing w:before="120"/>
        <w:ind w:hanging="720"/>
        <w:jc w:val="both"/>
        <w:rPr>
          <w:rFonts w:eastAsia="Arial Unicode MS"/>
          <w:b w:val="0"/>
          <w:color w:val="000000" w:themeColor="text1"/>
          <w:sz w:val="18"/>
          <w:szCs w:val="18"/>
        </w:rPr>
      </w:pPr>
      <w:r w:rsidRPr="009C57DC">
        <w:rPr>
          <w:b w:val="0"/>
          <w:color w:val="000000" w:themeColor="text1"/>
          <w:sz w:val="18"/>
          <w:szCs w:val="18"/>
        </w:rPr>
        <w:t>Cenu za provádění pozáručního servisu</w:t>
      </w:r>
      <w:r w:rsidRPr="009C57DC">
        <w:rPr>
          <w:color w:val="000000" w:themeColor="text1"/>
          <w:sz w:val="18"/>
          <w:szCs w:val="18"/>
        </w:rPr>
        <w:t xml:space="preserve"> </w:t>
      </w:r>
      <w:r w:rsidRPr="009C57DC">
        <w:rPr>
          <w:b w:val="0"/>
          <w:color w:val="000000" w:themeColor="text1"/>
          <w:sz w:val="18"/>
          <w:szCs w:val="18"/>
        </w:rPr>
        <w:t xml:space="preserve">lze měnit kromě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změny sazeb DPH dle příslušného zákona</w:t>
      </w:r>
      <w:r w:rsidRPr="009C57DC">
        <w:rPr>
          <w:b w:val="0"/>
          <w:color w:val="000000" w:themeColor="text1"/>
          <w:sz w:val="18"/>
          <w:szCs w:val="18"/>
        </w:rPr>
        <w:t xml:space="preserve">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pouze ve vztahu k vyhrazeným změnám závazku v souladu s ustanovením § 100 odstavec (1) zákona a v souladu s</w:t>
      </w:r>
      <w:r w:rsidR="009C57DC">
        <w:rPr>
          <w:rFonts w:eastAsia="Arial Unicode MS"/>
          <w:b w:val="0"/>
          <w:color w:val="000000" w:themeColor="text1"/>
          <w:sz w:val="18"/>
          <w:szCs w:val="18"/>
        </w:rPr>
        <w:t xml:space="preserve"> článkem 11. ZADÁVACÍCH PODMÍNEK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v důsledku inflačních vlivů a změny minimální mzdy. Případná úprava ceny v takovém případě</w:t>
      </w:r>
      <w:r w:rsidRPr="009C57DC">
        <w:rPr>
          <w:b w:val="0"/>
          <w:color w:val="000000" w:themeColor="text1"/>
          <w:sz w:val="18"/>
          <w:szCs w:val="18"/>
        </w:rPr>
        <w:t xml:space="preserve"> však musí být mezi smluvními stranami vždy předem písemně dohodnuta.</w:t>
      </w:r>
    </w:p>
    <w:p w:rsidR="0032049F" w:rsidRPr="003A4AAC" w:rsidRDefault="0032049F" w:rsidP="0032049F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cs="Arial"/>
          <w:color w:val="000000" w:themeColor="text1"/>
          <w:spacing w:val="0"/>
          <w:sz w:val="32"/>
          <w:szCs w:val="32"/>
        </w:rPr>
      </w:pPr>
      <w:r w:rsidRPr="003A4AAC">
        <w:rPr>
          <w:rFonts w:cs="Arial"/>
          <w:color w:val="000000" w:themeColor="text1"/>
          <w:spacing w:val="0"/>
          <w:sz w:val="32"/>
          <w:szCs w:val="32"/>
        </w:rPr>
        <w:t>Platební podmínky</w:t>
      </w:r>
    </w:p>
    <w:p w:rsidR="00FD247C" w:rsidRPr="009C57DC" w:rsidRDefault="00FD247C" w:rsidP="00365424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eastAsia="Arial Unicode MS"/>
          <w:b w:val="0"/>
          <w:color w:val="000000" w:themeColor="text1"/>
          <w:sz w:val="18"/>
          <w:szCs w:val="18"/>
        </w:rPr>
      </w:pPr>
      <w:r w:rsidRPr="009C57DC">
        <w:rPr>
          <w:rFonts w:eastAsia="Arial Unicode MS"/>
          <w:b w:val="0"/>
          <w:color w:val="000000" w:themeColor="text1"/>
          <w:sz w:val="18"/>
          <w:szCs w:val="18"/>
        </w:rPr>
        <w:t>Objednatel neposkytuje zálohy předem. Cena za pozáruční servis bude hrazena na účet Dodavatele uvedený shora v této smlouvě po částech, vždy po ukončení každého ze servisních úkonů na základě servisní zprávy potvrzené Objednatelem nebo jeho oprávněným zástupcem.</w:t>
      </w:r>
      <w:r w:rsidRPr="009C57DC">
        <w:rPr>
          <w:b w:val="0"/>
          <w:color w:val="000000" w:themeColor="text1"/>
          <w:sz w:val="18"/>
          <w:szCs w:val="18"/>
        </w:rPr>
        <w:t xml:space="preserve"> Každou z f</w:t>
      </w:r>
      <w:r w:rsidR="00C47175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aktur – daňových dokladů –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vystaví a předá Dodavatel po </w:t>
      </w:r>
      <w:r w:rsidRPr="009C57DC">
        <w:rPr>
          <w:b w:val="0"/>
          <w:color w:val="000000" w:themeColor="text1"/>
          <w:sz w:val="18"/>
          <w:szCs w:val="18"/>
        </w:rPr>
        <w:t>ověření provedeného servisního úkonu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 </w:t>
      </w:r>
      <w:r w:rsidRPr="009C57DC">
        <w:rPr>
          <w:b w:val="0"/>
          <w:color w:val="000000" w:themeColor="text1"/>
          <w:sz w:val="18"/>
          <w:szCs w:val="18"/>
        </w:rPr>
        <w:t xml:space="preserve">bez jakýchkoliv vad a po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podpisu servisní zprávy Objednatelem nebo jeho oprávněným zástupcem.</w:t>
      </w:r>
    </w:p>
    <w:p w:rsidR="00C47175" w:rsidRPr="009C57DC" w:rsidRDefault="00C47175" w:rsidP="00C47175">
      <w:pPr>
        <w:pStyle w:val="Nzev"/>
        <w:widowControl w:val="0"/>
        <w:numPr>
          <w:ilvl w:val="0"/>
          <w:numId w:val="11"/>
        </w:numPr>
        <w:adjustRightInd w:val="0"/>
        <w:spacing w:before="120"/>
        <w:ind w:hanging="720"/>
        <w:jc w:val="both"/>
        <w:rPr>
          <w:rFonts w:eastAsia="Arial Unicode MS"/>
          <w:b w:val="0"/>
          <w:color w:val="000000" w:themeColor="text1"/>
          <w:sz w:val="18"/>
          <w:szCs w:val="18"/>
        </w:rPr>
      </w:pP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Cena za </w:t>
      </w:r>
      <w:r w:rsidRPr="009C57DC">
        <w:rPr>
          <w:b w:val="0"/>
          <w:color w:val="000000" w:themeColor="text1"/>
          <w:sz w:val="18"/>
          <w:szCs w:val="18"/>
        </w:rPr>
        <w:t xml:space="preserve">odstranění závady a (nebo) za dodání </w:t>
      </w:r>
      <w:r w:rsidR="00F6751C" w:rsidRPr="009C57DC">
        <w:rPr>
          <w:b w:val="0"/>
          <w:color w:val="000000" w:themeColor="text1"/>
          <w:sz w:val="18"/>
          <w:szCs w:val="18"/>
        </w:rPr>
        <w:t xml:space="preserve">dalšího </w:t>
      </w:r>
      <w:r w:rsidRPr="009C57DC">
        <w:rPr>
          <w:b w:val="0"/>
          <w:color w:val="000000" w:themeColor="text1"/>
          <w:sz w:val="18"/>
          <w:szCs w:val="18"/>
        </w:rPr>
        <w:t xml:space="preserve">náhradního dílu podle článku IV. odstavec 3. této smlouvy bude Objednatelem Dodavateli uhrazena vždy </w:t>
      </w:r>
      <w:r w:rsidR="00596806" w:rsidRPr="009C57DC">
        <w:rPr>
          <w:b w:val="0"/>
          <w:color w:val="000000" w:themeColor="text1"/>
          <w:sz w:val="18"/>
          <w:szCs w:val="18"/>
        </w:rPr>
        <w:t xml:space="preserve">až </w:t>
      </w:r>
      <w:r w:rsidRPr="009C57DC">
        <w:rPr>
          <w:b w:val="0"/>
          <w:color w:val="000000" w:themeColor="text1"/>
          <w:sz w:val="18"/>
          <w:szCs w:val="18"/>
        </w:rPr>
        <w:t xml:space="preserve">po úplném odstranění závady a (nebo) po dodání </w:t>
      </w:r>
      <w:r w:rsidR="00F6751C" w:rsidRPr="009C57DC">
        <w:rPr>
          <w:b w:val="0"/>
          <w:color w:val="000000" w:themeColor="text1"/>
          <w:sz w:val="18"/>
          <w:szCs w:val="18"/>
        </w:rPr>
        <w:t xml:space="preserve">dalšího </w:t>
      </w:r>
      <w:r w:rsidRPr="009C57DC">
        <w:rPr>
          <w:b w:val="0"/>
          <w:color w:val="000000" w:themeColor="text1"/>
          <w:sz w:val="18"/>
          <w:szCs w:val="18"/>
        </w:rPr>
        <w:t xml:space="preserve">náhradního dílu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na základě Protokolu o odstranění závady a (nebo) o předání a převzetí </w:t>
      </w:r>
      <w:r w:rsidR="00F6751C" w:rsidRPr="009C57DC">
        <w:rPr>
          <w:b w:val="0"/>
          <w:color w:val="000000" w:themeColor="text1"/>
          <w:sz w:val="18"/>
          <w:szCs w:val="18"/>
        </w:rPr>
        <w:t xml:space="preserve">dalšího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náhradního dílu potvrzeného Objednatelem nebo jeho oprávněným zástupcem.</w:t>
      </w:r>
      <w:r w:rsidRPr="009C57DC">
        <w:rPr>
          <w:b w:val="0"/>
          <w:color w:val="000000" w:themeColor="text1"/>
          <w:sz w:val="18"/>
          <w:szCs w:val="18"/>
        </w:rPr>
        <w:t xml:space="preserve"> Každou z f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aktur – daňových dokladů – vystaví a předá Dodavatel po </w:t>
      </w:r>
      <w:r w:rsidRPr="009C57DC">
        <w:rPr>
          <w:b w:val="0"/>
          <w:color w:val="000000" w:themeColor="text1"/>
          <w:sz w:val="18"/>
          <w:szCs w:val="18"/>
        </w:rPr>
        <w:t xml:space="preserve">ověření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odstranění závady a (nebo) po předání a převzetí </w:t>
      </w:r>
      <w:r w:rsidR="00F6751C" w:rsidRPr="009C57DC">
        <w:rPr>
          <w:b w:val="0"/>
          <w:color w:val="000000" w:themeColor="text1"/>
          <w:sz w:val="18"/>
          <w:szCs w:val="18"/>
        </w:rPr>
        <w:t xml:space="preserve">dalšího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náhradního dílu </w:t>
      </w:r>
      <w:r w:rsidRPr="009C57DC">
        <w:rPr>
          <w:b w:val="0"/>
          <w:color w:val="000000" w:themeColor="text1"/>
          <w:sz w:val="18"/>
          <w:szCs w:val="18"/>
        </w:rPr>
        <w:t xml:space="preserve">bez jakýchkoliv vad a po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podpisu </w:t>
      </w:r>
      <w:r w:rsidR="00596806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Protokolu o odstranění závady a (nebo) o předání a převzetí </w:t>
      </w:r>
      <w:r w:rsidR="00F6751C" w:rsidRPr="009C57DC">
        <w:rPr>
          <w:b w:val="0"/>
          <w:color w:val="000000" w:themeColor="text1"/>
          <w:sz w:val="18"/>
          <w:szCs w:val="18"/>
        </w:rPr>
        <w:t xml:space="preserve">dalšího </w:t>
      </w:r>
      <w:r w:rsidR="00596806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náhradního dílu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Objednatelem nebo jeho oprávněným zástupcem.</w:t>
      </w:r>
    </w:p>
    <w:p w:rsidR="0032049F" w:rsidRPr="009C57DC" w:rsidRDefault="0032049F" w:rsidP="00365424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eastAsia="Arial Unicode MS"/>
          <w:b w:val="0"/>
          <w:color w:val="000000" w:themeColor="text1"/>
          <w:sz w:val="18"/>
          <w:szCs w:val="18"/>
        </w:rPr>
      </w:pP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Veškeré doklady prokazující oprávněnost fakturace předá Dodavatel Objednateli vždy ve třech vyhotoveních, která budou sloužit výhradně pro potřeby Kupujícího. </w:t>
      </w:r>
    </w:p>
    <w:p w:rsidR="0032049F" w:rsidRPr="009C57DC" w:rsidRDefault="0032049F" w:rsidP="00365424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eastAsia="Arial Unicode MS"/>
          <w:b w:val="0"/>
          <w:color w:val="000000" w:themeColor="text1"/>
          <w:sz w:val="18"/>
          <w:szCs w:val="18"/>
        </w:rPr>
      </w:pPr>
      <w:r w:rsidRPr="009C57DC">
        <w:rPr>
          <w:rFonts w:eastAsia="Arial Unicode MS"/>
          <w:b w:val="0"/>
          <w:color w:val="000000" w:themeColor="text1"/>
          <w:sz w:val="18"/>
          <w:szCs w:val="18"/>
        </w:rPr>
        <w:t>Faktura Dodavatele musí obsahovat alespoň tyto náležitosti:</w:t>
      </w:r>
    </w:p>
    <w:p w:rsidR="0032049F" w:rsidRPr="009C57DC" w:rsidRDefault="0032049F" w:rsidP="00365424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číslo smlouvy</w:t>
      </w:r>
    </w:p>
    <w:p w:rsidR="0032049F" w:rsidRPr="009C57DC" w:rsidRDefault="0032049F" w:rsidP="00365424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číslo faktury</w:t>
      </w:r>
    </w:p>
    <w:p w:rsidR="0032049F" w:rsidRPr="009C57DC" w:rsidRDefault="0032049F" w:rsidP="00365424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den vystavení a den splatnosti faktury, datum uskutečnění zdanitelného plnění</w:t>
      </w:r>
    </w:p>
    <w:p w:rsidR="0032049F" w:rsidRPr="009C57DC" w:rsidRDefault="0032049F" w:rsidP="00365424">
      <w:pPr>
        <w:pStyle w:val="Import7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název, sídlo, IČ, Objednatele a Dodavatele, DIČ Dodavatele</w:t>
      </w:r>
    </w:p>
    <w:p w:rsidR="0032049F" w:rsidRPr="009C57DC" w:rsidRDefault="0032049F" w:rsidP="00365424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označení banky a číslo účtu Dodavatele</w:t>
      </w:r>
    </w:p>
    <w:p w:rsidR="0032049F" w:rsidRPr="009C57DC" w:rsidRDefault="0032049F" w:rsidP="00365424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označení provedeného pozáručního servisu</w:t>
      </w:r>
    </w:p>
    <w:p w:rsidR="00DF1B49" w:rsidRPr="009C57DC" w:rsidRDefault="00DF1B49" w:rsidP="00365424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kopie 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servisní zprávy potvrzena Objednatelem</w:t>
      </w:r>
      <w:r w:rsidRPr="009C57DC">
        <w:rPr>
          <w:rFonts w:ascii="Arial" w:eastAsia="Arial Unicode MS" w:hAnsi="Arial" w:cs="Arial"/>
          <w:b/>
          <w:color w:val="000000" w:themeColor="text1"/>
          <w:sz w:val="18"/>
          <w:szCs w:val="18"/>
        </w:rPr>
        <w:t xml:space="preserve"> </w:t>
      </w:r>
      <w:r w:rsidRPr="009C57DC">
        <w:rPr>
          <w:rFonts w:ascii="Arial" w:eastAsia="Arial Unicode MS" w:hAnsi="Arial" w:cs="Arial"/>
          <w:color w:val="000000" w:themeColor="text1"/>
          <w:sz w:val="18"/>
          <w:szCs w:val="18"/>
        </w:rPr>
        <w:t>nebo jeho oprávněným zástupcem</w:t>
      </w:r>
    </w:p>
    <w:p w:rsidR="0032049F" w:rsidRPr="009C57DC" w:rsidRDefault="0032049F" w:rsidP="00365424">
      <w:pPr>
        <w:pStyle w:val="Import6"/>
        <w:widowControl w:val="0"/>
        <w:numPr>
          <w:ilvl w:val="0"/>
          <w:numId w:val="8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identifikaci Dodavatele – zapsán v Obchodním rejstříku vedeném u ……… oddíl …, číslo složky …………</w:t>
      </w:r>
    </w:p>
    <w:p w:rsidR="0032049F" w:rsidRPr="009C57DC" w:rsidRDefault="0032049F" w:rsidP="00365424">
      <w:pPr>
        <w:pStyle w:val="Import6"/>
        <w:widowControl w:val="0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razítko a podpis oprávněné osoby Dodavatele</w:t>
      </w:r>
    </w:p>
    <w:p w:rsidR="0032049F" w:rsidRPr="009C57DC" w:rsidRDefault="0032049F" w:rsidP="00365424">
      <w:pPr>
        <w:pStyle w:val="Import6"/>
        <w:widowControl w:val="0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adjustRightInd w:val="0"/>
        <w:spacing w:before="60" w:line="240" w:lineRule="auto"/>
        <w:ind w:left="1418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v případě, že Dodavatel je plátcem DPH, prohlášení Dodavatele (podepsané statutárním orgánem Dodavatele) o tom, že:</w:t>
      </w:r>
    </w:p>
    <w:p w:rsidR="0032049F" w:rsidRPr="009C57DC" w:rsidRDefault="0032049F" w:rsidP="00365424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nemá v úmyslu nezaplatit daň z přidané hodnoty u zdanitelného plnění podle této faktury (dále jen „daň“),</w:t>
      </w:r>
    </w:p>
    <w:p w:rsidR="0032049F" w:rsidRPr="009C57DC" w:rsidRDefault="0032049F" w:rsidP="00365424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jemu nejsou známy skutečnosti, nasvědčující tomu, že se dostane do postavení, kdy nemůže daň zaplatit a ani se ke dni vystavení této faktury v takovém postavení nenachází,</w:t>
      </w:r>
    </w:p>
    <w:p w:rsidR="0032049F" w:rsidRPr="009C57DC" w:rsidRDefault="0032049F" w:rsidP="00365424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nezkrátí daň nebo nevyláká daňovou výhodu,</w:t>
      </w:r>
    </w:p>
    <w:p w:rsidR="0032049F" w:rsidRPr="009C57DC" w:rsidRDefault="0032049F" w:rsidP="00365424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nebude nespolehlivým plátcem,</w:t>
      </w:r>
    </w:p>
    <w:p w:rsidR="0032049F" w:rsidRPr="009C57DC" w:rsidRDefault="0032049F" w:rsidP="00365424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bude mít u správce daně registrován bankovní účet používaný pro ekonomickou činnost,</w:t>
      </w:r>
    </w:p>
    <w:p w:rsidR="0032049F" w:rsidRPr="009C57DC" w:rsidRDefault="0032049F" w:rsidP="00365424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souhlasí s tím, že pokud ke dni uskutečnění zdanitelného plnění bude o Dodavateli zveřejněna správcem daně skutečnost, že Dodavatel je nespolehlivým plátcem, uhradí Objednatel daň z přidané hodnoty z přijatého zdanitelného plnění příslušnému správci daně,</w:t>
      </w:r>
    </w:p>
    <w:p w:rsidR="0032049F" w:rsidRPr="009C57DC" w:rsidRDefault="0032049F" w:rsidP="00365424">
      <w:pPr>
        <w:widowControl w:val="0"/>
        <w:numPr>
          <w:ilvl w:val="0"/>
          <w:numId w:val="10"/>
        </w:numPr>
        <w:tabs>
          <w:tab w:val="left" w:pos="2127"/>
        </w:tabs>
        <w:adjustRightInd w:val="0"/>
        <w:spacing w:before="30"/>
        <w:ind w:left="2127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souhlasí s tím, že pokud ke dni uskutečnění zdanitelného plnění bude zjištěna nesrovnalost v registraci bankovního účtu Prodávajícího určeného pro ekonomickou činnost správcem daně, uhradí Objednatel daň z přidané hodnoty z přijatého zdanitelného plnění příslušnému správci daně.</w:t>
      </w:r>
    </w:p>
    <w:p w:rsidR="0032049F" w:rsidRPr="009C57DC" w:rsidRDefault="0032049F" w:rsidP="00365424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eastAsia="Arial Unicode MS"/>
          <w:b w:val="0"/>
          <w:color w:val="000000" w:themeColor="text1"/>
          <w:sz w:val="18"/>
          <w:szCs w:val="18"/>
        </w:rPr>
      </w:pP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Bude-li faktura obsahovat nesprávné nebo neúplné údaje a náležitosti uvedené v odstavci 1. až 4. tohoto článku smlouvy, je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Objednatel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oprávněn ji do data splatnosti vrátit</w:t>
      </w:r>
      <w:r w:rsidR="006173C7" w:rsidRPr="009C57DC">
        <w:rPr>
          <w:b w:val="0"/>
          <w:color w:val="000000" w:themeColor="text1"/>
          <w:sz w:val="18"/>
          <w:szCs w:val="18"/>
        </w:rPr>
        <w:t xml:space="preserve"> Dodavateli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, aniž by se tím dostal do prodlení. Po opravě faktury předloží </w:t>
      </w:r>
      <w:r w:rsidR="006173C7" w:rsidRPr="009C57DC">
        <w:rPr>
          <w:b w:val="0"/>
          <w:color w:val="000000" w:themeColor="text1"/>
          <w:sz w:val="18"/>
          <w:szCs w:val="18"/>
        </w:rPr>
        <w:t xml:space="preserve">Dodavatel Objednateli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novou fakturu se splatností uvedenou v 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>odstav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c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>i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 6.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tohoto článku.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Rovněž tak zjistí-li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>Objednatel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 před úhradou faktury u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provedeného pozáručního servisu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vady, je oprávněn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Dodavateli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fakturu vrátit. Po odstranění vady nebo po jiném zániku odpovědnosti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Dodavatele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za vadu předloží </w:t>
      </w:r>
      <w:r w:rsidR="006173C7" w:rsidRPr="009C57DC">
        <w:rPr>
          <w:b w:val="0"/>
          <w:color w:val="000000" w:themeColor="text1"/>
          <w:sz w:val="18"/>
          <w:szCs w:val="18"/>
        </w:rPr>
        <w:t xml:space="preserve">Dodavatel Objednateli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novou fakturu se splatností uvedenou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 v odstavci 6. tohoto článku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.</w:t>
      </w:r>
    </w:p>
    <w:p w:rsidR="0032049F" w:rsidRPr="009C57DC" w:rsidRDefault="0032049F" w:rsidP="00365424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eastAsia="Arial Unicode MS"/>
          <w:b w:val="0"/>
          <w:color w:val="000000" w:themeColor="text1"/>
          <w:sz w:val="18"/>
          <w:szCs w:val="18"/>
        </w:rPr>
      </w:pP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Splatnost faktury, která bude současně daňovým dokladem, činí nejpozději 30 kalendářních dnů ode dne jejího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lastRenderedPageBreak/>
        <w:t xml:space="preserve">doručení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Objednateli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do jeho sídla uvedeného v záhlaví smlouvy. </w:t>
      </w:r>
    </w:p>
    <w:p w:rsidR="0032049F" w:rsidRPr="009C57DC" w:rsidRDefault="0032049F" w:rsidP="00365424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eastAsia="Arial Unicode MS"/>
          <w:b w:val="0"/>
          <w:color w:val="000000" w:themeColor="text1"/>
          <w:sz w:val="18"/>
          <w:szCs w:val="18"/>
        </w:rPr>
      </w:pP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Pokud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Objednatel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neuhradí fakturu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Dodavatele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ve lhůtě splatnosti, sjednané v předchozím odstavci, zavazuje se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Objednatel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uhradit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Dodavateli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úrok z prodlení ve výši, stanovené samostatným právním předpisem.</w:t>
      </w:r>
    </w:p>
    <w:p w:rsidR="0032049F" w:rsidRPr="009C57DC" w:rsidRDefault="0032049F" w:rsidP="00365424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eastAsia="Arial Unicode MS"/>
          <w:b w:val="0"/>
          <w:color w:val="000000" w:themeColor="text1"/>
          <w:sz w:val="18"/>
          <w:szCs w:val="18"/>
        </w:rPr>
      </w:pP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DPH bude účtována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Dodavatelem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a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Objednatelem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placena ve výši stanovené zákonem ke dni uskuteční zdanitelného plnění.</w:t>
      </w:r>
    </w:p>
    <w:p w:rsidR="0032049F" w:rsidRPr="009C57DC" w:rsidRDefault="0032049F" w:rsidP="00365424">
      <w:pPr>
        <w:pStyle w:val="Nzev"/>
        <w:widowControl w:val="0"/>
        <w:numPr>
          <w:ilvl w:val="0"/>
          <w:numId w:val="11"/>
        </w:numPr>
        <w:adjustRightInd w:val="0"/>
        <w:spacing w:before="120"/>
        <w:ind w:left="709" w:hanging="709"/>
        <w:jc w:val="both"/>
        <w:rPr>
          <w:rFonts w:eastAsia="Arial Unicode MS"/>
          <w:b w:val="0"/>
          <w:color w:val="000000" w:themeColor="text1"/>
          <w:sz w:val="18"/>
          <w:szCs w:val="18"/>
        </w:rPr>
      </w:pP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V případě, že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Dodavatel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bude v době splatnosti faktury označen jako nespolehlivý plátce podle ustanovení § 106a zákona č. 235/2004 Sb. o dani z přidané hodnoty, nebo bude na faktuře uveden jiný než tzv. určený účet podle § 96 citovaného zákona, je </w:t>
      </w:r>
      <w:r w:rsidR="006173C7" w:rsidRPr="009C57DC">
        <w:rPr>
          <w:rFonts w:eastAsia="Arial Unicode MS"/>
          <w:b w:val="0"/>
          <w:color w:val="000000" w:themeColor="text1"/>
          <w:sz w:val="18"/>
          <w:szCs w:val="18"/>
        </w:rPr>
        <w:t xml:space="preserve">Objednatel </w:t>
      </w:r>
      <w:r w:rsidRPr="009C57DC">
        <w:rPr>
          <w:rFonts w:eastAsia="Arial Unicode MS"/>
          <w:b w:val="0"/>
          <w:color w:val="000000" w:themeColor="text1"/>
          <w:sz w:val="18"/>
          <w:szCs w:val="18"/>
        </w:rPr>
        <w:t>oprávněn uhradit daň z přidané hodnoty z fakturovaných plnění zvláštním způsobem zajištění daně podle § 109a citovaného zákona.</w:t>
      </w:r>
    </w:p>
    <w:p w:rsidR="004D7B42" w:rsidRPr="003A4AAC" w:rsidRDefault="004D7B42" w:rsidP="004D7B42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cs="Arial"/>
          <w:color w:val="000000" w:themeColor="text1"/>
          <w:spacing w:val="0"/>
          <w:sz w:val="32"/>
          <w:szCs w:val="32"/>
        </w:rPr>
      </w:pPr>
      <w:r w:rsidRPr="003A4AAC">
        <w:rPr>
          <w:rFonts w:cs="Arial"/>
          <w:color w:val="000000" w:themeColor="text1"/>
          <w:spacing w:val="0"/>
          <w:sz w:val="32"/>
          <w:szCs w:val="32"/>
        </w:rPr>
        <w:t>Odpovědnost za vady, záruka za jakost</w:t>
      </w:r>
    </w:p>
    <w:p w:rsidR="004D7B42" w:rsidRPr="009C57DC" w:rsidRDefault="004C4F60" w:rsidP="00365424">
      <w:pPr>
        <w:widowControl w:val="0"/>
        <w:numPr>
          <w:ilvl w:val="0"/>
          <w:numId w:val="12"/>
        </w:numPr>
        <w:tabs>
          <w:tab w:val="clear" w:pos="852"/>
          <w:tab w:val="left" w:pos="709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Dodavatel přejímá za práce a dodávky provedené Dodavatelem v rámci provádění pozáručního servisu záruku za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jejího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jakost v trvání 24 měsíců (s výjimkou dodávek repasovaných náhradních dílů, u kterých Dodavatel přejímá záruku za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jejího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jakost v trvání </w:t>
      </w:r>
      <w:r w:rsidR="00A160CC" w:rsidRPr="009C57DC">
        <w:rPr>
          <w:rFonts w:ascii="Arial" w:hAnsi="Arial" w:cs="Arial"/>
          <w:color w:val="000000" w:themeColor="text1"/>
          <w:sz w:val="18"/>
          <w:szCs w:val="18"/>
        </w:rPr>
        <w:t xml:space="preserve">12 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>měsíců) ode dne oboustranného podepsání Protokolu o provedení pozáručního servisu oprávněnými zástupci obou smluvních stran.</w:t>
      </w:r>
    </w:p>
    <w:p w:rsidR="004D7B42" w:rsidRPr="009C57DC" w:rsidRDefault="004D7B42" w:rsidP="00365424">
      <w:pPr>
        <w:widowControl w:val="0"/>
        <w:numPr>
          <w:ilvl w:val="0"/>
          <w:numId w:val="12"/>
        </w:numPr>
        <w:tabs>
          <w:tab w:val="clear" w:pos="852"/>
          <w:tab w:val="left" w:pos="709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Dodavatel se zavazuje, že práce a dodávky provedené Dodavatelem v rámci provádění pozáručního servisu budou po uvedenou záruční dobu způsobilé pro obvyklý účel.</w:t>
      </w:r>
    </w:p>
    <w:p w:rsidR="001243A5" w:rsidRPr="003A4AAC" w:rsidRDefault="001243A5" w:rsidP="001243A5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cs="Arial"/>
          <w:color w:val="000000" w:themeColor="text1"/>
          <w:spacing w:val="0"/>
          <w:sz w:val="32"/>
          <w:szCs w:val="32"/>
        </w:rPr>
      </w:pPr>
      <w:r w:rsidRPr="003A4AAC">
        <w:rPr>
          <w:rFonts w:cs="Arial"/>
          <w:color w:val="000000" w:themeColor="text1"/>
          <w:spacing w:val="0"/>
          <w:sz w:val="32"/>
          <w:szCs w:val="32"/>
        </w:rPr>
        <w:t>Odstoupení od smlouvy</w:t>
      </w:r>
    </w:p>
    <w:p w:rsidR="001243A5" w:rsidRPr="009C57DC" w:rsidRDefault="001243A5" w:rsidP="00365424">
      <w:pPr>
        <w:widowControl w:val="0"/>
        <w:numPr>
          <w:ilvl w:val="0"/>
          <w:numId w:val="15"/>
        </w:numPr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Od této smlouvy lze jednostranně odstoupit podle ustanovení § 1969 a § 2002 – 2005 OZ.</w:t>
      </w:r>
    </w:p>
    <w:p w:rsidR="001243A5" w:rsidRPr="009C57DC" w:rsidRDefault="001243A5" w:rsidP="00365424">
      <w:pPr>
        <w:widowControl w:val="0"/>
        <w:numPr>
          <w:ilvl w:val="0"/>
          <w:numId w:val="15"/>
        </w:numPr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Smluvní strany se tímto dohodly, že vylučují účinky § 2004 odstavec (1) OZ. Smluvní strany si tak sjednávají, že odstoupení od smlouvy, a to i v případech, kdy nárok na toto plyne ze zákona, má účinky ex </w:t>
      </w:r>
      <w:proofErr w:type="spellStart"/>
      <w:r w:rsidRPr="009C57DC">
        <w:rPr>
          <w:rFonts w:ascii="Arial" w:hAnsi="Arial" w:cs="Arial"/>
          <w:color w:val="000000" w:themeColor="text1"/>
          <w:sz w:val="18"/>
          <w:szCs w:val="18"/>
        </w:rPr>
        <w:t>nunc</w:t>
      </w:r>
      <w:proofErr w:type="spellEnd"/>
      <w:r w:rsidRPr="009C57DC">
        <w:rPr>
          <w:rFonts w:ascii="Arial" w:hAnsi="Arial" w:cs="Arial"/>
          <w:color w:val="000000" w:themeColor="text1"/>
          <w:sz w:val="18"/>
          <w:szCs w:val="18"/>
        </w:rPr>
        <w:t>, je tedy účinné dnem doručení druhé smluvní straně. Smluvní strany tak prohlašují, že případným odstoupením od smlouvy není dotčeno vzájemné plnění, které bylo řádně poskytnuto a bylo přijato nebo přijato být mělo a mohlo před tím, než nastaly účinky odstoupení, jakož i nároky na cenu za takové plnění včetně náhrady přiměřených a prokazatelně odůvodněných nákladů zhotovitele. Dále nejsou odstoupením od smlouvy dotčena ujednání o volbě práva, řešení sporů a smluvní pokuty.</w:t>
      </w:r>
    </w:p>
    <w:p w:rsidR="001243A5" w:rsidRPr="009C57DC" w:rsidRDefault="001243A5" w:rsidP="00365424">
      <w:pPr>
        <w:widowControl w:val="0"/>
        <w:numPr>
          <w:ilvl w:val="0"/>
          <w:numId w:val="15"/>
        </w:numPr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Smluvní strany si sjednávají (krom jiných případů stanovených zákonem či touto smlouvou), že za podstatné porušení této smlouvy bude považováno, pokud:</w:t>
      </w:r>
    </w:p>
    <w:p w:rsidR="001243A5" w:rsidRPr="009C57DC" w:rsidRDefault="001243A5" w:rsidP="00365424">
      <w:pPr>
        <w:pStyle w:val="Odstavecseseznamem"/>
        <w:numPr>
          <w:ilvl w:val="1"/>
          <w:numId w:val="15"/>
        </w:numPr>
        <w:spacing w:before="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Objednatel bude v prodlení delším než 30 kalendářních dnů s úhradou ceny podle této smlouvy,</w:t>
      </w:r>
    </w:p>
    <w:p w:rsidR="001243A5" w:rsidRPr="009C57DC" w:rsidRDefault="001243A5" w:rsidP="00365424">
      <w:pPr>
        <w:pStyle w:val="Odstavecseseznamem"/>
        <w:numPr>
          <w:ilvl w:val="1"/>
          <w:numId w:val="15"/>
        </w:numPr>
        <w:spacing w:before="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bude na Dodavatele prohlášen úpadek podle zákona č. 182/2006 Sb., o úpadku a způsobech jeho řešení (insolvenční zákon), ve znění pozdějších předpisů (dále jen „insolvenční zákon“); Pro případ prohlášení konkursu podle insolvenčního zákona na Dodavatele si smluvní strany sjednávají, že Objednatel může od smlouvy odstoupit i do lhůty 30 dnů, kterou má insolvenční správce na vyjádření.</w:t>
      </w:r>
    </w:p>
    <w:p w:rsidR="001243A5" w:rsidRPr="009C57DC" w:rsidRDefault="001243A5" w:rsidP="00365424">
      <w:pPr>
        <w:widowControl w:val="0"/>
        <w:numPr>
          <w:ilvl w:val="0"/>
          <w:numId w:val="15"/>
        </w:numPr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Smluvní strany se dohodly, že Objednatel je oprávněn od smlouvy odstoupit s účinky ex </w:t>
      </w:r>
      <w:proofErr w:type="spellStart"/>
      <w:r w:rsidRPr="009C57DC">
        <w:rPr>
          <w:rFonts w:ascii="Arial" w:hAnsi="Arial" w:cs="Arial"/>
          <w:color w:val="000000" w:themeColor="text1"/>
          <w:sz w:val="18"/>
          <w:szCs w:val="18"/>
        </w:rPr>
        <w:t>nunc</w:t>
      </w:r>
      <w:proofErr w:type="spellEnd"/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v případě opakovaného nepodstatného porušení smlouvy ze strany Dodavatele. </w:t>
      </w:r>
    </w:p>
    <w:p w:rsidR="008529DE" w:rsidRPr="003A4AAC" w:rsidRDefault="008529DE" w:rsidP="008529DE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cs="Arial"/>
          <w:color w:val="000000" w:themeColor="text1"/>
          <w:spacing w:val="0"/>
          <w:sz w:val="32"/>
          <w:szCs w:val="32"/>
        </w:rPr>
      </w:pPr>
      <w:r w:rsidRPr="003A4AAC">
        <w:rPr>
          <w:rFonts w:cs="Arial"/>
          <w:color w:val="000000" w:themeColor="text1"/>
          <w:spacing w:val="0"/>
          <w:sz w:val="32"/>
          <w:szCs w:val="32"/>
        </w:rPr>
        <w:t xml:space="preserve">Smluvní pokuty </w:t>
      </w:r>
    </w:p>
    <w:p w:rsidR="008529DE" w:rsidRPr="00242EC4" w:rsidRDefault="008529DE" w:rsidP="00365424">
      <w:pPr>
        <w:pStyle w:val="Zkladntext"/>
        <w:widowControl w:val="0"/>
        <w:numPr>
          <w:ilvl w:val="0"/>
          <w:numId w:val="13"/>
        </w:numPr>
        <w:tabs>
          <w:tab w:val="clear" w:pos="720"/>
        </w:tabs>
        <w:adjustRightInd w:val="0"/>
        <w:spacing w:before="120" w:after="0"/>
        <w:ind w:left="709" w:hanging="709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 w:rsidRPr="00242EC4">
        <w:rPr>
          <w:rFonts w:ascii="Arial" w:hAnsi="Arial" w:cs="Arial"/>
          <w:color w:val="000000" w:themeColor="text1"/>
          <w:sz w:val="18"/>
          <w:szCs w:val="18"/>
        </w:rPr>
        <w:t xml:space="preserve">V případě, že bude Dodavatel v prodlení se splněním kteréhokoliv svého závazku dle článku </w:t>
      </w:r>
      <w:r w:rsidR="00DF1B49" w:rsidRPr="00242EC4">
        <w:rPr>
          <w:rFonts w:ascii="Arial" w:hAnsi="Arial" w:cs="Arial"/>
          <w:color w:val="000000" w:themeColor="text1"/>
          <w:sz w:val="18"/>
          <w:szCs w:val="18"/>
        </w:rPr>
        <w:t>I</w:t>
      </w:r>
      <w:r w:rsidRPr="00242EC4">
        <w:rPr>
          <w:rFonts w:ascii="Arial" w:hAnsi="Arial" w:cs="Arial"/>
          <w:color w:val="000000" w:themeColor="text1"/>
          <w:sz w:val="18"/>
          <w:szCs w:val="18"/>
        </w:rPr>
        <w:t xml:space="preserve">V. odstavec </w:t>
      </w:r>
      <w:r w:rsidR="00636DC9" w:rsidRPr="00242EC4">
        <w:rPr>
          <w:rFonts w:ascii="Arial" w:hAnsi="Arial" w:cs="Arial"/>
          <w:color w:val="000000" w:themeColor="text1"/>
          <w:sz w:val="18"/>
          <w:szCs w:val="18"/>
        </w:rPr>
        <w:t xml:space="preserve">3 </w:t>
      </w:r>
      <w:r w:rsidRPr="00242EC4">
        <w:rPr>
          <w:rFonts w:ascii="Arial" w:hAnsi="Arial" w:cs="Arial"/>
          <w:strike/>
          <w:color w:val="000000" w:themeColor="text1"/>
          <w:sz w:val="18"/>
          <w:szCs w:val="18"/>
        </w:rPr>
        <w:t>2</w:t>
      </w:r>
      <w:r w:rsidRPr="00242EC4">
        <w:rPr>
          <w:rFonts w:ascii="Arial" w:hAnsi="Arial" w:cs="Arial"/>
          <w:color w:val="000000" w:themeColor="text1"/>
          <w:sz w:val="18"/>
          <w:szCs w:val="18"/>
        </w:rPr>
        <w:t>.1.</w:t>
      </w:r>
      <w:r w:rsidR="00DF1B49" w:rsidRPr="00242EC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864E9" w:rsidRPr="00242EC4">
        <w:rPr>
          <w:rFonts w:ascii="Arial" w:hAnsi="Arial" w:cs="Arial"/>
          <w:color w:val="000000" w:themeColor="text1"/>
          <w:sz w:val="18"/>
          <w:szCs w:val="18"/>
        </w:rPr>
        <w:t xml:space="preserve">nebo </w:t>
      </w:r>
      <w:r w:rsidR="00636DC9" w:rsidRPr="00242EC4">
        <w:rPr>
          <w:rFonts w:ascii="Arial" w:hAnsi="Arial" w:cs="Arial"/>
          <w:color w:val="000000" w:themeColor="text1"/>
          <w:sz w:val="18"/>
          <w:szCs w:val="18"/>
        </w:rPr>
        <w:t xml:space="preserve">3 </w:t>
      </w:r>
      <w:r w:rsidR="00DF1B49" w:rsidRPr="00242EC4">
        <w:rPr>
          <w:rFonts w:ascii="Arial" w:hAnsi="Arial" w:cs="Arial"/>
          <w:strike/>
          <w:color w:val="000000" w:themeColor="text1"/>
          <w:sz w:val="18"/>
          <w:szCs w:val="18"/>
        </w:rPr>
        <w:t>2</w:t>
      </w:r>
      <w:r w:rsidR="00DF1B49" w:rsidRPr="00242EC4">
        <w:rPr>
          <w:rFonts w:ascii="Arial" w:hAnsi="Arial" w:cs="Arial"/>
          <w:color w:val="000000" w:themeColor="text1"/>
          <w:sz w:val="18"/>
          <w:szCs w:val="18"/>
        </w:rPr>
        <w:t xml:space="preserve">.2. </w:t>
      </w:r>
      <w:r w:rsidRPr="00242EC4">
        <w:rPr>
          <w:rFonts w:ascii="Arial" w:hAnsi="Arial" w:cs="Arial"/>
          <w:color w:val="000000" w:themeColor="text1"/>
          <w:sz w:val="18"/>
          <w:szCs w:val="18"/>
        </w:rPr>
        <w:t>této smlouvy, je Dodavatel povinen zaplatit Objednateli smluvní pokutu ve výši</w:t>
      </w:r>
      <w:r w:rsidRPr="00242EC4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FD247C" w:rsidRPr="00242EC4">
        <w:rPr>
          <w:rFonts w:ascii="Arial" w:hAnsi="Arial" w:cs="Arial"/>
          <w:color w:val="000000" w:themeColor="text1"/>
          <w:sz w:val="18"/>
          <w:szCs w:val="18"/>
        </w:rPr>
        <w:t>2</w:t>
      </w:r>
      <w:r w:rsidRPr="00242EC4">
        <w:rPr>
          <w:rFonts w:ascii="Arial" w:hAnsi="Arial" w:cs="Arial"/>
          <w:color w:val="000000" w:themeColor="text1"/>
          <w:sz w:val="18"/>
          <w:szCs w:val="18"/>
        </w:rPr>
        <w:t>0.000,- Kč za každý i započatý den prodlení.</w:t>
      </w:r>
    </w:p>
    <w:p w:rsidR="008529DE" w:rsidRPr="009C57DC" w:rsidRDefault="00A76B9B" w:rsidP="00365424">
      <w:pPr>
        <w:pStyle w:val="Zkladntext"/>
        <w:widowControl w:val="0"/>
        <w:numPr>
          <w:ilvl w:val="0"/>
          <w:numId w:val="13"/>
        </w:numPr>
        <w:tabs>
          <w:tab w:val="clear" w:pos="720"/>
        </w:tabs>
        <w:adjustRightInd w:val="0"/>
        <w:spacing w:before="120" w:after="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 případě, že dodaná tramvaj nebude</w:t>
      </w:r>
      <w:r w:rsidR="004C4F60" w:rsidRPr="009C57DC">
        <w:rPr>
          <w:rFonts w:ascii="Arial" w:hAnsi="Arial" w:cs="Arial"/>
          <w:color w:val="000000" w:themeColor="text1"/>
          <w:sz w:val="18"/>
          <w:szCs w:val="18"/>
        </w:rPr>
        <w:t xml:space="preserve"> po dobu tr</w:t>
      </w:r>
      <w:r>
        <w:rPr>
          <w:rFonts w:ascii="Arial" w:hAnsi="Arial" w:cs="Arial"/>
          <w:color w:val="000000" w:themeColor="text1"/>
          <w:sz w:val="18"/>
          <w:szCs w:val="18"/>
        </w:rPr>
        <w:t>vání této smlouvy provozuschopná</w:t>
      </w:r>
      <w:r w:rsidR="004C4F60" w:rsidRPr="009C57DC">
        <w:rPr>
          <w:rFonts w:ascii="Arial" w:hAnsi="Arial" w:cs="Arial"/>
          <w:color w:val="000000" w:themeColor="text1"/>
          <w:sz w:val="18"/>
          <w:szCs w:val="18"/>
        </w:rPr>
        <w:t xml:space="preserve"> z důvodů ležících na straně Dodavatele a Objednatel nebude moci z t</w:t>
      </w:r>
      <w:r>
        <w:rPr>
          <w:rFonts w:ascii="Arial" w:hAnsi="Arial" w:cs="Arial"/>
          <w:color w:val="000000" w:themeColor="text1"/>
          <w:sz w:val="18"/>
          <w:szCs w:val="18"/>
        </w:rPr>
        <w:t>ohoto důvodu provozovat tramvaj</w:t>
      </w:r>
      <w:r w:rsidR="004C4F60" w:rsidRPr="009C57DC">
        <w:rPr>
          <w:rFonts w:ascii="Arial" w:hAnsi="Arial" w:cs="Arial"/>
          <w:color w:val="000000" w:themeColor="text1"/>
          <w:sz w:val="18"/>
          <w:szCs w:val="18"/>
        </w:rPr>
        <w:t xml:space="preserve"> bez ohrožení bezpečnosti </w:t>
      </w:r>
      <w:proofErr w:type="gramStart"/>
      <w:r w:rsidR="004C4F60" w:rsidRPr="009C57DC">
        <w:rPr>
          <w:rFonts w:ascii="Arial" w:hAnsi="Arial" w:cs="Arial"/>
          <w:color w:val="000000" w:themeColor="text1"/>
          <w:sz w:val="18"/>
          <w:szCs w:val="18"/>
        </w:rPr>
        <w:t xml:space="preserve">provozu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</w:t>
      </w:r>
      <w:r w:rsidR="004C4F60" w:rsidRPr="009C57DC">
        <w:rPr>
          <w:rFonts w:ascii="Arial" w:hAnsi="Arial" w:cs="Arial"/>
          <w:color w:val="000000" w:themeColor="text1"/>
          <w:sz w:val="18"/>
          <w:szCs w:val="18"/>
        </w:rPr>
        <w:t>a bez</w:t>
      </w:r>
      <w:proofErr w:type="gramEnd"/>
      <w:r w:rsidR="004C4F60" w:rsidRPr="009C57DC">
        <w:rPr>
          <w:rFonts w:ascii="Arial" w:hAnsi="Arial" w:cs="Arial"/>
          <w:color w:val="000000" w:themeColor="text1"/>
          <w:sz w:val="18"/>
          <w:szCs w:val="18"/>
        </w:rPr>
        <w:t xml:space="preserve"> rizika vzniku dalších škod, je Dodavatel povinen </w:t>
      </w:r>
      <w:r w:rsidR="008571C0" w:rsidRPr="009C57DC">
        <w:rPr>
          <w:rFonts w:ascii="Arial" w:hAnsi="Arial" w:cs="Arial"/>
          <w:color w:val="000000" w:themeColor="text1"/>
          <w:sz w:val="18"/>
          <w:szCs w:val="18"/>
        </w:rPr>
        <w:t xml:space="preserve">počínaje </w:t>
      </w:r>
      <w:r w:rsidR="003111B7" w:rsidRPr="009C57DC">
        <w:rPr>
          <w:rFonts w:ascii="Arial" w:hAnsi="Arial" w:cs="Arial"/>
          <w:color w:val="000000" w:themeColor="text1"/>
          <w:sz w:val="18"/>
          <w:szCs w:val="18"/>
        </w:rPr>
        <w:t>30</w:t>
      </w:r>
      <w:r w:rsidR="008571C0" w:rsidRPr="009C57DC">
        <w:rPr>
          <w:rFonts w:ascii="Arial" w:hAnsi="Arial" w:cs="Arial"/>
          <w:color w:val="000000" w:themeColor="text1"/>
          <w:sz w:val="18"/>
          <w:szCs w:val="18"/>
        </w:rPr>
        <w:t xml:space="preserve"> pracovním dnem neprovozuschopnosti dodané tramvaje </w:t>
      </w:r>
      <w:r w:rsidR="004C4F60" w:rsidRPr="009C57DC">
        <w:rPr>
          <w:rFonts w:ascii="Arial" w:hAnsi="Arial" w:cs="Arial"/>
          <w:color w:val="000000" w:themeColor="text1"/>
          <w:sz w:val="18"/>
          <w:szCs w:val="18"/>
        </w:rPr>
        <w:t>zaplatit Objednateli smluvní pokutu ve výši</w:t>
      </w:r>
      <w:r w:rsidR="004C4F60" w:rsidRPr="009C57DC">
        <w:rPr>
          <w:rFonts w:ascii="Arial" w:hAnsi="Arial" w:cs="Arial"/>
          <w:iCs/>
          <w:color w:val="000000" w:themeColor="text1"/>
          <w:sz w:val="18"/>
          <w:szCs w:val="18"/>
        </w:rPr>
        <w:t xml:space="preserve"> 0,00</w:t>
      </w:r>
      <w:r w:rsidR="004C4F60" w:rsidRPr="009C57DC">
        <w:rPr>
          <w:rFonts w:ascii="Arial" w:hAnsi="Arial" w:cs="Arial"/>
          <w:color w:val="000000" w:themeColor="text1"/>
          <w:sz w:val="18"/>
          <w:szCs w:val="18"/>
        </w:rPr>
        <w:t>5 % z kupní ceny tramvaje za každý i započatý den takto vzniklého prostoje dodané tramvaje.</w:t>
      </w:r>
    </w:p>
    <w:p w:rsidR="008529DE" w:rsidRPr="009C57DC" w:rsidRDefault="008529DE" w:rsidP="00365424">
      <w:pPr>
        <w:pStyle w:val="Zkladntext"/>
        <w:widowControl w:val="0"/>
        <w:numPr>
          <w:ilvl w:val="0"/>
          <w:numId w:val="13"/>
        </w:numPr>
        <w:tabs>
          <w:tab w:val="clear" w:pos="720"/>
        </w:tabs>
        <w:adjustRightInd w:val="0"/>
        <w:spacing w:before="120" w:after="0"/>
        <w:ind w:left="709" w:hanging="709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V případě, že Dodavatel nesplní kteroukoliv ze svých dalších povinností touto smlouvou sjednaných je povinen zaplatit Objednateli smluvní pokutu</w:t>
      </w:r>
      <w:r w:rsidRPr="009C57DC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>20.000,- Kč za každý takovýto případ.</w:t>
      </w:r>
    </w:p>
    <w:p w:rsidR="008529DE" w:rsidRPr="009C57DC" w:rsidRDefault="008529DE" w:rsidP="00365424">
      <w:pPr>
        <w:widowControl w:val="0"/>
        <w:numPr>
          <w:ilvl w:val="0"/>
          <w:numId w:val="13"/>
        </w:numPr>
        <w:tabs>
          <w:tab w:val="clear" w:pos="720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Smluvním stranám vzniká právo na náhradu škody způsobené porušením smluvní povinnosti.</w:t>
      </w:r>
    </w:p>
    <w:p w:rsidR="008529DE" w:rsidRPr="009C57DC" w:rsidRDefault="008529DE" w:rsidP="00365424">
      <w:pPr>
        <w:widowControl w:val="0"/>
        <w:numPr>
          <w:ilvl w:val="0"/>
          <w:numId w:val="13"/>
        </w:numPr>
        <w:tabs>
          <w:tab w:val="clear" w:pos="720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Úhradou smluvních pokut není dotčeno právo na náhradu škody.</w:t>
      </w:r>
    </w:p>
    <w:p w:rsidR="008529DE" w:rsidRPr="003A4AAC" w:rsidRDefault="008529DE" w:rsidP="008529DE">
      <w:pPr>
        <w:pStyle w:val="lnekIV"/>
        <w:keepNext w:val="0"/>
        <w:widowControl w:val="0"/>
        <w:numPr>
          <w:ilvl w:val="0"/>
          <w:numId w:val="1"/>
        </w:numPr>
        <w:tabs>
          <w:tab w:val="clear" w:pos="964"/>
        </w:tabs>
        <w:adjustRightInd w:val="0"/>
        <w:spacing w:before="240"/>
        <w:ind w:left="0" w:firstLine="0"/>
        <w:outlineLvl w:val="0"/>
        <w:rPr>
          <w:rFonts w:cs="Arial"/>
          <w:color w:val="000000" w:themeColor="text1"/>
          <w:spacing w:val="0"/>
          <w:sz w:val="32"/>
          <w:szCs w:val="32"/>
        </w:rPr>
      </w:pPr>
      <w:r w:rsidRPr="003A4AAC">
        <w:rPr>
          <w:rFonts w:cs="Arial"/>
          <w:color w:val="000000" w:themeColor="text1"/>
          <w:spacing w:val="0"/>
          <w:sz w:val="32"/>
          <w:szCs w:val="32"/>
        </w:rPr>
        <w:t>Závěrečná ustanovení</w:t>
      </w:r>
    </w:p>
    <w:p w:rsidR="008529DE" w:rsidRPr="009C57DC" w:rsidRDefault="008529DE" w:rsidP="00365424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Tuto smlouvu lze měnit nebo doplnit pouze dohodou smluvních stran, a to formou písemného číslovaného dodatku.</w:t>
      </w:r>
    </w:p>
    <w:p w:rsidR="008529DE" w:rsidRPr="009C57DC" w:rsidRDefault="008529DE" w:rsidP="00365424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lastRenderedPageBreak/>
        <w:t>Právní vztahy touto smlouvou neupravené, jakož i právní poměry z ní vznikající a vyplývající, se řídí příslušnými ustanoveními OZ.</w:t>
      </w:r>
    </w:p>
    <w:p w:rsidR="008529DE" w:rsidRPr="009C57DC" w:rsidRDefault="008529DE" w:rsidP="00365424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Obě smluvní strany se dohodly, že veškeré případné spory vzniklé v souvislosti s touto smlouvou budou řešeny jednáním na úrovni statutárních zástupců smluvních stran. Nedojde-li k dohodě, je příslušný obecný soud příslušný sídlu Kupujícího.</w:t>
      </w:r>
    </w:p>
    <w:p w:rsidR="008529DE" w:rsidRPr="009C57DC" w:rsidRDefault="008529DE" w:rsidP="00365424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Smluvní strany se dále dohodly, že § 577 OZ, se nepoužije. Určení množstevního, časového, územní nebo jiného rozsahu v této smlouvě je pevně určeno autonomní dohodou smluvních stran a soud není oprávněn do smlouvy jakkoli zasahovat.</w:t>
      </w:r>
    </w:p>
    <w:p w:rsidR="008529DE" w:rsidRPr="009C57DC" w:rsidRDefault="008529DE" w:rsidP="00365424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Dle § 1765 OZ na sebe obě smluvní strany převzaly nebezpečí změny okolností. Před uzavřením smlouvy strany zvážily plně hospodářskou, ekonomickou i faktickou situaci a jsou si plně vědomy okolností smlouvy. Tuto smlouvu tedy nelze měnit rozhodnutím soudu. </w:t>
      </w:r>
    </w:p>
    <w:p w:rsidR="008529DE" w:rsidRDefault="008529DE" w:rsidP="00365424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V souladu s § 4 OZ, kdy se má za to, že každá svéprávná osoba má rozum průměrného člověka i schopnost užívat jej s běžnou péčí a opatrností a že to každý od ní může v právním styku důvodně očekávat, strany posoudily obsah této smlouvy a neshledávají jej rozporným, což stvrzují svým podpisem. </w:t>
      </w:r>
    </w:p>
    <w:p w:rsidR="00E90822" w:rsidRPr="00E90822" w:rsidRDefault="00DF4391" w:rsidP="00E90822">
      <w:pPr>
        <w:widowControl w:val="0"/>
        <w:numPr>
          <w:ilvl w:val="0"/>
          <w:numId w:val="14"/>
        </w:numPr>
        <w:tabs>
          <w:tab w:val="clear" w:pos="283"/>
          <w:tab w:val="num" w:pos="709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F4391">
        <w:rPr>
          <w:rFonts w:ascii="Arial" w:hAnsi="Arial" w:cs="Arial"/>
          <w:color w:val="000000"/>
          <w:sz w:val="18"/>
          <w:szCs w:val="18"/>
        </w:rPr>
        <w:t>Tato smlouva nabývá a účinnosti dnem zveřejnění smlouvy v registru smluv</w:t>
      </w:r>
      <w:r w:rsidR="00E90822" w:rsidRPr="00E90822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DF4391" w:rsidRPr="00DF4391" w:rsidRDefault="00DF4391" w:rsidP="00DF4391">
      <w:pPr>
        <w:widowControl w:val="0"/>
        <w:numPr>
          <w:ilvl w:val="0"/>
          <w:numId w:val="14"/>
        </w:numPr>
        <w:tabs>
          <w:tab w:val="clear" w:pos="283"/>
          <w:tab w:val="num" w:pos="709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F4391">
        <w:rPr>
          <w:rFonts w:ascii="Arial" w:hAnsi="Arial" w:cs="Arial"/>
          <w:color w:val="000000"/>
          <w:sz w:val="18"/>
          <w:szCs w:val="18"/>
        </w:rPr>
        <w:t>Smluvní strany se dohodly, že uveřejňovat smlouvy v registru smluv, podle zákona č. 340/2015 Sb. o registru smluv bude Objednatel a uzavřená smlouva se zveřejní celá</w:t>
      </w:r>
      <w:r w:rsidR="00E90822" w:rsidRPr="00E90822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8529DE" w:rsidRPr="009C57DC" w:rsidRDefault="008529DE" w:rsidP="00365424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Nedílnou součást této smlouvy tvoří její dále uvedené přílohy takto:</w:t>
      </w:r>
    </w:p>
    <w:p w:rsidR="00C94467" w:rsidRPr="00786D3F" w:rsidRDefault="004357FB" w:rsidP="008529DE">
      <w:pPr>
        <w:spacing w:before="60"/>
        <w:ind w:left="2127" w:hanging="1418"/>
        <w:rPr>
          <w:rFonts w:ascii="Arial" w:hAnsi="Arial" w:cs="Arial"/>
          <w:color w:val="000000" w:themeColor="text1"/>
          <w:sz w:val="18"/>
          <w:szCs w:val="18"/>
        </w:rPr>
      </w:pPr>
      <w:r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>Příloha</w:t>
      </w:r>
      <w:r w:rsidR="00C94467"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číslo 1 </w:t>
      </w:r>
      <w:r w:rsidR="008529DE"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ab/>
      </w:r>
      <w:r w:rsidR="00C94467"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>s názvem „Rozsah servisních činností</w:t>
      </w:r>
      <w:r w:rsidR="009044B0"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při provádění pozáručního servisu</w:t>
      </w:r>
      <w:r w:rsidR="00C94467"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>“</w:t>
      </w:r>
    </w:p>
    <w:p w:rsidR="00C94467" w:rsidRPr="00786D3F" w:rsidRDefault="004357FB" w:rsidP="008529DE">
      <w:pPr>
        <w:spacing w:before="60"/>
        <w:ind w:left="2127" w:hanging="1418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>Příloha</w:t>
      </w:r>
      <w:r w:rsidR="00C94467"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číslo 2 </w:t>
      </w:r>
      <w:r w:rsidR="008529DE"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ab/>
      </w:r>
      <w:r w:rsidR="00C94467"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>s názvem „Harmonog</w:t>
      </w:r>
      <w:r w:rsidR="008529DE"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>ram</w:t>
      </w:r>
      <w:r w:rsidR="00C94467"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servisních činností</w:t>
      </w:r>
      <w:r w:rsidR="009044B0"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při provádění pozáručního servisu</w:t>
      </w:r>
      <w:r w:rsidR="00C94467"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>“</w:t>
      </w:r>
    </w:p>
    <w:p w:rsidR="0032049F" w:rsidRPr="00786D3F" w:rsidRDefault="004357FB" w:rsidP="008529DE">
      <w:pPr>
        <w:spacing w:before="60"/>
        <w:ind w:left="2127" w:hanging="1418"/>
        <w:rPr>
          <w:rFonts w:ascii="Arial" w:hAnsi="Arial" w:cs="Arial"/>
          <w:color w:val="000000" w:themeColor="text1"/>
          <w:sz w:val="18"/>
          <w:szCs w:val="18"/>
        </w:rPr>
      </w:pPr>
      <w:r w:rsidRPr="00786D3F">
        <w:rPr>
          <w:rFonts w:ascii="Arial" w:eastAsia="Arial Unicode MS" w:hAnsi="Arial" w:cs="Arial"/>
          <w:color w:val="000000" w:themeColor="text1"/>
          <w:sz w:val="18"/>
          <w:szCs w:val="18"/>
        </w:rPr>
        <w:t>Příloha</w:t>
      </w:r>
      <w:r w:rsidR="00E64AF9" w:rsidRPr="00786D3F">
        <w:rPr>
          <w:rFonts w:ascii="Arial" w:hAnsi="Arial" w:cs="Arial"/>
          <w:color w:val="000000" w:themeColor="text1"/>
          <w:sz w:val="18"/>
          <w:szCs w:val="18"/>
        </w:rPr>
        <w:t xml:space="preserve"> číslo 3</w:t>
      </w:r>
      <w:r w:rsidR="0032049F" w:rsidRPr="00786D3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529DE" w:rsidRPr="00786D3F">
        <w:rPr>
          <w:rFonts w:ascii="Arial" w:hAnsi="Arial" w:cs="Arial"/>
          <w:color w:val="000000" w:themeColor="text1"/>
          <w:sz w:val="18"/>
          <w:szCs w:val="18"/>
        </w:rPr>
        <w:tab/>
      </w:r>
      <w:r w:rsidR="0032049F" w:rsidRPr="00786D3F">
        <w:rPr>
          <w:rFonts w:ascii="Arial" w:hAnsi="Arial" w:cs="Arial"/>
          <w:color w:val="000000" w:themeColor="text1"/>
          <w:sz w:val="18"/>
          <w:szCs w:val="18"/>
        </w:rPr>
        <w:t>s názvem „Kalkulace ceny pozáručního servisu“</w:t>
      </w:r>
    </w:p>
    <w:p w:rsidR="008529DE" w:rsidRPr="009C57DC" w:rsidRDefault="008529DE" w:rsidP="00365424">
      <w:pPr>
        <w:widowControl w:val="0"/>
        <w:numPr>
          <w:ilvl w:val="0"/>
          <w:numId w:val="14"/>
        </w:numPr>
        <w:tabs>
          <w:tab w:val="clear" w:pos="283"/>
        </w:tabs>
        <w:adjustRightInd w:val="0"/>
        <w:spacing w:before="12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Tato smlouva byla vyhotovena ve čtyřech stejnopisech, přičemž každá ze smluvních stran obdrží po dvou.</w:t>
      </w:r>
    </w:p>
    <w:p w:rsidR="009D0057" w:rsidRPr="001F2AC5" w:rsidRDefault="009D0057" w:rsidP="009D0057">
      <w:pPr>
        <w:widowControl w:val="0"/>
        <w:tabs>
          <w:tab w:val="right" w:pos="9638"/>
        </w:tabs>
        <w:adjustRightInd w:val="0"/>
        <w:spacing w:before="240"/>
        <w:rPr>
          <w:rFonts w:ascii="Arial" w:hAnsi="Arial" w:cs="Arial"/>
          <w:b/>
          <w:color w:val="000000" w:themeColor="text1"/>
          <w:position w:val="-4"/>
          <w:sz w:val="18"/>
          <w:szCs w:val="18"/>
        </w:rPr>
      </w:pPr>
      <w:r w:rsidRPr="001F2AC5">
        <w:rPr>
          <w:rFonts w:ascii="Arial" w:hAnsi="Arial" w:cs="Arial"/>
          <w:b/>
          <w:color w:val="000000" w:themeColor="text1"/>
          <w:sz w:val="18"/>
          <w:szCs w:val="18"/>
        </w:rPr>
        <w:t>V Olomouci dne</w:t>
      </w:r>
      <w:r w:rsidR="0006457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gramStart"/>
      <w:r w:rsidR="00064573">
        <w:rPr>
          <w:rFonts w:ascii="Arial" w:hAnsi="Arial" w:cs="Arial"/>
          <w:b/>
          <w:color w:val="000000" w:themeColor="text1"/>
          <w:sz w:val="18"/>
          <w:szCs w:val="18"/>
        </w:rPr>
        <w:t>2.8</w:t>
      </w:r>
      <w:proofErr w:type="gramEnd"/>
      <w:r w:rsidR="00064573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Pr="001F2AC5">
        <w:rPr>
          <w:rFonts w:ascii="Arial" w:hAnsi="Arial" w:cs="Arial"/>
          <w:b/>
          <w:color w:val="000000" w:themeColor="text1"/>
          <w:sz w:val="18"/>
          <w:szCs w:val="18"/>
        </w:rPr>
        <w:t xml:space="preserve"> 2019</w:t>
      </w:r>
      <w:r w:rsidR="00064573">
        <w:rPr>
          <w:rFonts w:ascii="Arial" w:hAnsi="Arial" w:cs="Arial"/>
          <w:b/>
          <w:color w:val="000000" w:themeColor="text1"/>
          <w:position w:val="-4"/>
          <w:sz w:val="18"/>
          <w:szCs w:val="18"/>
        </w:rPr>
        <w:t xml:space="preserve">                                                                           </w:t>
      </w:r>
      <w:r w:rsidRPr="001F2AC5">
        <w:rPr>
          <w:rFonts w:ascii="Arial" w:hAnsi="Arial" w:cs="Arial"/>
          <w:b/>
          <w:color w:val="000000" w:themeColor="text1"/>
          <w:sz w:val="18"/>
          <w:szCs w:val="18"/>
        </w:rPr>
        <w:t xml:space="preserve">V Olomouci dne </w:t>
      </w:r>
      <w:r w:rsidR="00064573">
        <w:rPr>
          <w:rFonts w:ascii="Arial" w:hAnsi="Arial" w:cs="Arial"/>
          <w:b/>
          <w:color w:val="000000" w:themeColor="text1"/>
          <w:sz w:val="18"/>
          <w:szCs w:val="18"/>
        </w:rPr>
        <w:t>2.8.</w:t>
      </w:r>
      <w:r w:rsidRPr="001F2AC5">
        <w:rPr>
          <w:rFonts w:ascii="Arial" w:hAnsi="Arial" w:cs="Arial"/>
          <w:b/>
          <w:color w:val="000000" w:themeColor="text1"/>
          <w:sz w:val="18"/>
          <w:szCs w:val="18"/>
        </w:rPr>
        <w:t xml:space="preserve"> 2019</w:t>
      </w:r>
    </w:p>
    <w:p w:rsidR="009D0057" w:rsidRPr="002E19AB" w:rsidRDefault="009D0057" w:rsidP="009D0057">
      <w:pPr>
        <w:widowControl w:val="0"/>
        <w:adjustRightInd w:val="0"/>
        <w:spacing w:before="120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E19AB">
        <w:rPr>
          <w:rFonts w:ascii="Arial" w:hAnsi="Arial" w:cs="Arial"/>
          <w:color w:val="000000" w:themeColor="text1"/>
          <w:sz w:val="18"/>
          <w:szCs w:val="18"/>
        </w:rPr>
        <w:t>…………………...........………….....……………..</w:t>
      </w:r>
      <w:r w:rsidRPr="002E19AB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           </w:t>
      </w:r>
      <w:r w:rsidRPr="002E19AB">
        <w:rPr>
          <w:rFonts w:ascii="Arial" w:hAnsi="Arial" w:cs="Arial"/>
          <w:color w:val="000000" w:themeColor="text1"/>
          <w:sz w:val="18"/>
          <w:szCs w:val="18"/>
        </w:rPr>
        <w:tab/>
        <w:t xml:space="preserve">     ……………………............................…………..</w:t>
      </w:r>
    </w:p>
    <w:p w:rsidR="009D0057" w:rsidRPr="002E19AB" w:rsidRDefault="009D0057" w:rsidP="009D0057">
      <w:pPr>
        <w:widowControl w:val="0"/>
        <w:adjustRightInd w:val="0"/>
        <w:jc w:val="both"/>
        <w:rPr>
          <w:rFonts w:ascii="Arial" w:hAnsi="Arial" w:cs="Arial"/>
          <w:b/>
          <w:iCs/>
          <w:color w:val="000000" w:themeColor="text1"/>
          <w:sz w:val="18"/>
          <w:szCs w:val="18"/>
        </w:rPr>
      </w:pPr>
      <w:r w:rsidRPr="002E19AB">
        <w:rPr>
          <w:rFonts w:ascii="Arial" w:hAnsi="Arial" w:cs="Arial"/>
          <w:iCs/>
          <w:color w:val="000000" w:themeColor="text1"/>
          <w:sz w:val="18"/>
          <w:szCs w:val="18"/>
        </w:rPr>
        <w:t xml:space="preserve">                     za </w:t>
      </w:r>
      <w:r w:rsidR="00786D3F">
        <w:rPr>
          <w:rFonts w:ascii="Arial" w:hAnsi="Arial" w:cs="Arial"/>
          <w:iCs/>
          <w:color w:val="000000" w:themeColor="text1"/>
          <w:sz w:val="18"/>
          <w:szCs w:val="18"/>
        </w:rPr>
        <w:t>Objednatele</w:t>
      </w:r>
      <w:r w:rsidRPr="002E19AB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  </w:t>
      </w:r>
      <w:r w:rsidRPr="002E19AB">
        <w:rPr>
          <w:rFonts w:ascii="Arial" w:hAnsi="Arial" w:cs="Arial"/>
          <w:b/>
          <w:iCs/>
          <w:color w:val="000000" w:themeColor="text1"/>
          <w:sz w:val="18"/>
          <w:szCs w:val="18"/>
        </w:rPr>
        <w:tab/>
      </w:r>
      <w:r w:rsidRPr="002E19AB">
        <w:rPr>
          <w:rFonts w:ascii="Arial" w:hAnsi="Arial" w:cs="Arial"/>
          <w:b/>
          <w:iCs/>
          <w:color w:val="000000" w:themeColor="text1"/>
          <w:sz w:val="18"/>
          <w:szCs w:val="18"/>
        </w:rPr>
        <w:tab/>
      </w:r>
      <w:r w:rsidRPr="002E19AB">
        <w:rPr>
          <w:rFonts w:ascii="Arial" w:hAnsi="Arial" w:cs="Arial"/>
          <w:b/>
          <w:iCs/>
          <w:color w:val="000000" w:themeColor="text1"/>
          <w:sz w:val="18"/>
          <w:szCs w:val="18"/>
        </w:rPr>
        <w:tab/>
      </w:r>
      <w:r w:rsidRPr="002E19AB">
        <w:rPr>
          <w:rFonts w:ascii="Arial" w:hAnsi="Arial" w:cs="Arial"/>
          <w:b/>
          <w:iCs/>
          <w:color w:val="000000" w:themeColor="text1"/>
          <w:sz w:val="18"/>
          <w:szCs w:val="18"/>
        </w:rPr>
        <w:tab/>
      </w:r>
      <w:r w:rsidRPr="002E19AB">
        <w:rPr>
          <w:rFonts w:ascii="Arial" w:hAnsi="Arial" w:cs="Arial"/>
          <w:b/>
          <w:iCs/>
          <w:color w:val="000000" w:themeColor="text1"/>
          <w:sz w:val="18"/>
          <w:szCs w:val="18"/>
        </w:rPr>
        <w:tab/>
      </w:r>
      <w:r w:rsidRPr="002E19AB">
        <w:rPr>
          <w:rFonts w:ascii="Arial" w:hAnsi="Arial" w:cs="Arial"/>
          <w:b/>
          <w:iCs/>
          <w:color w:val="000000" w:themeColor="text1"/>
          <w:sz w:val="18"/>
          <w:szCs w:val="18"/>
        </w:rPr>
        <w:tab/>
        <w:t xml:space="preserve">               </w:t>
      </w:r>
      <w:r w:rsidRPr="002E19AB">
        <w:rPr>
          <w:rFonts w:ascii="Arial" w:hAnsi="Arial" w:cs="Arial"/>
          <w:iCs/>
          <w:color w:val="000000" w:themeColor="text1"/>
          <w:sz w:val="18"/>
          <w:szCs w:val="18"/>
        </w:rPr>
        <w:t xml:space="preserve">za </w:t>
      </w:r>
      <w:r w:rsidR="00786D3F">
        <w:rPr>
          <w:rFonts w:ascii="Arial" w:hAnsi="Arial" w:cs="Arial"/>
          <w:iCs/>
          <w:color w:val="000000" w:themeColor="text1"/>
          <w:sz w:val="18"/>
          <w:szCs w:val="18"/>
        </w:rPr>
        <w:t>Objednatele</w:t>
      </w:r>
    </w:p>
    <w:p w:rsidR="009D0057" w:rsidRPr="002E19AB" w:rsidRDefault="009D0057" w:rsidP="009D0057">
      <w:pPr>
        <w:widowControl w:val="0"/>
        <w:adjustRightInd w:val="0"/>
        <w:spacing w:before="60"/>
        <w:jc w:val="both"/>
        <w:rPr>
          <w:rFonts w:ascii="Arial" w:hAnsi="Arial" w:cs="Arial"/>
          <w:color w:val="000000" w:themeColor="text1"/>
          <w:position w:val="-4"/>
          <w:sz w:val="18"/>
          <w:szCs w:val="18"/>
        </w:rPr>
      </w:pPr>
      <w:r w:rsidRPr="002E19AB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Ing. Jaromír Machálek</w:t>
      </w:r>
      <w:r w:rsidR="009F6A79">
        <w:rPr>
          <w:rFonts w:ascii="Arial" w:hAnsi="Arial" w:cs="Arial"/>
          <w:b/>
          <w:color w:val="000000" w:themeColor="text1"/>
          <w:sz w:val="18"/>
          <w:szCs w:val="18"/>
        </w:rPr>
        <w:t>, MBA</w:t>
      </w:r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 xml:space="preserve"> </w:t>
      </w:r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ab/>
      </w:r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ab/>
      </w:r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ab/>
      </w:r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ab/>
      </w:r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ab/>
      </w:r>
      <w:bookmarkStart w:id="0" w:name="_GoBack"/>
      <w:bookmarkEnd w:id="0"/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 xml:space="preserve">       </w:t>
      </w:r>
      <w:r w:rsidRPr="002E19AB">
        <w:rPr>
          <w:rFonts w:ascii="Arial" w:hAnsi="Arial" w:cs="Arial"/>
          <w:b/>
          <w:color w:val="000000" w:themeColor="text1"/>
          <w:sz w:val="18"/>
          <w:szCs w:val="18"/>
        </w:rPr>
        <w:t>Ing. Pavel Zatloukal</w:t>
      </w:r>
    </w:p>
    <w:p w:rsidR="009D0057" w:rsidRPr="002E19AB" w:rsidRDefault="009D0057" w:rsidP="009D0057">
      <w:pPr>
        <w:widowControl w:val="0"/>
        <w:adjustRightInd w:val="0"/>
        <w:rPr>
          <w:rFonts w:ascii="Arial" w:hAnsi="Arial" w:cs="Arial"/>
          <w:color w:val="000000" w:themeColor="text1"/>
          <w:position w:val="-4"/>
          <w:sz w:val="18"/>
          <w:szCs w:val="18"/>
        </w:rPr>
      </w:pPr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 xml:space="preserve">            předseda představenstva</w:t>
      </w:r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ab/>
      </w:r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ab/>
      </w:r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ab/>
      </w:r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ab/>
      </w:r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ab/>
      </w:r>
      <w:r w:rsidRPr="002E19AB">
        <w:rPr>
          <w:rFonts w:ascii="Arial" w:hAnsi="Arial" w:cs="Arial"/>
          <w:color w:val="000000" w:themeColor="text1"/>
          <w:position w:val="-4"/>
          <w:sz w:val="18"/>
          <w:szCs w:val="18"/>
        </w:rPr>
        <w:tab/>
        <w:t xml:space="preserve"> místopředseda představenstva</w:t>
      </w:r>
    </w:p>
    <w:p w:rsidR="009D0057" w:rsidRPr="002E19AB" w:rsidRDefault="009D0057" w:rsidP="009D0057">
      <w:pPr>
        <w:widowControl w:val="0"/>
        <w:adjustRightInd w:val="0"/>
        <w:spacing w:before="2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2E19AB">
        <w:rPr>
          <w:rFonts w:ascii="Arial" w:hAnsi="Arial" w:cs="Arial"/>
          <w:b/>
          <w:color w:val="000000" w:themeColor="text1"/>
          <w:sz w:val="18"/>
          <w:szCs w:val="18"/>
        </w:rPr>
        <w:t>V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 Praze </w:t>
      </w:r>
      <w:r w:rsidRPr="002E19AB">
        <w:rPr>
          <w:rFonts w:ascii="Arial" w:hAnsi="Arial" w:cs="Arial"/>
          <w:b/>
          <w:color w:val="000000" w:themeColor="text1"/>
          <w:sz w:val="18"/>
          <w:szCs w:val="18"/>
        </w:rPr>
        <w:t xml:space="preserve">dne </w:t>
      </w:r>
      <w:proofErr w:type="gramStart"/>
      <w:r w:rsidR="00064573">
        <w:rPr>
          <w:rFonts w:ascii="Arial" w:hAnsi="Arial" w:cs="Arial"/>
          <w:b/>
          <w:color w:val="000000" w:themeColor="text1"/>
          <w:sz w:val="18"/>
          <w:szCs w:val="18"/>
        </w:rPr>
        <w:t>21.8.2019</w:t>
      </w:r>
      <w:proofErr w:type="gramEnd"/>
    </w:p>
    <w:p w:rsidR="009D0057" w:rsidRPr="001F2AC5" w:rsidRDefault="009D0057" w:rsidP="009D0057">
      <w:pPr>
        <w:widowControl w:val="0"/>
        <w:adjustRightInd w:val="0"/>
        <w:spacing w:before="120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2AC5">
        <w:rPr>
          <w:rFonts w:ascii="Arial" w:hAnsi="Arial" w:cs="Arial"/>
          <w:color w:val="000000" w:themeColor="text1"/>
          <w:sz w:val="18"/>
          <w:szCs w:val="18"/>
        </w:rPr>
        <w:t>……………………………..……............................…………..</w:t>
      </w:r>
    </w:p>
    <w:p w:rsidR="009D0057" w:rsidRPr="001F2AC5" w:rsidRDefault="009D0057" w:rsidP="009D0057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2AC5">
        <w:rPr>
          <w:rFonts w:ascii="Arial" w:hAnsi="Arial" w:cs="Arial"/>
          <w:iCs/>
          <w:color w:val="000000" w:themeColor="text1"/>
          <w:sz w:val="18"/>
          <w:szCs w:val="18"/>
        </w:rPr>
        <w:t>za</w:t>
      </w:r>
      <w:r w:rsidRPr="009D0057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Dodavatele</w:t>
      </w:r>
      <w:r w:rsidRPr="001F2AC5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  </w:t>
      </w:r>
    </w:p>
    <w:p w:rsidR="009D0057" w:rsidRPr="005C64C3" w:rsidRDefault="00CB72E6" w:rsidP="009D0057">
      <w:pPr>
        <w:widowControl w:val="0"/>
        <w:adjustRightInd w:val="0"/>
        <w:spacing w:before="60"/>
        <w:jc w:val="center"/>
        <w:rPr>
          <w:rFonts w:ascii="Arial" w:hAnsi="Arial" w:cs="Arial"/>
          <w:b/>
          <w:bCs/>
          <w:color w:val="000000" w:themeColor="text1"/>
          <w:position w:val="-4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position w:val="-4"/>
          <w:sz w:val="18"/>
          <w:szCs w:val="18"/>
        </w:rPr>
        <w:t xml:space="preserve">Ing. Vladimír </w:t>
      </w:r>
      <w:proofErr w:type="spellStart"/>
      <w:r>
        <w:rPr>
          <w:rFonts w:ascii="Arial" w:hAnsi="Arial" w:cs="Arial"/>
          <w:b/>
          <w:bCs/>
          <w:color w:val="000000" w:themeColor="text1"/>
          <w:position w:val="-4"/>
          <w:sz w:val="18"/>
          <w:szCs w:val="18"/>
        </w:rPr>
        <w:t>Faltýsek</w:t>
      </w:r>
      <w:proofErr w:type="spellEnd"/>
    </w:p>
    <w:p w:rsidR="009D0057" w:rsidRPr="005C64C3" w:rsidRDefault="009D0057" w:rsidP="009D0057">
      <w:pPr>
        <w:widowControl w:val="0"/>
        <w:adjustRightInd w:val="0"/>
        <w:jc w:val="center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p</w:t>
      </w:r>
      <w:r w:rsidRPr="005C64C3">
        <w:rPr>
          <w:rFonts w:ascii="Arial" w:hAnsi="Arial" w:cs="Arial"/>
          <w:bCs/>
          <w:color w:val="000000" w:themeColor="text1"/>
          <w:sz w:val="18"/>
          <w:szCs w:val="18"/>
        </w:rPr>
        <w:t>ředseda představenstva</w:t>
      </w:r>
    </w:p>
    <w:p w:rsidR="009D0057" w:rsidRPr="00242EC4" w:rsidRDefault="009D0057" w:rsidP="003A4AAC">
      <w:pPr>
        <w:widowControl w:val="0"/>
        <w:adjustRightInd w:val="0"/>
        <w:rPr>
          <w:rFonts w:ascii="Arial" w:hAnsi="Arial" w:cs="Arial"/>
          <w:color w:val="000000" w:themeColor="text1"/>
          <w:position w:val="-4"/>
          <w:sz w:val="18"/>
          <w:szCs w:val="18"/>
        </w:rPr>
      </w:pPr>
    </w:p>
    <w:p w:rsidR="00335F04" w:rsidRPr="00CA19A4" w:rsidRDefault="00335F04" w:rsidP="008529DE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:rsidR="00335F04" w:rsidRPr="00CA19A4" w:rsidRDefault="00335F04" w:rsidP="008529DE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:rsidR="009D5391" w:rsidRPr="00CA19A4" w:rsidRDefault="009D5391" w:rsidP="008529DE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:rsidR="009D5391" w:rsidRPr="00CA19A4" w:rsidRDefault="009D5391" w:rsidP="008529DE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:rsidR="009D5391" w:rsidRPr="00CA19A4" w:rsidRDefault="009D5391" w:rsidP="008529DE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:rsidR="009D5391" w:rsidRPr="00CA19A4" w:rsidRDefault="009D5391" w:rsidP="008529DE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:rsidR="009D5391" w:rsidRPr="00CA19A4" w:rsidRDefault="009D5391" w:rsidP="008529DE">
      <w:pPr>
        <w:widowControl w:val="0"/>
        <w:adjustRightInd w:val="0"/>
        <w:jc w:val="center"/>
        <w:rPr>
          <w:rFonts w:ascii="Verdana" w:hAnsi="Verdana"/>
          <w:b/>
          <w:i/>
          <w:color w:val="000000" w:themeColor="text1"/>
        </w:rPr>
      </w:pPr>
    </w:p>
    <w:p w:rsidR="00786D3F" w:rsidRDefault="00786D3F" w:rsidP="00E90822">
      <w:pPr>
        <w:widowControl w:val="0"/>
        <w:adjustRightInd w:val="0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8529DE" w:rsidRPr="009C57DC" w:rsidRDefault="008529DE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9C57DC">
        <w:rPr>
          <w:rFonts w:ascii="Arial" w:hAnsi="Arial" w:cs="Arial"/>
          <w:b/>
          <w:color w:val="000000" w:themeColor="text1"/>
        </w:rPr>
        <w:lastRenderedPageBreak/>
        <w:t>Příloha č. 1</w:t>
      </w:r>
    </w:p>
    <w:p w:rsidR="008529DE" w:rsidRPr="009C57DC" w:rsidRDefault="008529DE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9C57DC">
        <w:rPr>
          <w:rFonts w:ascii="Arial" w:hAnsi="Arial" w:cs="Arial"/>
          <w:b/>
          <w:color w:val="000000" w:themeColor="text1"/>
        </w:rPr>
        <w:t xml:space="preserve">k servisní smlouvě č. </w:t>
      </w:r>
      <w:r w:rsidR="00786D3F">
        <w:rPr>
          <w:rFonts w:ascii="Arial" w:hAnsi="Arial" w:cs="Arial"/>
          <w:b/>
          <w:bCs/>
          <w:color w:val="000000" w:themeColor="text1"/>
        </w:rPr>
        <w:t>401CZ19002-S</w:t>
      </w:r>
    </w:p>
    <w:p w:rsidR="008529DE" w:rsidRPr="009C57DC" w:rsidRDefault="008529DE" w:rsidP="008529DE">
      <w:pPr>
        <w:widowControl w:val="0"/>
        <w:adjustRightInd w:val="0"/>
        <w:spacing w:before="240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>Rozsah servisních činností</w:t>
      </w:r>
      <w:r w:rsidR="009044B0" w:rsidRP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při provádění pozáručního servisu</w:t>
      </w:r>
      <w:r w:rsidRP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</w:t>
      </w:r>
    </w:p>
    <w:p w:rsidR="008529DE" w:rsidRPr="009C57DC" w:rsidRDefault="008529DE" w:rsidP="008529DE">
      <w:pPr>
        <w:widowControl w:val="0"/>
        <w:adjustRightInd w:val="0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>___________________________</w:t>
      </w:r>
      <w:r w:rsid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>_____</w:t>
      </w:r>
      <w:r w:rsidRP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>_____________________________</w:t>
      </w:r>
    </w:p>
    <w:p w:rsidR="008529DE" w:rsidRPr="009C57DC" w:rsidRDefault="008529DE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96383" w:rsidRPr="009C57DC" w:rsidRDefault="00496383" w:rsidP="00496383">
      <w:pPr>
        <w:widowControl w:val="0"/>
        <w:adjustRightInd w:val="0"/>
        <w:spacing w:before="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>Pro vyloučení všech pochybností při provádění pozáručního servisu Dodavatelem se rozsahem servisních činností při provádění pozáručního servisu rozumí:</w:t>
      </w:r>
    </w:p>
    <w:p w:rsidR="00496383" w:rsidRPr="009C57DC" w:rsidRDefault="00496383" w:rsidP="00365424">
      <w:pPr>
        <w:widowControl w:val="0"/>
        <w:numPr>
          <w:ilvl w:val="0"/>
          <w:numId w:val="16"/>
        </w:numPr>
        <w:adjustRightInd w:val="0"/>
        <w:spacing w:before="3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Výměny těch prvků či součástí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dodané tramvaje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a veškerého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jejího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příslušenství (s výjimkou spotřebního materiálu), které dosáhnou hranice životnosti a které bude nutné v průběhu trvání životnosti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dodané tramvaje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a veškerého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jejího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příslušenství vyměnit;</w:t>
      </w:r>
    </w:p>
    <w:p w:rsidR="00496383" w:rsidRPr="009C57DC" w:rsidRDefault="00496383" w:rsidP="00365424">
      <w:pPr>
        <w:widowControl w:val="0"/>
        <w:numPr>
          <w:ilvl w:val="0"/>
          <w:numId w:val="16"/>
        </w:numPr>
        <w:adjustRightInd w:val="0"/>
        <w:spacing w:before="3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provádění veškerých provozních revizí, zkoušek a revizních zpráv, které bude nutné v průběhu trvání životnosti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dodané tramvaje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a veškerého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jejího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příslušenství provést k zajištění řádné a bezvadné funkce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dodané tramvaje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a veškerého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jejího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příslušenství;</w:t>
      </w:r>
    </w:p>
    <w:p w:rsidR="00496383" w:rsidRPr="009C57DC" w:rsidRDefault="00496383" w:rsidP="00365424">
      <w:pPr>
        <w:widowControl w:val="0"/>
        <w:numPr>
          <w:ilvl w:val="0"/>
          <w:numId w:val="16"/>
        </w:numPr>
        <w:adjustRightInd w:val="0"/>
        <w:spacing w:before="3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dodávky a instalace těch prvků, které jsou u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dodané tramvaje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a veškerého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jejího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příslušenství určeny v průběhu trvání životnosti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dodané tramvaje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a veškerého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jejího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příslušenství k pravidelné výměně; </w:t>
      </w:r>
    </w:p>
    <w:p w:rsidR="00496383" w:rsidRPr="009C57DC" w:rsidRDefault="00496383" w:rsidP="00365424">
      <w:pPr>
        <w:widowControl w:val="0"/>
        <w:numPr>
          <w:ilvl w:val="0"/>
          <w:numId w:val="16"/>
        </w:numPr>
        <w:adjustRightInd w:val="0"/>
        <w:spacing w:before="30"/>
        <w:ind w:left="709" w:hanging="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dodávky a instalace veškerých náhradních dílů (s výjimkou spotřebního materiálu), které jsou třeba k zajištění řádné a bezvadné funkce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dodané tramvaje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a veškerého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jejího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příslušenství po celou dobu trvání životnosti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dodané tramvaje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a veškerého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jejího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příslušenství.</w:t>
      </w:r>
    </w:p>
    <w:p w:rsidR="00786D3F" w:rsidRPr="00786D3F" w:rsidRDefault="00786D3F" w:rsidP="00786D3F">
      <w:pPr>
        <w:widowControl w:val="0"/>
        <w:adjustRightInd w:val="0"/>
        <w:spacing w:before="1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86D3F" w:rsidRPr="00786D3F" w:rsidRDefault="00786D3F" w:rsidP="00786D3F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6D3F">
        <w:rPr>
          <w:rFonts w:ascii="Arial" w:hAnsi="Arial" w:cs="Arial"/>
          <w:color w:val="000000" w:themeColor="text1"/>
          <w:sz w:val="18"/>
          <w:szCs w:val="18"/>
        </w:rPr>
        <w:t xml:space="preserve">Viz. samostatná příloha </w:t>
      </w:r>
      <w:proofErr w:type="gramStart"/>
      <w:r w:rsidRPr="00786D3F">
        <w:rPr>
          <w:rFonts w:ascii="Arial" w:hAnsi="Arial" w:cs="Arial"/>
          <w:color w:val="000000" w:themeColor="text1"/>
          <w:sz w:val="18"/>
          <w:szCs w:val="18"/>
        </w:rPr>
        <w:t>č.</w:t>
      </w:r>
      <w:r>
        <w:rPr>
          <w:rFonts w:ascii="Arial" w:hAnsi="Arial" w:cs="Arial"/>
          <w:color w:val="000000" w:themeColor="text1"/>
          <w:sz w:val="18"/>
          <w:szCs w:val="18"/>
        </w:rPr>
        <w:t>1</w:t>
      </w:r>
      <w:proofErr w:type="gramEnd"/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254634" w:rsidRPr="009C57DC" w:rsidRDefault="0025463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8529DE" w:rsidRPr="009C57DC" w:rsidRDefault="008529DE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9C57DC">
        <w:rPr>
          <w:rFonts w:ascii="Arial" w:hAnsi="Arial" w:cs="Arial"/>
          <w:b/>
          <w:color w:val="000000" w:themeColor="text1"/>
        </w:rPr>
        <w:lastRenderedPageBreak/>
        <w:t>Příloha č. 2</w:t>
      </w:r>
    </w:p>
    <w:p w:rsidR="008529DE" w:rsidRPr="009C57DC" w:rsidRDefault="008529DE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9C57DC">
        <w:rPr>
          <w:rFonts w:ascii="Arial" w:hAnsi="Arial" w:cs="Arial"/>
          <w:b/>
          <w:color w:val="000000" w:themeColor="text1"/>
        </w:rPr>
        <w:t xml:space="preserve">k servisní smlouvě č. </w:t>
      </w:r>
      <w:r w:rsidR="00786D3F">
        <w:rPr>
          <w:rFonts w:ascii="Arial" w:hAnsi="Arial" w:cs="Arial"/>
          <w:b/>
          <w:bCs/>
          <w:color w:val="000000" w:themeColor="text1"/>
        </w:rPr>
        <w:t>401CZ19002-S</w:t>
      </w:r>
    </w:p>
    <w:p w:rsidR="008529DE" w:rsidRPr="009C57DC" w:rsidRDefault="008529DE" w:rsidP="008529DE">
      <w:pPr>
        <w:widowControl w:val="0"/>
        <w:adjustRightInd w:val="0"/>
        <w:spacing w:before="240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>Harmonogram servisních činností</w:t>
      </w:r>
      <w:r w:rsidR="009044B0" w:rsidRP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při provádění pozáručního servisu</w:t>
      </w:r>
    </w:p>
    <w:p w:rsidR="008529DE" w:rsidRPr="009C57DC" w:rsidRDefault="008529DE" w:rsidP="008529DE">
      <w:pPr>
        <w:widowControl w:val="0"/>
        <w:adjustRightInd w:val="0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>______________________________</w:t>
      </w:r>
      <w:r w:rsid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>_____</w:t>
      </w:r>
      <w:r w:rsidRP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>__________________________</w:t>
      </w:r>
    </w:p>
    <w:p w:rsidR="008529DE" w:rsidRPr="009C57DC" w:rsidRDefault="008529DE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450A4" w:rsidRDefault="00D450A4" w:rsidP="00D450A4">
      <w:pPr>
        <w:widowControl w:val="0"/>
        <w:adjustRightInd w:val="0"/>
        <w:spacing w:before="2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Výměny těch prvků či součástí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dodané tramvaje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a veškerého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jejího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příslušenství (s výjimkou spotřebního materiálu), které dosáhnou hranice životnosti a které bude nutné v průběhu trvání životnosti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dodané tramvaje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a veškerého </w:t>
      </w:r>
      <w:r w:rsidR="0003526E">
        <w:rPr>
          <w:rFonts w:ascii="Arial" w:hAnsi="Arial" w:cs="Arial"/>
          <w:color w:val="000000" w:themeColor="text1"/>
          <w:sz w:val="18"/>
          <w:szCs w:val="18"/>
        </w:rPr>
        <w:t>jejího</w:t>
      </w:r>
      <w:r w:rsidRPr="009C57DC">
        <w:rPr>
          <w:rFonts w:ascii="Arial" w:hAnsi="Arial" w:cs="Arial"/>
          <w:color w:val="000000" w:themeColor="text1"/>
          <w:sz w:val="18"/>
          <w:szCs w:val="18"/>
        </w:rPr>
        <w:t xml:space="preserve"> příslušenství vyměnit</w:t>
      </w:r>
    </w:p>
    <w:p w:rsidR="00786D3F" w:rsidRPr="00786D3F" w:rsidRDefault="00786D3F" w:rsidP="00786D3F">
      <w:pPr>
        <w:widowControl w:val="0"/>
        <w:adjustRightInd w:val="0"/>
        <w:spacing w:before="1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86D3F" w:rsidRPr="00786D3F" w:rsidRDefault="00786D3F" w:rsidP="00786D3F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6D3F">
        <w:rPr>
          <w:rFonts w:ascii="Arial" w:hAnsi="Arial" w:cs="Arial"/>
          <w:color w:val="000000" w:themeColor="text1"/>
          <w:sz w:val="18"/>
          <w:szCs w:val="18"/>
        </w:rPr>
        <w:t xml:space="preserve">Viz. samostatná příloha </w:t>
      </w:r>
      <w:proofErr w:type="gramStart"/>
      <w:r w:rsidRPr="00786D3F">
        <w:rPr>
          <w:rFonts w:ascii="Arial" w:hAnsi="Arial" w:cs="Arial"/>
          <w:color w:val="000000" w:themeColor="text1"/>
          <w:sz w:val="18"/>
          <w:szCs w:val="18"/>
        </w:rPr>
        <w:t>č.</w:t>
      </w:r>
      <w:r>
        <w:rPr>
          <w:rFonts w:ascii="Arial" w:hAnsi="Arial" w:cs="Arial"/>
          <w:color w:val="000000" w:themeColor="text1"/>
          <w:sz w:val="18"/>
          <w:szCs w:val="18"/>
        </w:rPr>
        <w:t>2</w:t>
      </w:r>
      <w:proofErr w:type="gramEnd"/>
    </w:p>
    <w:p w:rsidR="008529DE" w:rsidRPr="009C57DC" w:rsidRDefault="008529DE" w:rsidP="008529DE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8529DE" w:rsidRPr="009C57DC" w:rsidRDefault="008529DE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C93B41" w:rsidRPr="009C57DC" w:rsidRDefault="00C93B41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D450A4" w:rsidRPr="009C57DC" w:rsidRDefault="00D450A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D450A4" w:rsidRPr="009C57DC" w:rsidRDefault="00D450A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D450A4" w:rsidRPr="009C57DC" w:rsidRDefault="00D450A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D450A4" w:rsidRPr="009C57DC" w:rsidRDefault="00D450A4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786D3F" w:rsidRDefault="00786D3F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</w:p>
    <w:p w:rsidR="008529DE" w:rsidRPr="009C57DC" w:rsidRDefault="00E64AF9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9C57DC">
        <w:rPr>
          <w:rFonts w:ascii="Arial" w:hAnsi="Arial" w:cs="Arial"/>
          <w:b/>
          <w:color w:val="000000" w:themeColor="text1"/>
        </w:rPr>
        <w:lastRenderedPageBreak/>
        <w:t>Příloha č. 3</w:t>
      </w:r>
    </w:p>
    <w:p w:rsidR="008529DE" w:rsidRPr="009C57DC" w:rsidRDefault="008529DE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9C57DC">
        <w:rPr>
          <w:rFonts w:ascii="Arial" w:hAnsi="Arial" w:cs="Arial"/>
          <w:b/>
          <w:color w:val="000000" w:themeColor="text1"/>
        </w:rPr>
        <w:t xml:space="preserve">k servisní smlouvě č. </w:t>
      </w:r>
      <w:r w:rsidR="00786D3F">
        <w:rPr>
          <w:rFonts w:ascii="Arial" w:hAnsi="Arial" w:cs="Arial"/>
          <w:b/>
          <w:bCs/>
          <w:color w:val="000000" w:themeColor="text1"/>
        </w:rPr>
        <w:t>401CZ19002-S</w:t>
      </w:r>
    </w:p>
    <w:p w:rsidR="008529DE" w:rsidRPr="009C57DC" w:rsidRDefault="00C93B41" w:rsidP="008529DE">
      <w:pPr>
        <w:widowControl w:val="0"/>
        <w:adjustRightInd w:val="0"/>
        <w:spacing w:before="240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>Kalkulace ceny pozáručního servisu</w:t>
      </w:r>
    </w:p>
    <w:p w:rsidR="008529DE" w:rsidRPr="009C57DC" w:rsidRDefault="008529DE" w:rsidP="008529DE">
      <w:pPr>
        <w:widowControl w:val="0"/>
        <w:adjustRightInd w:val="0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>________________________________________________________</w:t>
      </w:r>
      <w:r w:rsidR="009C57DC">
        <w:rPr>
          <w:rFonts w:ascii="Arial" w:hAnsi="Arial" w:cs="Arial"/>
          <w:b/>
          <w:caps/>
          <w:color w:val="000000" w:themeColor="text1"/>
          <w:sz w:val="28"/>
          <w:szCs w:val="28"/>
        </w:rPr>
        <w:t>_____</w:t>
      </w:r>
    </w:p>
    <w:p w:rsidR="008529DE" w:rsidRPr="009C57DC" w:rsidRDefault="008529DE" w:rsidP="008529DE">
      <w:pPr>
        <w:widowControl w:val="0"/>
        <w:adjustRightInd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450A4" w:rsidRPr="00786D3F" w:rsidRDefault="00D450A4" w:rsidP="00D450A4">
      <w:pPr>
        <w:widowControl w:val="0"/>
        <w:adjustRightInd w:val="0"/>
        <w:spacing w:before="24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786D3F">
        <w:rPr>
          <w:rFonts w:ascii="Arial" w:hAnsi="Arial" w:cs="Arial"/>
          <w:bCs/>
          <w:color w:val="000000" w:themeColor="text1"/>
          <w:sz w:val="18"/>
          <w:szCs w:val="18"/>
        </w:rPr>
        <w:t xml:space="preserve">Cena za výměny těch prvků či součástí </w:t>
      </w:r>
      <w:r w:rsidR="0003526E" w:rsidRPr="00786D3F">
        <w:rPr>
          <w:rFonts w:ascii="Arial" w:hAnsi="Arial" w:cs="Arial"/>
          <w:bCs/>
          <w:color w:val="000000" w:themeColor="text1"/>
          <w:sz w:val="18"/>
          <w:szCs w:val="18"/>
        </w:rPr>
        <w:t>dodané tramvaje</w:t>
      </w:r>
      <w:r w:rsidRPr="00786D3F">
        <w:rPr>
          <w:rFonts w:ascii="Arial" w:hAnsi="Arial" w:cs="Arial"/>
          <w:bCs/>
          <w:color w:val="000000" w:themeColor="text1"/>
          <w:sz w:val="18"/>
          <w:szCs w:val="18"/>
        </w:rPr>
        <w:t xml:space="preserve"> a veškerého </w:t>
      </w:r>
      <w:r w:rsidR="0003526E" w:rsidRPr="00786D3F">
        <w:rPr>
          <w:rFonts w:ascii="Arial" w:hAnsi="Arial" w:cs="Arial"/>
          <w:bCs/>
          <w:color w:val="000000" w:themeColor="text1"/>
          <w:sz w:val="18"/>
          <w:szCs w:val="18"/>
        </w:rPr>
        <w:t>jejího</w:t>
      </w:r>
      <w:r w:rsidRPr="00786D3F">
        <w:rPr>
          <w:rFonts w:ascii="Arial" w:hAnsi="Arial" w:cs="Arial"/>
          <w:bCs/>
          <w:color w:val="000000" w:themeColor="text1"/>
          <w:sz w:val="18"/>
          <w:szCs w:val="18"/>
        </w:rPr>
        <w:t xml:space="preserve"> příslušenství (s výjimkou spotřebního materiálu), které dosáhnou hranice životnosti a které bude nutné v průběhu trvání životnosti </w:t>
      </w:r>
      <w:r w:rsidR="0003526E" w:rsidRPr="00786D3F">
        <w:rPr>
          <w:rFonts w:ascii="Arial" w:hAnsi="Arial" w:cs="Arial"/>
          <w:bCs/>
          <w:color w:val="000000" w:themeColor="text1"/>
          <w:sz w:val="18"/>
          <w:szCs w:val="18"/>
        </w:rPr>
        <w:t>dodané tramvaje</w:t>
      </w:r>
      <w:r w:rsidRPr="00786D3F">
        <w:rPr>
          <w:rFonts w:ascii="Arial" w:hAnsi="Arial" w:cs="Arial"/>
          <w:bCs/>
          <w:color w:val="000000" w:themeColor="text1"/>
          <w:sz w:val="18"/>
          <w:szCs w:val="18"/>
        </w:rPr>
        <w:t xml:space="preserve"> a veškerého </w:t>
      </w:r>
      <w:r w:rsidR="0003526E" w:rsidRPr="00786D3F">
        <w:rPr>
          <w:rFonts w:ascii="Arial" w:hAnsi="Arial" w:cs="Arial"/>
          <w:bCs/>
          <w:color w:val="000000" w:themeColor="text1"/>
          <w:sz w:val="18"/>
          <w:szCs w:val="18"/>
        </w:rPr>
        <w:t>jejího</w:t>
      </w:r>
      <w:r w:rsidRPr="00786D3F">
        <w:rPr>
          <w:rFonts w:ascii="Arial" w:hAnsi="Arial" w:cs="Arial"/>
          <w:bCs/>
          <w:color w:val="000000" w:themeColor="text1"/>
          <w:sz w:val="18"/>
          <w:szCs w:val="18"/>
        </w:rPr>
        <w:t xml:space="preserve"> příslušenství vyměnit</w:t>
      </w:r>
    </w:p>
    <w:p w:rsidR="00786D3F" w:rsidRDefault="00786D3F" w:rsidP="00786D3F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86D3F" w:rsidRDefault="00786D3F" w:rsidP="00786D3F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86D3F" w:rsidRPr="00786D3F" w:rsidRDefault="00786D3F" w:rsidP="00786D3F">
      <w:pPr>
        <w:widowControl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6D3F">
        <w:rPr>
          <w:rFonts w:ascii="Arial" w:hAnsi="Arial" w:cs="Arial"/>
          <w:color w:val="000000" w:themeColor="text1"/>
          <w:sz w:val="18"/>
          <w:szCs w:val="18"/>
        </w:rPr>
        <w:t xml:space="preserve">Viz. samostatná příloha </w:t>
      </w:r>
      <w:proofErr w:type="gramStart"/>
      <w:r w:rsidRPr="00786D3F">
        <w:rPr>
          <w:rFonts w:ascii="Arial" w:hAnsi="Arial" w:cs="Arial"/>
          <w:color w:val="000000" w:themeColor="text1"/>
          <w:sz w:val="18"/>
          <w:szCs w:val="18"/>
        </w:rPr>
        <w:t>č.</w:t>
      </w:r>
      <w:r>
        <w:rPr>
          <w:rFonts w:ascii="Arial" w:hAnsi="Arial" w:cs="Arial"/>
          <w:color w:val="000000" w:themeColor="text1"/>
          <w:sz w:val="18"/>
          <w:szCs w:val="18"/>
        </w:rPr>
        <w:t>3</w:t>
      </w:r>
      <w:proofErr w:type="gramEnd"/>
    </w:p>
    <w:sectPr w:rsidR="00786D3F" w:rsidRPr="00786D3F" w:rsidSect="00371A0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AE" w:rsidRDefault="001A67AE" w:rsidP="00371A09">
      <w:r>
        <w:separator/>
      </w:r>
    </w:p>
  </w:endnote>
  <w:endnote w:type="continuationSeparator" w:id="0">
    <w:p w:rsidR="001A67AE" w:rsidRDefault="001A67AE" w:rsidP="0037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057" w:rsidRPr="003A4AAC" w:rsidRDefault="009D0057" w:rsidP="003A4AAC">
    <w:pPr>
      <w:pStyle w:val="Zpat"/>
      <w:pBdr>
        <w:top w:val="thinThickSmallGap" w:sz="12" w:space="1" w:color="0000CC"/>
      </w:pBdr>
      <w:tabs>
        <w:tab w:val="clear" w:pos="4536"/>
        <w:tab w:val="clear" w:pos="9072"/>
        <w:tab w:val="center" w:pos="4962"/>
        <w:tab w:val="right" w:pos="9639"/>
      </w:tabs>
      <w:jc w:val="right"/>
      <w:rPr>
        <w:rFonts w:ascii="Arial" w:hAnsi="Arial" w:cs="Arial"/>
        <w:b/>
        <w:bCs/>
        <w:iCs/>
        <w:color w:val="0D50FF"/>
        <w:sz w:val="18"/>
        <w:szCs w:val="18"/>
      </w:rPr>
    </w:pPr>
    <w:r w:rsidRPr="003A4AAC">
      <w:rPr>
        <w:rFonts w:ascii="Arial" w:hAnsi="Arial" w:cs="Arial"/>
        <w:b/>
        <w:bCs/>
        <w:iCs/>
        <w:color w:val="0D50FF"/>
        <w:sz w:val="18"/>
        <w:szCs w:val="18"/>
      </w:rPr>
      <w:t xml:space="preserve">strana </w:t>
    </w:r>
    <w:r w:rsidRPr="003A4AAC">
      <w:rPr>
        <w:rFonts w:ascii="Arial" w:hAnsi="Arial" w:cs="Arial"/>
        <w:b/>
        <w:bCs/>
        <w:iCs/>
        <w:color w:val="0D50FF"/>
        <w:sz w:val="18"/>
        <w:szCs w:val="18"/>
      </w:rPr>
      <w:fldChar w:fldCharType="begin"/>
    </w:r>
    <w:r w:rsidRPr="003A4AAC">
      <w:rPr>
        <w:rFonts w:ascii="Arial" w:hAnsi="Arial" w:cs="Arial"/>
        <w:b/>
        <w:bCs/>
        <w:iCs/>
        <w:color w:val="0D50FF"/>
        <w:sz w:val="18"/>
        <w:szCs w:val="18"/>
      </w:rPr>
      <w:instrText xml:space="preserve"> PAGE </w:instrText>
    </w:r>
    <w:r w:rsidRPr="003A4AAC">
      <w:rPr>
        <w:rFonts w:ascii="Arial" w:hAnsi="Arial" w:cs="Arial"/>
        <w:b/>
        <w:bCs/>
        <w:iCs/>
        <w:color w:val="0D50FF"/>
        <w:sz w:val="18"/>
        <w:szCs w:val="18"/>
      </w:rPr>
      <w:fldChar w:fldCharType="separate"/>
    </w:r>
    <w:r w:rsidR="009F6A79">
      <w:rPr>
        <w:rFonts w:ascii="Arial" w:hAnsi="Arial" w:cs="Arial"/>
        <w:b/>
        <w:bCs/>
        <w:iCs/>
        <w:noProof/>
        <w:color w:val="0D50FF"/>
        <w:sz w:val="18"/>
        <w:szCs w:val="18"/>
      </w:rPr>
      <w:t>7</w:t>
    </w:r>
    <w:r w:rsidRPr="003A4AAC">
      <w:rPr>
        <w:rFonts w:ascii="Arial" w:hAnsi="Arial" w:cs="Arial"/>
        <w:b/>
        <w:bCs/>
        <w:iCs/>
        <w:color w:val="0D50F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057" w:rsidRPr="003A4AAC" w:rsidRDefault="009D0057" w:rsidP="003A4AAC">
    <w:pPr>
      <w:pStyle w:val="Zpat"/>
      <w:pBdr>
        <w:top w:val="thinThickSmallGap" w:sz="12" w:space="1" w:color="0000CC"/>
      </w:pBdr>
      <w:tabs>
        <w:tab w:val="clear" w:pos="4536"/>
        <w:tab w:val="clear" w:pos="9072"/>
        <w:tab w:val="center" w:pos="4962"/>
        <w:tab w:val="right" w:pos="9639"/>
      </w:tabs>
      <w:rPr>
        <w:rFonts w:ascii="Arial" w:hAnsi="Arial" w:cs="Arial"/>
        <w:b/>
        <w:bCs/>
        <w:iCs/>
        <w:color w:val="0D50FF"/>
        <w:sz w:val="18"/>
        <w:szCs w:val="18"/>
      </w:rPr>
    </w:pPr>
    <w:r w:rsidRPr="00A7081F">
      <w:rPr>
        <w:rFonts w:ascii="Arial" w:hAnsi="Arial" w:cs="Arial"/>
        <w:b/>
        <w:bCs/>
        <w:iCs/>
        <w:color w:val="0D50FF"/>
        <w:sz w:val="18"/>
        <w:szCs w:val="18"/>
      </w:rPr>
      <w:t>OBCHODNÍ PODMÍNKY –</w:t>
    </w:r>
    <w:r>
      <w:rPr>
        <w:rFonts w:ascii="Arial" w:hAnsi="Arial" w:cs="Arial"/>
        <w:b/>
        <w:bCs/>
        <w:iCs/>
        <w:color w:val="0D50FF"/>
        <w:sz w:val="18"/>
        <w:szCs w:val="18"/>
      </w:rPr>
      <w:t xml:space="preserve"> </w:t>
    </w:r>
    <w:r w:rsidRPr="00A7081F">
      <w:rPr>
        <w:rFonts w:ascii="Arial" w:hAnsi="Arial" w:cs="Arial"/>
        <w:b/>
        <w:bCs/>
        <w:iCs/>
        <w:color w:val="0D50FF"/>
        <w:sz w:val="18"/>
        <w:szCs w:val="18"/>
      </w:rPr>
      <w:t>nadlimitní režim, otevřené řízení</w:t>
    </w:r>
    <w:r w:rsidRPr="00A7081F">
      <w:rPr>
        <w:rFonts w:ascii="Arial" w:hAnsi="Arial" w:cs="Arial"/>
        <w:b/>
        <w:bCs/>
        <w:iCs/>
        <w:color w:val="0D50FF"/>
        <w:sz w:val="18"/>
        <w:szCs w:val="18"/>
      </w:rPr>
      <w:tab/>
    </w:r>
    <w:r>
      <w:rPr>
        <w:rFonts w:ascii="Arial" w:hAnsi="Arial" w:cs="Arial"/>
        <w:b/>
        <w:bCs/>
        <w:iCs/>
        <w:color w:val="0D50FF"/>
        <w:sz w:val="18"/>
        <w:szCs w:val="18"/>
      </w:rPr>
      <w:t xml:space="preserve"> sektorové veřejné zakázky na dodávky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AE" w:rsidRDefault="001A67AE" w:rsidP="00371A09">
      <w:r>
        <w:separator/>
      </w:r>
    </w:p>
  </w:footnote>
  <w:footnote w:type="continuationSeparator" w:id="0">
    <w:p w:rsidR="001A67AE" w:rsidRDefault="001A67AE" w:rsidP="00371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057" w:rsidRDefault="009D0057" w:rsidP="00371A09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r>
      <w:rPr>
        <w:noProof/>
      </w:rPr>
      <w:drawing>
        <wp:inline distT="0" distB="0" distL="0" distR="0" wp14:anchorId="641C477A" wp14:editId="2BEEEF7B">
          <wp:extent cx="1079500" cy="272415"/>
          <wp:effectExtent l="0" t="0" r="12700" b="6985"/>
          <wp:docPr id="5" name="Obrázek 5" descr="Obr_hlav_zahl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_hlav_zahl_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noProof/>
        <w:color w:val="0000FF"/>
        <w:sz w:val="28"/>
      </w:rPr>
      <w:drawing>
        <wp:inline distT="0" distB="0" distL="0" distR="0" wp14:anchorId="0865FD8E" wp14:editId="4BBCE915">
          <wp:extent cx="742909" cy="201021"/>
          <wp:effectExtent l="0" t="0" r="0" b="2540"/>
          <wp:docPr id="7" name="obrázek 3" descr="Description: Description: nové%20logo%20ikis%20s%20ochrannou%20známk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Description: nové%20logo%20ikis%20s%20ochrannou%20známk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48" cy="21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057" w:rsidRDefault="009D00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057" w:rsidRDefault="009D0057" w:rsidP="00371A09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r>
      <w:rPr>
        <w:noProof/>
      </w:rPr>
      <w:drawing>
        <wp:inline distT="0" distB="0" distL="0" distR="0" wp14:anchorId="0DECCD5E" wp14:editId="508F3A28">
          <wp:extent cx="1079500" cy="272415"/>
          <wp:effectExtent l="0" t="0" r="12700" b="6985"/>
          <wp:docPr id="1" name="Obrázek 1" descr="Obr_hlav_zahl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_hlav_zahl_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noProof/>
        <w:color w:val="0000FF"/>
        <w:sz w:val="28"/>
      </w:rPr>
      <w:drawing>
        <wp:inline distT="0" distB="0" distL="0" distR="0" wp14:anchorId="21B6F46A" wp14:editId="02CB3EDC">
          <wp:extent cx="742909" cy="201021"/>
          <wp:effectExtent l="0" t="0" r="0" b="2540"/>
          <wp:docPr id="2" name="obrázek 3" descr="Description: Description: nové%20logo%20ikis%20s%20ochrannou%20známk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Description: nové%20logo%20ikis%20s%20ochrannou%20známk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48" cy="21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</w:lvl>
    <w:lvl w:ilvl="1">
      <w:start w:val="1"/>
      <w:numFmt w:val="lowerLetter"/>
      <w:lvlText w:val="%2)"/>
      <w:lvlJc w:val="left"/>
      <w:pPr>
        <w:tabs>
          <w:tab w:val="num" w:pos="1136"/>
        </w:tabs>
        <w:ind w:left="1136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1420"/>
        </w:tabs>
        <w:ind w:left="1420" w:hanging="284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tabs>
          <w:tab w:val="num" w:pos="2128"/>
        </w:tabs>
        <w:ind w:left="2128" w:hanging="708"/>
      </w:pPr>
    </w:lvl>
    <w:lvl w:ilvl="4">
      <w:start w:val="1"/>
      <w:numFmt w:val="decimal"/>
      <w:lvlText w:val="(%5)"/>
      <w:lvlJc w:val="left"/>
      <w:pPr>
        <w:tabs>
          <w:tab w:val="num" w:pos="2836"/>
        </w:tabs>
        <w:ind w:left="2836" w:hanging="708"/>
      </w:pPr>
    </w:lvl>
    <w:lvl w:ilvl="5">
      <w:start w:val="1"/>
      <w:numFmt w:val="lowerLetter"/>
      <w:lvlText w:val="(%6)"/>
      <w:lvlJc w:val="left"/>
      <w:pPr>
        <w:tabs>
          <w:tab w:val="num" w:pos="3544"/>
        </w:tabs>
        <w:ind w:left="3544" w:hanging="708"/>
      </w:pPr>
    </w:lvl>
    <w:lvl w:ilvl="6">
      <w:start w:val="1"/>
      <w:numFmt w:val="lowerRoman"/>
      <w:lvlText w:val="(%7)"/>
      <w:lvlJc w:val="left"/>
      <w:pPr>
        <w:tabs>
          <w:tab w:val="num" w:pos="4252"/>
        </w:tabs>
        <w:ind w:left="4252" w:hanging="708"/>
      </w:pPr>
    </w:lvl>
    <w:lvl w:ilvl="7">
      <w:start w:val="1"/>
      <w:numFmt w:val="lowerLetter"/>
      <w:lvlText w:val="(%8)"/>
      <w:lvlJc w:val="left"/>
      <w:pPr>
        <w:tabs>
          <w:tab w:val="num" w:pos="4960"/>
        </w:tabs>
        <w:ind w:left="4960" w:hanging="708"/>
      </w:pPr>
    </w:lvl>
    <w:lvl w:ilvl="8">
      <w:start w:val="1"/>
      <w:numFmt w:val="lowerRoman"/>
      <w:lvlText w:val="(%9)"/>
      <w:lvlJc w:val="left"/>
      <w:pPr>
        <w:tabs>
          <w:tab w:val="num" w:pos="5668"/>
        </w:tabs>
        <w:ind w:left="5668" w:hanging="708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BD3DA4"/>
    <w:multiLevelType w:val="hybridMultilevel"/>
    <w:tmpl w:val="EAF2DE64"/>
    <w:lvl w:ilvl="0" w:tplc="D0200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B69BD"/>
    <w:multiLevelType w:val="hybridMultilevel"/>
    <w:tmpl w:val="E90636F6"/>
    <w:lvl w:ilvl="0" w:tplc="E14A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D7FD8"/>
    <w:multiLevelType w:val="hybridMultilevel"/>
    <w:tmpl w:val="BE460A3E"/>
    <w:lvl w:ilvl="0" w:tplc="3370A06E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54296"/>
    <w:multiLevelType w:val="hybridMultilevel"/>
    <w:tmpl w:val="42AC34BC"/>
    <w:lvl w:ilvl="0" w:tplc="5E9A9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77DA2"/>
    <w:multiLevelType w:val="hybridMultilevel"/>
    <w:tmpl w:val="E90636F6"/>
    <w:lvl w:ilvl="0" w:tplc="E14A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58C1"/>
    <w:multiLevelType w:val="hybridMultilevel"/>
    <w:tmpl w:val="77BABC74"/>
    <w:lvl w:ilvl="0" w:tplc="D0200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2113B"/>
    <w:multiLevelType w:val="hybridMultilevel"/>
    <w:tmpl w:val="55B6C27E"/>
    <w:name w:val="WW8Num632"/>
    <w:lvl w:ilvl="0" w:tplc="352C6A0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E711D6"/>
    <w:multiLevelType w:val="hybridMultilevel"/>
    <w:tmpl w:val="E90636F6"/>
    <w:lvl w:ilvl="0" w:tplc="E14A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B02C08"/>
    <w:multiLevelType w:val="hybridMultilevel"/>
    <w:tmpl w:val="B1185BCE"/>
    <w:lvl w:ilvl="0" w:tplc="5F0CEA04">
      <w:numFmt w:val="bullet"/>
      <w:lvlText w:val="-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5B2F23"/>
    <w:multiLevelType w:val="hybridMultilevel"/>
    <w:tmpl w:val="851C0950"/>
    <w:lvl w:ilvl="0" w:tplc="68A62492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A0D68"/>
    <w:multiLevelType w:val="multilevel"/>
    <w:tmpl w:val="5E184D94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2094643"/>
    <w:multiLevelType w:val="hybridMultilevel"/>
    <w:tmpl w:val="E90636F6"/>
    <w:lvl w:ilvl="0" w:tplc="E14A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E5547"/>
    <w:multiLevelType w:val="multilevel"/>
    <w:tmpl w:val="3A681ED8"/>
    <w:name w:val="WW8Num32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8" w15:restartNumberingAfterBreak="0">
    <w:nsid w:val="4101029B"/>
    <w:multiLevelType w:val="hybridMultilevel"/>
    <w:tmpl w:val="E2125578"/>
    <w:lvl w:ilvl="0" w:tplc="7ADEF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3031"/>
    <w:multiLevelType w:val="hybridMultilevel"/>
    <w:tmpl w:val="AD7E3396"/>
    <w:lvl w:ilvl="0" w:tplc="6A88776A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B6E38"/>
    <w:multiLevelType w:val="hybridMultilevel"/>
    <w:tmpl w:val="AD7E3396"/>
    <w:lvl w:ilvl="0" w:tplc="6A88776A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C01EC"/>
    <w:multiLevelType w:val="hybridMultilevel"/>
    <w:tmpl w:val="E90636F6"/>
    <w:lvl w:ilvl="0" w:tplc="E14A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0494C"/>
    <w:multiLevelType w:val="hybridMultilevel"/>
    <w:tmpl w:val="CC1E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82A84"/>
    <w:multiLevelType w:val="hybridMultilevel"/>
    <w:tmpl w:val="AD7E3396"/>
    <w:lvl w:ilvl="0" w:tplc="6A88776A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91DBA"/>
    <w:multiLevelType w:val="hybridMultilevel"/>
    <w:tmpl w:val="AD7E3396"/>
    <w:lvl w:ilvl="0" w:tplc="6A88776A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77E1E"/>
    <w:multiLevelType w:val="hybridMultilevel"/>
    <w:tmpl w:val="BE460A3E"/>
    <w:lvl w:ilvl="0" w:tplc="3370A06E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701F4"/>
    <w:multiLevelType w:val="hybridMultilevel"/>
    <w:tmpl w:val="1E142B54"/>
    <w:lvl w:ilvl="0" w:tplc="21A06B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6653"/>
    <w:multiLevelType w:val="hybridMultilevel"/>
    <w:tmpl w:val="9076664E"/>
    <w:lvl w:ilvl="0" w:tplc="B7C8F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6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13"/>
  </w:num>
  <w:num w:numId="11">
    <w:abstractNumId w:val="22"/>
  </w:num>
  <w:num w:numId="12">
    <w:abstractNumId w:val="0"/>
  </w:num>
  <w:num w:numId="13">
    <w:abstractNumId w:val="2"/>
  </w:num>
  <w:num w:numId="14">
    <w:abstractNumId w:val="1"/>
  </w:num>
  <w:num w:numId="15">
    <w:abstractNumId w:val="17"/>
  </w:num>
  <w:num w:numId="16">
    <w:abstractNumId w:val="27"/>
  </w:num>
  <w:num w:numId="17">
    <w:abstractNumId w:val="21"/>
  </w:num>
  <w:num w:numId="18">
    <w:abstractNumId w:val="5"/>
  </w:num>
  <w:num w:numId="19">
    <w:abstractNumId w:val="23"/>
  </w:num>
  <w:num w:numId="20">
    <w:abstractNumId w:val="14"/>
  </w:num>
  <w:num w:numId="21">
    <w:abstractNumId w:val="11"/>
  </w:num>
  <w:num w:numId="22">
    <w:abstractNumId w:val="25"/>
  </w:num>
  <w:num w:numId="23">
    <w:abstractNumId w:val="19"/>
  </w:num>
  <w:num w:numId="24">
    <w:abstractNumId w:val="24"/>
  </w:num>
  <w:num w:numId="25">
    <w:abstractNumId w:val="16"/>
  </w:num>
  <w:num w:numId="26">
    <w:abstractNumId w:val="4"/>
  </w:num>
  <w:num w:numId="27">
    <w:abstractNumId w:val="7"/>
  </w:num>
  <w:num w:numId="2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09"/>
    <w:rsid w:val="00000145"/>
    <w:rsid w:val="0000755B"/>
    <w:rsid w:val="00010F4A"/>
    <w:rsid w:val="0003526E"/>
    <w:rsid w:val="0005426A"/>
    <w:rsid w:val="00064573"/>
    <w:rsid w:val="000775C1"/>
    <w:rsid w:val="000A4BD7"/>
    <w:rsid w:val="000C5359"/>
    <w:rsid w:val="000F6E14"/>
    <w:rsid w:val="0011080B"/>
    <w:rsid w:val="001243A5"/>
    <w:rsid w:val="00132EEF"/>
    <w:rsid w:val="00146D43"/>
    <w:rsid w:val="001805F9"/>
    <w:rsid w:val="00186D1B"/>
    <w:rsid w:val="001A67AE"/>
    <w:rsid w:val="00236529"/>
    <w:rsid w:val="00242EC4"/>
    <w:rsid w:val="002515DB"/>
    <w:rsid w:val="0025199B"/>
    <w:rsid w:val="00254634"/>
    <w:rsid w:val="002909FC"/>
    <w:rsid w:val="002B4F66"/>
    <w:rsid w:val="002B7519"/>
    <w:rsid w:val="002C115B"/>
    <w:rsid w:val="002F32BF"/>
    <w:rsid w:val="002F3C54"/>
    <w:rsid w:val="00300ED0"/>
    <w:rsid w:val="00303208"/>
    <w:rsid w:val="003111B7"/>
    <w:rsid w:val="0032049F"/>
    <w:rsid w:val="00335F04"/>
    <w:rsid w:val="00356EC3"/>
    <w:rsid w:val="00365424"/>
    <w:rsid w:val="003709CF"/>
    <w:rsid w:val="00371A09"/>
    <w:rsid w:val="00372165"/>
    <w:rsid w:val="003722A5"/>
    <w:rsid w:val="00377E48"/>
    <w:rsid w:val="003813B4"/>
    <w:rsid w:val="00394454"/>
    <w:rsid w:val="003A4AAC"/>
    <w:rsid w:val="003B2AAF"/>
    <w:rsid w:val="003D0AD6"/>
    <w:rsid w:val="004357FB"/>
    <w:rsid w:val="00473BFD"/>
    <w:rsid w:val="00476EC5"/>
    <w:rsid w:val="004862BC"/>
    <w:rsid w:val="00496383"/>
    <w:rsid w:val="004B7552"/>
    <w:rsid w:val="004C4F60"/>
    <w:rsid w:val="004D7B42"/>
    <w:rsid w:val="004F3E46"/>
    <w:rsid w:val="004F4E16"/>
    <w:rsid w:val="00514237"/>
    <w:rsid w:val="00552233"/>
    <w:rsid w:val="0056027D"/>
    <w:rsid w:val="0056249A"/>
    <w:rsid w:val="00596806"/>
    <w:rsid w:val="005C4B8F"/>
    <w:rsid w:val="005E3FC3"/>
    <w:rsid w:val="005F753B"/>
    <w:rsid w:val="00603E23"/>
    <w:rsid w:val="006173C7"/>
    <w:rsid w:val="00625F9A"/>
    <w:rsid w:val="00636DC9"/>
    <w:rsid w:val="00672738"/>
    <w:rsid w:val="00696F94"/>
    <w:rsid w:val="006A02F6"/>
    <w:rsid w:val="006A667F"/>
    <w:rsid w:val="006B0EDC"/>
    <w:rsid w:val="006D75EB"/>
    <w:rsid w:val="006E1C43"/>
    <w:rsid w:val="006F4BCE"/>
    <w:rsid w:val="00723595"/>
    <w:rsid w:val="00765C3F"/>
    <w:rsid w:val="00780DF7"/>
    <w:rsid w:val="00786D3F"/>
    <w:rsid w:val="00793CF2"/>
    <w:rsid w:val="007C6425"/>
    <w:rsid w:val="007D5150"/>
    <w:rsid w:val="007D5D78"/>
    <w:rsid w:val="007F7439"/>
    <w:rsid w:val="00810386"/>
    <w:rsid w:val="00812991"/>
    <w:rsid w:val="008529DE"/>
    <w:rsid w:val="008571C0"/>
    <w:rsid w:val="008572A3"/>
    <w:rsid w:val="008A2F06"/>
    <w:rsid w:val="008A3B9E"/>
    <w:rsid w:val="008E11A4"/>
    <w:rsid w:val="008F46BE"/>
    <w:rsid w:val="009044B0"/>
    <w:rsid w:val="00907B34"/>
    <w:rsid w:val="00930854"/>
    <w:rsid w:val="00940635"/>
    <w:rsid w:val="00950FC3"/>
    <w:rsid w:val="00951DB0"/>
    <w:rsid w:val="009615AC"/>
    <w:rsid w:val="00977C81"/>
    <w:rsid w:val="009878B7"/>
    <w:rsid w:val="009A1C3D"/>
    <w:rsid w:val="009C57DC"/>
    <w:rsid w:val="009D0057"/>
    <w:rsid w:val="009D5391"/>
    <w:rsid w:val="009F2C63"/>
    <w:rsid w:val="009F6A79"/>
    <w:rsid w:val="00A01A58"/>
    <w:rsid w:val="00A160CC"/>
    <w:rsid w:val="00A56CA0"/>
    <w:rsid w:val="00A76B9B"/>
    <w:rsid w:val="00A92E9D"/>
    <w:rsid w:val="00A96F2C"/>
    <w:rsid w:val="00AB0E7F"/>
    <w:rsid w:val="00AB1DC3"/>
    <w:rsid w:val="00AD6E45"/>
    <w:rsid w:val="00AF26E2"/>
    <w:rsid w:val="00B117FD"/>
    <w:rsid w:val="00B1227B"/>
    <w:rsid w:val="00B3245A"/>
    <w:rsid w:val="00B36A46"/>
    <w:rsid w:val="00B43AE0"/>
    <w:rsid w:val="00B507F4"/>
    <w:rsid w:val="00B64181"/>
    <w:rsid w:val="00B91B91"/>
    <w:rsid w:val="00C364A2"/>
    <w:rsid w:val="00C46504"/>
    <w:rsid w:val="00C47175"/>
    <w:rsid w:val="00C74E00"/>
    <w:rsid w:val="00C93B41"/>
    <w:rsid w:val="00C94467"/>
    <w:rsid w:val="00CA19A4"/>
    <w:rsid w:val="00CB72E6"/>
    <w:rsid w:val="00CD63CB"/>
    <w:rsid w:val="00D01EA1"/>
    <w:rsid w:val="00D10A12"/>
    <w:rsid w:val="00D4400D"/>
    <w:rsid w:val="00D450A4"/>
    <w:rsid w:val="00DB1064"/>
    <w:rsid w:val="00DB28DC"/>
    <w:rsid w:val="00DD3019"/>
    <w:rsid w:val="00DF1B49"/>
    <w:rsid w:val="00DF2244"/>
    <w:rsid w:val="00DF4391"/>
    <w:rsid w:val="00DF7CB9"/>
    <w:rsid w:val="00E06578"/>
    <w:rsid w:val="00E07932"/>
    <w:rsid w:val="00E14487"/>
    <w:rsid w:val="00E64AF9"/>
    <w:rsid w:val="00E72F65"/>
    <w:rsid w:val="00E864E9"/>
    <w:rsid w:val="00E90822"/>
    <w:rsid w:val="00ED000A"/>
    <w:rsid w:val="00EF7860"/>
    <w:rsid w:val="00F6751C"/>
    <w:rsid w:val="00FA6575"/>
    <w:rsid w:val="00FC5A9E"/>
    <w:rsid w:val="00FC7AD8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A09"/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03E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1A09"/>
  </w:style>
  <w:style w:type="paragraph" w:styleId="Zpat">
    <w:name w:val="footer"/>
    <w:basedOn w:val="Normln"/>
    <w:link w:val="ZpatChar"/>
    <w:uiPriority w:val="99"/>
    <w:unhideWhenUsed/>
    <w:rsid w:val="00371A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1A09"/>
  </w:style>
  <w:style w:type="paragraph" w:styleId="Nzev">
    <w:name w:val="Title"/>
    <w:basedOn w:val="Normln"/>
    <w:link w:val="NzevChar"/>
    <w:qFormat/>
    <w:rsid w:val="00371A09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371A09"/>
    <w:rPr>
      <w:rFonts w:ascii="Arial" w:eastAsia="Times New Roman" w:hAnsi="Arial" w:cs="Arial"/>
      <w:b/>
      <w:bCs/>
      <w:lang w:eastAsia="cs-CZ"/>
    </w:rPr>
  </w:style>
  <w:style w:type="paragraph" w:customStyle="1" w:styleId="lnekIV">
    <w:name w:val="článek IV"/>
    <w:basedOn w:val="Normln"/>
    <w:next w:val="Normln"/>
    <w:rsid w:val="0056027D"/>
    <w:pPr>
      <w:keepNext/>
      <w:tabs>
        <w:tab w:val="left" w:pos="964"/>
      </w:tabs>
      <w:spacing w:before="360"/>
      <w:jc w:val="center"/>
    </w:pPr>
    <w:rPr>
      <w:rFonts w:ascii="Arial" w:hAnsi="Arial"/>
      <w:b/>
      <w:spacing w:val="20"/>
      <w:sz w:val="22"/>
      <w:szCs w:val="20"/>
    </w:rPr>
  </w:style>
  <w:style w:type="paragraph" w:customStyle="1" w:styleId="vc1">
    <w:name w:val="věc 1"/>
    <w:basedOn w:val="Normln"/>
    <w:rsid w:val="0056027D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customStyle="1" w:styleId="Zkladntext21">
    <w:name w:val="Základní text 21"/>
    <w:basedOn w:val="Normln"/>
    <w:rsid w:val="0056027D"/>
    <w:pPr>
      <w:spacing w:before="120"/>
      <w:ind w:left="567"/>
      <w:jc w:val="both"/>
    </w:pPr>
    <w:rPr>
      <w:rFonts w:ascii="Arial" w:hAnsi="Arial"/>
      <w:sz w:val="22"/>
      <w:szCs w:val="20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2909FC"/>
    <w:pPr>
      <w:ind w:left="708"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rsid w:val="002909FC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43AE0"/>
    <w:pPr>
      <w:ind w:firstLine="708"/>
      <w:jc w:val="both"/>
    </w:pPr>
    <w:rPr>
      <w:rFonts w:ascii="Tahoma" w:hAnsi="Tahoma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43AE0"/>
    <w:rPr>
      <w:rFonts w:ascii="Tahoma" w:eastAsia="Times New Roman" w:hAnsi="Tahoma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03E23"/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paragraph" w:customStyle="1" w:styleId="Import6">
    <w:name w:val="Import 6"/>
    <w:basedOn w:val="Normln"/>
    <w:rsid w:val="0032049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32049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29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29DE"/>
    <w:rPr>
      <w:rFonts w:ascii="Times New Roman" w:eastAsia="Times New Roman" w:hAnsi="Times New Roman" w:cs="Times New Roman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3245A"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3245A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AAC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AAC"/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3454</Words>
  <Characters>20383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Kudělka</dc:creator>
  <cp:keywords/>
  <dc:description/>
  <cp:lastModifiedBy>Svobodová, Jana</cp:lastModifiedBy>
  <cp:revision>6</cp:revision>
  <cp:lastPrinted>2019-08-01T07:57:00Z</cp:lastPrinted>
  <dcterms:created xsi:type="dcterms:W3CDTF">2019-08-26T04:22:00Z</dcterms:created>
  <dcterms:modified xsi:type="dcterms:W3CDTF">2019-08-26T05:24:00Z</dcterms:modified>
</cp:coreProperties>
</file>