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D" w:rsidRDefault="003A4F9D">
      <w:pPr>
        <w:pStyle w:val="Normln1"/>
        <w:tabs>
          <w:tab w:val="left" w:pos="4536"/>
        </w:tabs>
      </w:pPr>
      <w:bookmarkStart w:id="0" w:name="_GoBack"/>
      <w:bookmarkEnd w:id="0"/>
    </w:p>
    <w:p w:rsidR="003A4F9D" w:rsidRDefault="003A4F9D">
      <w:pPr>
        <w:pStyle w:val="Normln1"/>
      </w:pPr>
    </w:p>
    <w:p w:rsidR="003A4F9D" w:rsidRDefault="004A3B01">
      <w:pPr>
        <w:pStyle w:val="Normln1"/>
      </w:pPr>
      <w:r>
        <w:rPr>
          <w:noProof/>
        </w:rPr>
        <w:drawing>
          <wp:inline distT="0" distB="0" distL="0" distR="0">
            <wp:extent cx="5760720" cy="2159000"/>
            <wp:effectExtent l="0" t="0" r="0" b="0"/>
            <wp:docPr id="4" name="image2.png" descr="U_S_Logo_Vertical_Full_RGB_Color_cen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_S_Logo_Vertical_Full_RGB_Color_cent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F9D" w:rsidRDefault="003A4F9D">
      <w:pPr>
        <w:pStyle w:val="Normln1"/>
        <w:jc w:val="center"/>
        <w:rPr>
          <w:sz w:val="40"/>
          <w:szCs w:val="40"/>
        </w:rPr>
      </w:pPr>
    </w:p>
    <w:p w:rsidR="003A4F9D" w:rsidRDefault="004A3B01">
      <w:pPr>
        <w:pStyle w:val="Normln1"/>
        <w:jc w:val="center"/>
        <w:rPr>
          <w:sz w:val="40"/>
          <w:szCs w:val="40"/>
        </w:rPr>
      </w:pPr>
      <w:r>
        <w:rPr>
          <w:sz w:val="40"/>
          <w:szCs w:val="40"/>
        </w:rPr>
        <w:t>Nabídka</w:t>
      </w:r>
    </w:p>
    <w:p w:rsidR="003A4F9D" w:rsidRDefault="004A3B01">
      <w:pPr>
        <w:pStyle w:val="Normln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Auditu bezpečnostního systému, realizace námětového cvičení a vyškolení in-house instruktora</w:t>
      </w:r>
    </w:p>
    <w:p w:rsidR="003A4F9D" w:rsidRDefault="004A3B01">
      <w:pPr>
        <w:pStyle w:val="Normln1"/>
        <w:jc w:val="center"/>
        <w:rPr>
          <w:sz w:val="40"/>
          <w:szCs w:val="40"/>
        </w:rPr>
      </w:pPr>
      <w:r>
        <w:rPr>
          <w:sz w:val="40"/>
          <w:szCs w:val="40"/>
        </w:rPr>
        <w:t>pro</w:t>
      </w:r>
    </w:p>
    <w:p w:rsidR="003A4F9D" w:rsidRDefault="004A3B01">
      <w:pPr>
        <w:pStyle w:val="Normln1"/>
        <w:jc w:val="center"/>
      </w:pPr>
      <w:r>
        <w:rPr>
          <w:noProof/>
        </w:rPr>
        <w:drawing>
          <wp:inline distT="0" distB="0" distL="0" distR="0">
            <wp:extent cx="3064208" cy="268186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208" cy="268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4A3B01">
      <w:pPr>
        <w:pStyle w:val="Normln1"/>
        <w:jc w:val="center"/>
      </w:pPr>
      <w:r>
        <w:rPr>
          <w:b/>
          <w:sz w:val="32"/>
          <w:szCs w:val="32"/>
        </w:rPr>
        <w:t>Červenec 2019</w:t>
      </w:r>
      <w:r>
        <w:br w:type="page"/>
      </w:r>
    </w:p>
    <w:p w:rsidR="003A4F9D" w:rsidRDefault="003A4F9D">
      <w:pPr>
        <w:pStyle w:val="Normln1"/>
        <w:jc w:val="center"/>
      </w:pPr>
    </w:p>
    <w:p w:rsidR="003A4F9D" w:rsidRDefault="004A3B01">
      <w:pPr>
        <w:pStyle w:val="Normln1"/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color w:val="366091"/>
          <w:sz w:val="28"/>
          <w:szCs w:val="28"/>
        </w:rPr>
        <w:t>Titulní strana uchazeče</w:t>
      </w:r>
    </w:p>
    <w:p w:rsidR="003A4F9D" w:rsidRDefault="003A4F9D">
      <w:pPr>
        <w:pStyle w:val="Normln1"/>
        <w:rPr>
          <w:b/>
        </w:rPr>
      </w:pPr>
    </w:p>
    <w:tbl>
      <w:tblPr>
        <w:tblStyle w:val="a"/>
        <w:tblW w:w="77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387"/>
      </w:tblGrid>
      <w:tr w:rsidR="003A4F9D">
        <w:trPr>
          <w:trHeight w:val="560"/>
          <w:jc w:val="center"/>
        </w:trPr>
        <w:tc>
          <w:tcPr>
            <w:tcW w:w="7763" w:type="dxa"/>
            <w:gridSpan w:val="2"/>
            <w:shd w:val="clear" w:color="auto" w:fill="99CCFF"/>
            <w:vAlign w:val="center"/>
          </w:tcPr>
          <w:p w:rsidR="003A4F9D" w:rsidRDefault="004A3B0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IDENTIFIKACE UCHAZEČE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Název uchazeče: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  <w:rPr>
                <w:b/>
              </w:rPr>
            </w:pPr>
            <w:r>
              <w:rPr>
                <w:b/>
              </w:rPr>
              <w:t xml:space="preserve">Urban </w:t>
            </w:r>
            <w:proofErr w:type="spellStart"/>
            <w:r>
              <w:rPr>
                <w:b/>
              </w:rPr>
              <w:t>Safety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Sídlo uchazeče: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 xml:space="preserve">Rybná 716/24, Staré Město, </w:t>
            </w:r>
            <w:proofErr w:type="gramStart"/>
            <w:r>
              <w:t>110 00  Praha</w:t>
            </w:r>
            <w:proofErr w:type="gramEnd"/>
            <w:r>
              <w:t xml:space="preserve"> 1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Právní forma: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Společnost s ručením omezeným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IČ: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061 00 473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DIČ: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CZ 061 00 473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Bankovní spojení: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  <w:r>
              <w:t xml:space="preserve">  7779536184 / 5500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Kontaktní osoba: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Petr Bárta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Telefonické spojení: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+420 777 953 618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E-mailová adresa: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petr@urbansafety.cz</w:t>
            </w:r>
          </w:p>
        </w:tc>
      </w:tr>
      <w:tr w:rsidR="003A4F9D">
        <w:trPr>
          <w:trHeight w:val="560"/>
          <w:jc w:val="center"/>
        </w:trPr>
        <w:tc>
          <w:tcPr>
            <w:tcW w:w="2376" w:type="dxa"/>
            <w:shd w:val="clear" w:color="auto" w:fill="99CCFF"/>
            <w:vAlign w:val="center"/>
          </w:tcPr>
          <w:p w:rsidR="003A4F9D" w:rsidRDefault="004A3B01">
            <w:pPr>
              <w:pStyle w:val="Normln1"/>
            </w:pPr>
            <w:r>
              <w:t>ID datové schránky:</w:t>
            </w:r>
          </w:p>
        </w:tc>
        <w:tc>
          <w:tcPr>
            <w:tcW w:w="5387" w:type="dxa"/>
            <w:vAlign w:val="center"/>
          </w:tcPr>
          <w:p w:rsidR="003A4F9D" w:rsidRDefault="004A3B01">
            <w:pPr>
              <w:pStyle w:val="Normln1"/>
            </w:pPr>
            <w:r>
              <w:t>443iyxh</w:t>
            </w:r>
          </w:p>
        </w:tc>
      </w:tr>
    </w:tbl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4A3B01">
      <w:pPr>
        <w:pStyle w:val="Normln1"/>
      </w:pPr>
      <w:r>
        <w:br w:type="page"/>
      </w: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4A3B01">
      <w:pPr>
        <w:pStyle w:val="Normln1"/>
        <w:rPr>
          <w:b/>
          <w:color w:val="366091"/>
          <w:sz w:val="28"/>
          <w:szCs w:val="28"/>
        </w:rPr>
      </w:pPr>
      <w:bookmarkStart w:id="2" w:name="_30j0zll" w:colFirst="0" w:colLast="0"/>
      <w:bookmarkEnd w:id="2"/>
      <w:r>
        <w:rPr>
          <w:b/>
          <w:color w:val="366091"/>
          <w:sz w:val="28"/>
          <w:szCs w:val="28"/>
        </w:rPr>
        <w:t>Obsah</w:t>
      </w:r>
    </w:p>
    <w:p w:rsidR="003A4F9D" w:rsidRDefault="003A4F9D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366091"/>
          <w:sz w:val="28"/>
          <w:szCs w:val="28"/>
        </w:rPr>
      </w:pPr>
    </w:p>
    <w:sdt>
      <w:sdtPr>
        <w:id w:val="384608408"/>
        <w:docPartObj>
          <w:docPartGallery w:val="Table of Contents"/>
          <w:docPartUnique/>
        </w:docPartObj>
      </w:sdtPr>
      <w:sdtEndPr/>
      <w:sdtContent>
        <w:p w:rsidR="003A4F9D" w:rsidRDefault="00392C74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r>
            <w:fldChar w:fldCharType="begin"/>
          </w:r>
          <w:r w:rsidR="004A3B01">
            <w:instrText xml:space="preserve"> TOC \h \u \z </w:instrText>
          </w:r>
          <w:r>
            <w:fldChar w:fldCharType="separate"/>
          </w:r>
          <w:hyperlink w:anchor="_gjdgxs">
            <w:r w:rsidR="004A3B01">
              <w:rPr>
                <w:color w:val="000000"/>
              </w:rPr>
              <w:t>Titulní strana uchazeče</w:t>
            </w:r>
            <w:r w:rsidR="004A3B01">
              <w:rPr>
                <w:color w:val="000000"/>
              </w:rPr>
              <w:tab/>
              <w:t>2</w:t>
            </w:r>
          </w:hyperlink>
        </w:p>
        <w:p w:rsidR="003A4F9D" w:rsidRDefault="00C41E7E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30j0zll">
            <w:r w:rsidR="004A3B01">
              <w:rPr>
                <w:color w:val="000000"/>
              </w:rPr>
              <w:t>Obsah</w:t>
            </w:r>
            <w:r w:rsidR="004A3B01">
              <w:rPr>
                <w:color w:val="000000"/>
              </w:rPr>
              <w:tab/>
              <w:t>3</w:t>
            </w:r>
          </w:hyperlink>
        </w:p>
        <w:p w:rsidR="003A4F9D" w:rsidRDefault="00C41E7E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3znysh7">
            <w:r w:rsidR="004A3B01">
              <w:rPr>
                <w:color w:val="000000"/>
              </w:rPr>
              <w:t>Základní informace</w:t>
            </w:r>
            <w:r w:rsidR="004A3B01">
              <w:rPr>
                <w:color w:val="000000"/>
              </w:rPr>
              <w:tab/>
              <w:t>4</w:t>
            </w:r>
          </w:hyperlink>
        </w:p>
        <w:p w:rsidR="003A4F9D" w:rsidRDefault="00C41E7E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3dy6vkm">
            <w:r w:rsidR="004A3B01">
              <w:rPr>
                <w:color w:val="000000"/>
              </w:rPr>
              <w:t>Předmět plnění</w:t>
            </w:r>
            <w:r w:rsidR="004A3B01">
              <w:rPr>
                <w:color w:val="000000"/>
              </w:rPr>
              <w:tab/>
              <w:t>6</w:t>
            </w:r>
          </w:hyperlink>
        </w:p>
        <w:p w:rsidR="003A4F9D" w:rsidRDefault="00C41E7E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1t3h5sf">
            <w:r w:rsidR="00777E12">
              <w:rPr>
                <w:color w:val="000000"/>
              </w:rPr>
              <w:t>C</w:t>
            </w:r>
            <w:r w:rsidR="004A3B01">
              <w:rPr>
                <w:color w:val="000000"/>
              </w:rPr>
              <w:t>enová nabídka</w:t>
            </w:r>
            <w:r w:rsidR="004A3B01">
              <w:rPr>
                <w:color w:val="000000"/>
              </w:rPr>
              <w:tab/>
              <w:t>9</w:t>
            </w:r>
          </w:hyperlink>
        </w:p>
        <w:p w:rsidR="003A4F9D" w:rsidRDefault="00C41E7E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4d34og8">
            <w:r w:rsidR="004A3B01">
              <w:rPr>
                <w:color w:val="000000"/>
              </w:rPr>
              <w:t>Profil školitele</w:t>
            </w:r>
            <w:r w:rsidR="004A3B01">
              <w:rPr>
                <w:color w:val="000000"/>
              </w:rPr>
              <w:tab/>
              <w:t>10</w:t>
            </w:r>
          </w:hyperlink>
        </w:p>
        <w:p w:rsidR="003A4F9D" w:rsidRDefault="00392C74">
          <w:pPr>
            <w:pStyle w:val="Normln1"/>
          </w:pPr>
          <w:r>
            <w:fldChar w:fldCharType="end"/>
          </w:r>
        </w:p>
      </w:sdtContent>
    </w:sdt>
    <w:p w:rsidR="003A4F9D" w:rsidRDefault="003A4F9D">
      <w:pPr>
        <w:pStyle w:val="Normln1"/>
      </w:pPr>
      <w:bookmarkStart w:id="3" w:name="_1fob9te" w:colFirst="0" w:colLast="0"/>
      <w:bookmarkEnd w:id="3"/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4A3B01">
      <w:pPr>
        <w:pStyle w:val="Normln1"/>
      </w:pPr>
      <w:r>
        <w:br w:type="page"/>
      </w:r>
    </w:p>
    <w:p w:rsidR="003A4F9D" w:rsidRDefault="003A4F9D">
      <w:pPr>
        <w:pStyle w:val="Normln1"/>
        <w:jc w:val="both"/>
        <w:rPr>
          <w:b/>
          <w:color w:val="366091"/>
          <w:sz w:val="28"/>
          <w:szCs w:val="28"/>
        </w:rPr>
      </w:pPr>
    </w:p>
    <w:p w:rsidR="003A4F9D" w:rsidRDefault="004A3B01">
      <w:pPr>
        <w:pStyle w:val="Normln1"/>
        <w:rPr>
          <w:b/>
          <w:color w:val="366091"/>
          <w:sz w:val="28"/>
          <w:szCs w:val="28"/>
        </w:rPr>
      </w:pPr>
      <w:bookmarkStart w:id="4" w:name="_3znysh7" w:colFirst="0" w:colLast="0"/>
      <w:bookmarkEnd w:id="4"/>
      <w:r>
        <w:rPr>
          <w:b/>
          <w:color w:val="366091"/>
          <w:sz w:val="28"/>
          <w:szCs w:val="28"/>
        </w:rPr>
        <w:t>Základní informace</w:t>
      </w:r>
    </w:p>
    <w:p w:rsidR="003A4F9D" w:rsidRDefault="004A3B01">
      <w:pPr>
        <w:pStyle w:val="Normln1"/>
        <w:jc w:val="both"/>
      </w:pPr>
      <w:r>
        <w:t xml:space="preserve">Společnost Urban </w:t>
      </w:r>
      <w:proofErr w:type="spellStart"/>
      <w:r>
        <w:t>Safety</w:t>
      </w:r>
      <w:proofErr w:type="spellEnd"/>
      <w:r>
        <w:t xml:space="preserve"> se vždy snaží plně přizpůsobit potřebám klienta a dodat své služby přímo na míru. Při tvorbě analytických a auditorských činnosti je pro nás velmi důležité, co je skutečným cílem klienta a jaká má očekávání. Samotná analýza by měl být funkční nástroj pro dlouhodobou tvorbu bezpečnostní strategie. Školení jsou přizpůsobena požadavkům a podmínkám zadavatele (navazují např. na stanovené krizové postupy a bezpečnostní opatření) tak, aby si zaměstnanci prohloubili a lépe zapamatovali nastavená pravidla v rámci organizace.   Základním cílem nabízeného školení je osvojení dovedností bezpečného chování v rámci organizace.</w:t>
      </w:r>
    </w:p>
    <w:p w:rsidR="003A4F9D" w:rsidRDefault="004A3B01">
      <w:pPr>
        <w:pStyle w:val="Normln1"/>
        <w:spacing w:line="240" w:lineRule="auto"/>
      </w:pPr>
      <w:r>
        <w:t>V rámci projektu výše jmenovaného projektu pro potřeby Moravské galerie v Brně nabízíme, zejména: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bookmarkStart w:id="5" w:name="_2et92p0" w:colFirst="0" w:colLast="0"/>
      <w:bookmarkEnd w:id="5"/>
      <w:r>
        <w:rPr>
          <w:color w:val="000000"/>
        </w:rPr>
        <w:t>A</w:t>
      </w:r>
      <w:r>
        <w:t>udit bezpečnostního systému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t>Námětové cvičení se zaměření na AMOK situaci</w:t>
      </w:r>
      <w:r>
        <w:rPr>
          <w:color w:val="000000"/>
        </w:rPr>
        <w:t xml:space="preserve"> 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t>Vyškolení in-house instruktora a dlouhodobou supervizí</w:t>
      </w:r>
    </w:p>
    <w:p w:rsidR="003A4F9D" w:rsidRDefault="003A4F9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720"/>
        <w:rPr>
          <w:color w:val="000000"/>
        </w:rPr>
      </w:pPr>
    </w:p>
    <w:p w:rsidR="003A4F9D" w:rsidRDefault="004A3B01">
      <w:pPr>
        <w:pStyle w:val="Normln1"/>
        <w:jc w:val="both"/>
      </w:pPr>
      <w:bookmarkStart w:id="6" w:name="_tyjcwt" w:colFirst="0" w:colLast="0"/>
      <w:bookmarkEnd w:id="6"/>
      <w:r>
        <w:t>Školení jsou zpravidla rozdělena na teoretickou a praktickou část. Zahrnují v sobě řadu oblastí, které se vzájemně prolínají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502334</wp:posOffset>
            </wp:positionV>
            <wp:extent cx="5758815" cy="149098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49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4F9D" w:rsidRDefault="00C41E7E">
      <w:pPr>
        <w:pStyle w:val="Normln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5375910" cy="102933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2808" y="3270095"/>
                          <a:ext cx="5366385" cy="1019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7FEC" w:rsidRDefault="005D7F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left:0;text-align:left;margin-left:21pt;margin-top:7pt;width:423.3pt;height:8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">
                <v:fill opacity="0"/>
                <v:stroke startarrowwidth="narrow" startarrowlength="short" endarrowwidth="narrow" endarrowlength="short"/>
                <v:textbox inset="2.53958mm,2.53958mm,2.53958mm,2.53958mm">
                  <w:txbxContent>
                    <w:p w:rsidR="005D7FEC" w:rsidRDefault="005D7F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4A3B01">
      <w:pPr>
        <w:pStyle w:val="Normln1"/>
        <w:jc w:val="both"/>
        <w:rPr>
          <w:sz w:val="28"/>
          <w:szCs w:val="28"/>
        </w:rPr>
      </w:pPr>
      <w:r>
        <w:t xml:space="preserve"> </w:t>
      </w:r>
    </w:p>
    <w:p w:rsidR="003A4F9D" w:rsidRDefault="003A4F9D">
      <w:pPr>
        <w:pStyle w:val="Normln1"/>
      </w:pPr>
    </w:p>
    <w:p w:rsidR="00777E12" w:rsidRDefault="00777E12">
      <w:pPr>
        <w:pStyle w:val="Normln1"/>
      </w:pPr>
    </w:p>
    <w:p w:rsidR="00777E12" w:rsidRDefault="00777E12">
      <w:pPr>
        <w:pStyle w:val="Normln1"/>
      </w:pPr>
    </w:p>
    <w:p w:rsidR="00777E12" w:rsidRDefault="00777E12">
      <w:pPr>
        <w:pStyle w:val="Normln1"/>
      </w:pPr>
    </w:p>
    <w:p w:rsidR="00777E12" w:rsidRDefault="00777E12">
      <w:pPr>
        <w:pStyle w:val="Normln1"/>
      </w:pPr>
    </w:p>
    <w:p w:rsidR="003A4F9D" w:rsidRDefault="004A3B01">
      <w:pPr>
        <w:pStyle w:val="Normln1"/>
        <w:jc w:val="both"/>
      </w:pPr>
      <w:r>
        <w:t>Veškerá praktická cvičení jsou vedena zábavně, v běžném oblečení, s maximální snahou přiblížení reality. Není k nim potřeba žádná velká fyzická zdatnost. Prezentovaný systém a bezpečnostní principy jsou postaveny pro potřeby každého člověka nezávisle na jeho věku, síle a zdatnosti.</w:t>
      </w:r>
    </w:p>
    <w:p w:rsidR="003A4F9D" w:rsidRDefault="004A3B01">
      <w:pPr>
        <w:pStyle w:val="Normln1"/>
        <w:jc w:val="both"/>
      </w:pPr>
      <w:r>
        <w:t>Cílem praktické části je pocítit realitu krizové situace, získat skutečné znalosti z oblasti ochrany měkkých cílů a naučit zaměstnance správné rozhodovací procesy.</w:t>
      </w:r>
    </w:p>
    <w:p w:rsidR="003A4F9D" w:rsidRDefault="004A3B01">
      <w:pPr>
        <w:pStyle w:val="Normln1"/>
        <w:jc w:val="both"/>
      </w:pPr>
      <w:r>
        <w:t>V rámci auditu je pro nás velmi důležité maximálně zapojit management objektu a společně nastavit základy pro bezpečnostní strategii dle možností dané instituce. Položit základ pro krizový štáb a stanovit jednoduchou a funkční metodiku.</w:t>
      </w: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4A3B01">
      <w:pPr>
        <w:pStyle w:val="Normln1"/>
        <w:jc w:val="both"/>
      </w:pPr>
      <w:r>
        <w:t xml:space="preserve">Při školení in-house instruktora bude kladen důraz na vytváření modelových situací, technik a postupů přesně na míru a reálné možnosti Moravské Galerie. Zároveň však veškeré metodické postupy a sebeobranné techniky budou probíhat v souladu s platnými zákony ČR. </w:t>
      </w:r>
    </w:p>
    <w:p w:rsidR="003A4F9D" w:rsidRDefault="003A4F9D">
      <w:pPr>
        <w:pStyle w:val="Normln1"/>
      </w:pPr>
    </w:p>
    <w:p w:rsidR="003A4F9D" w:rsidRDefault="004A3B01">
      <w:pPr>
        <w:pStyle w:val="Normln1"/>
      </w:pPr>
      <w:r>
        <w:br w:type="page"/>
      </w: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4A3B01">
      <w:pPr>
        <w:pStyle w:val="Normln1"/>
        <w:rPr>
          <w:b/>
          <w:color w:val="366091"/>
          <w:sz w:val="28"/>
          <w:szCs w:val="28"/>
        </w:rPr>
      </w:pPr>
      <w:bookmarkStart w:id="7" w:name="_3dy6vkm" w:colFirst="0" w:colLast="0"/>
      <w:bookmarkEnd w:id="7"/>
      <w:r>
        <w:rPr>
          <w:b/>
          <w:color w:val="366091"/>
          <w:sz w:val="28"/>
          <w:szCs w:val="28"/>
        </w:rPr>
        <w:t>Předmět plnění</w:t>
      </w: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  <w:bookmarkStart w:id="8" w:name="_khnvuech603c" w:colFirst="0" w:colLast="0"/>
      <w:bookmarkStart w:id="9" w:name="_o4ixdni8of10" w:colFirst="0" w:colLast="0"/>
      <w:bookmarkEnd w:id="8"/>
      <w:bookmarkEnd w:id="9"/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  <w:bookmarkStart w:id="10" w:name="_pypqml10t3c5" w:colFirst="0" w:colLast="0"/>
      <w:bookmarkEnd w:id="10"/>
    </w:p>
    <w:p w:rsidR="003A4F9D" w:rsidRDefault="004A3B01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</w:rPr>
      </w:pPr>
      <w:r>
        <w:rPr>
          <w:b/>
        </w:rPr>
        <w:t>Audit bezpečnostního systému</w:t>
      </w:r>
    </w:p>
    <w:p w:rsidR="003A4F9D" w:rsidRDefault="004A3B01">
      <w:pPr>
        <w:pStyle w:val="Normln1"/>
      </w:pPr>
      <w:r>
        <w:t>V rámci analytických prací bude: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provedena rešerše</w:t>
      </w:r>
      <w:r w:rsidR="00777E12">
        <w:t xml:space="preserve"> dokumentů a směrnic</w:t>
      </w:r>
      <w:r>
        <w:t xml:space="preserve"> souvisejících s bezpečností objektů a osob 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t>provedena rešerše metodických postupů, aktivit ostrahy, operativních karet a koordinačního plánu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>rešerše historick</w:t>
      </w:r>
      <w:r w:rsidR="00787E16">
        <w:t>y uplynulých</w:t>
      </w:r>
      <w:r>
        <w:t xml:space="preserve"> krizových situací a jejich zhodnocení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 xml:space="preserve">přesné definování hrozeb a rizik pro každý daný </w:t>
      </w:r>
      <w:proofErr w:type="gramStart"/>
      <w:r>
        <w:t>objekt</w:t>
      </w:r>
      <w:r w:rsidR="00834400">
        <w:t xml:space="preserve"> ( Hluboká</w:t>
      </w:r>
      <w:proofErr w:type="gramEnd"/>
      <w:r w:rsidR="00834400">
        <w:t xml:space="preserve"> deskripce potencionálních místa časů pro jednotlivé útoky)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>penetrační testy na jednotlivých objektech</w:t>
      </w:r>
    </w:p>
    <w:p w:rsidR="003A4F9D" w:rsidRDefault="00787E16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 xml:space="preserve">analýza “risk </w:t>
      </w:r>
      <w:proofErr w:type="spellStart"/>
      <w:r>
        <w:t>based</w:t>
      </w:r>
      <w:proofErr w:type="spellEnd"/>
      <w:r>
        <w:t>”</w:t>
      </w:r>
      <w:r w:rsidR="004A3B01">
        <w:t xml:space="preserve"> s kvantifikací společně s managementem instituce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>analýza D-D-R-M se zapojením do metodických postupů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 xml:space="preserve">návrh </w:t>
      </w:r>
      <w:r w:rsidR="00834400">
        <w:t xml:space="preserve">systému </w:t>
      </w:r>
      <w:r>
        <w:t>protiopatření jednotlivých hrozeb a rizik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>návrh implementace a tvorba bezpečnostní strategie</w:t>
      </w:r>
    </w:p>
    <w:p w:rsidR="00FA415E" w:rsidRDefault="00FA415E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t xml:space="preserve">návrh systému následných školení </w:t>
      </w:r>
    </w:p>
    <w:p w:rsidR="003A4F9D" w:rsidRDefault="003A4F9D">
      <w:pPr>
        <w:pStyle w:val="Normln1"/>
      </w:pPr>
    </w:p>
    <w:p w:rsidR="003A4F9D" w:rsidRDefault="003A4F9D">
      <w:pPr>
        <w:pStyle w:val="Normln1"/>
      </w:pPr>
    </w:p>
    <w:p w:rsidR="003A4F9D" w:rsidRDefault="004A3B01">
      <w:pPr>
        <w:pStyle w:val="Normln1"/>
        <w:jc w:val="both"/>
      </w:pPr>
      <w:r>
        <w:t xml:space="preserve"> </w:t>
      </w: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777E12" w:rsidRDefault="00777E12">
      <w:pPr>
        <w:pStyle w:val="Normln1"/>
        <w:jc w:val="both"/>
      </w:pPr>
    </w:p>
    <w:p w:rsidR="003A4F9D" w:rsidRDefault="00AD18BF">
      <w:pPr>
        <w:pStyle w:val="Normln1"/>
        <w:numPr>
          <w:ilvl w:val="0"/>
          <w:numId w:val="2"/>
        </w:numPr>
        <w:ind w:left="284"/>
        <w:rPr>
          <w:b/>
        </w:rPr>
      </w:pPr>
      <w:r>
        <w:rPr>
          <w:b/>
        </w:rPr>
        <w:t xml:space="preserve">Námětové cvičení </w:t>
      </w:r>
      <w:r w:rsidR="004A3B01">
        <w:rPr>
          <w:b/>
        </w:rPr>
        <w:t>AMOK</w:t>
      </w:r>
    </w:p>
    <w:p w:rsidR="003A4F9D" w:rsidRDefault="004A3B01">
      <w:pPr>
        <w:pStyle w:val="Normln1"/>
      </w:pPr>
      <w:r>
        <w:t>Školení aktivního útočníka bude rozděleno na teor</w:t>
      </w:r>
      <w:r w:rsidR="00AD18BF">
        <w:t>e</w:t>
      </w:r>
      <w:r>
        <w:t>tickou a praktickou část, které se budou spolu průběžně prolínat. Cílem je na jedné straně dostat do povědomí všem zaměstnanců, jak se v této vysoce krizové situaci chovat. Zároveň prověřit a proškolit bezpečnostní personál, který bude jedním z hlavních nástro</w:t>
      </w:r>
      <w:r w:rsidR="00777E12">
        <w:t>jů reakce a snížení dopadu. V hlavní části školení pak bude p</w:t>
      </w:r>
      <w:r w:rsidR="00AD18BF">
        <w:t>rověřována skutečná funkčnost</w:t>
      </w:r>
      <w:r w:rsidR="00777E12">
        <w:t>, nabyté znalosti z kurzů a práce při koordinaci s IZS. Cílem je vytvořit co nejreálnější prostředí, útoky a situace</w:t>
      </w:r>
      <w:r w:rsidR="00AD18BF">
        <w:t xml:space="preserve"> za použití</w:t>
      </w:r>
      <w:r w:rsidR="00777E12">
        <w:t xml:space="preserve"> nejrůznějších nástrojů včetně speciálních efektů. </w:t>
      </w:r>
      <w:r w:rsidR="00AD18BF">
        <w:t>V neposlední řadě udělat rešerši operativních karet, krizového štábu a snížení dopadu aktivního útoku.</w:t>
      </w:r>
    </w:p>
    <w:p w:rsidR="003A4F9D" w:rsidRDefault="00AD18BF">
      <w:pPr>
        <w:pStyle w:val="Normln1"/>
      </w:pPr>
      <w:r>
        <w:t xml:space="preserve">Námětové cvičení </w:t>
      </w:r>
      <w:r w:rsidR="004A3B01">
        <w:t>v rozsahu 6 hodin (3+3), jehož obsahem bude zejména: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základy metodiky ochrany měkkých cílů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psychologie a důvody aktivních útočníků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fenomén masových vražd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rozdíl mezi barikádovou situací, aktivním útokem a teroristickým činem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 xml:space="preserve">kazuistika aktivních </w:t>
      </w:r>
      <w:proofErr w:type="gramStart"/>
      <w:r>
        <w:t>útoků ( ČR</w:t>
      </w:r>
      <w:proofErr w:type="gramEnd"/>
      <w:r>
        <w:t xml:space="preserve"> i zahraničí)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video rozbor aktivních útoků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detekce podezřelého chování</w:t>
      </w:r>
    </w:p>
    <w:p w:rsidR="003A4F9D" w:rsidRDefault="004A3B01">
      <w:pPr>
        <w:pStyle w:val="Normln1"/>
        <w:numPr>
          <w:ilvl w:val="0"/>
          <w:numId w:val="1"/>
        </w:numPr>
        <w:spacing w:after="0" w:line="360" w:lineRule="auto"/>
      </w:pPr>
      <w:r>
        <w:t>základní taktika RUN-HIDE-FIGHT</w:t>
      </w:r>
    </w:p>
    <w:p w:rsidR="00777E12" w:rsidRDefault="004A3B01" w:rsidP="00777E12">
      <w:pPr>
        <w:pStyle w:val="Normln1"/>
        <w:numPr>
          <w:ilvl w:val="0"/>
          <w:numId w:val="1"/>
        </w:numPr>
        <w:spacing w:after="0" w:line="360" w:lineRule="auto"/>
      </w:pPr>
      <w:r>
        <w:t xml:space="preserve">reakce bezpečnostního </w:t>
      </w:r>
      <w:r w:rsidR="00777E12">
        <w:t xml:space="preserve">personálu, snaha o </w:t>
      </w:r>
      <w:proofErr w:type="spellStart"/>
      <w:r w:rsidR="00777E12">
        <w:t>eleminaci</w:t>
      </w:r>
      <w:proofErr w:type="spellEnd"/>
      <w:r w:rsidR="00777E12">
        <w:t xml:space="preserve"> útočníka a snížení dopadu</w:t>
      </w:r>
    </w:p>
    <w:p w:rsidR="00777E12" w:rsidRDefault="00777E12" w:rsidP="00777E12">
      <w:pPr>
        <w:pStyle w:val="Normln1"/>
        <w:numPr>
          <w:ilvl w:val="0"/>
          <w:numId w:val="1"/>
        </w:numPr>
        <w:spacing w:after="0" w:line="360" w:lineRule="auto"/>
      </w:pPr>
      <w:r>
        <w:t xml:space="preserve">princip a zahájení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3A4F9D" w:rsidRDefault="00777E12">
      <w:pPr>
        <w:pStyle w:val="Normln1"/>
        <w:numPr>
          <w:ilvl w:val="0"/>
          <w:numId w:val="1"/>
        </w:numPr>
        <w:spacing w:after="0" w:line="360" w:lineRule="auto"/>
      </w:pPr>
      <w:r>
        <w:t xml:space="preserve">vytvoření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heaven</w:t>
      </w:r>
      <w:proofErr w:type="spellEnd"/>
    </w:p>
    <w:p w:rsidR="003A4F9D" w:rsidRDefault="00777E12">
      <w:pPr>
        <w:pStyle w:val="Normln1"/>
        <w:numPr>
          <w:ilvl w:val="0"/>
          <w:numId w:val="1"/>
        </w:numPr>
        <w:spacing w:line="360" w:lineRule="auto"/>
      </w:pPr>
      <w:r>
        <w:t>koordinace a plná spolupráce s IZS</w:t>
      </w:r>
    </w:p>
    <w:p w:rsidR="00777E12" w:rsidRDefault="00777E12">
      <w:pPr>
        <w:pStyle w:val="Normln1"/>
        <w:numPr>
          <w:ilvl w:val="0"/>
          <w:numId w:val="1"/>
        </w:numPr>
        <w:spacing w:line="360" w:lineRule="auto"/>
      </w:pPr>
      <w:r>
        <w:t xml:space="preserve">navádění jednotlivých složek a vytváření stanovišť </w:t>
      </w:r>
    </w:p>
    <w:p w:rsidR="00777E12" w:rsidRDefault="00777E12">
      <w:pPr>
        <w:pStyle w:val="Normln1"/>
        <w:numPr>
          <w:ilvl w:val="0"/>
          <w:numId w:val="1"/>
        </w:numPr>
        <w:spacing w:line="360" w:lineRule="auto"/>
      </w:pPr>
      <w:r>
        <w:t>řízená evakuace s PČR</w:t>
      </w:r>
    </w:p>
    <w:p w:rsidR="00777E12" w:rsidRDefault="00777E12">
      <w:pPr>
        <w:pStyle w:val="Normln1"/>
        <w:numPr>
          <w:ilvl w:val="0"/>
          <w:numId w:val="1"/>
        </w:numPr>
        <w:spacing w:line="360" w:lineRule="auto"/>
      </w:pPr>
      <w:r>
        <w:t>krizová komunikace a bezodkladná pomoc lidem</w:t>
      </w:r>
    </w:p>
    <w:p w:rsidR="00777E12" w:rsidRDefault="00777E12">
      <w:pPr>
        <w:pStyle w:val="Normln1"/>
        <w:numPr>
          <w:ilvl w:val="0"/>
          <w:numId w:val="1"/>
        </w:numPr>
        <w:spacing w:line="360" w:lineRule="auto"/>
      </w:pPr>
      <w:r>
        <w:t>kontrola funkčnosti operativních karet</w:t>
      </w:r>
    </w:p>
    <w:p w:rsidR="003A4F9D" w:rsidRDefault="004A3B01">
      <w:pPr>
        <w:pStyle w:val="Normln1"/>
        <w:numPr>
          <w:ilvl w:val="0"/>
          <w:numId w:val="1"/>
        </w:numPr>
        <w:spacing w:line="360" w:lineRule="auto"/>
      </w:pPr>
      <w:r>
        <w:t xml:space="preserve">použití speciálních efektů </w:t>
      </w:r>
    </w:p>
    <w:p w:rsidR="003A4F9D" w:rsidRDefault="003A4F9D">
      <w:pPr>
        <w:pStyle w:val="Normln1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4A3B01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</w:rPr>
      </w:pPr>
      <w:r>
        <w:rPr>
          <w:b/>
        </w:rPr>
        <w:t xml:space="preserve">Vyškolení in-house instruktora </w:t>
      </w:r>
    </w:p>
    <w:p w:rsidR="003A4F9D" w:rsidRDefault="004A3B01">
      <w:pPr>
        <w:pStyle w:val="Normln1"/>
        <w:jc w:val="both"/>
      </w:pPr>
      <w:r>
        <w:t>Vzhledem k tomu, že zajištění ostrahy, resp. ochrany majetku a</w:t>
      </w:r>
      <w:r w:rsidR="00787E16">
        <w:t xml:space="preserve"> zdraví osob je kontinuální činn</w:t>
      </w:r>
      <w:r>
        <w:t>ost, tak vyškolení in-house instruktora je velmi dobrým krokem pro tvoření dlouhodobé bezpečnostní strategie. Zároveň však doporučujeme proškolení minimálně dvou osob, pro jej</w:t>
      </w:r>
      <w:r w:rsidR="00787E16">
        <w:t>ich vzájemnou zastupitelnost a zároveň z</w:t>
      </w:r>
      <w:r>
        <w:t xml:space="preserve"> bezpečnostních důvodů.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instruktorský kurz sebeobrany se zaměřením na profesní a služební sebeobranu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krizová komunikace a slovní sebeobrana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právní minimum a statut nutné obrany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jak pracovat s </w:t>
      </w:r>
      <w:r>
        <w:rPr>
          <w:color w:val="000000"/>
        </w:rPr>
        <w:t>aktuálními trendy v oblasti fyzické bezpečnosti a tzv. „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>“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práce a využití OSINT 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průběžné supervize,  </w:t>
      </w:r>
      <w:proofErr w:type="spellStart"/>
      <w:r>
        <w:t>couching</w:t>
      </w:r>
      <w:proofErr w:type="spellEnd"/>
      <w:r>
        <w:t>, vytváření úkolů a práce na modelových situacích</w:t>
      </w:r>
    </w:p>
    <w:p w:rsidR="003A4F9D" w:rsidRDefault="003A4F9D">
      <w:pPr>
        <w:pStyle w:val="Normln1"/>
        <w:spacing w:line="360" w:lineRule="auto"/>
        <w:ind w:left="360"/>
      </w:pPr>
    </w:p>
    <w:p w:rsidR="003A4F9D" w:rsidRDefault="004A3B01">
      <w:pPr>
        <w:pStyle w:val="Normln1"/>
        <w:rPr>
          <w:b/>
          <w:color w:val="366091"/>
          <w:sz w:val="28"/>
          <w:szCs w:val="28"/>
        </w:rPr>
      </w:pPr>
      <w:r>
        <w:br w:type="page"/>
      </w: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AD18BF">
      <w:pPr>
        <w:pStyle w:val="Normln1"/>
        <w:rPr>
          <w:b/>
          <w:color w:val="366091"/>
          <w:sz w:val="28"/>
          <w:szCs w:val="28"/>
        </w:rPr>
      </w:pPr>
      <w:bookmarkStart w:id="11" w:name="_1t3h5sf" w:colFirst="0" w:colLast="0"/>
      <w:bookmarkEnd w:id="11"/>
      <w:r>
        <w:rPr>
          <w:b/>
          <w:color w:val="366091"/>
          <w:sz w:val="28"/>
          <w:szCs w:val="28"/>
        </w:rPr>
        <w:t>C</w:t>
      </w:r>
      <w:r w:rsidR="004A3B01">
        <w:rPr>
          <w:b/>
          <w:color w:val="366091"/>
          <w:sz w:val="28"/>
          <w:szCs w:val="28"/>
        </w:rPr>
        <w:t>enová nabídka</w:t>
      </w: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p w:rsidR="003A4F9D" w:rsidRDefault="003A4F9D">
      <w:pPr>
        <w:pStyle w:val="Normln1"/>
        <w:jc w:val="both"/>
      </w:pPr>
    </w:p>
    <w:tbl>
      <w:tblPr>
        <w:tblStyle w:val="a0"/>
        <w:tblW w:w="101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991"/>
        <w:gridCol w:w="1276"/>
        <w:gridCol w:w="1263"/>
      </w:tblGrid>
      <w:tr w:rsidR="00787E16" w:rsidTr="00621D52">
        <w:trPr>
          <w:jc w:val="center"/>
        </w:trPr>
        <w:tc>
          <w:tcPr>
            <w:tcW w:w="3652" w:type="dxa"/>
            <w:shd w:val="clear" w:color="auto" w:fill="8DB3E2"/>
            <w:vAlign w:val="center"/>
          </w:tcPr>
          <w:p w:rsidR="00787E16" w:rsidRDefault="00787E16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991" w:type="dxa"/>
            <w:shd w:val="clear" w:color="auto" w:fill="8DB3E2"/>
            <w:vAlign w:val="center"/>
          </w:tcPr>
          <w:p w:rsidR="00787E16" w:rsidRDefault="00787E16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Poznámky / Předpoklady</w:t>
            </w:r>
          </w:p>
        </w:tc>
        <w:tc>
          <w:tcPr>
            <w:tcW w:w="1276" w:type="dxa"/>
            <w:shd w:val="clear" w:color="auto" w:fill="8DB3E2"/>
          </w:tcPr>
          <w:p w:rsidR="00787E16" w:rsidRDefault="00621D52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 xml:space="preserve">Ceny </w:t>
            </w:r>
            <w:proofErr w:type="spellStart"/>
            <w:r>
              <w:rPr>
                <w:b/>
              </w:rPr>
              <w:t>vč</w:t>
            </w:r>
            <w:proofErr w:type="spellEnd"/>
            <w:r>
              <w:rPr>
                <w:b/>
              </w:rPr>
              <w:t xml:space="preserve"> DPH 21% jednotkově</w:t>
            </w:r>
          </w:p>
        </w:tc>
        <w:tc>
          <w:tcPr>
            <w:tcW w:w="1263" w:type="dxa"/>
            <w:shd w:val="clear" w:color="auto" w:fill="8DB3E2"/>
          </w:tcPr>
          <w:p w:rsidR="00787E16" w:rsidRDefault="00787E16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 xml:space="preserve"> Ceny vč. DPH 21%</w:t>
            </w:r>
            <w:r w:rsidR="00621D52">
              <w:rPr>
                <w:b/>
              </w:rPr>
              <w:t xml:space="preserve"> celkem</w:t>
            </w:r>
          </w:p>
        </w:tc>
      </w:tr>
      <w:tr w:rsidR="00787E16" w:rsidTr="0016219D">
        <w:trPr>
          <w:jc w:val="center"/>
        </w:trPr>
        <w:tc>
          <w:tcPr>
            <w:tcW w:w="3652" w:type="dxa"/>
            <w:vAlign w:val="center"/>
          </w:tcPr>
          <w:p w:rsidR="00787E16" w:rsidRDefault="00787E16">
            <w:pPr>
              <w:pStyle w:val="Normln1"/>
            </w:pPr>
            <w:r>
              <w:t>Audit bezpečnostního systému</w:t>
            </w:r>
          </w:p>
        </w:tc>
        <w:tc>
          <w:tcPr>
            <w:tcW w:w="3991" w:type="dxa"/>
            <w:vAlign w:val="center"/>
          </w:tcPr>
          <w:p w:rsidR="00787E16" w:rsidRDefault="00787E16">
            <w:pPr>
              <w:pStyle w:val="Normln1"/>
            </w:pPr>
            <w:r>
              <w:t>Objednatel zajistí zpřístupnění relevantní dokumentace a aktivní účast odpovědných zaměstnanců na workshopech spojených s prohlídkou chráněných prostor.</w:t>
            </w:r>
          </w:p>
        </w:tc>
        <w:tc>
          <w:tcPr>
            <w:tcW w:w="1276" w:type="dxa"/>
            <w:vAlign w:val="center"/>
          </w:tcPr>
          <w:p w:rsidR="00787E16" w:rsidRDefault="00621D52" w:rsidP="0016219D">
            <w:pPr>
              <w:pStyle w:val="Normln1"/>
              <w:jc w:val="center"/>
            </w:pPr>
            <w:r>
              <w:t>89.540,-</w:t>
            </w:r>
          </w:p>
        </w:tc>
        <w:tc>
          <w:tcPr>
            <w:tcW w:w="1263" w:type="dxa"/>
            <w:vAlign w:val="center"/>
          </w:tcPr>
          <w:p w:rsidR="00787E16" w:rsidRDefault="00787E16" w:rsidP="00147BF2">
            <w:pPr>
              <w:pStyle w:val="Normln1"/>
              <w:jc w:val="right"/>
            </w:pPr>
            <w:r>
              <w:t>89.540,-</w:t>
            </w:r>
          </w:p>
        </w:tc>
      </w:tr>
      <w:tr w:rsidR="00787E16" w:rsidTr="0016219D">
        <w:trPr>
          <w:jc w:val="center"/>
        </w:trPr>
        <w:tc>
          <w:tcPr>
            <w:tcW w:w="3652" w:type="dxa"/>
            <w:vAlign w:val="center"/>
          </w:tcPr>
          <w:p w:rsidR="00787E16" w:rsidRDefault="00787E16">
            <w:pPr>
              <w:pStyle w:val="Normln1"/>
            </w:pPr>
            <w:r>
              <w:t xml:space="preserve">Námětová cvičení </w:t>
            </w:r>
            <w:r w:rsidR="00621D52">
              <w:t xml:space="preserve">( </w:t>
            </w:r>
            <w:r>
              <w:t>2x</w:t>
            </w:r>
            <w:r w:rsidR="00621D52">
              <w:t xml:space="preserve"> školení)</w:t>
            </w:r>
          </w:p>
        </w:tc>
        <w:tc>
          <w:tcPr>
            <w:tcW w:w="3991" w:type="dxa"/>
            <w:vAlign w:val="center"/>
          </w:tcPr>
          <w:p w:rsidR="00787E16" w:rsidRDefault="00787E16">
            <w:pPr>
              <w:pStyle w:val="Normln1"/>
            </w:pPr>
            <w:r>
              <w:t xml:space="preserve">Budou využity prostory objednatele. Akce se bude účastnit jak bezpečnostní tak </w:t>
            </w:r>
            <w:proofErr w:type="spellStart"/>
            <w:r>
              <w:t>nebezp</w:t>
            </w:r>
            <w:proofErr w:type="spellEnd"/>
            <w:r>
              <w:t xml:space="preserve">. personál objednatele. </w:t>
            </w:r>
          </w:p>
          <w:p w:rsidR="00787E16" w:rsidRDefault="00787E16">
            <w:pPr>
              <w:pStyle w:val="Normln1"/>
            </w:pPr>
            <w:r>
              <w:t xml:space="preserve">Dodavatel zajistí „aktivní útočníky“, cvičné zbraně, makety NVS,zvláštní efekty atd. </w:t>
            </w:r>
          </w:p>
        </w:tc>
        <w:tc>
          <w:tcPr>
            <w:tcW w:w="1276" w:type="dxa"/>
            <w:vAlign w:val="center"/>
          </w:tcPr>
          <w:p w:rsidR="00787E16" w:rsidRDefault="00621D52" w:rsidP="0016219D">
            <w:pPr>
              <w:pStyle w:val="Normln1"/>
              <w:jc w:val="center"/>
            </w:pPr>
            <w:r>
              <w:t>58.080,-</w:t>
            </w:r>
          </w:p>
        </w:tc>
        <w:tc>
          <w:tcPr>
            <w:tcW w:w="1263" w:type="dxa"/>
            <w:vAlign w:val="center"/>
          </w:tcPr>
          <w:p w:rsidR="00787E16" w:rsidRDefault="00787E16" w:rsidP="00147BF2">
            <w:pPr>
              <w:pStyle w:val="Normln1"/>
              <w:jc w:val="right"/>
            </w:pPr>
            <w:r>
              <w:t>116.160,-</w:t>
            </w:r>
          </w:p>
        </w:tc>
      </w:tr>
      <w:tr w:rsidR="00787E16" w:rsidTr="0016219D">
        <w:trPr>
          <w:jc w:val="center"/>
        </w:trPr>
        <w:tc>
          <w:tcPr>
            <w:tcW w:w="3652" w:type="dxa"/>
            <w:vAlign w:val="center"/>
          </w:tcPr>
          <w:p w:rsidR="0016219D" w:rsidRDefault="00787E16">
            <w:pPr>
              <w:pStyle w:val="Normln1"/>
            </w:pPr>
            <w:r>
              <w:t>Vyškolení in-house instruktora</w:t>
            </w:r>
          </w:p>
          <w:p w:rsidR="00787E16" w:rsidRDefault="00621D52">
            <w:pPr>
              <w:pStyle w:val="Normln1"/>
            </w:pPr>
            <w:r>
              <w:t xml:space="preserve"> ( 180hod)</w:t>
            </w:r>
          </w:p>
        </w:tc>
        <w:tc>
          <w:tcPr>
            <w:tcW w:w="3991" w:type="dxa"/>
            <w:vAlign w:val="center"/>
          </w:tcPr>
          <w:p w:rsidR="00787E16" w:rsidRDefault="00787E16">
            <w:pPr>
              <w:pStyle w:val="Normln1"/>
            </w:pPr>
            <w:r>
              <w:t>Objednatelem stanoven zaměstnanec/</w:t>
            </w:r>
            <w:proofErr w:type="spellStart"/>
            <w:r>
              <w:t>ci</w:t>
            </w:r>
            <w:proofErr w:type="spellEnd"/>
            <w:r>
              <w:t xml:space="preserve"> se budou snažit maximálně koordinovat a spolupracovat s dodavatelem. Prostory budou dohodnuty</w:t>
            </w:r>
          </w:p>
        </w:tc>
        <w:tc>
          <w:tcPr>
            <w:tcW w:w="1276" w:type="dxa"/>
            <w:vAlign w:val="center"/>
          </w:tcPr>
          <w:p w:rsidR="00787E16" w:rsidRDefault="00621D52" w:rsidP="0016219D">
            <w:pPr>
              <w:pStyle w:val="Normln1"/>
              <w:jc w:val="center"/>
            </w:pPr>
            <w:r>
              <w:t>64.130,-</w:t>
            </w:r>
          </w:p>
        </w:tc>
        <w:tc>
          <w:tcPr>
            <w:tcW w:w="1263" w:type="dxa"/>
            <w:vAlign w:val="center"/>
          </w:tcPr>
          <w:p w:rsidR="00787E16" w:rsidRDefault="00787E16" w:rsidP="00147BF2">
            <w:pPr>
              <w:pStyle w:val="Normln1"/>
              <w:jc w:val="right"/>
            </w:pPr>
            <w:r>
              <w:t>64.130,-</w:t>
            </w:r>
          </w:p>
        </w:tc>
      </w:tr>
      <w:tr w:rsidR="00787E16" w:rsidTr="00621D52">
        <w:trPr>
          <w:jc w:val="center"/>
        </w:trPr>
        <w:tc>
          <w:tcPr>
            <w:tcW w:w="3652" w:type="dxa"/>
            <w:vAlign w:val="center"/>
          </w:tcPr>
          <w:p w:rsidR="00787E16" w:rsidRDefault="00787E16">
            <w:pPr>
              <w:pStyle w:val="Normln1"/>
            </w:pPr>
            <w:proofErr w:type="spellStart"/>
            <w:r>
              <w:t>Couching</w:t>
            </w:r>
            <w:proofErr w:type="spellEnd"/>
            <w:r>
              <w:t xml:space="preserve"> </w:t>
            </w:r>
            <w:proofErr w:type="gramStart"/>
            <w:r>
              <w:t>instruktora</w:t>
            </w:r>
            <w:r w:rsidR="00621D52">
              <w:t xml:space="preserve"> ( 96</w:t>
            </w:r>
            <w:proofErr w:type="gramEnd"/>
            <w:r w:rsidR="00621D52">
              <w:t xml:space="preserve"> hod)</w:t>
            </w:r>
          </w:p>
        </w:tc>
        <w:tc>
          <w:tcPr>
            <w:tcW w:w="3991" w:type="dxa"/>
            <w:vAlign w:val="center"/>
          </w:tcPr>
          <w:p w:rsidR="00787E16" w:rsidRDefault="00787E16">
            <w:pPr>
              <w:pStyle w:val="Normln1"/>
            </w:pPr>
            <w:r>
              <w:t xml:space="preserve">Průběžný </w:t>
            </w:r>
            <w:proofErr w:type="spellStart"/>
            <w:r>
              <w:t>couching</w:t>
            </w:r>
            <w:proofErr w:type="spellEnd"/>
            <w:r>
              <w:t xml:space="preserve"> na relevantní témata</w:t>
            </w:r>
          </w:p>
        </w:tc>
        <w:tc>
          <w:tcPr>
            <w:tcW w:w="1276" w:type="dxa"/>
          </w:tcPr>
          <w:p w:rsidR="00787E16" w:rsidRDefault="00621D52" w:rsidP="0016219D">
            <w:pPr>
              <w:pStyle w:val="Normln1"/>
              <w:jc w:val="center"/>
            </w:pPr>
            <w:r>
              <w:t>1.210,-</w:t>
            </w:r>
          </w:p>
        </w:tc>
        <w:tc>
          <w:tcPr>
            <w:tcW w:w="1263" w:type="dxa"/>
            <w:vAlign w:val="center"/>
          </w:tcPr>
          <w:p w:rsidR="00787E16" w:rsidRDefault="00787E16" w:rsidP="00147BF2">
            <w:pPr>
              <w:pStyle w:val="Normln1"/>
              <w:jc w:val="right"/>
            </w:pPr>
            <w:r>
              <w:t>116.160,-</w:t>
            </w:r>
          </w:p>
        </w:tc>
      </w:tr>
      <w:tr w:rsidR="00787E16" w:rsidTr="00621D52">
        <w:trPr>
          <w:jc w:val="center"/>
        </w:trPr>
        <w:tc>
          <w:tcPr>
            <w:tcW w:w="3652" w:type="dxa"/>
            <w:vAlign w:val="center"/>
          </w:tcPr>
          <w:p w:rsidR="00787E16" w:rsidRPr="00147BF2" w:rsidRDefault="00787E16">
            <w:pPr>
              <w:pStyle w:val="Normln1"/>
              <w:rPr>
                <w:b/>
              </w:rPr>
            </w:pPr>
            <w:r w:rsidRPr="00147BF2">
              <w:rPr>
                <w:b/>
              </w:rPr>
              <w:t>Celkem</w:t>
            </w:r>
          </w:p>
        </w:tc>
        <w:tc>
          <w:tcPr>
            <w:tcW w:w="3991" w:type="dxa"/>
            <w:vAlign w:val="center"/>
          </w:tcPr>
          <w:p w:rsidR="00787E16" w:rsidRDefault="00787E16">
            <w:pPr>
              <w:pStyle w:val="Normln1"/>
            </w:pPr>
          </w:p>
        </w:tc>
        <w:tc>
          <w:tcPr>
            <w:tcW w:w="1276" w:type="dxa"/>
          </w:tcPr>
          <w:p w:rsidR="00787E16" w:rsidRDefault="00787E16">
            <w:pPr>
              <w:pStyle w:val="Normln1"/>
              <w:jc w:val="right"/>
            </w:pPr>
          </w:p>
        </w:tc>
        <w:tc>
          <w:tcPr>
            <w:tcW w:w="1263" w:type="dxa"/>
            <w:vAlign w:val="center"/>
          </w:tcPr>
          <w:p w:rsidR="00787E16" w:rsidRDefault="00787E16">
            <w:pPr>
              <w:pStyle w:val="Normln1"/>
              <w:jc w:val="right"/>
            </w:pPr>
          </w:p>
          <w:p w:rsidR="00787E16" w:rsidRPr="00147BF2" w:rsidRDefault="00787E16">
            <w:pPr>
              <w:pStyle w:val="Normln1"/>
              <w:jc w:val="right"/>
              <w:rPr>
                <w:b/>
              </w:rPr>
            </w:pPr>
            <w:r w:rsidRPr="00147BF2">
              <w:rPr>
                <w:b/>
              </w:rPr>
              <w:t>385.990,-</w:t>
            </w:r>
          </w:p>
          <w:p w:rsidR="00787E16" w:rsidRDefault="00787E16" w:rsidP="00DB0D98">
            <w:pPr>
              <w:pStyle w:val="Normln1"/>
            </w:pPr>
          </w:p>
        </w:tc>
      </w:tr>
    </w:tbl>
    <w:p w:rsidR="003A4F9D" w:rsidRDefault="003A4F9D">
      <w:pPr>
        <w:pStyle w:val="Normln1"/>
        <w:jc w:val="both"/>
      </w:pPr>
    </w:p>
    <w:p w:rsidR="003A4F9D" w:rsidRDefault="004A3B01">
      <w:pPr>
        <w:pStyle w:val="Normln1"/>
        <w:jc w:val="both"/>
      </w:pPr>
      <w:r>
        <w:t xml:space="preserve">Uchazeč </w:t>
      </w:r>
      <w:proofErr w:type="gramStart"/>
      <w:r>
        <w:t>je  plátcem</w:t>
      </w:r>
      <w:proofErr w:type="gramEnd"/>
      <w:r>
        <w:t xml:space="preserve"> DPH. </w:t>
      </w: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</w:p>
    <w:p w:rsidR="003A4F9D" w:rsidRDefault="003A4F9D">
      <w:pPr>
        <w:pStyle w:val="Normln1"/>
        <w:rPr>
          <w:b/>
          <w:color w:val="366091"/>
          <w:sz w:val="28"/>
          <w:szCs w:val="28"/>
        </w:rPr>
      </w:pPr>
      <w:bookmarkStart w:id="12" w:name="_4d34og8" w:colFirst="0" w:colLast="0"/>
      <w:bookmarkEnd w:id="12"/>
    </w:p>
    <w:p w:rsidR="000C5A4D" w:rsidRDefault="000C5A4D">
      <w:pPr>
        <w:pStyle w:val="Normln1"/>
        <w:rPr>
          <w:b/>
          <w:color w:val="366091"/>
          <w:sz w:val="28"/>
          <w:szCs w:val="28"/>
        </w:rPr>
      </w:pPr>
      <w:bookmarkStart w:id="13" w:name="_fvohgq7d5nh3" w:colFirst="0" w:colLast="0"/>
      <w:bookmarkEnd w:id="13"/>
    </w:p>
    <w:p w:rsidR="000C5A4D" w:rsidRDefault="000C5A4D">
      <w:pPr>
        <w:pStyle w:val="Normln1"/>
        <w:rPr>
          <w:b/>
          <w:color w:val="366091"/>
          <w:sz w:val="28"/>
          <w:szCs w:val="28"/>
        </w:rPr>
      </w:pPr>
    </w:p>
    <w:p w:rsidR="000C5A4D" w:rsidRDefault="000C5A4D">
      <w:pPr>
        <w:pStyle w:val="Normln1"/>
        <w:rPr>
          <w:b/>
          <w:color w:val="366091"/>
          <w:sz w:val="28"/>
          <w:szCs w:val="28"/>
        </w:rPr>
      </w:pPr>
    </w:p>
    <w:p w:rsidR="000C5A4D" w:rsidRDefault="000C5A4D">
      <w:pPr>
        <w:pStyle w:val="Normln1"/>
        <w:rPr>
          <w:b/>
          <w:color w:val="366091"/>
          <w:sz w:val="28"/>
          <w:szCs w:val="28"/>
        </w:rPr>
      </w:pPr>
    </w:p>
    <w:p w:rsidR="009A524D" w:rsidRPr="009A524D" w:rsidRDefault="009A524D">
      <w:pPr>
        <w:pStyle w:val="Normln1"/>
        <w:rPr>
          <w:b/>
          <w:color w:val="366091"/>
          <w:sz w:val="28"/>
          <w:szCs w:val="28"/>
        </w:rPr>
      </w:pPr>
      <w:r>
        <w:rPr>
          <w:b/>
          <w:color w:val="366091"/>
          <w:sz w:val="28"/>
          <w:szCs w:val="28"/>
        </w:rPr>
        <w:t>Profil školitelů</w:t>
      </w:r>
    </w:p>
    <w:p w:rsidR="009A524D" w:rsidRDefault="009A524D">
      <w:pPr>
        <w:pStyle w:val="Normln1"/>
      </w:pPr>
    </w:p>
    <w:p w:rsidR="003A4F9D" w:rsidRPr="009A524D" w:rsidRDefault="004A3B01">
      <w:pPr>
        <w:pStyle w:val="Normln1"/>
        <w:rPr>
          <w:b/>
          <w:sz w:val="36"/>
          <w:szCs w:val="36"/>
        </w:rPr>
      </w:pPr>
      <w:r w:rsidRPr="009A524D">
        <w:rPr>
          <w:b/>
          <w:sz w:val="36"/>
          <w:szCs w:val="36"/>
        </w:rPr>
        <w:t>Petr Bárta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 xml:space="preserve">ředitel a bezpečnostní expert Urban </w:t>
      </w:r>
      <w:proofErr w:type="spellStart"/>
      <w:r>
        <w:rPr>
          <w:color w:val="000000"/>
        </w:rPr>
        <w:t>Safety</w:t>
      </w:r>
      <w:proofErr w:type="spellEnd"/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návrh bezpečnostních procesů ve státním a korporátním sektoru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t>hlavním analytik hrozeb a rizik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Couch</w:t>
      </w:r>
      <w:proofErr w:type="spellEnd"/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gramStart"/>
      <w:r>
        <w:t>S.</w:t>
      </w:r>
      <w:r>
        <w:rPr>
          <w:color w:val="000000"/>
        </w:rPr>
        <w:t>.W.A.</w:t>
      </w:r>
      <w:proofErr w:type="gramEnd"/>
      <w:r>
        <w:rPr>
          <w:color w:val="000000"/>
        </w:rPr>
        <w:t xml:space="preserve">T. </w:t>
      </w:r>
      <w:proofErr w:type="spellStart"/>
      <w:r>
        <w:rPr>
          <w:color w:val="000000"/>
        </w:rPr>
        <w:t>Instructor</w:t>
      </w:r>
      <w:proofErr w:type="spellEnd"/>
      <w:r>
        <w:rPr>
          <w:color w:val="000000"/>
        </w:rPr>
        <w:t xml:space="preserve"> s </w:t>
      </w:r>
      <w:r>
        <w:t>US Police certifikaci pro výkon služby</w:t>
      </w:r>
    </w:p>
    <w:p w:rsidR="003A4F9D" w:rsidRDefault="00306C5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Instruktor ozbrojených složek</w:t>
      </w:r>
    </w:p>
    <w:p w:rsidR="00306C52" w:rsidRPr="009A524D" w:rsidRDefault="00306C52" w:rsidP="00306C5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 xml:space="preserve">Instruktor PSD (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Detail)</w:t>
      </w:r>
    </w:p>
    <w:p w:rsidR="009A524D" w:rsidRDefault="009A524D" w:rsidP="00306C5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certifikovaný instruktor sebeobrany MŠMT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střelecký instruktor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člen sdružení prevence kriminality</w:t>
      </w:r>
    </w:p>
    <w:p w:rsidR="003A4F9D" w:rsidRDefault="004A3B01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r>
        <w:rPr>
          <w:color w:val="000000"/>
        </w:rPr>
        <w:t>ozbrojený doprovod osob</w:t>
      </w:r>
    </w:p>
    <w:p w:rsidR="009A524D" w:rsidRPr="009A524D" w:rsidRDefault="004A3B01" w:rsidP="009A524D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</w:pPr>
      <w:r>
        <w:rPr>
          <w:color w:val="000000"/>
        </w:rPr>
        <w:t>výcvik ochranných týmů měkkých cílů</w:t>
      </w:r>
    </w:p>
    <w:p w:rsidR="009A524D" w:rsidRDefault="009A524D" w:rsidP="009A524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</w:pPr>
    </w:p>
    <w:p w:rsidR="009A524D" w:rsidRDefault="009A524D" w:rsidP="009A524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Pavel Fill</w:t>
      </w:r>
    </w:p>
    <w:p w:rsidR="009A524D" w:rsidRDefault="009A524D" w:rsidP="009A524D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člen výcvikového týmu pro Evropský parlament v Brusel</w:t>
      </w:r>
    </w:p>
    <w:p w:rsidR="009A524D" w:rsidRDefault="009A524D" w:rsidP="009A524D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certifikovaný instruktor sebeobrany MŠMT</w:t>
      </w:r>
    </w:p>
    <w:p w:rsidR="009A524D" w:rsidRDefault="009A524D" w:rsidP="009A524D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instruktor pro ozbrojené složky</w:t>
      </w:r>
    </w:p>
    <w:p w:rsidR="009A524D" w:rsidRPr="009A524D" w:rsidRDefault="009A524D" w:rsidP="009A524D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nastavování elektronického zabezpečení a hledání invazivní techniky</w:t>
      </w:r>
    </w:p>
    <w:p w:rsidR="003A4F9D" w:rsidRDefault="003A4F9D">
      <w:pPr>
        <w:pStyle w:val="Normln1"/>
      </w:pPr>
    </w:p>
    <w:sectPr w:rsidR="003A4F9D" w:rsidSect="003A4F9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7E" w:rsidRDefault="00C41E7E" w:rsidP="003A4F9D">
      <w:pPr>
        <w:spacing w:after="0" w:line="240" w:lineRule="auto"/>
      </w:pPr>
      <w:r>
        <w:separator/>
      </w:r>
    </w:p>
  </w:endnote>
  <w:endnote w:type="continuationSeparator" w:id="0">
    <w:p w:rsidR="00C41E7E" w:rsidRDefault="00C41E7E" w:rsidP="003A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D" w:rsidRDefault="00C41E7E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inline distT="0" distB="0" distL="0" distR="0">
              <wp:extent cx="5953125" cy="54610"/>
              <wp:effectExtent l="0" t="0" r="0" b="0"/>
              <wp:docPr id="1" name="Vývojový diagram: rozhodnutí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473260" y="3757458"/>
                        <a:ext cx="574548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D7FEC" w:rsidRDefault="005D7F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Vývojový diagram: rozhodnutí 1" o:spid="_x0000_s1027" type="#_x0000_t110" alt="Light horizontal" style="width:468.7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" stroked="f">
              <v:textbox inset="2.53958mm,2.53958mm,2.53958mm,2.53958mm">
                <w:txbxContent>
                  <w:p w:rsidR="005D7FEC" w:rsidRDefault="005D7FE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3A4F9D" w:rsidRDefault="00392C74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A3B01">
      <w:rPr>
        <w:color w:val="000000"/>
      </w:rPr>
      <w:instrText>PAGE</w:instrText>
    </w:r>
    <w:r>
      <w:rPr>
        <w:color w:val="000000"/>
      </w:rPr>
      <w:fldChar w:fldCharType="separate"/>
    </w:r>
    <w:r w:rsidR="00766731">
      <w:rPr>
        <w:noProof/>
        <w:color w:val="000000"/>
      </w:rPr>
      <w:t>2</w:t>
    </w:r>
    <w:r>
      <w:rPr>
        <w:color w:val="000000"/>
      </w:rPr>
      <w:fldChar w:fldCharType="end"/>
    </w:r>
  </w:p>
  <w:p w:rsidR="003A4F9D" w:rsidRDefault="003A4F9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7E" w:rsidRDefault="00C41E7E" w:rsidP="003A4F9D">
      <w:pPr>
        <w:spacing w:after="0" w:line="240" w:lineRule="auto"/>
      </w:pPr>
      <w:r>
        <w:separator/>
      </w:r>
    </w:p>
  </w:footnote>
  <w:footnote w:type="continuationSeparator" w:id="0">
    <w:p w:rsidR="00C41E7E" w:rsidRDefault="00C41E7E" w:rsidP="003A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9D" w:rsidRDefault="004A3B0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29269" cy="685574"/>
          <wp:effectExtent l="0" t="0" r="0" b="0"/>
          <wp:docPr id="6" name="image7.png" descr="Kopie souboru U_S_Logo_Horizontal_Full_RGB_Color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Kopie souboru U_S_Logo_Horizontal_Full_RGB_Color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269" cy="685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1" w:rsidRDefault="00766731">
    <w:pPr>
      <w:pStyle w:val="Zhlav"/>
    </w:pPr>
    <w:r w:rsidRPr="00766731">
      <w:rPr>
        <w:b/>
      </w:rPr>
      <w:t>Příloha č. 1</w:t>
    </w:r>
    <w:r>
      <w:t xml:space="preserve"> – Nabídku zhotovitele z července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FFA"/>
    <w:multiLevelType w:val="hybridMultilevel"/>
    <w:tmpl w:val="45FE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C2E"/>
    <w:multiLevelType w:val="multilevel"/>
    <w:tmpl w:val="F474B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18DA"/>
    <w:multiLevelType w:val="multilevel"/>
    <w:tmpl w:val="FA3C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D"/>
    <w:rsid w:val="00004214"/>
    <w:rsid w:val="000C5A4D"/>
    <w:rsid w:val="00147BF2"/>
    <w:rsid w:val="0016219D"/>
    <w:rsid w:val="00306C52"/>
    <w:rsid w:val="00392C74"/>
    <w:rsid w:val="003A4F9D"/>
    <w:rsid w:val="004A3B01"/>
    <w:rsid w:val="004D68B0"/>
    <w:rsid w:val="005D7FEC"/>
    <w:rsid w:val="00621D52"/>
    <w:rsid w:val="00684EAC"/>
    <w:rsid w:val="00766731"/>
    <w:rsid w:val="00777E12"/>
    <w:rsid w:val="00787E16"/>
    <w:rsid w:val="00827290"/>
    <w:rsid w:val="00834400"/>
    <w:rsid w:val="009A524D"/>
    <w:rsid w:val="009B47C9"/>
    <w:rsid w:val="00AD18BF"/>
    <w:rsid w:val="00B70075"/>
    <w:rsid w:val="00C41E7E"/>
    <w:rsid w:val="00CC3D86"/>
    <w:rsid w:val="00DB0D98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075"/>
  </w:style>
  <w:style w:type="paragraph" w:styleId="Nadpis1">
    <w:name w:val="heading 1"/>
    <w:basedOn w:val="Normln1"/>
    <w:next w:val="Normln1"/>
    <w:rsid w:val="003A4F9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1"/>
    <w:next w:val="Normln1"/>
    <w:rsid w:val="003A4F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A4F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A4F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3A4F9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3A4F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A4F9D"/>
  </w:style>
  <w:style w:type="table" w:customStyle="1" w:styleId="TableNormal">
    <w:name w:val="Table Normal"/>
    <w:rsid w:val="003A4F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A4F9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3A4F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4F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A4F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D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731"/>
  </w:style>
  <w:style w:type="paragraph" w:styleId="Zpat">
    <w:name w:val="footer"/>
    <w:basedOn w:val="Normln"/>
    <w:link w:val="ZpatChar"/>
    <w:uiPriority w:val="99"/>
    <w:unhideWhenUsed/>
    <w:rsid w:val="007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075"/>
  </w:style>
  <w:style w:type="paragraph" w:styleId="Nadpis1">
    <w:name w:val="heading 1"/>
    <w:basedOn w:val="Normln1"/>
    <w:next w:val="Normln1"/>
    <w:rsid w:val="003A4F9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1"/>
    <w:next w:val="Normln1"/>
    <w:rsid w:val="003A4F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3A4F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A4F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3A4F9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3A4F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A4F9D"/>
  </w:style>
  <w:style w:type="table" w:customStyle="1" w:styleId="TableNormal">
    <w:name w:val="Table Normal"/>
    <w:rsid w:val="003A4F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A4F9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3A4F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4F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A4F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D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731"/>
  </w:style>
  <w:style w:type="paragraph" w:styleId="Zpat">
    <w:name w:val="footer"/>
    <w:basedOn w:val="Normln"/>
    <w:link w:val="ZpatChar"/>
    <w:uiPriority w:val="99"/>
    <w:unhideWhenUsed/>
    <w:rsid w:val="007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 Sifu</dc:creator>
  <cp:lastModifiedBy>Mr. Sifu</cp:lastModifiedBy>
  <cp:revision>3</cp:revision>
  <dcterms:created xsi:type="dcterms:W3CDTF">2019-08-12T17:05:00Z</dcterms:created>
  <dcterms:modified xsi:type="dcterms:W3CDTF">2019-08-12T17:07:00Z</dcterms:modified>
  <cp:contentStatus/>
</cp:coreProperties>
</file>