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0"/>
        <w:gridCol w:w="1058"/>
        <w:gridCol w:w="5880"/>
        <w:gridCol w:w="1028"/>
        <w:gridCol w:w="1376"/>
        <w:gridCol w:w="938"/>
        <w:gridCol w:w="1094"/>
      </w:tblGrid>
      <w:tr w:rsidR="00FC58ED" w:rsidRPr="00FC58ED" w:rsidTr="00FC58ED">
        <w:trPr>
          <w:trHeight w:val="600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Teplárna Písek a.s.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76200</wp:posOffset>
                  </wp:positionV>
                  <wp:extent cx="2524125" cy="24765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39265" y="76200"/>
                            <a:ext cx="2451686" cy="238125"/>
                            <a:chOff x="1739265" y="76200"/>
                            <a:chExt cx="2451686" cy="238125"/>
                          </a:xfrm>
                        </a:grpSpPr>
                        <a:sp>
                          <a:nvSpPr>
                            <a:cNvPr id="2" name="Text Box 2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200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24990" y="76200"/>
                              <a:ext cx="3761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PŘEDBĚŽNÝ VÝKAZ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9525</wp:posOffset>
                  </wp:positionV>
                  <wp:extent cx="28575" cy="752475"/>
                  <wp:effectExtent l="0" t="0" r="0" b="0"/>
                  <wp:wrapNone/>
                  <wp:docPr id="3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49705" y="7620"/>
                            <a:ext cx="0" cy="746760"/>
                            <a:chOff x="1449705" y="7620"/>
                            <a:chExt cx="0" cy="746760"/>
                          </a:xfrm>
                        </a:grpSpPr>
                        <a:sp>
                          <a:nvSpPr>
                            <a:cNvPr id="3" name="Line 3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3000000}"/>
                                </a:ext>
                              </a:extLst>
                            </a:cNvPr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92580" y="7620"/>
                              <a:ext cx="0" cy="4800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xdr="http://schemas.openxmlformats.org/drawingml/2006/spreadsheetDrawing" xmlns="">
                                  <a:noFill/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419100</wp:posOffset>
                  </wp:positionV>
                  <wp:extent cx="2562225" cy="333375"/>
                  <wp:effectExtent l="0" t="0" r="0" b="0"/>
                  <wp:wrapNone/>
                  <wp:docPr id="4" name="Text 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4510" y="419101"/>
                            <a:ext cx="2508743" cy="323850"/>
                            <a:chOff x="1794510" y="419101"/>
                            <a:chExt cx="2508743" cy="323850"/>
                          </a:xfrm>
                        </a:grpSpPr>
                        <a:sp>
                          <a:nvSpPr>
                            <a:cNvPr id="4" name="Text Box 8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400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32610" y="200026"/>
                              <a:ext cx="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Záložní plynový kotel – HVS Dukla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447675</wp:posOffset>
                  </wp:positionV>
                  <wp:extent cx="371475" cy="190500"/>
                  <wp:effectExtent l="0" t="0" r="0" b="0"/>
                  <wp:wrapNone/>
                  <wp:docPr id="5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64945" y="457201"/>
                            <a:ext cx="358140" cy="171450"/>
                            <a:chOff x="1464945" y="457201"/>
                            <a:chExt cx="358140" cy="171450"/>
                          </a:xfrm>
                        </a:grpSpPr>
                        <a:sp>
                          <a:nvSpPr>
                            <a:cNvPr id="5" name="Text Box 9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500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07820" y="238126"/>
                              <a:ext cx="22479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75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Akce: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57150</wp:posOffset>
                  </wp:positionV>
                  <wp:extent cx="876300" cy="647700"/>
                  <wp:effectExtent l="0" t="0" r="0" b="0"/>
                  <wp:wrapNone/>
                  <wp:docPr id="7" name="Object 7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3405" y="53340"/>
                            <a:ext cx="869950" cy="647700"/>
                            <a:chOff x="4383405" y="53340"/>
                            <a:chExt cx="869950" cy="647700"/>
                          </a:xfrm>
                        </a:grpSpPr>
                        <a:sp>
                          <a:nvSpPr>
                            <a:cNvPr id="8" name="Object 7" hidden="1">
                              <a:extLst>
                                <a:ext uri="{63B3BB69-23CF-44E3-9099-C40C66FF867C}">
                                  <a14:compatExt xmlns:a14="http://schemas.microsoft.com/office/drawing/2010/main" xmlns:xdr="http://schemas.openxmlformats.org/drawingml/2006/spreadsheetDrawing" xmlns="" spid="_x0000_s29703"/>
                                </a:ex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8000000}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830705" y="53340"/>
                              <a:ext cx="869950" cy="647700"/>
                            </a:xfrm>
                            <a:prstGeom prst="rect">
                              <a:avLst/>
                            </a:prstGeom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FC58ED" w:rsidRPr="00FC58ED">
              <w:trPr>
                <w:trHeight w:val="600"/>
                <w:tblCellSpacing w:w="0" w:type="dxa"/>
              </w:trPr>
              <w:tc>
                <w:tcPr>
                  <w:tcW w:w="5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58ED" w:rsidRPr="00FC58ED" w:rsidRDefault="00FC58ED" w:rsidP="00FC58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FC58E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847725" cy="200025"/>
                  <wp:effectExtent l="0" t="0" r="0" b="0"/>
                  <wp:wrapNone/>
                  <wp:docPr id="6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476250"/>
                            <a:ext cx="834286" cy="190500"/>
                            <a:chOff x="47625" y="476250"/>
                            <a:chExt cx="834286" cy="190500"/>
                          </a:xfrm>
                        </a:grpSpPr>
                        <a:sp>
                          <a:nvSpPr>
                            <a:cNvPr id="6" name="Text Box 10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200-00000600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257175"/>
                              <a:ext cx="1053361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04/2019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FC58ED" w:rsidRPr="00FC58ED">
              <w:trPr>
                <w:trHeight w:val="3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58ED" w:rsidRPr="00FC58ED" w:rsidRDefault="00FC58ED" w:rsidP="00FC58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C58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Archivní číslo: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Document No.:</w:t>
            </w:r>
          </w:p>
        </w:tc>
        <w:tc>
          <w:tcPr>
            <w:tcW w:w="20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420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Popis, druh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1 ks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</w:t>
            </w:r>
          </w:p>
        </w:tc>
      </w:tr>
      <w:tr w:rsidR="00FC58ED" w:rsidRPr="00FC58ED" w:rsidTr="00FC58ED">
        <w:trPr>
          <w:trHeight w:val="5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Tag No.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Specifikace nenahrazují přípravu technologie montáže, množství se může lišit od skutečnosti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Quantity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Price 1 pc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Price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D.1 DOKUMENTACE STAVEBNÍHO NEBO   INŽENÝRSKÉHO OBJEKTU  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191 710,0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Beton C25/30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Výztuž síť KARI 8/8/100/100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18 810,0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Cementový potěr tl. 50 mm kletovaný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Hydroizolace, Bitagit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Vrata ocelová 2,4/2,65 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Plech pozinkovaný, oplechování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Bourání betonu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Bourání železobetonu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Bourání keramického panelu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Ocelové válcované prvky I č. 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6 480,0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Ocelové válcované prvky L100/100/10 mm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5 040,0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Zdivo pórobeton tl. 375 mm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Polystyren tl. 50 mm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1 600,0</w:t>
            </w: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 xml:space="preserve">Malování vnitřních prostorů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81 960,0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Nátěr venkovní barvou syntetickou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5 760,0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Nátěr barvou základní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Bourání zeminy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Vyčištění podlah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13 680,0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 V případě potřeby doplní uchazeč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C088A" w:rsidRDefault="00BC088A"/>
    <w:p w:rsidR="00FC58ED" w:rsidRDefault="00FC58ED"/>
    <w:tbl>
      <w:tblPr>
        <w:tblW w:w="1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8460"/>
        <w:gridCol w:w="3700"/>
      </w:tblGrid>
      <w:tr w:rsidR="00FC58ED" w:rsidRPr="00FC58ED" w:rsidTr="00FC58ED">
        <w:trPr>
          <w:trHeight w:val="570"/>
        </w:trPr>
        <w:tc>
          <w:tcPr>
            <w:tcW w:w="1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cs-CZ"/>
              </w:rPr>
              <w:t>Cenová specifikace (Položkový soupis)</w:t>
            </w:r>
          </w:p>
        </w:tc>
      </w:tr>
      <w:tr w:rsidR="00FC58ED" w:rsidRPr="00FC58ED" w:rsidTr="00FC58ED">
        <w:trPr>
          <w:trHeight w:val="8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Název činnosti/položky/SO/PS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FC58ED" w:rsidRPr="00FC58ED" w:rsidTr="00FC58ED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C58ED" w:rsidRPr="00FC58ED" w:rsidTr="00FC58ED">
        <w:trPr>
          <w:trHeight w:val="4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D.1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D.1 DOKUMENTACE STAVEBNÍHO NEBO   INŽENÝRSKÉHO OBJEKTU 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191 710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stavební úpravy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191710</w:t>
            </w:r>
          </w:p>
        </w:tc>
      </w:tr>
      <w:tr w:rsidR="00FC58ED" w:rsidRPr="00FC58ED" w:rsidTr="00FC58E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D.2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D.2 DOKUMENTACE TECHNOLOGICKÝCH ZAŘÍZENÍ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7 669 700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z toho: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VYTÁPĚNÍ KOTELNY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61 900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KOTEL K1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6 165 760   </w:t>
            </w:r>
          </w:p>
        </w:tc>
      </w:tr>
      <w:tr w:rsidR="00FC58ED" w:rsidRPr="00FC58ED" w:rsidTr="00FC58E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ROZVOD PLYNU V KOTELNĚ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52 950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VĚTRÁNÍ KOTELNY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161 100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 xml:space="preserve">PŘESUNY ZAŘÍZENÍ - </w:t>
            </w:r>
            <w:r w:rsidRPr="00FC58ED">
              <w:rPr>
                <w:rFonts w:ascii="Arial CE" w:eastAsia="Times New Roman" w:hAnsi="Arial CE" w:cs="Arial CE"/>
                <w:u w:val="single"/>
                <w:lang w:eastAsia="cs-CZ"/>
              </w:rPr>
              <w:t>demontáž a opětovná instalace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118 500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 xml:space="preserve">DEMONTÁŽE - </w:t>
            </w:r>
            <w:r w:rsidRPr="00FC58ED">
              <w:rPr>
                <w:rFonts w:ascii="Arial CE" w:eastAsia="Times New Roman" w:hAnsi="Arial CE" w:cs="Arial CE"/>
                <w:u w:val="single"/>
                <w:lang w:eastAsia="cs-CZ"/>
              </w:rPr>
              <w:t>ocel zůstane zadavateli, ost. zlikvidovat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153 750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TEPELNÉ IZOLACE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165 480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8.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ZKOUŠKY - uvedení do provozu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50 000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OSTATNÍ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135 000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10.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VYTÁPĚNÍ KOTELNY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3 100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VĚTRÁNÍ KOTELNY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14 400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HAVARIJNÍ ZABEZPEČENÍ KOTELNY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64 100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lastRenderedPageBreak/>
              <w:t>13.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KOTEL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40 000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14.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PŘEMÍSTĚNÍ HLAVNÍCH OBĚHOVÝCH ČERPADEL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2 000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15.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PŘEMÍSTĚNÍ KONDENZÁTNÍCH ČERPADEL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4 000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16.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PŘEMÍSTĚNÍ DOPLŇOVACÍCH ČERPADEL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2 000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17.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MĚŘENÍ SPOTŘEBY TEPLA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43 600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18.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ŘÍDICÍ SYSTÉM - ROZVADĚČ DT1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17 000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19.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ROZVADĚČ DT1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51 000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20.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MONTÁŽNÍ MATERIÁL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61 960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21.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lang w:eastAsia="cs-CZ"/>
              </w:rPr>
              <w:t>SLUŽBY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 xml:space="preserve">302 100   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22.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23.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..............</w:t>
            </w:r>
          </w:p>
        </w:tc>
      </w:tr>
      <w:tr w:rsidR="00FC58ED" w:rsidRPr="00FC58ED" w:rsidTr="00FC58ED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24.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lang w:eastAsia="cs-CZ"/>
              </w:rPr>
              <w:t>..............</w:t>
            </w:r>
          </w:p>
        </w:tc>
      </w:tr>
      <w:tr w:rsidR="00FC58ED" w:rsidRPr="00FC58ED" w:rsidTr="00FC58E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ind w:firstLineChars="700" w:firstLine="2249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Celková smluvní cena DÍLA v Kč bez DPH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7 861 410</w:t>
            </w:r>
          </w:p>
        </w:tc>
      </w:tr>
    </w:tbl>
    <w:p w:rsidR="00FC58ED" w:rsidRDefault="00FC58ED"/>
    <w:tbl>
      <w:tblPr>
        <w:tblW w:w="1222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0"/>
        <w:gridCol w:w="1058"/>
        <w:gridCol w:w="6147"/>
        <w:gridCol w:w="1028"/>
        <w:gridCol w:w="1219"/>
        <w:gridCol w:w="982"/>
        <w:gridCol w:w="1267"/>
      </w:tblGrid>
      <w:tr w:rsidR="00FC58ED" w:rsidRPr="00FC58ED" w:rsidTr="00FC58ED">
        <w:trPr>
          <w:trHeight w:val="600"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RANGE!A1:G348"/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Teplárna Písek a.s.</w:t>
            </w:r>
            <w:bookmarkEnd w:id="0"/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76200</wp:posOffset>
                  </wp:positionV>
                  <wp:extent cx="2524125" cy="247650"/>
                  <wp:effectExtent l="0" t="0" r="0" b="0"/>
                  <wp:wrapNone/>
                  <wp:docPr id="8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39265" y="76200"/>
                            <a:ext cx="2451686" cy="238125"/>
                            <a:chOff x="1739265" y="76200"/>
                            <a:chExt cx="2451686" cy="238125"/>
                          </a:xfrm>
                        </a:grpSpPr>
                        <a:sp>
                          <a:nvSpPr>
                            <a:cNvPr id="29698" name="Text Box 2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0274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24025" y="76200"/>
                              <a:ext cx="23907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TECHNICKÉ SPECIFIKACE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9525</wp:posOffset>
                  </wp:positionV>
                  <wp:extent cx="28575" cy="752475"/>
                  <wp:effectExtent l="0" t="0" r="0" b="0"/>
                  <wp:wrapNone/>
                  <wp:docPr id="9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49705" y="7620"/>
                            <a:ext cx="0" cy="746760"/>
                            <a:chOff x="1449705" y="7620"/>
                            <a:chExt cx="0" cy="746760"/>
                          </a:xfrm>
                        </a:grpSpPr>
                        <a:sp>
                          <a:nvSpPr>
                            <a:cNvPr id="30620" name="Line 3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9C770000}"/>
                                </a:ext>
                              </a:extLst>
                            </a:cNvPr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485900" y="7620"/>
                              <a:ext cx="0" cy="7467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xdr="http://schemas.openxmlformats.org/drawingml/2006/spreadsheetDrawing" xmlns="">
                                  <a:noFill/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419100</wp:posOffset>
                  </wp:positionV>
                  <wp:extent cx="2562225" cy="333375"/>
                  <wp:effectExtent l="0" t="0" r="0" b="0"/>
                  <wp:wrapNone/>
                  <wp:docPr id="10" name="Text 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4510" y="419101"/>
                            <a:ext cx="2508743" cy="323850"/>
                            <a:chOff x="1794510" y="419101"/>
                            <a:chExt cx="2508743" cy="323850"/>
                          </a:xfrm>
                        </a:grpSpPr>
                        <a:sp>
                          <a:nvSpPr>
                            <a:cNvPr id="29704" name="Text Box 8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0874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94510" y="419101"/>
                              <a:ext cx="2508743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Záložní plynový kotel – HVS Dukla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447675</wp:posOffset>
                  </wp:positionV>
                  <wp:extent cx="371475" cy="190500"/>
                  <wp:effectExtent l="0" t="0" r="0" b="0"/>
                  <wp:wrapNone/>
                  <wp:docPr id="11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64945" y="457201"/>
                            <a:ext cx="358140" cy="171450"/>
                            <a:chOff x="1464945" y="457201"/>
                            <a:chExt cx="358140" cy="171450"/>
                          </a:xfrm>
                        </a:grpSpPr>
                        <a:sp>
                          <a:nvSpPr>
                            <a:cNvPr id="29705" name="Text Box 9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0974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64945" y="457201"/>
                              <a:ext cx="35814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75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Akce: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47625</wp:posOffset>
                  </wp:positionV>
                  <wp:extent cx="876300" cy="657225"/>
                  <wp:effectExtent l="0" t="0" r="0" b="0"/>
                  <wp:wrapNone/>
                  <wp:docPr id="1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FC58ED" w:rsidRPr="00FC58ED">
              <w:trPr>
                <w:trHeight w:val="600"/>
                <w:tblCellSpacing w:w="0" w:type="dxa"/>
              </w:trPr>
              <w:tc>
                <w:tcPr>
                  <w:tcW w:w="5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58ED" w:rsidRPr="00FC58ED" w:rsidRDefault="00FC58ED" w:rsidP="00FC58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FC58E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ČKJ Kotelny s.r.o.</w:t>
            </w: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847725" cy="200025"/>
                  <wp:effectExtent l="0" t="0" r="0" b="0"/>
                  <wp:wrapNone/>
                  <wp:docPr id="12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476250"/>
                            <a:ext cx="834286" cy="190500"/>
                            <a:chOff x="47625" y="476250"/>
                            <a:chExt cx="834286" cy="190500"/>
                          </a:xfrm>
                        </a:grpSpPr>
                        <a:sp>
                          <a:nvSpPr>
                            <a:cNvPr id="29706" name="Text Box 10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0A740000}"/>
                                </a:ext>
                              </a:extLst>
                            </a:cNvPr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476250"/>
                              <a:ext cx="81915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23.4.2019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FC58ED" w:rsidRPr="00FC58ED">
              <w:trPr>
                <w:trHeight w:val="3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58ED" w:rsidRPr="00FC58ED" w:rsidRDefault="00FC58ED" w:rsidP="00FC58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C58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Archivní číslo: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K19/11-SM3900</w:t>
            </w: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Document No.: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420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Popis, druh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1 ks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</w:t>
            </w:r>
          </w:p>
        </w:tc>
      </w:tr>
      <w:tr w:rsidR="00FC58ED" w:rsidRPr="00FC58ED" w:rsidTr="00FC58ED">
        <w:trPr>
          <w:trHeight w:val="5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Tag No.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Specifikace nenahrazují přípravu technologie montáže, množství se může lišit od skutečnosti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Quantity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Price 1 pc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Price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615"/>
        </w:trPr>
        <w:tc>
          <w:tcPr>
            <w:tcW w:w="6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D.2 DOKUMENTACE TECHNOLOGICKÝCH ZAŘÍZENÍ 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VYTÁPĚNÍ KOTELNY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61 900,0</w:t>
            </w:r>
          </w:p>
        </w:tc>
      </w:tr>
      <w:tr w:rsidR="00FC58ED" w:rsidRPr="00FC58ED" w:rsidTr="00FC58ED">
        <w:trPr>
          <w:trHeight w:val="12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TJ1, TJ2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Axiální ventilátor s vodním ohřevem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("sahara")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-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připojení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zprava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ø1"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-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výkon 24,9 kW při teplotě topné vody 80/60ºC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- max. 1,6 MPa, 130°C, voda,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- 230V/50Hz, 0,190 kW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Závěs pro stěnovou montáž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Axiálního ventilátoru s vodním ohřevem ("sahara")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EUV1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uzavírací ventil s elektropohonem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Q=2120 kg/h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voda, 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1(dodávka MaR)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RV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vyvažovací ventil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(ruční regulační se stupnicí)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Q=2120 kg/h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voda, prac. param. 1,0 MPa, 130°C, max.1,6 MPa, 145°C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Uzavírací armarura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Uzávěr pro vypouštění nebo odvzdušnění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trubek hladkých bezešvých, mat.PG235, max.1,6 MPa, 145°C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ø1" (DN 25)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</w:t>
            </w:r>
          </w:p>
        </w:tc>
      </w:tr>
      <w:tr w:rsidR="00FC58ED" w:rsidRPr="00FC58ED" w:rsidTr="00FC58ED">
        <w:trPr>
          <w:trHeight w:val="78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Teploměr ukazovací bimetalový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ø63, zadní připojení,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rozsah 0 ÷ 160°C, včetně návarku a jímky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voda, prac. param. 1,0 MPa, 130°C, max.1,6 MPa, 145°C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KOTEL K1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6165760</w:t>
            </w:r>
          </w:p>
        </w:tc>
      </w:tr>
      <w:tr w:rsidR="00FC58ED" w:rsidRPr="00FC58ED" w:rsidTr="00FC58ED">
        <w:trPr>
          <w:trHeight w:val="3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K1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Horkovodní kotel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 integrovaným ekonomizérem, pojistnými ventily, uzavíracími armaturami kotle a ekonomizéru, protipřírubami a elektrorozvaděčem kotle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výkon 4750 kW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celkový tepelný příkon méně než 5 000 kW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prac. parametry 130/80°C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min. účinnost 96,1% (dle EN12953 část 11 - nepřímá metoda)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pojistné zařízení kotle: 1,6 MPa, 145°C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vybavení pro provoz bez trvalého dozoru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dálkový start kotle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dálkové řízení výstupní teploty topné vody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připojení na nadřazený systém Modbus TCP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přípustné emise NOx dle vyhlášky č.415/2012 Sb.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5150000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Č11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čerpadlo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(kotlový okruh)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4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EUK11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uzávěr s elektropohonem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(kotlový okruh)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Č12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čerpadlo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(okruh ekonomizéru)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4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ERV12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třícestný ventil s elektropohonem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(okruh ekonom.)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8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Plynový hořák kotle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plynové řady a provoz. plynoměru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zemní plyn, vstupní tlak 100 kPa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rezerva pro odpor ve spalinách za kotlem (pro tlumič) 100 Pa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Tlumič hluku plynového hořáku kotle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75 dB(A)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(dodávka kotle)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Membránová expanzní nádoba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pro objem kotle,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max. 16 bar, 80°C  včetně připojovací armatury a případné oddělovací nádoby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Komín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 3ks přírub pro odběr vzorků a tepelné izolace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800, napojení kouřovodu </w:t>
            </w: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pod úhlem 45°, celková výška 12 m . Pracovní teplota 110°C, max. 200°C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Kouřovod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tepelné izolace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ø800, délka 7 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</w:t>
            </w:r>
          </w:p>
        </w:tc>
      </w:tr>
      <w:tr w:rsidR="00FC58ED" w:rsidRPr="00FC58ED" w:rsidTr="00FC58ED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Tlumič hluku ve spalinách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tepelné izolace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spalinové hrdlo ø800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útlum dle  požadavků hlukové studie na 69 dB v místě vyústění komína (útlum tlumiče dle hlučnosti zvoleného kotle)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180000</w:t>
            </w:r>
          </w:p>
        </w:tc>
      </w:tr>
      <w:tr w:rsidR="00FC58ED" w:rsidRPr="00FC58ED" w:rsidTr="00FC58ED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Expandér odkalu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objem min. 450 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vstup pro horké odpady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- přepad do kanalizace, odvětrání do atmosféry,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######################################################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2.14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Uzávěr pro vypouštění nebo odvzdušnění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3/4"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2.15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KU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uzavírací klapka PN16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dvojitě excentrická, kov/kov,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150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KU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uzavírací klapka PN16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voda, kondenzát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65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F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filtr PN16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voda, kondenzát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UV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uzavírací ventil PN16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voda, kondenzát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KK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kulový kohout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voda, kondenzát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6/4"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ZV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zpětný ventil mezipřírubový PN16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1,0 MPa, 130°C,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65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KK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kulový kohout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0,01 MPa, 40°C, max.0,6 MPa, 100°C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Kondenzátní nádrž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6300 l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kondenzát, voda, prac. param. 0,0 MPa, 100°C, Max. 0,03 MPa, 105°C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KK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kulový kohout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voda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prac. param. 0,6 MPa, 10°C, max.1,0 MPa, 40°C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trubek hladkých bezešvých, mat.PG235, max.1,6 MPa, 145°C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ø273x6,3 (DN 250)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ø219,1x5,9 (DN 200)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ø168,3x4,5 (DN 150)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ø139,7x4 (DN 125)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ø114,3x3,6 (DN 100)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ø88,9x3,2 (DN 80)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ø76,1x2,9 (DN 65)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37050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ø60,3x2,9 (DN 50)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ø48,3x2,6 (DN 40)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ø42,4x2,6 (DN 32)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ø33,7x2,6 (DN 25)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ø26,9x2,3 (DN 20)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ROZVOD PLYNU V KOTELNĚ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52950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######################################################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Kulový kohout uzavírací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nátrubkový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zemní plyn, prac. parametry 0,1 MPa, 20°C, max.0,6 MPa, 40°C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3/4" (DN 20)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1/2" (DN15)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Kulový kohout uzavírací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nátrubkový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zemní plyn, prac. parametry 0,1 MPa, 20°C, max.0,6 MPa, 40°C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1/2" (DN15)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Potrubí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trubek hladkých bezešvých, uhlíková ocel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114,3x3,6 (DN 100)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Potrubí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trubek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pozink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ovaných závitových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ø1" (DN 25)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ø3/4" (DN 20)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ø1/2" (DN 15)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Tlakoměr ukazovací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0-160 kPa, </w:t>
            </w:r>
            <w:r w:rsidRPr="00FC58ED">
              <w:rPr>
                <w:rFonts w:ascii="Cambria Math" w:eastAsia="Times New Roman" w:hAnsi="Cambria Math" w:cs="Cambria Math"/>
                <w:sz w:val="20"/>
                <w:szCs w:val="20"/>
                <w:lang w:eastAsia="cs-CZ"/>
              </w:rPr>
              <w:t>∅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160, zemní plyn, včetně tlakoměrového kohoutu a návarku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VĚTRÁNÍ KOTELNY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161100</w:t>
            </w:r>
          </w:p>
        </w:tc>
      </w:tr>
      <w:tr w:rsidR="00FC58ED" w:rsidRPr="00FC58ED" w:rsidTr="00FC58ED">
        <w:trPr>
          <w:trHeight w:val="15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V21, V22, V23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Axiální ventilátor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vzduchotechnického potrubí ø630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Požadovaný průtok: 10100 m³/h, tlak: 30 Pa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Pozor, při změně typu je nutno ověřit, zda postačí útlum navrženého tlumiče (T2) před ventilátorem!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Typ konkrétní nebo ekvivalentní: TCBT/6-630L-B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54000</w:t>
            </w:r>
          </w:p>
        </w:tc>
      </w:tr>
      <w:tr w:rsidR="00FC58ED" w:rsidRPr="00FC58ED" w:rsidTr="00FC58ED">
        <w:trPr>
          <w:trHeight w:val="204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T2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Tlumič hluku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vzduchotechnického potrubí s jednostranným náběhem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Rozměry: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800x1000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celková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délka 2000 mm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osazení 4x buňkový tlumič 400x500x2000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celkový průtok tlumičem: 10100 m³/h,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max.tl.ztráta tlumiče: 10 Pa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Typ konkrétní nebo ekvivalentní: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G400x500x2000x2 (Greif-akustika)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ERK1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 Vzduchotechnická regulační klapka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těsná s elektropohonem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vel.: 500x630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ERK2.1, ERK 2.2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 Vzduchotechnická regulační klapka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těsná s elektropohonem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vel.: 800x1000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ERK3.1, ERK 3.2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 Vzduchotechnická regulační klapka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těsná s elektropohonem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vel.: 1000x1000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Protidešťová žaluzie včetně síta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 x 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x 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 x 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Ochranná mřížka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ø630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Přechod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osový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 x 800/ ø630/ 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Trouba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čtyřhranná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 x 500/2000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Oblouk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čtyřhranný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 x 800/ 90st./ R125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 x 500/ 90st./ R125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x 600/ 90st./ R125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Oblouk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kruhový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ø630/ 45st./ R125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Pomocné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ocelové konstrukce,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prostupy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stávajícími okny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PŘESUNY ZAŘÍZENÍ</w:t>
            </w:r>
            <w:r w:rsidRPr="00FC58ED">
              <w:rPr>
                <w:rFonts w:ascii="Arial CE" w:eastAsia="Times New Roman" w:hAnsi="Arial CE" w:cs="Arial CE"/>
                <w:lang w:eastAsia="cs-CZ"/>
              </w:rPr>
              <w:t xml:space="preserve"> - </w:t>
            </w:r>
            <w:r w:rsidRPr="00FC58ED">
              <w:rPr>
                <w:rFonts w:ascii="Arial CE" w:eastAsia="Times New Roman" w:hAnsi="Arial CE" w:cs="Arial CE"/>
                <w:u w:val="single"/>
                <w:lang w:eastAsia="cs-CZ"/>
              </w:rPr>
              <w:t>demontáž a opětovná instalace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118500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 stávajících oběhových čerpadel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Oběhové čerpadlo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ventil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klapka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Zpětný ventil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5.2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 stávajících kondenzátních čerpadel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Kondenzátní čerpadlo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klapka 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150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5.3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 stávajících doplňovacích čerpadel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Doplňovací čerpadlo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 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Vodoměr 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klapka 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 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5.4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 stávajícího měření kondenzátu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Průtokoměr 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vypouštěcí kohout DN 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DEMONTÁŽE </w:t>
            </w:r>
            <w:r w:rsidRPr="00FC58ED">
              <w:rPr>
                <w:rFonts w:ascii="Arial CE" w:eastAsia="Times New Roman" w:hAnsi="Arial CE" w:cs="Arial CE"/>
                <w:lang w:eastAsia="cs-CZ"/>
              </w:rPr>
              <w:t xml:space="preserve">- </w:t>
            </w:r>
            <w:r w:rsidRPr="00FC58ED">
              <w:rPr>
                <w:rFonts w:ascii="Arial CE" w:eastAsia="Times New Roman" w:hAnsi="Arial CE" w:cs="Arial CE"/>
                <w:u w:val="single"/>
                <w:lang w:eastAsia="cs-CZ"/>
              </w:rPr>
              <w:t>ocel zůstane zadavateli, ost. zlikvidovat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153750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 staré parní redukce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 a tepelné izolace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Přímočinný parní regulační ventil DN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Pojistný ventil DN 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Pojistný ventil DN 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Sestava odvaděče kondenzátu 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150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potrubí a armatur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 staré kondenzátní a zásobní nádrže a kondenzátních čerpadel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 a tepelné izolace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Kondenzátní a zásobní nádrž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Kondenzátní čerpadlo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Šoupě 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klapka 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150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nádrže, armatur  a 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 starých dochlazovačů kondenzátu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 a tepelné izolace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Dochlazovač kondenzátu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ventil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ventil DN 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dochlazovačů, armatur a 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 oběhových čerpadel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armatury, potrubí a tepelné izolace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Oběhové čerpadlo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klapka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Zpětný ventil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armatur a potrubí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TEPELNÉ IZOLACE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165480,00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100mm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minerální vata, oplechování: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80mm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minerální vata, oplechování: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150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60mm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minerální vata, oplechování: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DN100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40mm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minerální vata, oplechování: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DN40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DN32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DN25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 20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Snímatelná izolace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Uzavírací a regulační armatury, zpětné ventily, filtry, trojcestné ventily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 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 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 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</w:p>
        </w:tc>
        <w:tc>
          <w:tcPr>
            <w:tcW w:w="6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ZKOUŠKY - uvedení do provozu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50000</w:t>
            </w:r>
          </w:p>
        </w:tc>
      </w:tr>
      <w:tr w:rsidR="00FC58ED" w:rsidRPr="00FC58ED" w:rsidTr="00FC58ED">
        <w:trPr>
          <w:trHeight w:val="2055"/>
        </w:trPr>
        <w:tc>
          <w:tcPr>
            <w:tcW w:w="6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Přejímací zkoušky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Individuální zkoušky zařízení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Tlakové zkoušky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Stavební zkoušky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Zkoušky pevnosti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Zkoušky těsnosti                      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Provozní zkoušky – dilatační zkouška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Provozní zkoušky – topná zkouška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9.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OSTATNÍ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8ED">
              <w:rPr>
                <w:rFonts w:ascii="Arial" w:eastAsia="Times New Roman" w:hAnsi="Arial" w:cs="Arial"/>
                <w:lang w:eastAsia="cs-CZ"/>
              </w:rPr>
              <w:t>135000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Nátěry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Doprava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Uvedení do provozu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Prováděcí projekt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Projekt skutečného provedení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</w:tr>
      <w:tr w:rsidR="00FC58ED" w:rsidRPr="00FC58ED" w:rsidTr="00FC58ED">
        <w:trPr>
          <w:trHeight w:val="78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485775</wp:posOffset>
                  </wp:positionV>
                  <wp:extent cx="28575" cy="9525"/>
                  <wp:effectExtent l="0" t="0" r="0" b="0"/>
                  <wp:wrapNone/>
                  <wp:docPr id="13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6865" y="56730900"/>
                            <a:ext cx="0" cy="0"/>
                            <a:chOff x="1586865" y="56730900"/>
                            <a:chExt cx="0" cy="0"/>
                          </a:xfrm>
                        </a:grpSpPr>
                        <a:sp>
                          <a:nvSpPr>
                            <a:cNvPr id="30625" name="Line 12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100-0000A1770000}"/>
                                </a:ext>
                              </a:extLst>
                            </a:cNvPr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23060" y="638708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xdr="http://schemas.openxmlformats.org/drawingml/2006/spreadsheetDrawing" xmlns="">
                                  <a:noFill/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FC58ED" w:rsidRPr="00FC58ED">
              <w:trPr>
                <w:trHeight w:val="78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8ED" w:rsidRPr="00FC58ED" w:rsidRDefault="00FC58ED" w:rsidP="00FC58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FC58E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Jiné materiály, montáž, atd., neuvedené výše, ale které je nutné zahrnout do celkového rozsahu prací podle výkresů a praxe dodavatele.</w:t>
                  </w:r>
                </w:p>
              </w:tc>
            </w:tr>
          </w:tbl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</w:tr>
      <w:tr w:rsidR="00FC58ED" w:rsidRPr="00FC58ED" w:rsidTr="00FC58ED">
        <w:trPr>
          <w:trHeight w:val="30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MĚŘENÍ A REGULACE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10.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VYTÁPĚNÍ KOTELNY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T1 - Snímač teploty pro venkovní prostředí,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rozsah -30 až 100°C,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standardní délka stonku 25 mm, stupeň krytí IP 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</w:tr>
      <w:tr w:rsidR="00FC58ED" w:rsidRPr="00FC58ED" w:rsidTr="00FC58ED">
        <w:trPr>
          <w:trHeight w:val="12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EUV1 - dvojcestný uzavírací ventil 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Q=2120 kg/h, DN25, voda, prac. param. 1,0 MPa, 130°C,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max.1,6 MPa, 145°C , vlnovcová ucpávka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vč. elektropohonu napájení 24 VAC, ovládání 3b,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maximální teplota média 160°C, krytí IP54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MS1 - Plastový ovladač pomocných obvodů, otočný,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se signálizací LED (provoz/porucha), krytí IP30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(Aut-0-Ruč)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TJ1, TJ2 Teplovzdušná vytápěcí jednotka,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el. připojení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11.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VĚTRÁNÍ KOTELNY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ERK1, ERK21, ERK22, ERK23, ERK31, ERK32, ERM33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Elektropohon k regulační klapce, napájení 24 VAC,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ovládání 3b, signalizační kontakty SO/SZ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V21, V22, V23 - Ventilátor,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el. připojení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TA1 - Prostorový termostat, rozsah 20…60°C, krytí IP33,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max.provozní teplota 80°C, teplota okolí -40…+65°C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MS1 - Plastový ovladač pomocných obvodů, otočný,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se signálizací LED (provoz/porucha), krytí IP30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(Aut-0-Ruč)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12.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HAVARIJNÍ ZABEZPEČENÍ KOTELNY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64100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TA10, TA11 - Prostorový termostat, rozsah 0 až 40°C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LA10 - Elektrodové zařízení 220V,50Hz, vč. 2ks elektrod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TA12 - Kapilárový termostat, rozsah 50 až 100°C,krytí IP33,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délka kapiláry 2m, vč. jímky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max.provozní teplota 150°C, teplota okolí -40…+65°C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SB10 - Plastový ovladač jednotlačítkový, hřibová hlavice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 aretací, průměr tlačítka 40 mm, vč.skříně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QA10 - Ústředna pro 8 snímačů se čtyřstupňovou signalizací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10/20/40/50 % z rozsahu snímače, napájení 24VDC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QAH10, QAH11,QAH12, QAH13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Snímač CH4 s výstupem 4-20 mA; 0-2,5 %;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zvýšená odolnost IP62, kalibrační perioda 12 měsíců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Stabilizovaný napájecí zdroj pro ústřednu 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detekce plynu, 230VAC/24VDC, 60W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PA10, PA11 - Presostat, rozsah -0,2 až 8 bar,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max. provozní tlak 18 bar, krytí IP33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nastavitelný tlak.rozdíl 0,4 až 1,5 bar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Kryt/krabice s krytím IP55 transparentní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Kondenzační smyčka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Trojcestný odběrový kohout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AUP - Hlavní plynový uzávěr, el. připojení</w:t>
            </w:r>
            <w:r w:rsidRPr="00FC58ED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br/>
              <w:t>(dodávka profese ÚT)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HLA - Elektrická houkačka 24V, 50Hz, vč.svítidla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13.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KOTEL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Zapojení rozváděče DT-K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Zapojení kabelového svazku u kotle a hořáku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14.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PŘEMÍSTĚNÍ HLAVNÍCH OBĚHOVÝCH ČERPADEL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10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Č4a, Č4b - Odborná demontáž a opětovná montáž oběhového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čerpadla napájení 3x380-480 VAC, 50/60 Hz, motor 30 kW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- el. připojení (napájecí a ovládací kabely),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- nastavení parametrů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15.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PŘEMÍSTĚNÍ KONDENZÁTNÍCH ČERPADEL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Č5a, Č5b - Odborná demontáž a opětovná montáž oběhového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čerpadla napájení 3x380-480 VAC, 50/60 Hz, motor 11 kW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- el. připojení (napájecí a ovládací kabely)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Teplotní snímač (na kond. nádrži),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odborná demontáž a opětovná montáž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Tlakový snímač (na kond. nádrži), 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odborná demontáž a opětovná montáž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16.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PŘEMÍSTĚNÍ DOPLŇOVACÍCH ČERPADEL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Č6a, Č6b - Odborná demontáž a opětovná montáž oběhového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čerpadla napájení 3x380-480 VAC, 50/60 Hz, motor 2,2 kW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- el. připojení (napájecí a ovládací kabely)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17.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MĚŘENÍ SPOTŘEBY TEPLA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43600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Průmyslový vodoměr qp 100m3/h, </w:t>
            </w: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DN125, PN16, 250mm, do 130°C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Impulsní výstup 100l/puls - REED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Kalorimetrické počítadlo pro měřiče tepla, </w:t>
            </w: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standardní provedení bez snímačů teplot Pt500, </w:t>
            </w: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zobrazení v GJ, bez napájení, montáž do zpátečky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Baterie 6 let - časté odečty pro UH50…, UC50..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Sada teplotních čidel Pt 500, délka 150mm, ? 6mm, kabel 2m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Jímka čidla R ?“, vestavěná délka 150 mm, ušlechtilá ocel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Návarek G1/2 90°pro čidlo 100 mm, 150mm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M-Bus komunikační modul pro UH50-A.. </w:t>
            </w:r>
            <w:r w:rsidRPr="00FC5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(pouze FW 5.15 a vyšší)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FC58E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18.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ŘÍDICÍ SYSTÉM - ROZVADĚČ DT1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17000</w:t>
            </w:r>
          </w:p>
        </w:tc>
      </w:tr>
      <w:tr w:rsidR="00FC58ED" w:rsidRPr="00FC58ED" w:rsidTr="00FC58ED">
        <w:trPr>
          <w:trHeight w:val="20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Volně programovatelný řídící systém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 displejem a GSM modulem, integrovaný webový server.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Minimální sestava ŘS: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10xAI, 60xDI, 8xAO, 24xDO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sériové rozhraní RS232,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komunikace RS485, ethernet, Modbus TCP, CAN s GO, M-Bus s GO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LCD displej 122x32 bodů, klávesnice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Napájecí stabilizovaný zdroj 24VDC, 2,5A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HUB SWITCH, 8 Port na DIN lištu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19.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ROZVADĚČ DT1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51000</w:t>
            </w:r>
          </w:p>
        </w:tc>
      </w:tr>
      <w:tr w:rsidR="00FC58ED" w:rsidRPr="00FC58ED" w:rsidTr="00FC58ED">
        <w:trPr>
          <w:trHeight w:val="20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ocelová rozvodnice, š.800, v.2000, hl.400,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odnímatelný horní díl, odnímatelná zadní stěna,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dveře: 2mm lakovaný plech,úprava RAL 7032,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montážní deska: 3 mm pozinkovaný plech,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nastavitelná hloubka po 25 mm,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bočnice 1,5 mm lakovaný plech,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úprava RAL 7032, krytí IP 54,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vč.přístrojové náplně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výroba rozváděče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výrobní (dílenské) dokumentace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Svorková schémata rozvaděčů (dílenská dokumentace)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jsou součástí dokumentace zajišťované zhotovitelem stavby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20.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MONTÁŽNÍ MATERIÁL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61960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Montážní materiál musí být dodán v souladu s vyhláškou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23/2008Sb o technických podmínkách požární ochrany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JYTY 2x1 - Propojovací kabel stíněný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JYTY 4x1 - Propojovací kabel stíněný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JYTY 7x1 - Propojovací kabel stíněný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JYTY 14x1 - Propojovací kabel stíněný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CYKY 3Jx1,5 - Propojovací kabel silový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4320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CYKY 5Jx1,5 - Propojovací kabel silový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CYKY 5Jx6 - Propojovací kabel silový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NYCY 5Jx16 - Propojovací kabel silový (stíněný)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SXKD-5E-FTP-PVC 4x2x0,51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CY6 - Propojovací vodič zelenožlutý pevný průřez 6mm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uzemňovací svorka SP1 FeZn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uzemňovací svorka spojovací SS, FeZn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trubka z PVC, samozhášivá, s hrdlem pro lehké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mechanické zatížení VRM 20, vč.příslušenství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trubka z PVC, samozhášivá, s hrdlem pro lehké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mechanické zatížení VRM 25, vč.příslušenství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trubka z PVC, samozhášivá, s hrdlem pro lehké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mechanické zatížení VRM 32, vč.příslušenství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kabelový žlab 62/50 vč.víka,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vč. drobného pomocného spojovací a závěsného materiálu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kabelový žlab 125/100 vč.víka,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vč. drobného pomocného spojovací a závěsného materiálu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kabelový žlab 250/100 vč.víka,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vč. drobného pomocného spojovací a závěsného materiálu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 kovových nosných a doplňkových konstr.5-10 kg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8ED">
              <w:rPr>
                <w:rFonts w:ascii="Arial" w:eastAsia="Times New Roman" w:hAnsi="Arial" w:cs="Arial"/>
                <w:b/>
                <w:bCs/>
                <w:lang w:eastAsia="cs-CZ"/>
              </w:rPr>
              <w:t>21.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lang w:eastAsia="cs-CZ"/>
              </w:rPr>
              <w:t>SLUŽBY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302100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 zařízení MaR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 kabelů a kabelových tras MaR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Vyhotovení dokumentace skutečného stavu,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návodu pro obsluhu a podkladů pro provozní řád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Koordinace MaR a ostatní technologie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Softwarové vybavení řídícího systému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Softwarové vybavení vizualizace,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(úprava stávající vizualizace Teplárny Písek a.s.)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Úprava stávajícího softwarové vybavení řídícího systému</w:t>
            </w: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(výměníková stanice)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Oživení vstupů/výstupů, včetně odladění software na stavbě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Výchozí revize elektrických zařízení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Funkční zkoušky, uvedení do provozu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Zkušební provoz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Zaškolení personálu obsluhy a údržby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</w:tr>
      <w:tr w:rsidR="00FC58ED" w:rsidRPr="00FC58ED" w:rsidTr="00FC58ED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a ekologická likvidace odpadového materiálu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(ochranných obalů, převozních palet, naložení a složení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nákladu, vč. poplatku za skládku)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ks/pcs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Pronájem plošiny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1/14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1000</w:t>
            </w:r>
          </w:p>
        </w:tc>
      </w:tr>
      <w:tr w:rsidR="00FC58ED" w:rsidRPr="00FC58ED" w:rsidTr="00FC58E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za práci ve výškách (+ plošiny, lešení, apod.),</w:t>
            </w: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montáž na plošině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kpl/set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FC58ED" w:rsidRPr="00FC58ED" w:rsidTr="00FC58ED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</w:tr>
      <w:tr w:rsidR="00FC58ED" w:rsidRPr="00FC58ED" w:rsidTr="00FC58ED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21.17</w:t>
            </w:r>
          </w:p>
        </w:tc>
        <w:tc>
          <w:tcPr>
            <w:tcW w:w="6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VRN, doprava materiálu a osob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  <w:tc>
          <w:tcPr>
            <w:tcW w:w="12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ED" w:rsidRPr="00FC58ED" w:rsidRDefault="00FC58ED" w:rsidP="00FC58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C58E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5000</w:t>
            </w:r>
          </w:p>
        </w:tc>
      </w:tr>
    </w:tbl>
    <w:p w:rsidR="00FC58ED" w:rsidRDefault="00FC58ED"/>
    <w:sectPr w:rsidR="00FC58ED" w:rsidSect="00FC5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C58ED"/>
    <w:rsid w:val="00BC088A"/>
    <w:rsid w:val="00FC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8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58ED"/>
    <w:rPr>
      <w:color w:val="800080"/>
      <w:u w:val="single"/>
    </w:rPr>
  </w:style>
  <w:style w:type="paragraph" w:customStyle="1" w:styleId="font5">
    <w:name w:val="font5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7">
    <w:name w:val="font7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8">
    <w:name w:val="font8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9">
    <w:name w:val="font9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customStyle="1" w:styleId="font10">
    <w:name w:val="font10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customStyle="1" w:styleId="font11">
    <w:name w:val="font11"/>
    <w:basedOn w:val="Normln"/>
    <w:rsid w:val="00FC58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font12">
    <w:name w:val="font12"/>
    <w:basedOn w:val="Normln"/>
    <w:rsid w:val="00FC58ED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cs-CZ"/>
    </w:rPr>
  </w:style>
  <w:style w:type="paragraph" w:customStyle="1" w:styleId="font13">
    <w:name w:val="font13"/>
    <w:basedOn w:val="Normln"/>
    <w:rsid w:val="00FC58ED"/>
    <w:pPr>
      <w:spacing w:before="100" w:beforeAutospacing="1" w:after="100" w:afterAutospacing="1" w:line="240" w:lineRule="auto"/>
    </w:pPr>
    <w:rPr>
      <w:rFonts w:ascii="Arial CE" w:eastAsia="Times New Roman" w:hAnsi="Arial CE" w:cs="Arial CE"/>
      <w:u w:val="single"/>
      <w:lang w:eastAsia="cs-CZ"/>
    </w:rPr>
  </w:style>
  <w:style w:type="paragraph" w:customStyle="1" w:styleId="xl75">
    <w:name w:val="xl75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FC58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FC58E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82">
    <w:name w:val="xl82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FC58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FC5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FC58E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C58E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FC58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C58E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5"/>
      <w:szCs w:val="15"/>
      <w:lang w:eastAsia="cs-CZ"/>
    </w:rPr>
  </w:style>
  <w:style w:type="paragraph" w:customStyle="1" w:styleId="xl90">
    <w:name w:val="xl90"/>
    <w:basedOn w:val="Normln"/>
    <w:rsid w:val="00FC58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C58E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C58E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FC58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FC58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5"/>
      <w:szCs w:val="15"/>
      <w:lang w:eastAsia="cs-CZ"/>
    </w:rPr>
  </w:style>
  <w:style w:type="paragraph" w:customStyle="1" w:styleId="xl95">
    <w:name w:val="xl95"/>
    <w:basedOn w:val="Normln"/>
    <w:rsid w:val="00FC5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FC5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FC5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FC5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FC5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FC58E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C58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3">
    <w:name w:val="xl103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4">
    <w:name w:val="xl104"/>
    <w:basedOn w:val="Normln"/>
    <w:rsid w:val="00FC58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5">
    <w:name w:val="xl105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6">
    <w:name w:val="xl106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7">
    <w:name w:val="xl107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8">
    <w:name w:val="xl108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9">
    <w:name w:val="xl109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0">
    <w:name w:val="xl110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FC58E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FC58E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rsid w:val="00FC58E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8">
    <w:name w:val="xl11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8">
    <w:name w:val="xl128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9">
    <w:name w:val="xl12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1">
    <w:name w:val="xl13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3">
    <w:name w:val="xl133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4">
    <w:name w:val="xl13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5">
    <w:name w:val="xl135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6">
    <w:name w:val="xl136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7">
    <w:name w:val="xl13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8">
    <w:name w:val="xl13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9">
    <w:name w:val="xl139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0">
    <w:name w:val="xl14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FC5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4">
    <w:name w:val="xl14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5">
    <w:name w:val="xl14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6">
    <w:name w:val="xl14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7">
    <w:name w:val="xl147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48">
    <w:name w:val="xl14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9">
    <w:name w:val="xl14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0">
    <w:name w:val="xl150"/>
    <w:basedOn w:val="Normln"/>
    <w:rsid w:val="00FC58ED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1">
    <w:name w:val="xl151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xl152">
    <w:name w:val="xl152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3">
    <w:name w:val="xl153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4">
    <w:name w:val="xl15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5">
    <w:name w:val="xl155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6">
    <w:name w:val="xl156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FC58E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9">
    <w:name w:val="xl159"/>
    <w:basedOn w:val="Normln"/>
    <w:rsid w:val="00FC58ED"/>
    <w:pPr>
      <w:pBdr>
        <w:top w:val="double" w:sz="6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0">
    <w:name w:val="xl160"/>
    <w:basedOn w:val="Normln"/>
    <w:rsid w:val="00FC58E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61">
    <w:name w:val="xl161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62">
    <w:name w:val="xl162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63">
    <w:name w:val="xl163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64">
    <w:name w:val="xl164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65">
    <w:name w:val="xl165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66">
    <w:name w:val="xl16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7">
    <w:name w:val="xl16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8">
    <w:name w:val="xl16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9">
    <w:name w:val="xl16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0">
    <w:name w:val="xl17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2">
    <w:name w:val="xl172"/>
    <w:basedOn w:val="Normln"/>
    <w:rsid w:val="00FC58E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3">
    <w:name w:val="xl17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5">
    <w:name w:val="xl175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6">
    <w:name w:val="xl176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7">
    <w:name w:val="xl177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8">
    <w:name w:val="xl178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9">
    <w:name w:val="xl179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0">
    <w:name w:val="xl180"/>
    <w:basedOn w:val="Normln"/>
    <w:rsid w:val="00FC5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1">
    <w:name w:val="xl181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2">
    <w:name w:val="xl182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3">
    <w:name w:val="xl183"/>
    <w:basedOn w:val="Normln"/>
    <w:rsid w:val="00FC5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4">
    <w:name w:val="xl18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6">
    <w:name w:val="xl186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7">
    <w:name w:val="xl187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8">
    <w:name w:val="xl188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9">
    <w:name w:val="xl18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0">
    <w:name w:val="xl19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1">
    <w:name w:val="xl191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2">
    <w:name w:val="xl192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3">
    <w:name w:val="xl193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4">
    <w:name w:val="xl19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5">
    <w:name w:val="xl195"/>
    <w:basedOn w:val="Normln"/>
    <w:rsid w:val="00FC5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6">
    <w:name w:val="xl196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7">
    <w:name w:val="xl197"/>
    <w:basedOn w:val="Normln"/>
    <w:rsid w:val="00FC5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8">
    <w:name w:val="xl198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9">
    <w:name w:val="xl199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0">
    <w:name w:val="xl200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1">
    <w:name w:val="xl201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2">
    <w:name w:val="xl202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3">
    <w:name w:val="xl203"/>
    <w:basedOn w:val="Normln"/>
    <w:rsid w:val="00FC58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4">
    <w:name w:val="xl20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FC58E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6">
    <w:name w:val="xl206"/>
    <w:basedOn w:val="Normln"/>
    <w:rsid w:val="00FC58ED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07">
    <w:name w:val="xl207"/>
    <w:basedOn w:val="Normln"/>
    <w:rsid w:val="00FC58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8">
    <w:name w:val="xl20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FC58ED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10">
    <w:name w:val="xl210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11">
    <w:name w:val="xl211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12">
    <w:name w:val="xl212"/>
    <w:basedOn w:val="Normln"/>
    <w:rsid w:val="00FC58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13">
    <w:name w:val="xl213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14">
    <w:name w:val="xl214"/>
    <w:basedOn w:val="Normln"/>
    <w:rsid w:val="00FC58E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15">
    <w:name w:val="xl215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16">
    <w:name w:val="xl216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17">
    <w:name w:val="xl217"/>
    <w:basedOn w:val="Normln"/>
    <w:rsid w:val="00FC58E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18">
    <w:name w:val="xl218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19">
    <w:name w:val="xl219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20">
    <w:name w:val="xl220"/>
    <w:basedOn w:val="Normln"/>
    <w:rsid w:val="00FC5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21">
    <w:name w:val="xl22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22">
    <w:name w:val="xl22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223">
    <w:name w:val="xl223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24">
    <w:name w:val="xl224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25">
    <w:name w:val="xl22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26">
    <w:name w:val="xl226"/>
    <w:basedOn w:val="Normln"/>
    <w:rsid w:val="00FC5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27">
    <w:name w:val="xl22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28">
    <w:name w:val="xl22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29">
    <w:name w:val="xl229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0">
    <w:name w:val="xl23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1">
    <w:name w:val="xl23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2">
    <w:name w:val="xl232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33">
    <w:name w:val="xl233"/>
    <w:basedOn w:val="Normln"/>
    <w:rsid w:val="00FC5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4">
    <w:name w:val="xl23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35">
    <w:name w:val="xl235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7">
    <w:name w:val="xl23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8">
    <w:name w:val="xl238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9">
    <w:name w:val="xl239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0">
    <w:name w:val="xl240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1">
    <w:name w:val="xl24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2">
    <w:name w:val="xl24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3">
    <w:name w:val="xl243"/>
    <w:basedOn w:val="Normln"/>
    <w:rsid w:val="00FC5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4">
    <w:name w:val="xl244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5">
    <w:name w:val="xl24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6">
    <w:name w:val="xl24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7">
    <w:name w:val="xl24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49">
    <w:name w:val="xl24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0">
    <w:name w:val="xl250"/>
    <w:basedOn w:val="Normln"/>
    <w:rsid w:val="00FC58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1">
    <w:name w:val="xl25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2">
    <w:name w:val="xl252"/>
    <w:basedOn w:val="Normln"/>
    <w:rsid w:val="00FC5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3">
    <w:name w:val="xl25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4">
    <w:name w:val="xl254"/>
    <w:basedOn w:val="Normln"/>
    <w:rsid w:val="00FC5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5">
    <w:name w:val="xl255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6">
    <w:name w:val="xl25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7">
    <w:name w:val="xl257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58">
    <w:name w:val="xl25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59">
    <w:name w:val="xl25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0">
    <w:name w:val="xl26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1">
    <w:name w:val="xl26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2">
    <w:name w:val="xl262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63">
    <w:name w:val="xl263"/>
    <w:basedOn w:val="Normln"/>
    <w:rsid w:val="00FC5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4">
    <w:name w:val="xl264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5">
    <w:name w:val="xl26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6">
    <w:name w:val="xl26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67">
    <w:name w:val="xl26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68">
    <w:name w:val="xl268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69">
    <w:name w:val="xl269"/>
    <w:basedOn w:val="Normln"/>
    <w:rsid w:val="00FC5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0">
    <w:name w:val="xl27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71">
    <w:name w:val="xl27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2">
    <w:name w:val="xl272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73">
    <w:name w:val="xl27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274">
    <w:name w:val="xl27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75">
    <w:name w:val="xl275"/>
    <w:basedOn w:val="Normln"/>
    <w:rsid w:val="00FC58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lang w:eastAsia="cs-CZ"/>
    </w:rPr>
  </w:style>
  <w:style w:type="paragraph" w:customStyle="1" w:styleId="xl276">
    <w:name w:val="xl276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cs-CZ"/>
    </w:rPr>
  </w:style>
  <w:style w:type="paragraph" w:customStyle="1" w:styleId="xl277">
    <w:name w:val="xl277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278">
    <w:name w:val="xl278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cs-CZ"/>
    </w:rPr>
  </w:style>
  <w:style w:type="paragraph" w:customStyle="1" w:styleId="xl279">
    <w:name w:val="xl279"/>
    <w:basedOn w:val="Normln"/>
    <w:rsid w:val="00FC58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280">
    <w:name w:val="xl280"/>
    <w:basedOn w:val="Normln"/>
    <w:rsid w:val="00FC58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281">
    <w:name w:val="xl28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282">
    <w:name w:val="xl282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83">
    <w:name w:val="xl283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84">
    <w:name w:val="xl28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85">
    <w:name w:val="xl28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86">
    <w:name w:val="xl28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87">
    <w:name w:val="xl28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88">
    <w:name w:val="xl28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89">
    <w:name w:val="xl28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90">
    <w:name w:val="xl29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291">
    <w:name w:val="xl29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92">
    <w:name w:val="xl292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93">
    <w:name w:val="xl293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94">
    <w:name w:val="xl29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95">
    <w:name w:val="xl29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96">
    <w:name w:val="xl29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297">
    <w:name w:val="xl29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98">
    <w:name w:val="xl29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99">
    <w:name w:val="xl29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00">
    <w:name w:val="xl300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01">
    <w:name w:val="xl301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02">
    <w:name w:val="xl302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03">
    <w:name w:val="xl303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04">
    <w:name w:val="xl304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05">
    <w:name w:val="xl30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06">
    <w:name w:val="xl306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07">
    <w:name w:val="xl30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308">
    <w:name w:val="xl30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09">
    <w:name w:val="xl30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10">
    <w:name w:val="xl310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11">
    <w:name w:val="xl31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312">
    <w:name w:val="xl31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313">
    <w:name w:val="xl313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xl314">
    <w:name w:val="xl314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15">
    <w:name w:val="xl315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16">
    <w:name w:val="xl316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317">
    <w:name w:val="xl317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318">
    <w:name w:val="xl318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19">
    <w:name w:val="xl319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20">
    <w:name w:val="xl320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21">
    <w:name w:val="xl321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22">
    <w:name w:val="xl322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23">
    <w:name w:val="xl323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24">
    <w:name w:val="xl324"/>
    <w:basedOn w:val="Normln"/>
    <w:rsid w:val="00FC5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325">
    <w:name w:val="xl325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326">
    <w:name w:val="xl326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27">
    <w:name w:val="xl327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328">
    <w:name w:val="xl328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329">
    <w:name w:val="xl329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0">
    <w:name w:val="xl330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1">
    <w:name w:val="xl331"/>
    <w:basedOn w:val="Normln"/>
    <w:rsid w:val="00FC5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2">
    <w:name w:val="xl332"/>
    <w:basedOn w:val="Normln"/>
    <w:rsid w:val="00FC58ED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3">
    <w:name w:val="xl333"/>
    <w:basedOn w:val="Normln"/>
    <w:rsid w:val="00FC5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4">
    <w:name w:val="xl334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5">
    <w:name w:val="xl335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6">
    <w:name w:val="xl336"/>
    <w:basedOn w:val="Normln"/>
    <w:rsid w:val="00FC58ED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337">
    <w:name w:val="xl337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8">
    <w:name w:val="xl338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39">
    <w:name w:val="xl339"/>
    <w:basedOn w:val="Normln"/>
    <w:rsid w:val="00FC5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0">
    <w:name w:val="xl340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1">
    <w:name w:val="xl341"/>
    <w:basedOn w:val="Normln"/>
    <w:rsid w:val="00FC58E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2">
    <w:name w:val="xl342"/>
    <w:basedOn w:val="Normln"/>
    <w:rsid w:val="00FC5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343">
    <w:name w:val="xl343"/>
    <w:basedOn w:val="Normln"/>
    <w:rsid w:val="00FC5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4">
    <w:name w:val="xl344"/>
    <w:basedOn w:val="Normln"/>
    <w:rsid w:val="00FC58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5">
    <w:name w:val="xl345"/>
    <w:basedOn w:val="Normln"/>
    <w:rsid w:val="00FC58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6">
    <w:name w:val="xl346"/>
    <w:basedOn w:val="Normln"/>
    <w:rsid w:val="00FC58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347">
    <w:name w:val="xl347"/>
    <w:basedOn w:val="Normln"/>
    <w:rsid w:val="00FC58E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48">
    <w:name w:val="xl348"/>
    <w:basedOn w:val="Normln"/>
    <w:rsid w:val="00FC58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49">
    <w:name w:val="xl349"/>
    <w:basedOn w:val="Normln"/>
    <w:rsid w:val="00FC5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3580</Words>
  <Characters>21124</Characters>
  <Application>Microsoft Office Word</Application>
  <DocSecurity>0</DocSecurity>
  <Lines>176</Lines>
  <Paragraphs>49</Paragraphs>
  <ScaleCrop>false</ScaleCrop>
  <Company/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1</cp:revision>
  <dcterms:created xsi:type="dcterms:W3CDTF">2019-08-23T10:30:00Z</dcterms:created>
  <dcterms:modified xsi:type="dcterms:W3CDTF">2019-08-23T10:36:00Z</dcterms:modified>
</cp:coreProperties>
</file>