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D91063" w:rsidRDefault="00AC633F" w:rsidP="00AC633F">
      <w:pPr>
        <w:spacing w:line="240" w:lineRule="auto"/>
        <w:ind w:left="720" w:firstLine="690"/>
        <w:jc w:val="center"/>
      </w:pPr>
      <w:r>
        <w:rPr>
          <w:rFonts w:ascii="Times New Roman" w:eastAsia="Times New Roman" w:hAnsi="Times New Roman" w:cs="Times New Roman"/>
          <w:b/>
          <w:color w:val="212120"/>
          <w:sz w:val="28"/>
          <w:szCs w:val="28"/>
          <w:u w:val="single"/>
        </w:rPr>
        <w:t>SMLOUVA O PROVEDENÍ VYSTOUPENÍ</w:t>
      </w:r>
    </w:p>
    <w:p w14:paraId="00000002" w14:textId="77777777" w:rsidR="00D91063" w:rsidRDefault="00AC633F">
      <w:pPr>
        <w:spacing w:line="240" w:lineRule="auto"/>
      </w:pPr>
      <w:r>
        <w:rPr>
          <w:rFonts w:ascii="Times New Roman" w:eastAsia="Times New Roman" w:hAnsi="Times New Roman" w:cs="Times New Roman"/>
          <w:b/>
          <w:color w:val="212120"/>
          <w:sz w:val="20"/>
          <w:szCs w:val="20"/>
        </w:rPr>
        <w:t>Smluvní strany:</w:t>
      </w:r>
    </w:p>
    <w:p w14:paraId="00000003" w14:textId="77777777" w:rsidR="00D91063" w:rsidRDefault="00D91063">
      <w:pPr>
        <w:spacing w:line="240" w:lineRule="auto"/>
      </w:pPr>
    </w:p>
    <w:p w14:paraId="00000004" w14:textId="77777777" w:rsidR="00D91063" w:rsidRDefault="00AC633F">
      <w:pPr>
        <w:spacing w:line="240" w:lineRule="auto"/>
      </w:pPr>
      <w:r>
        <w:rPr>
          <w:rFonts w:ascii="Times New Roman" w:eastAsia="Times New Roman" w:hAnsi="Times New Roman" w:cs="Times New Roman"/>
          <w:color w:val="212120"/>
          <w:sz w:val="20"/>
          <w:szCs w:val="20"/>
        </w:rPr>
        <w:t>1.</w:t>
      </w:r>
      <w:r>
        <w:rPr>
          <w:rFonts w:ascii="Times New Roman" w:eastAsia="Times New Roman" w:hAnsi="Times New Roman" w:cs="Times New Roman"/>
          <w:color w:val="212120"/>
          <w:sz w:val="20"/>
          <w:szCs w:val="20"/>
        </w:rPr>
        <w:tab/>
      </w:r>
      <w:r>
        <w:rPr>
          <w:rFonts w:ascii="Times New Roman" w:eastAsia="Times New Roman" w:hAnsi="Times New Roman" w:cs="Times New Roman"/>
          <w:b/>
          <w:color w:val="212120"/>
          <w:sz w:val="20"/>
          <w:szCs w:val="20"/>
        </w:rPr>
        <w:t>Město Jindřichův Hradec</w:t>
      </w:r>
    </w:p>
    <w:p w14:paraId="00000005" w14:textId="77777777" w:rsidR="00D91063" w:rsidRDefault="00AC633F">
      <w:pPr>
        <w:spacing w:line="240" w:lineRule="auto"/>
        <w:ind w:firstLine="720"/>
      </w:pPr>
      <w:r>
        <w:rPr>
          <w:rFonts w:ascii="Times New Roman" w:eastAsia="Times New Roman" w:hAnsi="Times New Roman" w:cs="Times New Roman"/>
          <w:color w:val="212120"/>
          <w:sz w:val="20"/>
          <w:szCs w:val="20"/>
        </w:rPr>
        <w:t xml:space="preserve">Klášterská 135/II, 377 01 Jindřichův Hradec </w:t>
      </w:r>
    </w:p>
    <w:p w14:paraId="00000006" w14:textId="77777777" w:rsidR="00D91063" w:rsidRDefault="00AC633F">
      <w:pPr>
        <w:spacing w:line="240" w:lineRule="auto"/>
        <w:ind w:firstLine="708"/>
      </w:pPr>
      <w:r>
        <w:rPr>
          <w:rFonts w:ascii="Times New Roman" w:eastAsia="Times New Roman" w:hAnsi="Times New Roman" w:cs="Times New Roman"/>
          <w:color w:val="212120"/>
          <w:sz w:val="20"/>
          <w:szCs w:val="20"/>
        </w:rPr>
        <w:t xml:space="preserve">zastoupeno starostou města Ing. Stanislavem Mrvkou </w:t>
      </w:r>
    </w:p>
    <w:p w14:paraId="00000007" w14:textId="77777777" w:rsidR="00D91063" w:rsidRDefault="00AC633F">
      <w:pPr>
        <w:spacing w:line="240" w:lineRule="auto"/>
        <w:ind w:firstLine="708"/>
      </w:pPr>
      <w:r>
        <w:rPr>
          <w:rFonts w:ascii="Times New Roman" w:eastAsia="Times New Roman" w:hAnsi="Times New Roman" w:cs="Times New Roman"/>
          <w:color w:val="212120"/>
          <w:sz w:val="20"/>
          <w:szCs w:val="20"/>
        </w:rPr>
        <w:t>IČ:00246875</w:t>
      </w:r>
    </w:p>
    <w:p w14:paraId="00000008" w14:textId="77777777" w:rsidR="00D91063" w:rsidRDefault="00AC633F">
      <w:pPr>
        <w:spacing w:line="240" w:lineRule="auto"/>
        <w:ind w:firstLine="708"/>
      </w:pPr>
      <w:r>
        <w:rPr>
          <w:rFonts w:ascii="Times New Roman" w:eastAsia="Times New Roman" w:hAnsi="Times New Roman" w:cs="Times New Roman"/>
          <w:color w:val="212120"/>
          <w:sz w:val="20"/>
          <w:szCs w:val="20"/>
        </w:rPr>
        <w:t xml:space="preserve"> DIČ:CZ00246875</w:t>
      </w:r>
    </w:p>
    <w:p w14:paraId="00000009" w14:textId="77777777" w:rsidR="00D91063" w:rsidRDefault="00AC633F">
      <w:pPr>
        <w:spacing w:line="240" w:lineRule="auto"/>
        <w:ind w:firstLine="708"/>
      </w:pPr>
      <w:r>
        <w:rPr>
          <w:rFonts w:ascii="Times New Roman" w:eastAsia="Times New Roman" w:hAnsi="Times New Roman" w:cs="Times New Roman"/>
          <w:color w:val="212120"/>
          <w:sz w:val="20"/>
          <w:szCs w:val="20"/>
        </w:rPr>
        <w:t xml:space="preserve">(dále jen </w:t>
      </w:r>
      <w:r>
        <w:rPr>
          <w:rFonts w:ascii="Times New Roman" w:eastAsia="Times New Roman" w:hAnsi="Times New Roman" w:cs="Times New Roman"/>
          <w:b/>
          <w:i/>
          <w:color w:val="212120"/>
          <w:sz w:val="20"/>
          <w:szCs w:val="20"/>
        </w:rPr>
        <w:t>„</w:t>
      </w:r>
      <w:proofErr w:type="gramStart"/>
      <w:r>
        <w:rPr>
          <w:rFonts w:ascii="Times New Roman" w:eastAsia="Times New Roman" w:hAnsi="Times New Roman" w:cs="Times New Roman"/>
          <w:b/>
          <w:i/>
          <w:color w:val="212120"/>
          <w:sz w:val="20"/>
          <w:szCs w:val="20"/>
        </w:rPr>
        <w:t>pořadatel“)</w:t>
      </w:r>
      <w:r>
        <w:rPr>
          <w:rFonts w:ascii="Times New Roman" w:eastAsia="Times New Roman" w:hAnsi="Times New Roman" w:cs="Times New Roman"/>
          <w:i/>
          <w:color w:val="212120"/>
          <w:sz w:val="20"/>
          <w:szCs w:val="20"/>
        </w:rPr>
        <w:t xml:space="preserve"> </w:t>
      </w:r>
      <w:r>
        <w:rPr>
          <w:rFonts w:ascii="Times New Roman" w:eastAsia="Times New Roman" w:hAnsi="Times New Roman" w:cs="Times New Roman"/>
          <w:color w:val="212120"/>
          <w:sz w:val="20"/>
          <w:szCs w:val="20"/>
        </w:rPr>
        <w:t xml:space="preserve"> na</w:t>
      </w:r>
      <w:proofErr w:type="gramEnd"/>
      <w:r>
        <w:rPr>
          <w:rFonts w:ascii="Times New Roman" w:eastAsia="Times New Roman" w:hAnsi="Times New Roman" w:cs="Times New Roman"/>
          <w:color w:val="212120"/>
          <w:sz w:val="20"/>
          <w:szCs w:val="20"/>
        </w:rPr>
        <w:t xml:space="preserve"> straně jedné</w:t>
      </w:r>
      <w:r>
        <w:rPr>
          <w:rFonts w:ascii="Times New Roman" w:eastAsia="Times New Roman" w:hAnsi="Times New Roman" w:cs="Times New Roman"/>
          <w:b/>
          <w:color w:val="212120"/>
          <w:sz w:val="20"/>
          <w:szCs w:val="20"/>
        </w:rPr>
        <w:t xml:space="preserve">, </w:t>
      </w:r>
    </w:p>
    <w:p w14:paraId="0000000A" w14:textId="77777777" w:rsidR="00D91063" w:rsidRDefault="00D91063">
      <w:pPr>
        <w:spacing w:line="240" w:lineRule="auto"/>
        <w:ind w:firstLine="708"/>
      </w:pPr>
    </w:p>
    <w:p w14:paraId="0000000B" w14:textId="77777777" w:rsidR="00D91063" w:rsidRDefault="00AC6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Pr>
          <w:rFonts w:ascii="Times New Roman" w:eastAsia="Times New Roman" w:hAnsi="Times New Roman" w:cs="Times New Roman"/>
          <w:b/>
          <w:color w:val="212120"/>
          <w:sz w:val="20"/>
          <w:szCs w:val="20"/>
        </w:rPr>
        <w:t>a</w:t>
      </w:r>
    </w:p>
    <w:p w14:paraId="0000000C" w14:textId="77777777" w:rsidR="00D91063" w:rsidRDefault="00D91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p w14:paraId="0000000D" w14:textId="77777777" w:rsidR="00D91063" w:rsidRDefault="00AC633F">
      <w:pPr>
        <w:spacing w:line="240" w:lineRule="auto"/>
      </w:pPr>
      <w:r>
        <w:rPr>
          <w:rFonts w:ascii="Times New Roman" w:eastAsia="Times New Roman" w:hAnsi="Times New Roman" w:cs="Times New Roman"/>
          <w:b/>
          <w:color w:val="212120"/>
          <w:sz w:val="20"/>
          <w:szCs w:val="20"/>
        </w:rPr>
        <w:t>2.</w:t>
      </w:r>
      <w:r>
        <w:rPr>
          <w:rFonts w:ascii="Times New Roman" w:eastAsia="Times New Roman" w:hAnsi="Times New Roman" w:cs="Times New Roman"/>
          <w:b/>
          <w:color w:val="212120"/>
          <w:sz w:val="20"/>
          <w:szCs w:val="20"/>
        </w:rPr>
        <w:tab/>
      </w:r>
      <w:r>
        <w:rPr>
          <w:rFonts w:ascii="Times New Roman" w:eastAsia="Times New Roman" w:hAnsi="Times New Roman" w:cs="Times New Roman"/>
          <w:color w:val="212120"/>
          <w:sz w:val="20"/>
          <w:szCs w:val="20"/>
        </w:rPr>
        <w:t>Vít Procházka</w:t>
      </w:r>
    </w:p>
    <w:p w14:paraId="0000000E" w14:textId="77777777" w:rsidR="00D91063" w:rsidRDefault="00AC633F">
      <w:pPr>
        <w:spacing w:line="240" w:lineRule="auto"/>
        <w:ind w:firstLine="708"/>
      </w:pPr>
      <w:r>
        <w:rPr>
          <w:rFonts w:ascii="Times New Roman" w:eastAsia="Times New Roman" w:hAnsi="Times New Roman" w:cs="Times New Roman"/>
          <w:b/>
          <w:color w:val="212120"/>
          <w:sz w:val="20"/>
          <w:szCs w:val="20"/>
        </w:rPr>
        <w:t>se sídlem:</w:t>
      </w:r>
      <w:r>
        <w:rPr>
          <w:rFonts w:ascii="Times New Roman" w:eastAsia="Times New Roman" w:hAnsi="Times New Roman" w:cs="Times New Roman"/>
          <w:color w:val="212120"/>
          <w:sz w:val="20"/>
          <w:szCs w:val="20"/>
        </w:rPr>
        <w:t xml:space="preserve">  Plavsko 27, Stráž nad Nežárkou, 378 02</w:t>
      </w:r>
    </w:p>
    <w:p w14:paraId="0000000F" w14:textId="77777777" w:rsidR="00D91063" w:rsidRDefault="00AC633F">
      <w:pPr>
        <w:spacing w:line="240" w:lineRule="auto"/>
        <w:ind w:firstLine="708"/>
      </w:pPr>
      <w:r>
        <w:rPr>
          <w:rFonts w:ascii="Times New Roman" w:eastAsia="Times New Roman" w:hAnsi="Times New Roman" w:cs="Times New Roman"/>
          <w:b/>
          <w:color w:val="212120"/>
          <w:sz w:val="20"/>
          <w:szCs w:val="20"/>
        </w:rPr>
        <w:t>IČO:</w:t>
      </w:r>
      <w:r>
        <w:rPr>
          <w:rFonts w:ascii="Times New Roman" w:eastAsia="Times New Roman" w:hAnsi="Times New Roman" w:cs="Times New Roman"/>
          <w:color w:val="212120"/>
          <w:sz w:val="20"/>
          <w:szCs w:val="20"/>
        </w:rPr>
        <w:t xml:space="preserve"> </w:t>
      </w:r>
      <w:r>
        <w:rPr>
          <w:rFonts w:ascii="Times New Roman" w:eastAsia="Times New Roman" w:hAnsi="Times New Roman" w:cs="Times New Roman"/>
          <w:color w:val="212120"/>
          <w:sz w:val="20"/>
          <w:szCs w:val="20"/>
        </w:rPr>
        <w:tab/>
        <w:t>73481874</w:t>
      </w:r>
    </w:p>
    <w:p w14:paraId="00000010" w14:textId="42696CD0" w:rsidR="00D91063" w:rsidRDefault="00AC633F">
      <w:pPr>
        <w:spacing w:line="240" w:lineRule="auto"/>
        <w:ind w:firstLine="708"/>
      </w:pPr>
      <w:proofErr w:type="spellStart"/>
      <w:r>
        <w:rPr>
          <w:rFonts w:ascii="Times New Roman" w:eastAsia="Times New Roman" w:hAnsi="Times New Roman" w:cs="Times New Roman"/>
          <w:b/>
          <w:color w:val="212120"/>
          <w:sz w:val="20"/>
          <w:szCs w:val="20"/>
        </w:rPr>
        <w:t>Dič</w:t>
      </w:r>
      <w:proofErr w:type="spellEnd"/>
      <w:r w:rsidR="00E967A9">
        <w:rPr>
          <w:rFonts w:ascii="Times New Roman" w:eastAsia="Times New Roman" w:hAnsi="Times New Roman" w:cs="Times New Roman"/>
          <w:color w:val="212120"/>
          <w:sz w:val="20"/>
          <w:szCs w:val="20"/>
        </w:rPr>
        <w:t xml:space="preserve">:    </w:t>
      </w:r>
      <w:r w:rsidR="00E967A9">
        <w:rPr>
          <w:rFonts w:ascii="Times New Roman" w:eastAsia="Times New Roman" w:hAnsi="Times New Roman" w:cs="Times New Roman"/>
          <w:color w:val="212120"/>
          <w:sz w:val="20"/>
          <w:szCs w:val="20"/>
        </w:rPr>
        <w:tab/>
      </w:r>
      <w:proofErr w:type="spellStart"/>
      <w:r w:rsidR="00E967A9">
        <w:rPr>
          <w:rFonts w:ascii="Times New Roman" w:eastAsia="Times New Roman" w:hAnsi="Times New Roman" w:cs="Times New Roman"/>
          <w:color w:val="212120"/>
          <w:sz w:val="20"/>
          <w:szCs w:val="20"/>
        </w:rPr>
        <w:t>xxxxxxxxxxxxx</w:t>
      </w:r>
      <w:proofErr w:type="spellEnd"/>
    </w:p>
    <w:p w14:paraId="00000011" w14:textId="0E9F3202" w:rsidR="00D91063" w:rsidRDefault="00AC633F">
      <w:pPr>
        <w:spacing w:line="240" w:lineRule="auto"/>
        <w:ind w:firstLine="708"/>
      </w:pPr>
      <w:r>
        <w:rPr>
          <w:rFonts w:ascii="Times New Roman" w:eastAsia="Times New Roman" w:hAnsi="Times New Roman" w:cs="Times New Roman"/>
          <w:b/>
          <w:color w:val="212120"/>
          <w:sz w:val="20"/>
          <w:szCs w:val="20"/>
        </w:rPr>
        <w:t>Tel</w:t>
      </w:r>
      <w:r w:rsidR="00E967A9">
        <w:rPr>
          <w:rFonts w:ascii="Times New Roman" w:eastAsia="Times New Roman" w:hAnsi="Times New Roman" w:cs="Times New Roman"/>
          <w:color w:val="212120"/>
          <w:sz w:val="20"/>
          <w:szCs w:val="20"/>
        </w:rPr>
        <w:t xml:space="preserve">:        </w:t>
      </w:r>
      <w:proofErr w:type="spellStart"/>
      <w:r w:rsidR="00E967A9">
        <w:rPr>
          <w:rFonts w:ascii="Times New Roman" w:eastAsia="Times New Roman" w:hAnsi="Times New Roman" w:cs="Times New Roman"/>
          <w:color w:val="212120"/>
          <w:sz w:val="20"/>
          <w:szCs w:val="20"/>
        </w:rPr>
        <w:t>xxxxxxxxxxxxxxx</w:t>
      </w:r>
      <w:proofErr w:type="spellEnd"/>
    </w:p>
    <w:p w14:paraId="00000012" w14:textId="30C3BB63" w:rsidR="00D91063" w:rsidRDefault="00AC633F">
      <w:pPr>
        <w:spacing w:line="240" w:lineRule="auto"/>
        <w:ind w:firstLine="708"/>
      </w:pPr>
      <w:r>
        <w:rPr>
          <w:rFonts w:ascii="Times New Roman" w:eastAsia="Times New Roman" w:hAnsi="Times New Roman" w:cs="Times New Roman"/>
          <w:b/>
          <w:color w:val="212120"/>
          <w:sz w:val="20"/>
          <w:szCs w:val="20"/>
        </w:rPr>
        <w:t>Bankovní spojení</w:t>
      </w:r>
      <w:r w:rsidR="00E967A9">
        <w:rPr>
          <w:rFonts w:ascii="Times New Roman" w:eastAsia="Times New Roman" w:hAnsi="Times New Roman" w:cs="Times New Roman"/>
          <w:color w:val="212120"/>
          <w:sz w:val="20"/>
          <w:szCs w:val="20"/>
        </w:rPr>
        <w:t xml:space="preserve">: </w:t>
      </w:r>
      <w:proofErr w:type="spellStart"/>
      <w:r w:rsidR="00E967A9">
        <w:rPr>
          <w:rFonts w:ascii="Times New Roman" w:eastAsia="Times New Roman" w:hAnsi="Times New Roman" w:cs="Times New Roman"/>
          <w:color w:val="212120"/>
          <w:sz w:val="20"/>
          <w:szCs w:val="20"/>
        </w:rPr>
        <w:t>xxxxxxxxxxxxxx</w:t>
      </w:r>
      <w:proofErr w:type="spellEnd"/>
    </w:p>
    <w:p w14:paraId="00000013" w14:textId="77777777" w:rsidR="00D91063" w:rsidRDefault="00AC633F">
      <w:pPr>
        <w:spacing w:line="240" w:lineRule="auto"/>
        <w:ind w:firstLine="708"/>
      </w:pPr>
      <w:r>
        <w:rPr>
          <w:rFonts w:ascii="Times New Roman" w:eastAsia="Times New Roman" w:hAnsi="Times New Roman" w:cs="Times New Roman"/>
          <w:b/>
          <w:color w:val="212120"/>
          <w:sz w:val="20"/>
          <w:szCs w:val="20"/>
        </w:rPr>
        <w:t>Email</w:t>
      </w:r>
      <w:r>
        <w:rPr>
          <w:rFonts w:ascii="Times New Roman" w:eastAsia="Times New Roman" w:hAnsi="Times New Roman" w:cs="Times New Roman"/>
          <w:color w:val="212120"/>
          <w:sz w:val="20"/>
          <w:szCs w:val="20"/>
        </w:rPr>
        <w:t>:</w:t>
      </w:r>
      <w:r>
        <w:rPr>
          <w:rFonts w:ascii="Times New Roman" w:eastAsia="Times New Roman" w:hAnsi="Times New Roman" w:cs="Times New Roman"/>
          <w:color w:val="212120"/>
          <w:sz w:val="20"/>
          <w:szCs w:val="20"/>
        </w:rPr>
        <w:tab/>
        <w:t>vitek@chudadlo.cz</w:t>
      </w:r>
    </w:p>
    <w:p w14:paraId="00000014" w14:textId="77777777" w:rsidR="00D91063" w:rsidRDefault="00AC633F">
      <w:pPr>
        <w:spacing w:line="240" w:lineRule="auto"/>
        <w:ind w:firstLine="708"/>
      </w:pPr>
      <w:r>
        <w:rPr>
          <w:rFonts w:ascii="Times New Roman" w:eastAsia="Times New Roman" w:hAnsi="Times New Roman" w:cs="Times New Roman"/>
          <w:b/>
          <w:color w:val="212120"/>
          <w:sz w:val="20"/>
          <w:szCs w:val="20"/>
        </w:rPr>
        <w:t>Web</w:t>
      </w:r>
      <w:r>
        <w:rPr>
          <w:rFonts w:ascii="Times New Roman" w:eastAsia="Times New Roman" w:hAnsi="Times New Roman" w:cs="Times New Roman"/>
          <w:color w:val="212120"/>
          <w:sz w:val="20"/>
          <w:szCs w:val="20"/>
        </w:rPr>
        <w:t>:</w:t>
      </w:r>
      <w:r>
        <w:rPr>
          <w:rFonts w:ascii="Times New Roman" w:eastAsia="Times New Roman" w:hAnsi="Times New Roman" w:cs="Times New Roman"/>
          <w:color w:val="212120"/>
          <w:sz w:val="20"/>
          <w:szCs w:val="20"/>
        </w:rPr>
        <w:tab/>
      </w:r>
      <w:hyperlink r:id="rId5">
        <w:r>
          <w:rPr>
            <w:rFonts w:ascii="Times New Roman" w:eastAsia="Times New Roman" w:hAnsi="Times New Roman" w:cs="Times New Roman"/>
            <w:color w:val="0000FF"/>
            <w:sz w:val="20"/>
            <w:szCs w:val="20"/>
            <w:u w:val="single"/>
          </w:rPr>
          <w:t>www.chudadlo.cz</w:t>
        </w:r>
      </w:hyperlink>
      <w:r>
        <w:rPr>
          <w:rFonts w:ascii="Times New Roman" w:eastAsia="Times New Roman" w:hAnsi="Times New Roman" w:cs="Times New Roman"/>
          <w:color w:val="212120"/>
          <w:sz w:val="20"/>
          <w:szCs w:val="20"/>
          <w:u w:val="single"/>
        </w:rPr>
        <w:t xml:space="preserve"> </w:t>
      </w:r>
    </w:p>
    <w:p w14:paraId="00000015" w14:textId="77777777" w:rsidR="00D91063" w:rsidRDefault="00D91063">
      <w:pPr>
        <w:spacing w:line="240" w:lineRule="auto"/>
      </w:pPr>
    </w:p>
    <w:p w14:paraId="00000016" w14:textId="77777777" w:rsidR="00D91063" w:rsidRDefault="00D91063">
      <w:pPr>
        <w:spacing w:line="240" w:lineRule="auto"/>
      </w:pPr>
    </w:p>
    <w:p w14:paraId="00000017" w14:textId="77777777" w:rsidR="00D91063" w:rsidRDefault="00AC633F">
      <w:pPr>
        <w:spacing w:line="240" w:lineRule="auto"/>
      </w:pPr>
      <w:r>
        <w:rPr>
          <w:rFonts w:ascii="Times New Roman" w:eastAsia="Times New Roman" w:hAnsi="Times New Roman" w:cs="Times New Roman"/>
          <w:b/>
          <w:color w:val="212120"/>
          <w:sz w:val="20"/>
          <w:szCs w:val="20"/>
        </w:rPr>
        <w:t>(dále jen „umělec“) na straně druhé,</w:t>
      </w:r>
    </w:p>
    <w:p w14:paraId="00000018" w14:textId="77777777" w:rsidR="00D91063" w:rsidRDefault="00AC633F">
      <w:pPr>
        <w:spacing w:line="240" w:lineRule="auto"/>
      </w:pPr>
      <w:r>
        <w:rPr>
          <w:rFonts w:ascii="Times New Roman" w:eastAsia="Times New Roman" w:hAnsi="Times New Roman" w:cs="Times New Roman"/>
          <w:color w:val="212120"/>
          <w:sz w:val="20"/>
          <w:szCs w:val="20"/>
        </w:rPr>
        <w:t>uzavírají podle ustanovení §</w:t>
      </w:r>
      <w:r>
        <w:rPr>
          <w:rFonts w:ascii="Times New Roman" w:eastAsia="Times New Roman" w:hAnsi="Times New Roman" w:cs="Times New Roman"/>
          <w:color w:val="212120"/>
          <w:sz w:val="20"/>
          <w:szCs w:val="20"/>
          <w:highlight w:val="white"/>
        </w:rPr>
        <w:t xml:space="preserve"> </w:t>
      </w:r>
      <w:r>
        <w:rPr>
          <w:rFonts w:ascii="Times New Roman" w:eastAsia="Times New Roman" w:hAnsi="Times New Roman" w:cs="Times New Roman"/>
          <w:color w:val="000000"/>
          <w:sz w:val="20"/>
          <w:szCs w:val="20"/>
          <w:highlight w:val="white"/>
        </w:rPr>
        <w:t>2586 a násl. občanského zákoníku</w:t>
      </w:r>
      <w:r>
        <w:rPr>
          <w:color w:val="000000"/>
          <w:highlight w:val="white"/>
        </w:rPr>
        <w:t xml:space="preserve"> </w:t>
      </w:r>
      <w:r>
        <w:rPr>
          <w:rFonts w:ascii="Times New Roman" w:eastAsia="Times New Roman" w:hAnsi="Times New Roman" w:cs="Times New Roman"/>
          <w:color w:val="212120"/>
          <w:sz w:val="20"/>
          <w:szCs w:val="20"/>
          <w:highlight w:val="white"/>
        </w:rPr>
        <w:t>t</w:t>
      </w:r>
      <w:r>
        <w:rPr>
          <w:rFonts w:ascii="Times New Roman" w:eastAsia="Times New Roman" w:hAnsi="Times New Roman" w:cs="Times New Roman"/>
          <w:color w:val="212120"/>
          <w:sz w:val="20"/>
          <w:szCs w:val="20"/>
        </w:rPr>
        <w:t xml:space="preserve">uto  </w:t>
      </w:r>
    </w:p>
    <w:p w14:paraId="00000019" w14:textId="4CA60103" w:rsidR="00D91063" w:rsidRDefault="00AC633F">
      <w:pPr>
        <w:spacing w:line="240" w:lineRule="auto"/>
        <w:jc w:val="center"/>
      </w:pPr>
      <w:r>
        <w:rPr>
          <w:rFonts w:ascii="Times New Roman" w:eastAsia="Times New Roman" w:hAnsi="Times New Roman" w:cs="Times New Roman"/>
          <w:b/>
          <w:color w:val="212120"/>
          <w:sz w:val="20"/>
          <w:szCs w:val="20"/>
        </w:rPr>
        <w:t>smlouvu o provedení vystoupení:</w:t>
      </w:r>
    </w:p>
    <w:p w14:paraId="0000001A" w14:textId="77777777" w:rsidR="00D91063" w:rsidRDefault="00AC633F">
      <w:pPr>
        <w:spacing w:line="240" w:lineRule="auto"/>
        <w:jc w:val="center"/>
      </w:pPr>
      <w:r>
        <w:rPr>
          <w:rFonts w:ascii="Times New Roman" w:eastAsia="Times New Roman" w:hAnsi="Times New Roman" w:cs="Times New Roman"/>
          <w:b/>
          <w:color w:val="212120"/>
          <w:sz w:val="20"/>
          <w:szCs w:val="20"/>
        </w:rPr>
        <w:t>I.</w:t>
      </w:r>
    </w:p>
    <w:p w14:paraId="0000001B" w14:textId="77777777" w:rsidR="00D91063" w:rsidRDefault="00AC633F">
      <w:pPr>
        <w:pStyle w:val="Nadpis1"/>
        <w:numPr>
          <w:ilvl w:val="0"/>
          <w:numId w:val="2"/>
        </w:numPr>
        <w:spacing w:before="0" w:after="0" w:line="240" w:lineRule="auto"/>
        <w:jc w:val="center"/>
        <w:rPr>
          <w:rFonts w:ascii="Times New Roman" w:eastAsia="Times New Roman" w:hAnsi="Times New Roman" w:cs="Times New Roman"/>
          <w:b/>
          <w:color w:val="212120"/>
        </w:rPr>
      </w:pPr>
      <w:r>
        <w:rPr>
          <w:rFonts w:ascii="Times New Roman" w:eastAsia="Times New Roman" w:hAnsi="Times New Roman" w:cs="Times New Roman"/>
          <w:b/>
          <w:color w:val="212120"/>
          <w:sz w:val="20"/>
          <w:szCs w:val="20"/>
        </w:rPr>
        <w:t>Předmět smlouvy</w:t>
      </w:r>
    </w:p>
    <w:p w14:paraId="0000001C" w14:textId="77777777" w:rsidR="00D91063" w:rsidRDefault="00AC633F">
      <w:pPr>
        <w:spacing w:line="240" w:lineRule="auto"/>
      </w:pPr>
      <w:r>
        <w:rPr>
          <w:rFonts w:ascii="Times New Roman" w:eastAsia="Times New Roman" w:hAnsi="Times New Roman" w:cs="Times New Roman"/>
          <w:color w:val="212120"/>
          <w:sz w:val="20"/>
          <w:szCs w:val="20"/>
        </w:rPr>
        <w:t>Předmětem této smlouvy je závazek umělce vystoupit na akci „Město dětem“ a zajistit":</w:t>
      </w:r>
    </w:p>
    <w:p w14:paraId="0000001D" w14:textId="77777777" w:rsidR="00D91063" w:rsidRDefault="00AC633F">
      <w:pPr>
        <w:spacing w:line="240" w:lineRule="auto"/>
        <w:ind w:left="3195"/>
      </w:pPr>
      <w:r>
        <w:rPr>
          <w:rFonts w:ascii="Times New Roman" w:eastAsia="Times New Roman" w:hAnsi="Times New Roman" w:cs="Times New Roman"/>
          <w:color w:val="212120"/>
          <w:sz w:val="20"/>
          <w:szCs w:val="20"/>
        </w:rPr>
        <w:t xml:space="preserve">- </w:t>
      </w:r>
      <w:r>
        <w:rPr>
          <w:rFonts w:ascii="Times New Roman" w:eastAsia="Times New Roman" w:hAnsi="Times New Roman" w:cs="Times New Roman"/>
          <w:b/>
          <w:color w:val="212120"/>
          <w:sz w:val="20"/>
          <w:szCs w:val="20"/>
        </w:rPr>
        <w:t>představení na chůdách mezi diváky</w:t>
      </w:r>
    </w:p>
    <w:p w14:paraId="0000001E" w14:textId="77777777" w:rsidR="00D91063" w:rsidRDefault="00D91063">
      <w:pPr>
        <w:spacing w:line="240" w:lineRule="auto"/>
        <w:ind w:left="3195"/>
        <w:rPr>
          <w:rFonts w:ascii="Times New Roman" w:eastAsia="Times New Roman" w:hAnsi="Times New Roman" w:cs="Times New Roman"/>
          <w:b/>
          <w:color w:val="212120"/>
          <w:sz w:val="20"/>
          <w:szCs w:val="20"/>
        </w:rPr>
      </w:pPr>
    </w:p>
    <w:p w14:paraId="0000001F" w14:textId="77777777" w:rsidR="00D91063" w:rsidRDefault="00D91063">
      <w:pPr>
        <w:rPr>
          <w:color w:val="222222"/>
          <w:sz w:val="19"/>
          <w:szCs w:val="19"/>
          <w:highlight w:val="white"/>
        </w:rPr>
      </w:pPr>
    </w:p>
    <w:p w14:paraId="00000020" w14:textId="77777777" w:rsidR="00D91063" w:rsidRDefault="00AC633F">
      <w:pPr>
        <w:rPr>
          <w:color w:val="222222"/>
        </w:rPr>
      </w:pPr>
      <w:r>
        <w:rPr>
          <w:color w:val="222222"/>
        </w:rPr>
        <w:t>- 13.00-13.15 - zahájení nahoře v parku</w:t>
      </w:r>
    </w:p>
    <w:p w14:paraId="00000021" w14:textId="77777777" w:rsidR="00D91063" w:rsidRDefault="00AC633F">
      <w:pPr>
        <w:rPr>
          <w:color w:val="222222"/>
        </w:rPr>
      </w:pPr>
      <w:r>
        <w:rPr>
          <w:color w:val="222222"/>
        </w:rPr>
        <w:t>- 13.15-13.30 - průvod masek dolů pod Gympl</w:t>
      </w:r>
    </w:p>
    <w:p w14:paraId="00000022" w14:textId="77777777" w:rsidR="00D91063" w:rsidRDefault="00AC633F">
      <w:pPr>
        <w:rPr>
          <w:color w:val="1155CC"/>
          <w:highlight w:val="white"/>
          <w:u w:val="single"/>
        </w:rPr>
      </w:pPr>
      <w:r>
        <w:rPr>
          <w:color w:val="222222"/>
        </w:rPr>
        <w:t xml:space="preserve">-14.00-14.45 - </w:t>
      </w:r>
      <w:r>
        <w:fldChar w:fldCharType="begin"/>
      </w:r>
      <w:r>
        <w:instrText xml:space="preserve"> HYPERLINK "http://chudadlo.cz/the-elements" </w:instrText>
      </w:r>
      <w:r>
        <w:fldChar w:fldCharType="separate"/>
      </w:r>
      <w:proofErr w:type="spellStart"/>
      <w:r>
        <w:rPr>
          <w:color w:val="1155CC"/>
          <w:highlight w:val="white"/>
          <w:u w:val="single"/>
        </w:rPr>
        <w:t>Elementálové</w:t>
      </w:r>
      <w:proofErr w:type="spellEnd"/>
    </w:p>
    <w:p w14:paraId="00000023" w14:textId="77777777" w:rsidR="00D91063" w:rsidRDefault="00AC633F">
      <w:pPr>
        <w:rPr>
          <w:color w:val="1155CC"/>
          <w:highlight w:val="white"/>
          <w:u w:val="single"/>
        </w:rPr>
      </w:pPr>
      <w:r>
        <w:fldChar w:fldCharType="end"/>
      </w:r>
      <w:r>
        <w:rPr>
          <w:color w:val="222222"/>
        </w:rPr>
        <w:t xml:space="preserve">- 16.00-16.45 - </w:t>
      </w:r>
      <w:r>
        <w:fldChar w:fldCharType="begin"/>
      </w:r>
      <w:r>
        <w:instrText xml:space="preserve"> HYPERLINK "http://chudadlo.cz/the-elements" </w:instrText>
      </w:r>
      <w:r>
        <w:fldChar w:fldCharType="separate"/>
      </w:r>
      <w:proofErr w:type="spellStart"/>
      <w:r>
        <w:rPr>
          <w:color w:val="1155CC"/>
          <w:highlight w:val="white"/>
          <w:u w:val="single"/>
        </w:rPr>
        <w:t>Elementálové</w:t>
      </w:r>
      <w:proofErr w:type="spellEnd"/>
    </w:p>
    <w:p w14:paraId="00000024" w14:textId="77777777" w:rsidR="00D91063" w:rsidRDefault="00AC633F">
      <w:pPr>
        <w:rPr>
          <w:color w:val="222222"/>
        </w:rPr>
      </w:pPr>
      <w:r>
        <w:fldChar w:fldCharType="end"/>
      </w:r>
    </w:p>
    <w:p w14:paraId="00000025" w14:textId="77777777" w:rsidR="00D91063" w:rsidRDefault="00AC633F">
      <w:pPr>
        <w:spacing w:line="240" w:lineRule="auto"/>
        <w:ind w:left="3195"/>
      </w:pPr>
      <w:r>
        <w:rPr>
          <w:rFonts w:ascii="Times New Roman" w:eastAsia="Times New Roman" w:hAnsi="Times New Roman" w:cs="Times New Roman"/>
          <w:color w:val="212120"/>
          <w:sz w:val="20"/>
          <w:szCs w:val="20"/>
        </w:rPr>
        <w:t>(dále jen vystoupení)</w:t>
      </w:r>
    </w:p>
    <w:p w14:paraId="00000026" w14:textId="77777777" w:rsidR="00D91063" w:rsidRDefault="00D91063">
      <w:pPr>
        <w:spacing w:line="240" w:lineRule="auto"/>
        <w:ind w:left="3195"/>
      </w:pPr>
    </w:p>
    <w:p w14:paraId="00000027" w14:textId="77777777" w:rsidR="00D91063" w:rsidRDefault="00AC633F">
      <w:pPr>
        <w:spacing w:line="240" w:lineRule="auto"/>
      </w:pPr>
      <w:r>
        <w:rPr>
          <w:rFonts w:ascii="Times New Roman" w:eastAsia="Times New Roman" w:hAnsi="Times New Roman" w:cs="Times New Roman"/>
          <w:color w:val="212120"/>
          <w:sz w:val="20"/>
          <w:szCs w:val="20"/>
        </w:rPr>
        <w:t>Přesné místo vystoupení:</w:t>
      </w:r>
      <w:r>
        <w:rPr>
          <w:rFonts w:ascii="Times New Roman" w:eastAsia="Times New Roman" w:hAnsi="Times New Roman" w:cs="Times New Roman"/>
          <w:color w:val="212120"/>
          <w:sz w:val="20"/>
          <w:szCs w:val="20"/>
        </w:rPr>
        <w:tab/>
        <w:t>Městský park města Jindřichův Hradec (louka u lávky “pod Gymplem”)</w:t>
      </w:r>
    </w:p>
    <w:p w14:paraId="00000028" w14:textId="77777777" w:rsidR="00D91063" w:rsidRDefault="00AC633F">
      <w:pPr>
        <w:spacing w:line="240" w:lineRule="auto"/>
      </w:pPr>
      <w:r>
        <w:rPr>
          <w:rFonts w:ascii="Times New Roman" w:eastAsia="Times New Roman" w:hAnsi="Times New Roman" w:cs="Times New Roman"/>
          <w:color w:val="212120"/>
          <w:sz w:val="20"/>
          <w:szCs w:val="20"/>
        </w:rPr>
        <w:t>Datum:</w:t>
      </w:r>
      <w:r>
        <w:rPr>
          <w:rFonts w:ascii="Times New Roman" w:eastAsia="Times New Roman" w:hAnsi="Times New Roman" w:cs="Times New Roman"/>
          <w:color w:val="212120"/>
          <w:sz w:val="20"/>
          <w:szCs w:val="20"/>
        </w:rPr>
        <w:tab/>
      </w:r>
      <w:r>
        <w:rPr>
          <w:rFonts w:ascii="Times New Roman" w:eastAsia="Times New Roman" w:hAnsi="Times New Roman" w:cs="Times New Roman"/>
          <w:color w:val="212120"/>
          <w:sz w:val="20"/>
          <w:szCs w:val="20"/>
        </w:rPr>
        <w:tab/>
      </w:r>
    </w:p>
    <w:p w14:paraId="00000029" w14:textId="77777777" w:rsidR="00D91063" w:rsidRDefault="00D91063">
      <w:pPr>
        <w:spacing w:line="240" w:lineRule="auto"/>
      </w:pPr>
    </w:p>
    <w:p w14:paraId="0000002A" w14:textId="77777777" w:rsidR="00D91063" w:rsidRDefault="00D91063">
      <w:pPr>
        <w:spacing w:line="240" w:lineRule="auto"/>
      </w:pPr>
    </w:p>
    <w:p w14:paraId="0000002B" w14:textId="69AB9D8C" w:rsidR="00D91063" w:rsidRDefault="00AC633F">
      <w:pPr>
        <w:spacing w:line="240" w:lineRule="auto"/>
      </w:pPr>
      <w:r>
        <w:rPr>
          <w:rFonts w:ascii="Times New Roman" w:eastAsia="Times New Roman" w:hAnsi="Times New Roman" w:cs="Times New Roman"/>
          <w:b/>
          <w:color w:val="212120"/>
          <w:sz w:val="20"/>
          <w:szCs w:val="20"/>
        </w:rPr>
        <w:t>Kontaktní osobou a organizátorem na</w:t>
      </w:r>
      <w:r w:rsidR="00E967A9">
        <w:rPr>
          <w:rFonts w:ascii="Times New Roman" w:eastAsia="Times New Roman" w:hAnsi="Times New Roman" w:cs="Times New Roman"/>
          <w:b/>
          <w:color w:val="212120"/>
          <w:sz w:val="20"/>
          <w:szCs w:val="20"/>
        </w:rPr>
        <w:t xml:space="preserve"> místě bude:   Jiří Kubát, xxxxxxxxxxxx</w:t>
      </w:r>
      <w:bookmarkStart w:id="0" w:name="_GoBack"/>
      <w:bookmarkEnd w:id="0"/>
    </w:p>
    <w:p w14:paraId="0000002C" w14:textId="737BA666" w:rsidR="00D91063" w:rsidRDefault="00AC633F">
      <w:pPr>
        <w:spacing w:line="240" w:lineRule="auto"/>
      </w:pPr>
      <w:r>
        <w:rPr>
          <w:rFonts w:ascii="Times New Roman" w:eastAsia="Times New Roman" w:hAnsi="Times New Roman" w:cs="Times New Roman"/>
          <w:b/>
          <w:color w:val="212120"/>
          <w:sz w:val="20"/>
          <w:szCs w:val="20"/>
        </w:rPr>
        <w:t xml:space="preserve">Kontaktní osobou za umělce na místě bude: </w:t>
      </w:r>
      <w:r w:rsidR="00E967A9">
        <w:rPr>
          <w:rFonts w:ascii="Times New Roman" w:eastAsia="Times New Roman" w:hAnsi="Times New Roman" w:cs="Times New Roman"/>
          <w:b/>
          <w:color w:val="212120"/>
          <w:sz w:val="20"/>
          <w:szCs w:val="20"/>
        </w:rPr>
        <w:t xml:space="preserve"> Vít Procházka, mob: </w:t>
      </w:r>
      <w:proofErr w:type="spellStart"/>
      <w:r w:rsidR="00E967A9">
        <w:rPr>
          <w:rFonts w:ascii="Times New Roman" w:eastAsia="Times New Roman" w:hAnsi="Times New Roman" w:cs="Times New Roman"/>
          <w:b/>
          <w:color w:val="212120"/>
          <w:sz w:val="20"/>
          <w:szCs w:val="20"/>
        </w:rPr>
        <w:t>xxxxxxxxxx</w:t>
      </w:r>
      <w:proofErr w:type="spellEnd"/>
    </w:p>
    <w:p w14:paraId="0000002D" w14:textId="77777777" w:rsidR="00D91063" w:rsidRDefault="00D91063">
      <w:pPr>
        <w:spacing w:line="240" w:lineRule="auto"/>
      </w:pPr>
    </w:p>
    <w:p w14:paraId="0000002E" w14:textId="77777777" w:rsidR="00D91063" w:rsidRDefault="00AC633F">
      <w:pPr>
        <w:tabs>
          <w:tab w:val="center" w:pos="4535"/>
        </w:tabs>
        <w:spacing w:line="240" w:lineRule="auto"/>
      </w:pPr>
      <w:r>
        <w:rPr>
          <w:rFonts w:ascii="Times New Roman" w:eastAsia="Times New Roman" w:hAnsi="Times New Roman" w:cs="Times New Roman"/>
          <w:b/>
          <w:color w:val="212120"/>
          <w:sz w:val="20"/>
          <w:szCs w:val="20"/>
        </w:rPr>
        <w:t xml:space="preserve"> (Dále jen „vystoupení“.)</w:t>
      </w:r>
      <w:r>
        <w:rPr>
          <w:rFonts w:ascii="Times New Roman" w:eastAsia="Times New Roman" w:hAnsi="Times New Roman" w:cs="Times New Roman"/>
          <w:b/>
          <w:color w:val="212120"/>
          <w:sz w:val="20"/>
          <w:szCs w:val="20"/>
        </w:rPr>
        <w:tab/>
      </w:r>
    </w:p>
    <w:p w14:paraId="0000002F" w14:textId="77777777" w:rsidR="00D91063" w:rsidRDefault="00D91063">
      <w:pPr>
        <w:tabs>
          <w:tab w:val="center" w:pos="4535"/>
        </w:tabs>
        <w:spacing w:line="240" w:lineRule="auto"/>
      </w:pPr>
    </w:p>
    <w:p w14:paraId="00000030" w14:textId="77777777" w:rsidR="00D91063" w:rsidRDefault="00AC633F">
      <w:pPr>
        <w:spacing w:line="240" w:lineRule="auto"/>
        <w:ind w:left="3600" w:firstLine="720"/>
      </w:pPr>
      <w:r>
        <w:rPr>
          <w:rFonts w:ascii="Times New Roman" w:eastAsia="Times New Roman" w:hAnsi="Times New Roman" w:cs="Times New Roman"/>
          <w:color w:val="212120"/>
          <w:sz w:val="16"/>
          <w:szCs w:val="16"/>
        </w:rPr>
        <w:t xml:space="preserve"> </w:t>
      </w:r>
      <w:r>
        <w:rPr>
          <w:rFonts w:ascii="Times New Roman" w:eastAsia="Times New Roman" w:hAnsi="Times New Roman" w:cs="Times New Roman"/>
          <w:b/>
          <w:color w:val="212120"/>
          <w:sz w:val="16"/>
          <w:szCs w:val="16"/>
        </w:rPr>
        <w:t>I.</w:t>
      </w:r>
    </w:p>
    <w:p w14:paraId="00000031" w14:textId="77777777" w:rsidR="00D91063" w:rsidRDefault="00AC633F">
      <w:pPr>
        <w:spacing w:line="240" w:lineRule="auto"/>
        <w:jc w:val="center"/>
      </w:pPr>
      <w:r>
        <w:rPr>
          <w:rFonts w:ascii="Times New Roman" w:eastAsia="Times New Roman" w:hAnsi="Times New Roman" w:cs="Times New Roman"/>
          <w:b/>
          <w:color w:val="212120"/>
          <w:sz w:val="16"/>
          <w:szCs w:val="16"/>
        </w:rPr>
        <w:t>Cena za vystoupení, smluvní pokuty</w:t>
      </w:r>
    </w:p>
    <w:p w14:paraId="00000032" w14:textId="77777777" w:rsidR="00D91063" w:rsidRDefault="00D91063">
      <w:pPr>
        <w:spacing w:line="240" w:lineRule="auto"/>
        <w:jc w:val="center"/>
      </w:pPr>
    </w:p>
    <w:p w14:paraId="00000033" w14:textId="77777777" w:rsidR="00D91063" w:rsidRDefault="00AC633F" w:rsidP="00FD507F">
      <w:pPr>
        <w:numPr>
          <w:ilvl w:val="0"/>
          <w:numId w:val="3"/>
        </w:numPr>
        <w:spacing w:line="240" w:lineRule="auto"/>
        <w:ind w:firstLine="0"/>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 xml:space="preserve">Cena za vystoupení se sjednává jako nejvýše přípustná </w:t>
      </w:r>
      <w:r>
        <w:rPr>
          <w:rFonts w:ascii="Times New Roman" w:eastAsia="Times New Roman" w:hAnsi="Times New Roman" w:cs="Times New Roman"/>
          <w:b/>
          <w:color w:val="212120"/>
          <w:sz w:val="16"/>
          <w:szCs w:val="16"/>
        </w:rPr>
        <w:t xml:space="preserve">ve </w:t>
      </w:r>
      <w:proofErr w:type="gramStart"/>
      <w:r>
        <w:rPr>
          <w:rFonts w:ascii="Times New Roman" w:eastAsia="Times New Roman" w:hAnsi="Times New Roman" w:cs="Times New Roman"/>
          <w:b/>
          <w:color w:val="212120"/>
          <w:sz w:val="16"/>
          <w:szCs w:val="16"/>
        </w:rPr>
        <w:t>výši  67 000,</w:t>
      </w:r>
      <w:proofErr w:type="gramEnd"/>
      <w:r>
        <w:rPr>
          <w:rFonts w:ascii="Times New Roman" w:eastAsia="Times New Roman" w:hAnsi="Times New Roman" w:cs="Times New Roman"/>
          <w:b/>
          <w:color w:val="212120"/>
          <w:sz w:val="16"/>
          <w:szCs w:val="16"/>
        </w:rPr>
        <w:t>- (</w:t>
      </w:r>
      <w:proofErr w:type="spellStart"/>
      <w:r>
        <w:rPr>
          <w:rFonts w:ascii="Times New Roman" w:eastAsia="Times New Roman" w:hAnsi="Times New Roman" w:cs="Times New Roman"/>
          <w:b/>
          <w:color w:val="212120"/>
          <w:sz w:val="16"/>
          <w:szCs w:val="16"/>
        </w:rPr>
        <w:t>šedesátsedmtisíkorunčeských</w:t>
      </w:r>
      <w:proofErr w:type="spellEnd"/>
      <w:r>
        <w:rPr>
          <w:rFonts w:ascii="Times New Roman" w:eastAsia="Times New Roman" w:hAnsi="Times New Roman" w:cs="Times New Roman"/>
          <w:b/>
          <w:color w:val="212120"/>
          <w:sz w:val="16"/>
          <w:szCs w:val="16"/>
        </w:rPr>
        <w:t xml:space="preserve">) bez DPH, </w:t>
      </w:r>
    </w:p>
    <w:p w14:paraId="00000034" w14:textId="77777777" w:rsidR="00D91063" w:rsidRDefault="00AC633F" w:rsidP="00FD507F">
      <w:pPr>
        <w:spacing w:line="240" w:lineRule="auto"/>
        <w:ind w:left="360"/>
        <w:jc w:val="both"/>
      </w:pPr>
      <w:r>
        <w:rPr>
          <w:rFonts w:ascii="Times New Roman" w:eastAsia="Times New Roman" w:hAnsi="Times New Roman" w:cs="Times New Roman"/>
          <w:b/>
          <w:color w:val="212120"/>
          <w:sz w:val="16"/>
          <w:szCs w:val="16"/>
        </w:rPr>
        <w:t>tj. 77 050,-Kč (</w:t>
      </w:r>
      <w:proofErr w:type="spellStart"/>
      <w:r>
        <w:rPr>
          <w:rFonts w:ascii="Times New Roman" w:eastAsia="Times New Roman" w:hAnsi="Times New Roman" w:cs="Times New Roman"/>
          <w:b/>
          <w:color w:val="212120"/>
          <w:sz w:val="16"/>
          <w:szCs w:val="16"/>
        </w:rPr>
        <w:t>sedmdesátsedmtisícpadesátkorunčeských</w:t>
      </w:r>
      <w:proofErr w:type="spellEnd"/>
      <w:r>
        <w:rPr>
          <w:rFonts w:ascii="Times New Roman" w:eastAsia="Times New Roman" w:hAnsi="Times New Roman" w:cs="Times New Roman"/>
          <w:b/>
          <w:color w:val="212120"/>
          <w:sz w:val="16"/>
          <w:szCs w:val="16"/>
        </w:rPr>
        <w:t xml:space="preserve">) </w:t>
      </w:r>
      <w:proofErr w:type="gramStart"/>
      <w:r>
        <w:rPr>
          <w:rFonts w:ascii="Times New Roman" w:eastAsia="Times New Roman" w:hAnsi="Times New Roman" w:cs="Times New Roman"/>
          <w:b/>
          <w:color w:val="212120"/>
          <w:sz w:val="16"/>
          <w:szCs w:val="16"/>
        </w:rPr>
        <w:t>včetně  15%</w:t>
      </w:r>
      <w:proofErr w:type="gramEnd"/>
      <w:r>
        <w:rPr>
          <w:rFonts w:ascii="Times New Roman" w:eastAsia="Times New Roman" w:hAnsi="Times New Roman" w:cs="Times New Roman"/>
          <w:b/>
          <w:color w:val="212120"/>
          <w:sz w:val="16"/>
          <w:szCs w:val="16"/>
        </w:rPr>
        <w:t xml:space="preserve"> DPH. </w:t>
      </w:r>
      <w:r>
        <w:rPr>
          <w:rFonts w:ascii="Times New Roman" w:eastAsia="Times New Roman" w:hAnsi="Times New Roman" w:cs="Times New Roman"/>
          <w:color w:val="212120"/>
          <w:sz w:val="16"/>
          <w:szCs w:val="16"/>
        </w:rPr>
        <w:t xml:space="preserve">Tato částka již zahrnuje veškeré náklady spojené s dopravou a vystoupením a bude uhrazena na základě vystavené faktury </w:t>
      </w:r>
      <w:r>
        <w:rPr>
          <w:rFonts w:ascii="Times New Roman" w:eastAsia="Times New Roman" w:hAnsi="Times New Roman" w:cs="Times New Roman"/>
          <w:b/>
          <w:color w:val="212120"/>
          <w:sz w:val="16"/>
          <w:szCs w:val="16"/>
        </w:rPr>
        <w:t>převodem na bankovní účet umělce uvedený v záhlaví této smlouvy.</w:t>
      </w:r>
    </w:p>
    <w:p w14:paraId="00000035" w14:textId="77777777" w:rsidR="00D91063" w:rsidRDefault="00AC633F" w:rsidP="00FD507F">
      <w:pPr>
        <w:numPr>
          <w:ilvl w:val="0"/>
          <w:numId w:val="3"/>
        </w:numPr>
        <w:spacing w:line="240" w:lineRule="auto"/>
        <w:ind w:firstLine="0"/>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V případě, že nebude dodržen program ze strany umělce, sjednává se smluvní pokuta ve výši 10% z celkové ceny za vystoupení. Smluvní pokuta je splatná do 14 dnů od doručení výzvy k její úhradě na účet pořadatele.</w:t>
      </w:r>
    </w:p>
    <w:p w14:paraId="00000036" w14:textId="77777777" w:rsidR="00D91063" w:rsidRDefault="00AC633F" w:rsidP="00FD507F">
      <w:pPr>
        <w:numPr>
          <w:ilvl w:val="0"/>
          <w:numId w:val="3"/>
        </w:numPr>
        <w:spacing w:line="240" w:lineRule="auto"/>
        <w:ind w:firstLine="0"/>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Pro případ prodlení se zaplacením ceny za provedení díla je pořadatel povinen zaplatit umělci smluvní pokutu ve výši 0,1% z ceny za provedení díla za každý den prodlení.</w:t>
      </w:r>
    </w:p>
    <w:p w14:paraId="00000037" w14:textId="77777777" w:rsidR="00D91063" w:rsidRDefault="00D91063">
      <w:pPr>
        <w:spacing w:line="240" w:lineRule="auto"/>
        <w:ind w:left="360"/>
        <w:jc w:val="both"/>
        <w:rPr>
          <w:rFonts w:ascii="Times New Roman" w:eastAsia="Times New Roman" w:hAnsi="Times New Roman" w:cs="Times New Roman"/>
          <w:color w:val="212120"/>
          <w:sz w:val="16"/>
          <w:szCs w:val="16"/>
        </w:rPr>
      </w:pPr>
    </w:p>
    <w:p w14:paraId="12AB5381" w14:textId="77777777" w:rsidR="00FD507F" w:rsidRDefault="00FD507F">
      <w:pPr>
        <w:spacing w:line="240" w:lineRule="auto"/>
        <w:ind w:left="4248" w:firstLine="708"/>
        <w:rPr>
          <w:rFonts w:ascii="Times New Roman" w:eastAsia="Times New Roman" w:hAnsi="Times New Roman" w:cs="Times New Roman"/>
          <w:b/>
          <w:color w:val="212120"/>
          <w:sz w:val="16"/>
          <w:szCs w:val="16"/>
        </w:rPr>
      </w:pPr>
    </w:p>
    <w:p w14:paraId="00000038" w14:textId="51AF4990" w:rsidR="00D91063" w:rsidRDefault="00FD507F" w:rsidP="00FD507F">
      <w:pPr>
        <w:spacing w:line="240" w:lineRule="auto"/>
      </w:pPr>
      <w:r>
        <w:rPr>
          <w:rFonts w:ascii="Times New Roman" w:eastAsia="Times New Roman" w:hAnsi="Times New Roman" w:cs="Times New Roman"/>
          <w:b/>
          <w:color w:val="212120"/>
          <w:sz w:val="16"/>
          <w:szCs w:val="16"/>
        </w:rPr>
        <w:lastRenderedPageBreak/>
        <w:t xml:space="preserve">                                                                                                                </w:t>
      </w:r>
      <w:r w:rsidR="00AC633F">
        <w:rPr>
          <w:rFonts w:ascii="Times New Roman" w:eastAsia="Times New Roman" w:hAnsi="Times New Roman" w:cs="Times New Roman"/>
          <w:b/>
          <w:color w:val="212120"/>
          <w:sz w:val="16"/>
          <w:szCs w:val="16"/>
        </w:rPr>
        <w:t>II.</w:t>
      </w:r>
    </w:p>
    <w:p w14:paraId="00000039" w14:textId="77777777" w:rsidR="00D91063" w:rsidRDefault="00AC633F">
      <w:pPr>
        <w:spacing w:line="240" w:lineRule="auto"/>
        <w:jc w:val="center"/>
      </w:pPr>
      <w:r>
        <w:rPr>
          <w:rFonts w:ascii="Times New Roman" w:eastAsia="Times New Roman" w:hAnsi="Times New Roman" w:cs="Times New Roman"/>
          <w:b/>
          <w:color w:val="212120"/>
          <w:sz w:val="16"/>
          <w:szCs w:val="16"/>
        </w:rPr>
        <w:t>Práva a povinnosti umělce</w:t>
      </w:r>
    </w:p>
    <w:p w14:paraId="0000003A" w14:textId="77777777" w:rsidR="00D91063" w:rsidRDefault="00AC633F" w:rsidP="00FD507F">
      <w:pPr>
        <w:numPr>
          <w:ilvl w:val="0"/>
          <w:numId w:val="1"/>
        </w:numPr>
        <w:spacing w:line="240" w:lineRule="auto"/>
        <w:ind w:firstLine="0"/>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Umělec se zavazuje dostavit na vystoupení ve sjednanou dobu tak, aby byl dostatečně seznámen s prostředím pro účinkování, popřípadě provedl zvukovou, světelnou, či technickou zkoušku.</w:t>
      </w:r>
    </w:p>
    <w:p w14:paraId="0000003B" w14:textId="77777777" w:rsidR="00D91063" w:rsidRDefault="00AC633F" w:rsidP="00FD507F">
      <w:pPr>
        <w:numPr>
          <w:ilvl w:val="0"/>
          <w:numId w:val="1"/>
        </w:numPr>
        <w:spacing w:line="240" w:lineRule="auto"/>
        <w:ind w:firstLine="0"/>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Umělec je povinen provést vystoupení na svůj náklad, na své nebezpečí, svědomitě a řádně, s veškerou odbornou péčí a zájmy pořadatele.</w:t>
      </w:r>
    </w:p>
    <w:p w14:paraId="0000003C" w14:textId="77777777" w:rsidR="00D91063" w:rsidRDefault="00AC633F" w:rsidP="00FD507F">
      <w:pPr>
        <w:numPr>
          <w:ilvl w:val="0"/>
          <w:numId w:val="1"/>
        </w:numPr>
        <w:spacing w:line="240" w:lineRule="auto"/>
        <w:ind w:firstLine="0"/>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Umělec se zavazuje být připraven k vystoupení nejméně 30 minut před plánovaným začátkem.</w:t>
      </w:r>
    </w:p>
    <w:p w14:paraId="0000003D" w14:textId="77777777" w:rsidR="00D91063" w:rsidRDefault="00AC633F" w:rsidP="00FD507F">
      <w:pPr>
        <w:numPr>
          <w:ilvl w:val="0"/>
          <w:numId w:val="1"/>
        </w:numPr>
        <w:spacing w:line="240" w:lineRule="auto"/>
        <w:ind w:firstLine="0"/>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Při provádění díla postupuje umělec samostatně a s potřebou odbornou péčí, je však vázán rámcovými pokyny pořadatele.</w:t>
      </w:r>
    </w:p>
    <w:p w14:paraId="0000003E" w14:textId="77777777" w:rsidR="00D91063" w:rsidRDefault="00AC633F" w:rsidP="00FD507F">
      <w:pPr>
        <w:numPr>
          <w:ilvl w:val="0"/>
          <w:numId w:val="1"/>
        </w:numPr>
        <w:spacing w:line="240" w:lineRule="auto"/>
        <w:ind w:firstLine="0"/>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 xml:space="preserve"> Pořadatel je povinen zajistit takové podmínky pro provedení díla, aby nebyl ohrožen umělec ani jeho zdraví či majetek (rekvizity). V opačném případě má umělec právo nevykonat vystoupení. I v takovém případě je pořadatel povinen umělci </w:t>
      </w:r>
      <w:proofErr w:type="gramStart"/>
      <w:r>
        <w:rPr>
          <w:rFonts w:ascii="Times New Roman" w:eastAsia="Times New Roman" w:hAnsi="Times New Roman" w:cs="Times New Roman"/>
          <w:color w:val="212120"/>
          <w:sz w:val="16"/>
          <w:szCs w:val="16"/>
        </w:rPr>
        <w:t>vyplatit  sjednanou</w:t>
      </w:r>
      <w:proofErr w:type="gramEnd"/>
      <w:r>
        <w:rPr>
          <w:rFonts w:ascii="Times New Roman" w:eastAsia="Times New Roman" w:hAnsi="Times New Roman" w:cs="Times New Roman"/>
          <w:color w:val="212120"/>
          <w:sz w:val="16"/>
          <w:szCs w:val="16"/>
        </w:rPr>
        <w:t xml:space="preserve"> odměnu v plné výši.   </w:t>
      </w:r>
    </w:p>
    <w:p w14:paraId="0000003F" w14:textId="77777777" w:rsidR="00D91063" w:rsidRDefault="00D91063">
      <w:pPr>
        <w:spacing w:line="240" w:lineRule="auto"/>
        <w:ind w:left="360"/>
        <w:rPr>
          <w:rFonts w:ascii="Times New Roman" w:eastAsia="Times New Roman" w:hAnsi="Times New Roman" w:cs="Times New Roman"/>
          <w:color w:val="212120"/>
          <w:sz w:val="16"/>
          <w:szCs w:val="16"/>
        </w:rPr>
      </w:pPr>
    </w:p>
    <w:p w14:paraId="00000040" w14:textId="77777777" w:rsidR="00D91063" w:rsidRDefault="00AC633F">
      <w:pPr>
        <w:spacing w:line="240" w:lineRule="auto"/>
        <w:jc w:val="center"/>
      </w:pPr>
      <w:r>
        <w:rPr>
          <w:rFonts w:ascii="Times New Roman" w:eastAsia="Times New Roman" w:hAnsi="Times New Roman" w:cs="Times New Roman"/>
          <w:b/>
          <w:color w:val="212120"/>
          <w:sz w:val="16"/>
          <w:szCs w:val="16"/>
        </w:rPr>
        <w:t>III.</w:t>
      </w:r>
    </w:p>
    <w:p w14:paraId="00000041" w14:textId="77777777" w:rsidR="00D91063" w:rsidRDefault="00AC633F">
      <w:pPr>
        <w:spacing w:line="240" w:lineRule="auto"/>
        <w:jc w:val="center"/>
      </w:pPr>
      <w:r>
        <w:rPr>
          <w:rFonts w:ascii="Times New Roman" w:eastAsia="Times New Roman" w:hAnsi="Times New Roman" w:cs="Times New Roman"/>
          <w:b/>
          <w:color w:val="212120"/>
          <w:sz w:val="16"/>
          <w:szCs w:val="16"/>
        </w:rPr>
        <w:t>Práva a povinnosti pořadatele</w:t>
      </w:r>
    </w:p>
    <w:p w14:paraId="00000042" w14:textId="11CF7A53" w:rsidR="00D91063" w:rsidRDefault="00AC633F" w:rsidP="00FD507F">
      <w:pPr>
        <w:numPr>
          <w:ilvl w:val="0"/>
          <w:numId w:val="5"/>
        </w:numPr>
        <w:spacing w:line="240" w:lineRule="auto"/>
        <w:ind w:firstLine="0"/>
        <w:jc w:val="both"/>
        <w:rPr>
          <w:rFonts w:ascii="Times New Roman" w:eastAsia="Times New Roman" w:hAnsi="Times New Roman" w:cs="Times New Roman"/>
          <w:b/>
          <w:color w:val="212120"/>
          <w:sz w:val="16"/>
          <w:szCs w:val="16"/>
        </w:rPr>
      </w:pPr>
      <w:r>
        <w:rPr>
          <w:rFonts w:ascii="Times New Roman" w:eastAsia="Times New Roman" w:hAnsi="Times New Roman" w:cs="Times New Roman"/>
          <w:b/>
          <w:color w:val="212120"/>
          <w:sz w:val="16"/>
          <w:szCs w:val="16"/>
        </w:rPr>
        <w:t xml:space="preserve">Pořadatel se zavazuje zajistit umělci parkování pro automobily </w:t>
      </w:r>
      <w:r w:rsidR="00FD507F">
        <w:rPr>
          <w:rFonts w:ascii="Times New Roman" w:eastAsia="Times New Roman" w:hAnsi="Times New Roman" w:cs="Times New Roman"/>
          <w:b/>
          <w:color w:val="212120"/>
          <w:sz w:val="16"/>
          <w:szCs w:val="16"/>
        </w:rPr>
        <w:t xml:space="preserve">u KD Střelnice </w:t>
      </w:r>
      <w:r>
        <w:rPr>
          <w:rFonts w:ascii="Times New Roman" w:eastAsia="Times New Roman" w:hAnsi="Times New Roman" w:cs="Times New Roman"/>
          <w:b/>
          <w:color w:val="212120"/>
          <w:sz w:val="16"/>
          <w:szCs w:val="16"/>
        </w:rPr>
        <w:t xml:space="preserve">a šatnu </w:t>
      </w:r>
      <w:r w:rsidR="00FD507F">
        <w:rPr>
          <w:rFonts w:ascii="Times New Roman" w:eastAsia="Times New Roman" w:hAnsi="Times New Roman" w:cs="Times New Roman"/>
          <w:b/>
          <w:color w:val="212120"/>
          <w:sz w:val="16"/>
          <w:szCs w:val="16"/>
        </w:rPr>
        <w:t>tamtéž</w:t>
      </w:r>
      <w:r>
        <w:rPr>
          <w:rFonts w:ascii="Times New Roman" w:eastAsia="Times New Roman" w:hAnsi="Times New Roman" w:cs="Times New Roman"/>
          <w:b/>
          <w:color w:val="212120"/>
          <w:sz w:val="16"/>
          <w:szCs w:val="16"/>
        </w:rPr>
        <w:t>.</w:t>
      </w:r>
    </w:p>
    <w:p w14:paraId="00000043" w14:textId="77777777" w:rsidR="00D91063" w:rsidRDefault="00AC633F" w:rsidP="00FD507F">
      <w:pPr>
        <w:numPr>
          <w:ilvl w:val="0"/>
          <w:numId w:val="5"/>
        </w:numPr>
        <w:spacing w:line="240" w:lineRule="auto"/>
        <w:ind w:firstLine="0"/>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 xml:space="preserve">Pořadatel je povinen připravit vystoupení po stránce organizační, technické, bezpečnostní a hygienické, včetně technického personálu, ozvučení, osvětlení a dalších požadavků vyplývajících z technických podmínek a zvláštních ujednání této smlouvy. </w:t>
      </w:r>
    </w:p>
    <w:p w14:paraId="00000044" w14:textId="77777777" w:rsidR="00D91063" w:rsidRDefault="00AC633F" w:rsidP="00FD507F">
      <w:pPr>
        <w:numPr>
          <w:ilvl w:val="0"/>
          <w:numId w:val="5"/>
        </w:numPr>
        <w:spacing w:line="240" w:lineRule="auto"/>
        <w:ind w:firstLine="0"/>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Pořadatel má právo na včasné a řádné provedení vystoupení v souladu s jeho potřebami a oprávněnými zájmy.</w:t>
      </w:r>
    </w:p>
    <w:p w14:paraId="00000045" w14:textId="77777777" w:rsidR="00D91063" w:rsidRDefault="00AC633F" w:rsidP="00FD507F">
      <w:pPr>
        <w:numPr>
          <w:ilvl w:val="0"/>
          <w:numId w:val="5"/>
        </w:numPr>
        <w:spacing w:line="240" w:lineRule="auto"/>
        <w:ind w:firstLine="0"/>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Pořadatel je oprávněn kontrolovat provádění vystoupení. Zjistí-li, že umělec provádí vystoupení v rozporu se svými povinnostmi, je pořadatel oprávněn dožadovat se toho, aby umělec odstranil vady vzniklé vadným prováděním a vystoupení prováděl řádným způsobem.</w:t>
      </w:r>
    </w:p>
    <w:p w14:paraId="00000046" w14:textId="77777777" w:rsidR="00D91063" w:rsidRDefault="00AC633F" w:rsidP="00FD507F">
      <w:pPr>
        <w:numPr>
          <w:ilvl w:val="0"/>
          <w:numId w:val="5"/>
        </w:numPr>
        <w:spacing w:line="240" w:lineRule="auto"/>
        <w:ind w:firstLine="0"/>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Pořadatel je povinen za řádně provedené vystoupení zaplatit umělci sjednanou cenu.</w:t>
      </w:r>
    </w:p>
    <w:p w14:paraId="00000047" w14:textId="77777777" w:rsidR="00D91063" w:rsidRDefault="00AC633F" w:rsidP="00FD507F">
      <w:pPr>
        <w:numPr>
          <w:ilvl w:val="0"/>
          <w:numId w:val="5"/>
        </w:numPr>
        <w:spacing w:line="240" w:lineRule="auto"/>
        <w:ind w:firstLine="0"/>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Pořadatel se zavazuje umožnit umělci vykonání zvukové, světelné či technické zkoušky před vystoupením.</w:t>
      </w:r>
    </w:p>
    <w:p w14:paraId="00000048" w14:textId="77777777" w:rsidR="00D91063" w:rsidRDefault="00D91063">
      <w:pPr>
        <w:spacing w:line="240" w:lineRule="auto"/>
        <w:ind w:left="360"/>
        <w:rPr>
          <w:rFonts w:ascii="Times New Roman" w:eastAsia="Times New Roman" w:hAnsi="Times New Roman" w:cs="Times New Roman"/>
          <w:color w:val="212120"/>
          <w:sz w:val="16"/>
          <w:szCs w:val="16"/>
        </w:rPr>
      </w:pPr>
    </w:p>
    <w:p w14:paraId="00000049" w14:textId="77777777" w:rsidR="00D91063" w:rsidRDefault="00AC633F">
      <w:pPr>
        <w:spacing w:line="240" w:lineRule="auto"/>
        <w:jc w:val="center"/>
      </w:pPr>
      <w:r>
        <w:rPr>
          <w:rFonts w:ascii="Times New Roman" w:eastAsia="Times New Roman" w:hAnsi="Times New Roman" w:cs="Times New Roman"/>
          <w:b/>
          <w:color w:val="212120"/>
          <w:sz w:val="16"/>
          <w:szCs w:val="16"/>
        </w:rPr>
        <w:t>IV.</w:t>
      </w:r>
    </w:p>
    <w:p w14:paraId="0000004A" w14:textId="77777777" w:rsidR="00D91063" w:rsidRDefault="00AC633F">
      <w:pPr>
        <w:spacing w:line="240" w:lineRule="auto"/>
        <w:jc w:val="center"/>
      </w:pPr>
      <w:r>
        <w:rPr>
          <w:rFonts w:ascii="Times New Roman" w:eastAsia="Times New Roman" w:hAnsi="Times New Roman" w:cs="Times New Roman"/>
          <w:b/>
          <w:color w:val="212120"/>
          <w:sz w:val="16"/>
          <w:szCs w:val="16"/>
        </w:rPr>
        <w:t>Závěrečná ustanovení</w:t>
      </w:r>
    </w:p>
    <w:p w14:paraId="17FB2ED5" w14:textId="77777777" w:rsidR="00FD507F" w:rsidRDefault="00FD507F" w:rsidP="00FD507F">
      <w:pPr>
        <w:numPr>
          <w:ilvl w:val="0"/>
          <w:numId w:val="6"/>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Pokud v této smlouvě není stanoveno jinak, řídí se právní vztahy z ní vyplývající příslušnými ustanoveními obchodního zákoníku.</w:t>
      </w:r>
    </w:p>
    <w:p w14:paraId="1A4072D4" w14:textId="77777777" w:rsidR="00FD507F" w:rsidRDefault="00FD507F" w:rsidP="00FD507F">
      <w:pPr>
        <w:numPr>
          <w:ilvl w:val="0"/>
          <w:numId w:val="6"/>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Smlouva se vyhotovuje ve dvou stejnopisech, po jednom pro každou ze smluvních stran. Může být změněna nebo zrušena pouze písemnou dohodou smluvních stran.</w:t>
      </w:r>
    </w:p>
    <w:p w14:paraId="3581F380" w14:textId="77777777" w:rsidR="00FD507F" w:rsidRDefault="00FD507F" w:rsidP="00FD507F">
      <w:pPr>
        <w:numPr>
          <w:ilvl w:val="0"/>
          <w:numId w:val="6"/>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 xml:space="preserve">Vzhledem k právní povaze pořadatele podléhá tato smlouva uveřejnění v registru smlouvu dle zák. č. 340/2015 Sb., o zvláštních podmínkách účinnosti některých smluv a o registru smluv (zákon o registru smluv). Pořadatel a umělec sjednávají, že smlouvu v registru smluv uveřejní pořadatel.  </w:t>
      </w:r>
    </w:p>
    <w:p w14:paraId="55675016" w14:textId="77777777" w:rsidR="00FD507F" w:rsidRDefault="00FD507F" w:rsidP="00FD507F">
      <w:pPr>
        <w:numPr>
          <w:ilvl w:val="0"/>
          <w:numId w:val="6"/>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Tato Smlouva nabývá platnosti dnem podpisu obou smluvních stran a účinnosti dnem zveřejnění v registru smluv.</w:t>
      </w:r>
    </w:p>
    <w:p w14:paraId="77784CFB" w14:textId="77777777" w:rsidR="00FD507F" w:rsidRDefault="00FD507F" w:rsidP="00FD507F">
      <w:pPr>
        <w:numPr>
          <w:ilvl w:val="0"/>
          <w:numId w:val="6"/>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Smlouva zaniká dohodou stran, splněním předmětu smlouvy nebo odstoupením dle příslušných ustanovení této smlouvy či zákona.</w:t>
      </w:r>
    </w:p>
    <w:p w14:paraId="5D2E3616" w14:textId="77777777" w:rsidR="00FD507F" w:rsidRDefault="00FD507F" w:rsidP="00FD507F">
      <w:pPr>
        <w:numPr>
          <w:ilvl w:val="0"/>
          <w:numId w:val="6"/>
        </w:numPr>
        <w:spacing w:line="240" w:lineRule="auto"/>
        <w:ind w:firstLine="0"/>
        <w:contextualSpacing/>
        <w:jc w:val="both"/>
        <w:rPr>
          <w:rFonts w:ascii="Times New Roman" w:eastAsia="Times New Roman" w:hAnsi="Times New Roman" w:cs="Times New Roman"/>
          <w:b/>
          <w:color w:val="212120"/>
          <w:sz w:val="16"/>
          <w:szCs w:val="16"/>
        </w:rPr>
      </w:pPr>
      <w:r>
        <w:rPr>
          <w:rFonts w:ascii="Times New Roman" w:eastAsia="Times New Roman" w:hAnsi="Times New Roman" w:cs="Times New Roman"/>
          <w:b/>
          <w:color w:val="212120"/>
          <w:sz w:val="16"/>
          <w:szCs w:val="16"/>
        </w:rPr>
        <w:t>Bude-li sjednané vystoupení znemožněno v důsledku nepředvídatelné události (živelná pohroma, požár, úmrtí, úraz, nemoc umělce apod.) mají obě strany právo od smlouvy odstoupit bez dalších nároků. Odstoupení od smlouvy musí být neprodleně oznámeno druhé straně telefonicky a hned následně písemnou formou.</w:t>
      </w:r>
    </w:p>
    <w:p w14:paraId="50DDE267" w14:textId="77777777" w:rsidR="00FD507F" w:rsidRDefault="00FD507F" w:rsidP="00FD507F">
      <w:pPr>
        <w:numPr>
          <w:ilvl w:val="0"/>
          <w:numId w:val="6"/>
        </w:numPr>
        <w:spacing w:line="240" w:lineRule="auto"/>
        <w:ind w:firstLine="0"/>
        <w:contextualSpacing/>
        <w:jc w:val="both"/>
        <w:rPr>
          <w:rFonts w:ascii="Times New Roman" w:eastAsia="Times New Roman" w:hAnsi="Times New Roman" w:cs="Times New Roman"/>
          <w:b/>
          <w:color w:val="212120"/>
          <w:sz w:val="16"/>
          <w:szCs w:val="16"/>
        </w:rPr>
      </w:pPr>
      <w:r>
        <w:rPr>
          <w:rFonts w:ascii="Times New Roman" w:eastAsia="Times New Roman" w:hAnsi="Times New Roman" w:cs="Times New Roman"/>
          <w:b/>
          <w:color w:val="212120"/>
          <w:sz w:val="16"/>
          <w:szCs w:val="16"/>
        </w:rPr>
        <w:t xml:space="preserve">Zruší-li umělec bez řádně doložených důvodů (viz o odstavec výše) smluvně potvrzené vystoupení, je povinen uhradit pořadateli veškeré do té doby vynaložené a </w:t>
      </w:r>
      <w:proofErr w:type="spellStart"/>
      <w:r>
        <w:rPr>
          <w:rFonts w:ascii="Times New Roman" w:eastAsia="Times New Roman" w:hAnsi="Times New Roman" w:cs="Times New Roman"/>
          <w:b/>
          <w:color w:val="212120"/>
          <w:sz w:val="16"/>
          <w:szCs w:val="16"/>
        </w:rPr>
        <w:t>zdokladované</w:t>
      </w:r>
      <w:proofErr w:type="spellEnd"/>
      <w:r>
        <w:rPr>
          <w:rFonts w:ascii="Times New Roman" w:eastAsia="Times New Roman" w:hAnsi="Times New Roman" w:cs="Times New Roman"/>
          <w:b/>
          <w:color w:val="212120"/>
          <w:sz w:val="16"/>
          <w:szCs w:val="16"/>
        </w:rPr>
        <w:t xml:space="preserve"> náklady na vystoupení.</w:t>
      </w:r>
    </w:p>
    <w:p w14:paraId="6B435F49" w14:textId="77777777" w:rsidR="00FD507F" w:rsidRDefault="00FD507F" w:rsidP="00FD507F">
      <w:pPr>
        <w:numPr>
          <w:ilvl w:val="0"/>
          <w:numId w:val="6"/>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Nepříznivé počasí není pro pořadatele ani umělce důvodem k odstoupení od smlouvy, i v případě nepříznivého počasí bude vystoupení provedeno dle přiloženého programu.</w:t>
      </w:r>
    </w:p>
    <w:p w14:paraId="00000052" w14:textId="77777777" w:rsidR="00D91063" w:rsidRDefault="00D91063">
      <w:pPr>
        <w:spacing w:line="240" w:lineRule="auto"/>
        <w:ind w:left="360"/>
        <w:rPr>
          <w:rFonts w:ascii="Times New Roman" w:eastAsia="Times New Roman" w:hAnsi="Times New Roman" w:cs="Times New Roman"/>
          <w:color w:val="212120"/>
          <w:sz w:val="16"/>
          <w:szCs w:val="16"/>
        </w:rPr>
      </w:pPr>
    </w:p>
    <w:p w14:paraId="00000053" w14:textId="77777777" w:rsidR="00D91063" w:rsidRDefault="00D91063">
      <w:pPr>
        <w:spacing w:line="240" w:lineRule="auto"/>
        <w:ind w:left="360"/>
      </w:pPr>
    </w:p>
    <w:p w14:paraId="00000054" w14:textId="77777777" w:rsidR="00D91063" w:rsidRDefault="00AC633F">
      <w:pPr>
        <w:spacing w:line="240" w:lineRule="auto"/>
      </w:pPr>
      <w:r>
        <w:rPr>
          <w:rFonts w:ascii="Times New Roman" w:eastAsia="Times New Roman" w:hAnsi="Times New Roman" w:cs="Times New Roman"/>
          <w:b/>
          <w:color w:val="212120"/>
          <w:sz w:val="20"/>
          <w:szCs w:val="20"/>
        </w:rPr>
        <w:t xml:space="preserve">V </w:t>
      </w:r>
      <w:r>
        <w:rPr>
          <w:rFonts w:ascii="Times New Roman" w:eastAsia="Times New Roman" w:hAnsi="Times New Roman" w:cs="Times New Roman"/>
          <w:b/>
          <w:color w:val="212120"/>
          <w:sz w:val="20"/>
          <w:szCs w:val="20"/>
        </w:rPr>
        <w:tab/>
      </w:r>
      <w:r>
        <w:rPr>
          <w:rFonts w:ascii="Times New Roman" w:eastAsia="Times New Roman" w:hAnsi="Times New Roman" w:cs="Times New Roman"/>
          <w:b/>
          <w:color w:val="212120"/>
          <w:sz w:val="20"/>
          <w:szCs w:val="20"/>
        </w:rPr>
        <w:tab/>
      </w:r>
      <w:r>
        <w:rPr>
          <w:rFonts w:ascii="Times New Roman" w:eastAsia="Times New Roman" w:hAnsi="Times New Roman" w:cs="Times New Roman"/>
          <w:b/>
          <w:color w:val="212120"/>
          <w:sz w:val="20"/>
          <w:szCs w:val="20"/>
        </w:rPr>
        <w:tab/>
        <w:t xml:space="preserve">dne </w:t>
      </w:r>
      <w:r>
        <w:rPr>
          <w:rFonts w:ascii="Times New Roman" w:eastAsia="Times New Roman" w:hAnsi="Times New Roman" w:cs="Times New Roman"/>
          <w:b/>
          <w:color w:val="212120"/>
          <w:sz w:val="20"/>
          <w:szCs w:val="20"/>
        </w:rPr>
        <w:tab/>
      </w:r>
      <w:r>
        <w:rPr>
          <w:rFonts w:ascii="Times New Roman" w:eastAsia="Times New Roman" w:hAnsi="Times New Roman" w:cs="Times New Roman"/>
          <w:b/>
          <w:color w:val="212120"/>
          <w:sz w:val="20"/>
          <w:szCs w:val="20"/>
        </w:rPr>
        <w:tab/>
      </w:r>
      <w:r>
        <w:rPr>
          <w:rFonts w:ascii="Times New Roman" w:eastAsia="Times New Roman" w:hAnsi="Times New Roman" w:cs="Times New Roman"/>
          <w:b/>
          <w:color w:val="212120"/>
          <w:sz w:val="20"/>
          <w:szCs w:val="20"/>
        </w:rPr>
        <w:tab/>
      </w:r>
      <w:r>
        <w:rPr>
          <w:rFonts w:ascii="Times New Roman" w:eastAsia="Times New Roman" w:hAnsi="Times New Roman" w:cs="Times New Roman"/>
          <w:b/>
          <w:color w:val="212120"/>
          <w:sz w:val="20"/>
          <w:szCs w:val="20"/>
        </w:rPr>
        <w:tab/>
        <w:t xml:space="preserve">V      Plavsku     </w:t>
      </w:r>
      <w:r>
        <w:rPr>
          <w:rFonts w:ascii="Times New Roman" w:eastAsia="Times New Roman" w:hAnsi="Times New Roman" w:cs="Times New Roman"/>
          <w:b/>
          <w:color w:val="212120"/>
          <w:sz w:val="20"/>
          <w:szCs w:val="20"/>
        </w:rPr>
        <w:tab/>
        <w:t xml:space="preserve">dne </w:t>
      </w:r>
    </w:p>
    <w:p w14:paraId="00000055" w14:textId="77777777" w:rsidR="00D91063" w:rsidRDefault="00D91063">
      <w:pPr>
        <w:tabs>
          <w:tab w:val="center" w:pos="4535"/>
        </w:tabs>
        <w:spacing w:line="240" w:lineRule="auto"/>
      </w:pPr>
    </w:p>
    <w:sectPr w:rsidR="00D91063">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76E2F"/>
    <w:multiLevelType w:val="multilevel"/>
    <w:tmpl w:val="C3C6F866"/>
    <w:lvl w:ilvl="0">
      <w:start w:val="1"/>
      <w:numFmt w:val="decimal"/>
      <w:lvlText w:val="%1."/>
      <w:lvlJc w:val="left"/>
      <w:pPr>
        <w:ind w:left="36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0EE7746"/>
    <w:multiLevelType w:val="multilevel"/>
    <w:tmpl w:val="38349BB8"/>
    <w:lvl w:ilvl="0">
      <w:start w:val="1"/>
      <w:numFmt w:val="decimal"/>
      <w:lvlText w:val="%1."/>
      <w:lvlJc w:val="left"/>
      <w:pPr>
        <w:ind w:left="360" w:firstLine="360"/>
      </w:p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2" w15:restartNumberingAfterBreak="0">
    <w:nsid w:val="4EF71FE2"/>
    <w:multiLevelType w:val="multilevel"/>
    <w:tmpl w:val="BB0096A6"/>
    <w:lvl w:ilvl="0">
      <w:start w:val="1"/>
      <w:numFmt w:val="decimal"/>
      <w:lvlText w:val="%1."/>
      <w:lvlJc w:val="left"/>
      <w:pPr>
        <w:ind w:left="360" w:firstLine="360"/>
      </w:p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3" w15:restartNumberingAfterBreak="0">
    <w:nsid w:val="50772D7D"/>
    <w:multiLevelType w:val="multilevel"/>
    <w:tmpl w:val="BFD6ED1C"/>
    <w:lvl w:ilvl="0">
      <w:start w:val="1"/>
      <w:numFmt w:val="decimal"/>
      <w:lvlText w:val="%1."/>
      <w:lvlJc w:val="left"/>
      <w:pPr>
        <w:ind w:left="360" w:firstLine="360"/>
      </w:p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4" w15:restartNumberingAfterBreak="0">
    <w:nsid w:val="6B3F1B47"/>
    <w:multiLevelType w:val="multilevel"/>
    <w:tmpl w:val="4B241BA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7FEE3525"/>
    <w:multiLevelType w:val="multilevel"/>
    <w:tmpl w:val="24623C22"/>
    <w:lvl w:ilvl="0">
      <w:start w:val="1"/>
      <w:numFmt w:val="decimal"/>
      <w:lvlText w:val="%1."/>
      <w:lvlJc w:val="left"/>
      <w:pPr>
        <w:ind w:left="360" w:firstLine="360"/>
      </w:p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063"/>
    <w:rsid w:val="00AC633F"/>
    <w:rsid w:val="00D91063"/>
    <w:rsid w:val="00E967A9"/>
    <w:rsid w:val="00FD50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19D0E-AFE8-40B3-B3A3-FBEB9DDA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color w:val="000000"/>
      <w:sz w:val="40"/>
      <w:szCs w:val="40"/>
    </w:rPr>
  </w:style>
  <w:style w:type="paragraph" w:styleId="Nadpis2">
    <w:name w:val="heading 2"/>
    <w:basedOn w:val="Normln"/>
    <w:next w:val="Normln"/>
    <w:pPr>
      <w:keepNext/>
      <w:keepLines/>
      <w:spacing w:before="360" w:after="120"/>
      <w:outlineLvl w:val="1"/>
    </w:pPr>
    <w:rPr>
      <w:color w:val="000000"/>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color w:val="000000"/>
      <w:sz w:val="52"/>
      <w:szCs w:val="52"/>
    </w:rPr>
  </w:style>
  <w:style w:type="paragraph" w:styleId="Podtitul">
    <w:name w:val="Subtitle"/>
    <w:basedOn w:val="Normln"/>
    <w:next w:val="Normln"/>
    <w:pPr>
      <w:keepNext/>
      <w:keepLines/>
      <w:spacing w:after="320"/>
    </w:pPr>
    <w:rPr>
      <w:i/>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udadlo.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4733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Svobodová, Kateřina (OKS)</dc:creator>
  <cp:lastModifiedBy>SvobodovaKatka</cp:lastModifiedBy>
  <cp:revision>2</cp:revision>
  <dcterms:created xsi:type="dcterms:W3CDTF">2019-08-22T06:47:00Z</dcterms:created>
  <dcterms:modified xsi:type="dcterms:W3CDTF">2019-08-22T06:47:00Z</dcterms:modified>
</cp:coreProperties>
</file>