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F4" w:rsidRDefault="00D44334" w:rsidP="00D44334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</w:t>
      </w:r>
      <w:r w:rsidRPr="00D44334">
        <w:rPr>
          <w:b/>
        </w:rPr>
        <w:t>ÍSLO SMLOUVY OBCHODNÍKA:</w:t>
      </w:r>
      <w:r>
        <w:t xml:space="preserve"> 1295025402</w:t>
      </w:r>
    </w:p>
    <w:p w:rsidR="00D44334" w:rsidRDefault="00D44334" w:rsidP="00D4433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4334">
        <w:rPr>
          <w:b/>
        </w:rPr>
        <w:t>ČÍSLO SMLOUVY ZÁKAZNÍKA:</w:t>
      </w:r>
    </w:p>
    <w:p w:rsidR="00D44334" w:rsidRDefault="00D44334" w:rsidP="00D44334">
      <w:pPr>
        <w:spacing w:after="0" w:line="240" w:lineRule="auto"/>
        <w:rPr>
          <w:b/>
        </w:rPr>
      </w:pPr>
    </w:p>
    <w:p w:rsidR="00E010F2" w:rsidRDefault="00E010F2" w:rsidP="00D44334">
      <w:pPr>
        <w:spacing w:after="0" w:line="240" w:lineRule="auto"/>
        <w:rPr>
          <w:b/>
        </w:rPr>
      </w:pPr>
    </w:p>
    <w:p w:rsidR="00D44334" w:rsidRDefault="00D44334" w:rsidP="00D44334">
      <w:pPr>
        <w:spacing w:after="0" w:line="240" w:lineRule="auto"/>
        <w:rPr>
          <w:b/>
        </w:rPr>
      </w:pPr>
    </w:p>
    <w:p w:rsidR="00D44334" w:rsidRDefault="00D44334" w:rsidP="00D44334">
      <w:pPr>
        <w:spacing w:after="0" w:line="240" w:lineRule="auto"/>
        <w:rPr>
          <w:b/>
        </w:rPr>
      </w:pPr>
      <w:r>
        <w:rPr>
          <w:b/>
        </w:rPr>
        <w:t>SMLOUVA O SDRUŽENÝCH SLUŽBÁCH DODÁVKY ELEKTŘINY ZE SÍTÍ VVN A VN</w:t>
      </w:r>
    </w:p>
    <w:p w:rsidR="00D44334" w:rsidRDefault="00D44334" w:rsidP="00D44334">
      <w:pPr>
        <w:spacing w:after="0" w:line="240" w:lineRule="auto"/>
      </w:pPr>
    </w:p>
    <w:p w:rsidR="00D44334" w:rsidRDefault="00D44334" w:rsidP="00D44334">
      <w:pPr>
        <w:spacing w:after="0" w:line="240" w:lineRule="auto"/>
      </w:pPr>
      <w:r>
        <w:t>Níže uvedeného dne, měsíce a roku uzavírají „Smluvní strany“</w:t>
      </w:r>
    </w:p>
    <w:p w:rsidR="00D44334" w:rsidRDefault="00D44334" w:rsidP="00D44334">
      <w:pPr>
        <w:spacing w:after="0" w:line="240" w:lineRule="auto"/>
      </w:pPr>
    </w:p>
    <w:p w:rsidR="00D44334" w:rsidRDefault="00D44334" w:rsidP="00D44334">
      <w:pPr>
        <w:spacing w:after="0" w:line="240" w:lineRule="auto"/>
        <w:rPr>
          <w:b/>
        </w:rPr>
      </w:pPr>
      <w:r w:rsidRPr="00D44334">
        <w:rPr>
          <w:b/>
        </w:rPr>
        <w:t>„OBCHODNÍK“</w:t>
      </w:r>
    </w:p>
    <w:p w:rsidR="00D44334" w:rsidRDefault="00D44334" w:rsidP="00D44334">
      <w:pPr>
        <w:spacing w:after="0" w:line="240" w:lineRule="auto"/>
        <w:rPr>
          <w:b/>
        </w:rPr>
      </w:pPr>
      <w:r w:rsidRPr="00D44334">
        <w:t>Obchodní firma:</w:t>
      </w:r>
      <w:r>
        <w:rPr>
          <w:b/>
        </w:rPr>
        <w:t xml:space="preserve"> ČEZ ESCO, a. s. </w:t>
      </w:r>
    </w:p>
    <w:p w:rsidR="00D44334" w:rsidRDefault="00D44334" w:rsidP="00D44334">
      <w:pPr>
        <w:spacing w:after="0" w:line="240" w:lineRule="auto"/>
      </w:pPr>
      <w:r w:rsidRPr="00D44334">
        <w:t>Sídlo: Praha, Duhová 1444/2, PSČ 140 00</w:t>
      </w:r>
    </w:p>
    <w:p w:rsidR="00D44334" w:rsidRDefault="00D44334" w:rsidP="00D44334">
      <w:pPr>
        <w:spacing w:after="0" w:line="240" w:lineRule="auto"/>
      </w:pPr>
      <w:r>
        <w:t>IČO: 03592880</w:t>
      </w:r>
    </w:p>
    <w:p w:rsidR="00D44334" w:rsidRDefault="00D44334" w:rsidP="00D44334">
      <w:pPr>
        <w:spacing w:after="0" w:line="240" w:lineRule="auto"/>
      </w:pPr>
      <w:r>
        <w:t>DIČ: CZ03592880</w:t>
      </w:r>
    </w:p>
    <w:p w:rsidR="00D44334" w:rsidRDefault="00D44334" w:rsidP="00D44334">
      <w:pPr>
        <w:spacing w:after="0" w:line="240" w:lineRule="auto"/>
      </w:pPr>
      <w:r>
        <w:t>Společnost zapsaná v obchodním rejstříku Městským soudem v Praze, oddíl B, vložka 20240</w:t>
      </w:r>
    </w:p>
    <w:p w:rsidR="00D44334" w:rsidRDefault="00D44334" w:rsidP="00D44334">
      <w:pPr>
        <w:spacing w:after="0" w:line="240" w:lineRule="auto"/>
      </w:pPr>
      <w:r>
        <w:t>Licence na obchod s elektřinou: 141533688</w:t>
      </w:r>
    </w:p>
    <w:p w:rsidR="00D44334" w:rsidRDefault="00D44334" w:rsidP="00D44334">
      <w:pPr>
        <w:spacing w:after="0" w:line="240" w:lineRule="auto"/>
      </w:pPr>
      <w:r>
        <w:t>Registrace OTE: 32029</w:t>
      </w:r>
    </w:p>
    <w:p w:rsidR="00D44334" w:rsidRDefault="00D44334" w:rsidP="00D44334">
      <w:pPr>
        <w:spacing w:after="0" w:line="240" w:lineRule="auto"/>
      </w:pPr>
      <w:r>
        <w:t xml:space="preserve">Bankovní spojení: Komerční banka, a. s., číslo účtu/kód banky: </w:t>
      </w:r>
      <w:r w:rsidR="00C05BE5">
        <w:t>xxxxxxxxxx</w:t>
      </w:r>
    </w:p>
    <w:p w:rsidR="00D44334" w:rsidRDefault="00D44334" w:rsidP="00D44334">
      <w:pPr>
        <w:spacing w:after="0" w:line="240" w:lineRule="auto"/>
      </w:pPr>
      <w:r>
        <w:t>Zastoupená: Martin Váňa, manažer prodeje klíčovým zákazníkům</w:t>
      </w:r>
    </w:p>
    <w:p w:rsidR="00D44334" w:rsidRDefault="00D44334" w:rsidP="00D44334">
      <w:pPr>
        <w:spacing w:after="0" w:line="240" w:lineRule="auto"/>
      </w:pPr>
      <w:r>
        <w:t>(dále jen „Obchodník“)</w:t>
      </w:r>
    </w:p>
    <w:p w:rsidR="00D44334" w:rsidRDefault="00D44334" w:rsidP="00D44334">
      <w:pPr>
        <w:spacing w:after="0" w:line="240" w:lineRule="auto"/>
      </w:pPr>
    </w:p>
    <w:p w:rsidR="00D44334" w:rsidRPr="00D44334" w:rsidRDefault="00D44334" w:rsidP="00D44334">
      <w:pPr>
        <w:spacing w:after="0" w:line="240" w:lineRule="auto"/>
        <w:rPr>
          <w:b/>
        </w:rPr>
      </w:pPr>
      <w:r w:rsidRPr="00D44334">
        <w:rPr>
          <w:b/>
        </w:rPr>
        <w:t>A</w:t>
      </w:r>
    </w:p>
    <w:p w:rsidR="00D44334" w:rsidRDefault="00D44334" w:rsidP="00D44334">
      <w:pPr>
        <w:spacing w:after="0" w:line="240" w:lineRule="auto"/>
      </w:pPr>
    </w:p>
    <w:p w:rsidR="00D44334" w:rsidRDefault="00D44334" w:rsidP="00D44334">
      <w:pPr>
        <w:spacing w:after="0" w:line="240" w:lineRule="auto"/>
        <w:rPr>
          <w:b/>
        </w:rPr>
      </w:pPr>
      <w:r w:rsidRPr="00D44334">
        <w:rPr>
          <w:b/>
        </w:rPr>
        <w:t>„ZÁKAZNÍK“</w:t>
      </w:r>
    </w:p>
    <w:p w:rsidR="00D44334" w:rsidRDefault="00D44334" w:rsidP="00D44334">
      <w:pPr>
        <w:spacing w:after="0" w:line="240" w:lineRule="auto"/>
        <w:rPr>
          <w:b/>
        </w:rPr>
      </w:pPr>
      <w:r w:rsidRPr="00D44334">
        <w:t>Obchodní firma/název:</w:t>
      </w:r>
      <w:r>
        <w:rPr>
          <w:b/>
        </w:rPr>
        <w:t xml:space="preserve"> Katastrální úřad pro Karlovarský kraj</w:t>
      </w:r>
    </w:p>
    <w:p w:rsidR="00D44334" w:rsidRDefault="00D44334" w:rsidP="00D44334">
      <w:pPr>
        <w:spacing w:after="0" w:line="240" w:lineRule="auto"/>
      </w:pPr>
      <w:r>
        <w:t>Bydliště/síd</w:t>
      </w:r>
      <w:r w:rsidR="00066FCC">
        <w:t xml:space="preserve">lo: Sokolovská 875/167, 360 05 </w:t>
      </w:r>
      <w:r>
        <w:t>Karlovy Vary</w:t>
      </w:r>
    </w:p>
    <w:p w:rsidR="00D44334" w:rsidRDefault="00D44334" w:rsidP="00D44334">
      <w:pPr>
        <w:spacing w:after="0" w:line="240" w:lineRule="auto"/>
      </w:pPr>
      <w:r>
        <w:t>IČO: 71185232</w:t>
      </w:r>
    </w:p>
    <w:p w:rsidR="00D44334" w:rsidRDefault="00D44334" w:rsidP="00D44334">
      <w:pPr>
        <w:spacing w:after="0" w:line="240" w:lineRule="auto"/>
      </w:pPr>
      <w:r>
        <w:t>DIČ: CZ71185232</w:t>
      </w:r>
    </w:p>
    <w:p w:rsidR="00D44334" w:rsidRDefault="00D44334" w:rsidP="00D44334">
      <w:pPr>
        <w:spacing w:after="0" w:line="240" w:lineRule="auto"/>
      </w:pPr>
      <w:r>
        <w:t xml:space="preserve">Bankovní </w:t>
      </w:r>
      <w:r w:rsidR="00066FCC">
        <w:t>spojení: Č</w:t>
      </w:r>
      <w:r>
        <w:t xml:space="preserve">eská národní banka, číslo účtu/kód banky: </w:t>
      </w:r>
      <w:r w:rsidR="00C05BE5">
        <w:t>xxxxxxxxxxx</w:t>
      </w:r>
    </w:p>
    <w:p w:rsidR="00A01AE8" w:rsidRDefault="00A01AE8" w:rsidP="00D44334">
      <w:pPr>
        <w:spacing w:after="0" w:line="240" w:lineRule="auto"/>
      </w:pPr>
      <w:r>
        <w:t>Zastoupení/jednající za Zákazníka: Ing. Jitka Stoklasová, ředitelka</w:t>
      </w:r>
    </w:p>
    <w:p w:rsidR="00E010F2" w:rsidRDefault="00E010F2" w:rsidP="00D44334">
      <w:pPr>
        <w:spacing w:after="0" w:line="240" w:lineRule="auto"/>
      </w:pPr>
    </w:p>
    <w:p w:rsidR="00066FCC" w:rsidRDefault="00066FCC" w:rsidP="00D44334">
      <w:pPr>
        <w:spacing w:after="0" w:line="240" w:lineRule="auto"/>
      </w:pPr>
    </w:p>
    <w:p w:rsidR="00066FCC" w:rsidRDefault="00066FCC" w:rsidP="00D44334">
      <w:pPr>
        <w:spacing w:after="0" w:line="240" w:lineRule="auto"/>
      </w:pPr>
      <w:r>
        <w:t>Tuto</w:t>
      </w:r>
    </w:p>
    <w:p w:rsidR="00E010F2" w:rsidRDefault="00E010F2" w:rsidP="00D44334">
      <w:pPr>
        <w:spacing w:after="0" w:line="240" w:lineRule="auto"/>
      </w:pPr>
    </w:p>
    <w:p w:rsidR="00066FCC" w:rsidRDefault="00066FCC" w:rsidP="00D44334">
      <w:pPr>
        <w:spacing w:after="0" w:line="240" w:lineRule="auto"/>
      </w:pPr>
    </w:p>
    <w:p w:rsidR="00066FCC" w:rsidRDefault="00066FCC" w:rsidP="00D44334">
      <w:pPr>
        <w:spacing w:after="0" w:line="240" w:lineRule="auto"/>
        <w:rPr>
          <w:b/>
        </w:rPr>
      </w:pPr>
      <w:r w:rsidRPr="00066FCC">
        <w:rPr>
          <w:b/>
        </w:rPr>
        <w:t>SMLOUVU O SDRUŽENÝCH SLUŽBÁCH DODÁVBKY ELEKTŘINY ZE SÍTÍ VVN A VN</w:t>
      </w:r>
    </w:p>
    <w:p w:rsidR="00066FCC" w:rsidRDefault="00066FCC" w:rsidP="00D44334">
      <w:pPr>
        <w:spacing w:after="0" w:line="240" w:lineRule="auto"/>
      </w:pPr>
      <w:r>
        <w:t>(dále jen</w:t>
      </w:r>
      <w:r w:rsidRPr="00066FCC">
        <w:t xml:space="preserve"> „Smlouva“)</w:t>
      </w:r>
    </w:p>
    <w:p w:rsidR="00066FCC" w:rsidRDefault="00066FCC" w:rsidP="00D44334">
      <w:pPr>
        <w:spacing w:after="0" w:line="240" w:lineRule="auto"/>
      </w:pPr>
    </w:p>
    <w:p w:rsidR="00066FCC" w:rsidRPr="00066FCC" w:rsidRDefault="00066FCC" w:rsidP="00066FCC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rPr>
          <w:b/>
        </w:rPr>
      </w:pPr>
      <w:r w:rsidRPr="00066FCC">
        <w:rPr>
          <w:b/>
        </w:rPr>
        <w:t>Úvodní ustanovení</w:t>
      </w:r>
    </w:p>
    <w:p w:rsidR="00066FCC" w:rsidRDefault="00066FCC" w:rsidP="00862652">
      <w:pPr>
        <w:pStyle w:val="Odstavecseseznamem"/>
        <w:numPr>
          <w:ilvl w:val="0"/>
          <w:numId w:val="3"/>
        </w:numPr>
        <w:spacing w:after="0" w:line="240" w:lineRule="auto"/>
        <w:ind w:left="709" w:hanging="709"/>
        <w:jc w:val="both"/>
      </w:pPr>
      <w:r>
        <w:t>Tato smlouva je smlouvou o sdružených službách dodávky elektřiny uzavřenou podle ustanovení § 50 odst. 2 zákona č. 458/2000 Sb., o podmínkách podnikání a o výkonu státní správy v energetických odvětvích (energetický zákon)</w:t>
      </w:r>
      <w:r w:rsidR="00D26090">
        <w:t xml:space="preserve">, ve znění pozdějších předpisů </w:t>
      </w:r>
      <w:r w:rsidR="00D26090">
        <w:rPr>
          <w:rFonts w:ascii="Arial" w:hAnsi="Arial" w:cs="Arial"/>
        </w:rPr>
        <w:t>[</w:t>
      </w:r>
      <w:r w:rsidR="00D26090">
        <w:t>dále jen „EZ“</w:t>
      </w:r>
      <w:r w:rsidR="00D26090">
        <w:rPr>
          <w:rFonts w:ascii="Arial" w:hAnsi="Arial" w:cs="Arial"/>
        </w:rPr>
        <w:t>]</w:t>
      </w:r>
      <w:r w:rsidR="00DF2C15">
        <w:t xml:space="preserve"> a zákona č</w:t>
      </w:r>
      <w:r>
        <w:t>. 89/2012 Obč</w:t>
      </w:r>
      <w:r w:rsidR="006E21CF">
        <w:t xml:space="preserve">anský zákoník, v platném znění </w:t>
      </w:r>
      <w:r w:rsidR="006E21CF">
        <w:rPr>
          <w:rFonts w:ascii="Arial" w:hAnsi="Arial" w:cs="Arial"/>
        </w:rPr>
        <w:t>[</w:t>
      </w:r>
      <w:r w:rsidR="006E21CF">
        <w:t>dále jen „OZ“</w:t>
      </w:r>
      <w:r w:rsidR="006E21CF">
        <w:rPr>
          <w:rFonts w:ascii="Arial" w:hAnsi="Arial" w:cs="Arial"/>
        </w:rPr>
        <w:t>]</w:t>
      </w:r>
      <w:r>
        <w:t>, v režimu přenesení odpovědnosti za odchylku na Obchodníka. Zákazník vyslovuje souhlas, aby Obchodník sjednal s příslušným provozovatelem di</w:t>
      </w:r>
      <w:r w:rsidR="00DF2C15">
        <w:t xml:space="preserve">stribuční soustavy </w:t>
      </w:r>
      <w:r w:rsidR="00DF2C15">
        <w:rPr>
          <w:rFonts w:ascii="Arial" w:hAnsi="Arial" w:cs="Arial"/>
        </w:rPr>
        <w:t>[</w:t>
      </w:r>
      <w:r w:rsidR="00DF2C15">
        <w:t>dále jen „PDS“</w:t>
      </w:r>
      <w:r w:rsidR="00DF2C15">
        <w:rPr>
          <w:rFonts w:ascii="Arial" w:hAnsi="Arial" w:cs="Arial"/>
        </w:rPr>
        <w:t>]</w:t>
      </w:r>
      <w:r>
        <w:t xml:space="preserve"> smlouvu o distribuci elektřin</w:t>
      </w:r>
      <w:r w:rsidR="006E21CF">
        <w:t xml:space="preserve">y do odběrného místa Zákazníka </w:t>
      </w:r>
      <w:r w:rsidR="006E21CF">
        <w:rPr>
          <w:rFonts w:ascii="Arial" w:hAnsi="Arial" w:cs="Arial"/>
        </w:rPr>
        <w:t>[</w:t>
      </w:r>
      <w:r w:rsidR="006E21CF">
        <w:t>dále jen „OM“</w:t>
      </w:r>
      <w:r w:rsidR="006E21CF">
        <w:rPr>
          <w:rFonts w:ascii="Arial" w:hAnsi="Arial" w:cs="Arial"/>
        </w:rPr>
        <w:t>]</w:t>
      </w:r>
      <w:r>
        <w:t>.</w:t>
      </w:r>
    </w:p>
    <w:p w:rsidR="00066FCC" w:rsidRDefault="00066FCC" w:rsidP="00862652">
      <w:pPr>
        <w:pStyle w:val="Odstavecseseznamem"/>
        <w:numPr>
          <w:ilvl w:val="0"/>
          <w:numId w:val="3"/>
        </w:numPr>
        <w:spacing w:after="0" w:line="240" w:lineRule="auto"/>
        <w:ind w:hanging="720"/>
      </w:pPr>
      <w:r>
        <w:t>Přílohou Smlouvy jsou Obchodní po</w:t>
      </w:r>
      <w:r w:rsidR="006E21CF">
        <w:t xml:space="preserve">dmínky obchodníka s elektřinou </w:t>
      </w:r>
      <w:r w:rsidR="006E21CF">
        <w:rPr>
          <w:rFonts w:ascii="Arial" w:hAnsi="Arial" w:cs="Arial"/>
        </w:rPr>
        <w:t>[</w:t>
      </w:r>
      <w:r w:rsidR="006E21CF">
        <w:t>dále jen „OPOE“</w:t>
      </w:r>
      <w:r w:rsidR="006E21CF">
        <w:rPr>
          <w:rFonts w:ascii="Arial" w:hAnsi="Arial" w:cs="Arial"/>
        </w:rPr>
        <w:t>]</w:t>
      </w:r>
      <w:r>
        <w:t>, které podrobněji upravují vzájemná práva a povinnosti smluvních stran Odchylná ujednání ve Smlouvě mají přednost před ustanoveními OPOE. Není-li v této Smlouvě uvedeno jinak, mají termíny používané ve Smlouvě význam, který je jim přidělen v OPOE.</w:t>
      </w:r>
    </w:p>
    <w:p w:rsidR="00E010F2" w:rsidRDefault="00E010F2" w:rsidP="00E010F2">
      <w:pPr>
        <w:pStyle w:val="Odstavecseseznamem"/>
        <w:spacing w:after="0" w:line="240" w:lineRule="auto"/>
      </w:pPr>
    </w:p>
    <w:p w:rsidR="00942ED4" w:rsidRDefault="00942ED4" w:rsidP="00942ED4">
      <w:pPr>
        <w:pStyle w:val="Odstavecseseznamem"/>
        <w:spacing w:after="0" w:line="240" w:lineRule="auto"/>
      </w:pPr>
    </w:p>
    <w:p w:rsidR="00066FCC" w:rsidRPr="00942ED4" w:rsidRDefault="00942ED4" w:rsidP="00066FCC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rPr>
          <w:b/>
        </w:rPr>
      </w:pPr>
      <w:r w:rsidRPr="00942ED4">
        <w:rPr>
          <w:b/>
        </w:rPr>
        <w:lastRenderedPageBreak/>
        <w:t>Předmět Smlouvy</w:t>
      </w:r>
    </w:p>
    <w:p w:rsidR="00066FCC" w:rsidRDefault="00942ED4" w:rsidP="00862652">
      <w:pPr>
        <w:pStyle w:val="Odstavecseseznamem"/>
        <w:numPr>
          <w:ilvl w:val="0"/>
          <w:numId w:val="4"/>
        </w:numPr>
        <w:spacing w:after="0" w:line="240" w:lineRule="auto"/>
        <w:ind w:hanging="720"/>
        <w:jc w:val="both"/>
      </w:pPr>
      <w:r>
        <w:t>Předmětem Smlouvy je závazek Obchodníka poskytnou</w:t>
      </w:r>
      <w:r w:rsidR="00862652">
        <w:t>t</w:t>
      </w:r>
      <w:r>
        <w:t xml:space="preserve"> Zákazníkovi sdr</w:t>
      </w:r>
      <w:r w:rsidR="00937B14">
        <w:t xml:space="preserve">užené služby dodávky elektřiny </w:t>
      </w:r>
      <w:r w:rsidR="00937B14">
        <w:rPr>
          <w:rFonts w:ascii="Arial" w:hAnsi="Arial" w:cs="Arial"/>
        </w:rPr>
        <w:t>[</w:t>
      </w:r>
      <w:r w:rsidR="00937B14">
        <w:t>dále jen „sdružené služby</w:t>
      </w:r>
      <w:r w:rsidR="00107DC4">
        <w:t>“</w:t>
      </w:r>
      <w:r w:rsidR="00937B14">
        <w:rPr>
          <w:rFonts w:ascii="Arial" w:hAnsi="Arial" w:cs="Arial"/>
        </w:rPr>
        <w:t>]</w:t>
      </w:r>
      <w:r>
        <w:t>, tzn. dodat sjednané množství silové elektřiny a p</w:t>
      </w:r>
      <w:r w:rsidR="00937B14">
        <w:t xml:space="preserve">řevzít odpovědnost za odchylku </w:t>
      </w:r>
      <w:r w:rsidR="00937B14">
        <w:rPr>
          <w:rFonts w:ascii="Arial" w:hAnsi="Arial" w:cs="Arial"/>
        </w:rPr>
        <w:t>[</w:t>
      </w:r>
      <w:r>
        <w:t>dále jen „dodávka elektřiny“</w:t>
      </w:r>
      <w:r w:rsidR="00937B14">
        <w:rPr>
          <w:rFonts w:ascii="Arial" w:hAnsi="Arial" w:cs="Arial"/>
        </w:rPr>
        <w:t>]</w:t>
      </w:r>
      <w:r w:rsidR="00862652">
        <w:t xml:space="preserve"> a zajistit distribuci</w:t>
      </w:r>
      <w:r>
        <w:t xml:space="preserve"> e</w:t>
      </w:r>
      <w:r w:rsidR="00937B14">
        <w:t xml:space="preserve">lektřiny </w:t>
      </w:r>
      <w:r w:rsidR="00937B14">
        <w:br/>
        <w:t xml:space="preserve">a systémových služeb </w:t>
      </w:r>
      <w:r w:rsidR="00937B14">
        <w:rPr>
          <w:rFonts w:ascii="Arial" w:hAnsi="Arial" w:cs="Arial"/>
        </w:rPr>
        <w:t>[</w:t>
      </w:r>
      <w:r>
        <w:t>dále jen „dist</w:t>
      </w:r>
      <w:r w:rsidR="00937B14">
        <w:t>ribuční služby“</w:t>
      </w:r>
      <w:r w:rsidR="00937B14">
        <w:rPr>
          <w:rFonts w:ascii="Arial" w:hAnsi="Arial" w:cs="Arial"/>
        </w:rPr>
        <w:t>]</w:t>
      </w:r>
      <w:r>
        <w:t xml:space="preserve"> do OM Zákazníka.</w:t>
      </w:r>
    </w:p>
    <w:p w:rsidR="00862652" w:rsidRDefault="00862652" w:rsidP="00E577B9">
      <w:pPr>
        <w:pStyle w:val="Odstavecseseznamem"/>
        <w:numPr>
          <w:ilvl w:val="0"/>
          <w:numId w:val="4"/>
        </w:numPr>
        <w:jc w:val="both"/>
      </w:pPr>
      <w:r>
        <w:t>Zákazník se zavazuje odebrat sjednané množství elektřiny v OM podle podmínek této Smlouvy a uhradit Obchodníkovi řádně a včas dohodnutou platbu za dodávku elektřiny a za distribuční služby. Zákazník se zavazuje postupovat tak, aby po celou dobu trvání Smlouvy neznemožnil ani neztížil Obchodníkovi dodat ve Smlouvě sjednané množství elektřiny do OM ve Smlouvě uvedeného.</w:t>
      </w:r>
    </w:p>
    <w:p w:rsidR="00E577B9" w:rsidRDefault="00E577B9" w:rsidP="00E577B9">
      <w:pPr>
        <w:pStyle w:val="Odstavecseseznamem"/>
        <w:numPr>
          <w:ilvl w:val="0"/>
          <w:numId w:val="4"/>
        </w:numPr>
        <w:jc w:val="both"/>
      </w:pPr>
      <w:r>
        <w:t>Dodávka elektřiny a distribuční služby se uskutečňuje z distribuční sítě příslušeného prov</w:t>
      </w:r>
      <w:r w:rsidR="00937B14">
        <w:t xml:space="preserve">ozovatele distribuční soustavy </w:t>
      </w:r>
      <w:r w:rsidR="00937B14">
        <w:rPr>
          <w:rFonts w:ascii="Arial" w:hAnsi="Arial" w:cs="Arial"/>
        </w:rPr>
        <w:t>[</w:t>
      </w:r>
      <w:r w:rsidR="00937B14">
        <w:t>dále jen „PDS“</w:t>
      </w:r>
      <w:r w:rsidR="00937B14">
        <w:rPr>
          <w:rFonts w:ascii="Arial" w:hAnsi="Arial" w:cs="Arial"/>
        </w:rPr>
        <w:t>]</w:t>
      </w:r>
      <w:r>
        <w:t xml:space="preserve"> podle smlouvy o připojení, kterou Zákazník uzavřel s PDS, v souladu s Pravidly pr</w:t>
      </w:r>
      <w:r w:rsidR="00937B14">
        <w:t xml:space="preserve">ovozování distribuční soustavy </w:t>
      </w:r>
      <w:r w:rsidR="00937B14">
        <w:rPr>
          <w:rFonts w:ascii="Arial" w:hAnsi="Arial" w:cs="Arial"/>
        </w:rPr>
        <w:t>[</w:t>
      </w:r>
      <w:r>
        <w:t xml:space="preserve">dále </w:t>
      </w:r>
      <w:r w:rsidR="00937B14">
        <w:t>jen „PPDS“</w:t>
      </w:r>
      <w:r w:rsidR="00937B14">
        <w:rPr>
          <w:rFonts w:ascii="Arial" w:hAnsi="Arial" w:cs="Arial"/>
        </w:rPr>
        <w:t>]</w:t>
      </w:r>
      <w:r>
        <w:t xml:space="preserve"> </w:t>
      </w:r>
      <w:r>
        <w:br/>
        <w:t>a „Po</w:t>
      </w:r>
      <w:r w:rsidR="00937B14">
        <w:t xml:space="preserve">dmínkami distribuce elektřiny“ </w:t>
      </w:r>
      <w:r w:rsidR="00937B14">
        <w:rPr>
          <w:rFonts w:ascii="Arial" w:hAnsi="Arial" w:cs="Arial"/>
        </w:rPr>
        <w:t>[</w:t>
      </w:r>
      <w:r w:rsidR="00937B14">
        <w:t>dále jen „PDE“</w:t>
      </w:r>
      <w:r w:rsidR="00937B14">
        <w:rPr>
          <w:rFonts w:ascii="Arial" w:hAnsi="Arial" w:cs="Arial"/>
        </w:rPr>
        <w:t>]</w:t>
      </w:r>
      <w:r>
        <w:t xml:space="preserve">, vydanými příslušným PDS. Obchodník </w:t>
      </w:r>
      <w:r>
        <w:br/>
        <w:t xml:space="preserve">a Zákazník sjednávají, že zánik smlouvy o připojení ani její změny uzavřené mezi Zákazníkem </w:t>
      </w:r>
      <w:r>
        <w:br/>
        <w:t>a PDS nemá vliv na platnost Smlouvy.</w:t>
      </w:r>
    </w:p>
    <w:p w:rsidR="00E577B9" w:rsidRDefault="00E577B9" w:rsidP="00862652">
      <w:pPr>
        <w:pStyle w:val="Odstavecseseznamem"/>
        <w:jc w:val="both"/>
      </w:pPr>
    </w:p>
    <w:p w:rsidR="00E577B9" w:rsidRDefault="00E577B9" w:rsidP="00E577B9">
      <w:pPr>
        <w:pStyle w:val="Odstavecseseznamem"/>
        <w:numPr>
          <w:ilvl w:val="0"/>
          <w:numId w:val="2"/>
        </w:numPr>
        <w:ind w:left="709" w:hanging="349"/>
        <w:jc w:val="both"/>
        <w:rPr>
          <w:b/>
        </w:rPr>
      </w:pPr>
      <w:r w:rsidRPr="00E577B9">
        <w:rPr>
          <w:b/>
        </w:rPr>
        <w:t>Specifikace odběrného místa</w:t>
      </w:r>
    </w:p>
    <w:p w:rsidR="00E577B9" w:rsidRPr="00E577B9" w:rsidRDefault="00E577B9" w:rsidP="00E577B9">
      <w:pPr>
        <w:pStyle w:val="Odstavecseseznamem"/>
        <w:numPr>
          <w:ilvl w:val="0"/>
          <w:numId w:val="6"/>
        </w:numPr>
        <w:jc w:val="both"/>
      </w:pPr>
      <w:r w:rsidRPr="00E577B9">
        <w:t>PDS: CEZ-DI</w:t>
      </w:r>
    </w:p>
    <w:p w:rsidR="00E577B9" w:rsidRPr="00E577B9" w:rsidRDefault="00E577B9" w:rsidP="00E577B9">
      <w:pPr>
        <w:pStyle w:val="Odstavecseseznamem"/>
        <w:numPr>
          <w:ilvl w:val="0"/>
          <w:numId w:val="6"/>
        </w:numPr>
        <w:jc w:val="both"/>
      </w:pPr>
      <w:r w:rsidRPr="00E577B9">
        <w:t>EAN: 859182400800008522</w:t>
      </w:r>
    </w:p>
    <w:p w:rsidR="00E577B9" w:rsidRDefault="00E577B9" w:rsidP="00E577B9">
      <w:pPr>
        <w:pStyle w:val="Odstavecseseznamem"/>
        <w:numPr>
          <w:ilvl w:val="0"/>
          <w:numId w:val="6"/>
        </w:numPr>
        <w:jc w:val="both"/>
      </w:pPr>
      <w:r w:rsidRPr="00E577B9">
        <w:t>Název a adresa OM: Sokolovská 875/167, Rybáře 360 05 Karlovy Vary</w:t>
      </w:r>
    </w:p>
    <w:p w:rsidR="00E577B9" w:rsidRDefault="00E577B9" w:rsidP="00E577B9">
      <w:pPr>
        <w:pStyle w:val="Odstavecseseznamem"/>
        <w:numPr>
          <w:ilvl w:val="0"/>
          <w:numId w:val="6"/>
        </w:numPr>
        <w:jc w:val="both"/>
      </w:pPr>
      <w:r>
        <w:t>Napěťová hladina: VN</w:t>
      </w:r>
    </w:p>
    <w:p w:rsidR="00E577B9" w:rsidRDefault="00937B14" w:rsidP="00E577B9">
      <w:pPr>
        <w:pStyle w:val="Odstavecseseznamem"/>
        <w:numPr>
          <w:ilvl w:val="0"/>
          <w:numId w:val="6"/>
        </w:numPr>
        <w:jc w:val="both"/>
      </w:pPr>
      <w:r>
        <w:t xml:space="preserve">Rezervovaný příkon (RP) </w:t>
      </w:r>
      <w:r>
        <w:rPr>
          <w:rFonts w:ascii="Arial" w:hAnsi="Arial" w:cs="Arial"/>
        </w:rPr>
        <w:t>[</w:t>
      </w:r>
      <w:r>
        <w:t>MV</w:t>
      </w:r>
      <w:r>
        <w:rPr>
          <w:rFonts w:ascii="Arial" w:hAnsi="Arial" w:cs="Arial"/>
        </w:rPr>
        <w:t>]</w:t>
      </w:r>
      <w:r w:rsidR="00E577B9">
        <w:t>: 0,060</w:t>
      </w:r>
    </w:p>
    <w:p w:rsidR="00E577B9" w:rsidRDefault="00937B14" w:rsidP="00E577B9">
      <w:pPr>
        <w:pStyle w:val="Odstavecseseznamem"/>
        <w:numPr>
          <w:ilvl w:val="0"/>
          <w:numId w:val="6"/>
        </w:numPr>
        <w:jc w:val="both"/>
      </w:pPr>
      <w:r>
        <w:t xml:space="preserve">Roční rezervovaná kapacita </w:t>
      </w:r>
      <w:r>
        <w:rPr>
          <w:rFonts w:ascii="Arial" w:hAnsi="Arial" w:cs="Arial"/>
        </w:rPr>
        <w:t>[</w:t>
      </w:r>
      <w:r>
        <w:t>MV</w:t>
      </w:r>
      <w:r>
        <w:rPr>
          <w:rFonts w:ascii="Arial" w:hAnsi="Arial" w:cs="Arial"/>
        </w:rPr>
        <w:t>]</w:t>
      </w:r>
      <w:r w:rsidR="00E577B9">
        <w:t>: 0,050</w:t>
      </w:r>
    </w:p>
    <w:p w:rsidR="00E577B9" w:rsidRDefault="00E577B9" w:rsidP="00E577B9">
      <w:pPr>
        <w:pStyle w:val="Odstavecseseznamem"/>
        <w:numPr>
          <w:ilvl w:val="0"/>
          <w:numId w:val="6"/>
        </w:numPr>
        <w:jc w:val="both"/>
      </w:pPr>
      <w:r>
        <w:t>Kontaktní osoba Zákazníka v případě vyhlášení regulačních stupňů pro dané OM:</w:t>
      </w:r>
    </w:p>
    <w:p w:rsidR="00E577B9" w:rsidRDefault="00E577B9" w:rsidP="00E577B9">
      <w:pPr>
        <w:pStyle w:val="Odstavecseseznamem"/>
        <w:ind w:left="1069"/>
        <w:jc w:val="both"/>
      </w:pPr>
      <w:r>
        <w:t>Jitka Stoklasová, tel:, e-mail:</w:t>
      </w:r>
    </w:p>
    <w:p w:rsidR="00E577B9" w:rsidRPr="00E577B9" w:rsidRDefault="00E577B9" w:rsidP="00E577B9">
      <w:pPr>
        <w:pStyle w:val="Odstavecseseznamem"/>
        <w:ind w:left="1069"/>
        <w:jc w:val="both"/>
      </w:pPr>
    </w:p>
    <w:p w:rsidR="00E577B9" w:rsidRDefault="00E577B9" w:rsidP="00E577B9">
      <w:pPr>
        <w:pStyle w:val="Odstavecseseznamem"/>
        <w:numPr>
          <w:ilvl w:val="0"/>
          <w:numId w:val="2"/>
        </w:numPr>
        <w:ind w:left="709" w:hanging="349"/>
        <w:jc w:val="both"/>
        <w:rPr>
          <w:b/>
        </w:rPr>
      </w:pPr>
      <w:r w:rsidRPr="00E577B9">
        <w:rPr>
          <w:b/>
        </w:rPr>
        <w:t>Časová a technická specifikace plnění</w:t>
      </w:r>
    </w:p>
    <w:p w:rsidR="00E577B9" w:rsidRPr="00E577B9" w:rsidRDefault="00E577B9" w:rsidP="00B1499D">
      <w:pPr>
        <w:pStyle w:val="Odstavecseseznamem"/>
        <w:numPr>
          <w:ilvl w:val="0"/>
          <w:numId w:val="8"/>
        </w:numPr>
        <w:jc w:val="both"/>
      </w:pPr>
      <w:r w:rsidRPr="00E577B9">
        <w:t>Základní údaje:</w:t>
      </w:r>
    </w:p>
    <w:p w:rsidR="00E577B9" w:rsidRPr="00E577B9" w:rsidRDefault="00E577B9" w:rsidP="00E577B9">
      <w:pPr>
        <w:pStyle w:val="Odstavecseseznamem"/>
        <w:numPr>
          <w:ilvl w:val="0"/>
          <w:numId w:val="7"/>
        </w:numPr>
        <w:jc w:val="both"/>
      </w:pPr>
      <w:r>
        <w:t xml:space="preserve">Datum a obchodní hodina </w:t>
      </w:r>
      <w:r w:rsidRPr="00E577B9">
        <w:t>zahájení dodávky: 1. 1. 2019 0:00 hod.</w:t>
      </w:r>
    </w:p>
    <w:p w:rsidR="00E577B9" w:rsidRPr="00E577B9" w:rsidRDefault="00E577B9" w:rsidP="00E577B9">
      <w:pPr>
        <w:pStyle w:val="Odstavecseseznamem"/>
        <w:numPr>
          <w:ilvl w:val="0"/>
          <w:numId w:val="7"/>
        </w:numPr>
        <w:jc w:val="both"/>
      </w:pPr>
      <w:r w:rsidRPr="00E577B9">
        <w:t>Datum a obchodní hodina ukončení dodávky: 31. 12. 2019 23:59 hod.</w:t>
      </w:r>
    </w:p>
    <w:p w:rsidR="00E577B9" w:rsidRDefault="00E577B9" w:rsidP="00E577B9">
      <w:pPr>
        <w:pStyle w:val="Odstavecseseznamem"/>
        <w:numPr>
          <w:ilvl w:val="0"/>
          <w:numId w:val="7"/>
        </w:numPr>
        <w:jc w:val="both"/>
      </w:pPr>
      <w:r w:rsidRPr="00E577B9">
        <w:t>Sjednané množst</w:t>
      </w:r>
      <w:r>
        <w:t>ví elektřiny na obd</w:t>
      </w:r>
      <w:r w:rsidRPr="00E577B9">
        <w:t>obí dodávky činí 88,09 MWh, s následujícím r</w:t>
      </w:r>
      <w:r>
        <w:t>o</w:t>
      </w:r>
      <w:r w:rsidRPr="00E577B9">
        <w:t>zdělením na jedno</w:t>
      </w:r>
      <w:r>
        <w:t xml:space="preserve">tlivé </w:t>
      </w:r>
      <w:r w:rsidRPr="00E577B9">
        <w:t>kalendářní měsíce (MWh) pro rok 2019:</w:t>
      </w:r>
    </w:p>
    <w:tbl>
      <w:tblPr>
        <w:tblStyle w:val="Mkatabulky"/>
        <w:tblW w:w="0" w:type="auto"/>
        <w:tblLook w:val="01A0" w:firstRow="1" w:lastRow="0" w:firstColumn="1" w:lastColumn="1" w:noHBand="0" w:noVBand="0"/>
      </w:tblPr>
      <w:tblGrid>
        <w:gridCol w:w="2685"/>
        <w:gridCol w:w="1920"/>
        <w:gridCol w:w="2685"/>
        <w:gridCol w:w="1772"/>
      </w:tblGrid>
      <w:tr w:rsidR="00107DC4" w:rsidTr="00F74509">
        <w:tc>
          <w:tcPr>
            <w:tcW w:w="2685" w:type="dxa"/>
          </w:tcPr>
          <w:p w:rsidR="00107DC4" w:rsidRPr="00F74509" w:rsidRDefault="00107DC4" w:rsidP="00107DC4">
            <w:pPr>
              <w:jc w:val="both"/>
            </w:pPr>
            <w:r>
              <w:t>Leden</w:t>
            </w:r>
          </w:p>
        </w:tc>
        <w:tc>
          <w:tcPr>
            <w:tcW w:w="1920" w:type="dxa"/>
          </w:tcPr>
          <w:p w:rsidR="00107DC4" w:rsidRPr="00F74509" w:rsidRDefault="00107DC4" w:rsidP="00107DC4">
            <w:pPr>
              <w:jc w:val="right"/>
            </w:pPr>
            <w:r>
              <w:t>9,33</w:t>
            </w:r>
          </w:p>
        </w:tc>
        <w:tc>
          <w:tcPr>
            <w:tcW w:w="2685" w:type="dxa"/>
          </w:tcPr>
          <w:p w:rsidR="00107DC4" w:rsidRPr="00F74509" w:rsidRDefault="00107DC4" w:rsidP="00107DC4">
            <w:pPr>
              <w:jc w:val="both"/>
            </w:pPr>
            <w:r w:rsidRPr="00F74509">
              <w:t>Červenec</w:t>
            </w:r>
          </w:p>
        </w:tc>
        <w:tc>
          <w:tcPr>
            <w:tcW w:w="1772" w:type="dxa"/>
          </w:tcPr>
          <w:p w:rsidR="00107DC4" w:rsidRPr="00F74509" w:rsidRDefault="00107DC4" w:rsidP="00107DC4">
            <w:pPr>
              <w:jc w:val="right"/>
            </w:pPr>
            <w:r w:rsidRPr="00F74509">
              <w:t>6,77</w:t>
            </w:r>
          </w:p>
        </w:tc>
      </w:tr>
      <w:tr w:rsidR="00107DC4" w:rsidTr="00F74509">
        <w:tc>
          <w:tcPr>
            <w:tcW w:w="2685" w:type="dxa"/>
          </w:tcPr>
          <w:p w:rsidR="00107DC4" w:rsidRPr="00F74509" w:rsidRDefault="00107DC4" w:rsidP="00107DC4">
            <w:pPr>
              <w:jc w:val="both"/>
            </w:pPr>
            <w:r w:rsidRPr="00F74509">
              <w:t>Únor</w:t>
            </w:r>
          </w:p>
        </w:tc>
        <w:tc>
          <w:tcPr>
            <w:tcW w:w="1920" w:type="dxa"/>
          </w:tcPr>
          <w:p w:rsidR="00107DC4" w:rsidRPr="00F74509" w:rsidRDefault="00107DC4" w:rsidP="00107DC4">
            <w:pPr>
              <w:jc w:val="right"/>
            </w:pPr>
            <w:r w:rsidRPr="00F74509">
              <w:t>8,09</w:t>
            </w:r>
          </w:p>
        </w:tc>
        <w:tc>
          <w:tcPr>
            <w:tcW w:w="2685" w:type="dxa"/>
          </w:tcPr>
          <w:p w:rsidR="00107DC4" w:rsidRPr="00F74509" w:rsidRDefault="00107DC4" w:rsidP="00107DC4">
            <w:pPr>
              <w:jc w:val="both"/>
            </w:pPr>
            <w:r w:rsidRPr="00F74509">
              <w:t>Srpen</w:t>
            </w:r>
          </w:p>
        </w:tc>
        <w:tc>
          <w:tcPr>
            <w:tcW w:w="1772" w:type="dxa"/>
          </w:tcPr>
          <w:p w:rsidR="00107DC4" w:rsidRPr="00F74509" w:rsidRDefault="00107DC4" w:rsidP="00107DC4">
            <w:pPr>
              <w:jc w:val="right"/>
            </w:pPr>
            <w:r w:rsidRPr="00F74509">
              <w:t>6,62</w:t>
            </w:r>
          </w:p>
        </w:tc>
      </w:tr>
      <w:tr w:rsidR="00107DC4" w:rsidTr="00F74509">
        <w:tc>
          <w:tcPr>
            <w:tcW w:w="2685" w:type="dxa"/>
          </w:tcPr>
          <w:p w:rsidR="00107DC4" w:rsidRDefault="00107DC4" w:rsidP="00107DC4">
            <w:pPr>
              <w:jc w:val="both"/>
              <w:rPr>
                <w:color w:val="FF0000"/>
              </w:rPr>
            </w:pPr>
            <w:r w:rsidRPr="00F74509">
              <w:t>Březen</w:t>
            </w:r>
          </w:p>
        </w:tc>
        <w:tc>
          <w:tcPr>
            <w:tcW w:w="1920" w:type="dxa"/>
          </w:tcPr>
          <w:p w:rsidR="00107DC4" w:rsidRPr="00F74509" w:rsidRDefault="00107DC4" w:rsidP="00107DC4">
            <w:pPr>
              <w:jc w:val="right"/>
            </w:pPr>
            <w:r w:rsidRPr="00F74509">
              <w:t>7,60</w:t>
            </w:r>
          </w:p>
        </w:tc>
        <w:tc>
          <w:tcPr>
            <w:tcW w:w="2685" w:type="dxa"/>
          </w:tcPr>
          <w:p w:rsidR="00107DC4" w:rsidRPr="00F74509" w:rsidRDefault="00107DC4" w:rsidP="00107DC4">
            <w:pPr>
              <w:jc w:val="both"/>
            </w:pPr>
            <w:r w:rsidRPr="00F74509">
              <w:t>Září</w:t>
            </w:r>
          </w:p>
        </w:tc>
        <w:tc>
          <w:tcPr>
            <w:tcW w:w="1772" w:type="dxa"/>
          </w:tcPr>
          <w:p w:rsidR="00107DC4" w:rsidRPr="00F74509" w:rsidRDefault="00107DC4" w:rsidP="00107DC4">
            <w:pPr>
              <w:jc w:val="right"/>
            </w:pPr>
            <w:r w:rsidRPr="00F74509">
              <w:t>6,91</w:t>
            </w:r>
          </w:p>
        </w:tc>
      </w:tr>
      <w:tr w:rsidR="00107DC4" w:rsidTr="00F74509">
        <w:tc>
          <w:tcPr>
            <w:tcW w:w="2685" w:type="dxa"/>
          </w:tcPr>
          <w:p w:rsidR="00107DC4" w:rsidRDefault="00107DC4" w:rsidP="00107DC4">
            <w:pPr>
              <w:jc w:val="both"/>
              <w:rPr>
                <w:color w:val="FF0000"/>
              </w:rPr>
            </w:pPr>
            <w:r w:rsidRPr="00F74509">
              <w:t>Duben</w:t>
            </w:r>
          </w:p>
        </w:tc>
        <w:tc>
          <w:tcPr>
            <w:tcW w:w="1920" w:type="dxa"/>
          </w:tcPr>
          <w:p w:rsidR="00107DC4" w:rsidRPr="00F74509" w:rsidRDefault="00107DC4" w:rsidP="00107DC4">
            <w:pPr>
              <w:jc w:val="right"/>
            </w:pPr>
            <w:r w:rsidRPr="00F74509">
              <w:t>7,22</w:t>
            </w:r>
          </w:p>
        </w:tc>
        <w:tc>
          <w:tcPr>
            <w:tcW w:w="2685" w:type="dxa"/>
          </w:tcPr>
          <w:p w:rsidR="00107DC4" w:rsidRPr="00F74509" w:rsidRDefault="00107DC4" w:rsidP="00107DC4">
            <w:pPr>
              <w:jc w:val="both"/>
            </w:pPr>
            <w:r w:rsidRPr="00F74509">
              <w:t>Říjen</w:t>
            </w:r>
          </w:p>
        </w:tc>
        <w:tc>
          <w:tcPr>
            <w:tcW w:w="1772" w:type="dxa"/>
          </w:tcPr>
          <w:p w:rsidR="00107DC4" w:rsidRPr="00F74509" w:rsidRDefault="00107DC4" w:rsidP="00107DC4">
            <w:pPr>
              <w:jc w:val="right"/>
            </w:pPr>
            <w:r w:rsidRPr="00F74509">
              <w:t>7,66</w:t>
            </w:r>
          </w:p>
        </w:tc>
      </w:tr>
      <w:tr w:rsidR="00107DC4" w:rsidTr="00F74509">
        <w:tc>
          <w:tcPr>
            <w:tcW w:w="2685" w:type="dxa"/>
          </w:tcPr>
          <w:p w:rsidR="00107DC4" w:rsidRDefault="00107DC4" w:rsidP="00107DC4">
            <w:pPr>
              <w:jc w:val="both"/>
              <w:rPr>
                <w:color w:val="FF0000"/>
              </w:rPr>
            </w:pPr>
            <w:r w:rsidRPr="00F74509">
              <w:t>Květen</w:t>
            </w:r>
          </w:p>
        </w:tc>
        <w:tc>
          <w:tcPr>
            <w:tcW w:w="1920" w:type="dxa"/>
          </w:tcPr>
          <w:p w:rsidR="00107DC4" w:rsidRPr="00F74509" w:rsidRDefault="00107DC4" w:rsidP="00107DC4">
            <w:pPr>
              <w:jc w:val="right"/>
            </w:pPr>
            <w:r w:rsidRPr="00F74509">
              <w:t>6,81</w:t>
            </w:r>
          </w:p>
        </w:tc>
        <w:tc>
          <w:tcPr>
            <w:tcW w:w="2685" w:type="dxa"/>
          </w:tcPr>
          <w:p w:rsidR="00107DC4" w:rsidRPr="00F74509" w:rsidRDefault="00107DC4" w:rsidP="00107DC4">
            <w:pPr>
              <w:jc w:val="both"/>
            </w:pPr>
            <w:r w:rsidRPr="00F74509">
              <w:t>Listopad</w:t>
            </w:r>
          </w:p>
        </w:tc>
        <w:tc>
          <w:tcPr>
            <w:tcW w:w="1772" w:type="dxa"/>
          </w:tcPr>
          <w:p w:rsidR="00107DC4" w:rsidRPr="00F74509" w:rsidRDefault="00107DC4" w:rsidP="00107DC4">
            <w:pPr>
              <w:jc w:val="right"/>
            </w:pPr>
            <w:r w:rsidRPr="00F74509">
              <w:t>7,48</w:t>
            </w:r>
          </w:p>
        </w:tc>
      </w:tr>
      <w:tr w:rsidR="00107DC4" w:rsidTr="00F74509">
        <w:tc>
          <w:tcPr>
            <w:tcW w:w="2685" w:type="dxa"/>
          </w:tcPr>
          <w:p w:rsidR="00107DC4" w:rsidRDefault="00107DC4" w:rsidP="00107DC4">
            <w:pPr>
              <w:jc w:val="both"/>
              <w:rPr>
                <w:color w:val="FF0000"/>
              </w:rPr>
            </w:pPr>
            <w:r w:rsidRPr="00F74509">
              <w:t>Červen</w:t>
            </w:r>
          </w:p>
        </w:tc>
        <w:tc>
          <w:tcPr>
            <w:tcW w:w="1920" w:type="dxa"/>
          </w:tcPr>
          <w:p w:rsidR="00107DC4" w:rsidRPr="00F74509" w:rsidRDefault="00107DC4" w:rsidP="00107DC4">
            <w:pPr>
              <w:jc w:val="right"/>
            </w:pPr>
            <w:r w:rsidRPr="00F74509">
              <w:t>6,82</w:t>
            </w:r>
          </w:p>
        </w:tc>
        <w:tc>
          <w:tcPr>
            <w:tcW w:w="2685" w:type="dxa"/>
          </w:tcPr>
          <w:p w:rsidR="00107DC4" w:rsidRPr="00F74509" w:rsidRDefault="00107DC4" w:rsidP="00107DC4">
            <w:pPr>
              <w:jc w:val="both"/>
            </w:pPr>
            <w:r w:rsidRPr="00F74509">
              <w:t>Prosinec</w:t>
            </w:r>
          </w:p>
        </w:tc>
        <w:tc>
          <w:tcPr>
            <w:tcW w:w="1772" w:type="dxa"/>
          </w:tcPr>
          <w:p w:rsidR="00107DC4" w:rsidRPr="00F74509" w:rsidRDefault="00107DC4" w:rsidP="00107DC4">
            <w:pPr>
              <w:jc w:val="right"/>
            </w:pPr>
            <w:r w:rsidRPr="00F74509">
              <w:t>6,79</w:t>
            </w:r>
          </w:p>
        </w:tc>
      </w:tr>
    </w:tbl>
    <w:p w:rsidR="00F74509" w:rsidRDefault="00F74509" w:rsidP="00F74509">
      <w:pPr>
        <w:pStyle w:val="Odstavecseseznamem"/>
        <w:jc w:val="both"/>
      </w:pPr>
    </w:p>
    <w:p w:rsidR="00E577B9" w:rsidRDefault="00B1499D" w:rsidP="00B1499D">
      <w:pPr>
        <w:pStyle w:val="Odstavecseseznamem"/>
        <w:numPr>
          <w:ilvl w:val="0"/>
          <w:numId w:val="8"/>
        </w:numPr>
        <w:jc w:val="both"/>
      </w:pPr>
      <w:r>
        <w:t>Je-li Smlouva uzavřena na dobu překračující kalendářní rok, musí být vždy na každý další kalendářní rok sjednáno množství elektřiny s rozdělením na jednotlivé kalendářní měsíce nejpozději 1 měsíc před začátkem dalšího kalendářního roku; nedojde-li ke sjednání na další kalendářní rok, má se zato, že nadále platí hodnoty sjednané pro předchozí kalendářní rok.</w:t>
      </w:r>
    </w:p>
    <w:p w:rsidR="00B1499D" w:rsidRDefault="00B1499D" w:rsidP="00B1499D">
      <w:pPr>
        <w:pStyle w:val="Odstavecseseznamem"/>
        <w:numPr>
          <w:ilvl w:val="0"/>
          <w:numId w:val="8"/>
        </w:numPr>
        <w:jc w:val="both"/>
      </w:pPr>
      <w:r>
        <w:t>Způsob sjednávání a upřesňování odběrového diagramu:</w:t>
      </w:r>
    </w:p>
    <w:p w:rsidR="00BA0767" w:rsidRDefault="00BA0767" w:rsidP="00BA0767">
      <w:pPr>
        <w:pStyle w:val="Odstavecseseznamem"/>
        <w:jc w:val="both"/>
        <w:rPr>
          <w:b/>
        </w:rPr>
      </w:pPr>
      <w:r w:rsidRPr="00BA0767">
        <w:rPr>
          <w:b/>
        </w:rPr>
        <w:t>Roční sjednávání objemu práce</w:t>
      </w:r>
    </w:p>
    <w:p w:rsidR="00BA0767" w:rsidRPr="00BA0767" w:rsidRDefault="00BA0767" w:rsidP="00BA0767">
      <w:pPr>
        <w:pStyle w:val="Odstavecseseznamem"/>
        <w:jc w:val="both"/>
      </w:pPr>
      <w:r w:rsidRPr="00BA0767">
        <w:t>Zákazník sjedná s Obchodníkem roční množství odběru elektřiny, které rozepíše do měsíčních množství odběru elektřiny.</w:t>
      </w:r>
    </w:p>
    <w:p w:rsidR="00BA0767" w:rsidRDefault="00BA0767" w:rsidP="00BA0767">
      <w:pPr>
        <w:pStyle w:val="Odstavecseseznamem"/>
        <w:jc w:val="both"/>
      </w:pPr>
      <w:r w:rsidRPr="00BA0767">
        <w:lastRenderedPageBreak/>
        <w:t xml:space="preserve">Komunikační formou pro sjednávání a upřesňování odběrového(-ých) diagramu(-ů) je zabezpečený přístup na internetové adrese </w:t>
      </w:r>
      <w:hyperlink r:id="rId5" w:history="1">
        <w:r w:rsidRPr="00BA0767">
          <w:rPr>
            <w:rStyle w:val="Hypertextovodkaz"/>
          </w:rPr>
          <w:t>www.cezesco.cz</w:t>
        </w:r>
      </w:hyperlink>
      <w:r w:rsidRPr="00BA0767">
        <w:t xml:space="preserve"> v aplikaci </w:t>
      </w:r>
      <w:r>
        <w:t>ESCO Portál; sjednání nového(-ých) nebo upřesněného(-ých) odběrového</w:t>
      </w:r>
      <w:r w:rsidRPr="00BA0767">
        <w:t>(-ých)</w:t>
      </w:r>
      <w:r>
        <w:t xml:space="preserve"> diagramu(-ů) musí být vzájemné prokazatelně potvrzeno. Ve výjimečných případech přerušení spojení je možný náhradní způsob, a to odeslání e-mailem na adresu kontaktní osoby pro jednání ve věcech smluvních </w:t>
      </w:r>
      <w:r w:rsidR="00A67FC3">
        <w:br/>
      </w:r>
      <w:r>
        <w:t xml:space="preserve">a současně na adresu </w:t>
      </w:r>
      <w:hyperlink r:id="rId6" w:history="1">
        <w:r w:rsidR="00C05BE5">
          <w:rPr>
            <w:rStyle w:val="Hypertextovodkaz"/>
          </w:rPr>
          <w:t>xxxxxxxxxxxxx</w:t>
        </w:r>
      </w:hyperlink>
      <w:r>
        <w:t>.</w:t>
      </w:r>
    </w:p>
    <w:p w:rsidR="00BA0767" w:rsidRPr="00BA0767" w:rsidRDefault="00BA0767" w:rsidP="00BA0767">
      <w:pPr>
        <w:pStyle w:val="Odstavecseseznamem"/>
        <w:jc w:val="both"/>
      </w:pPr>
    </w:p>
    <w:p w:rsidR="00B1499D" w:rsidRDefault="00937B14" w:rsidP="00B1499D">
      <w:pPr>
        <w:pStyle w:val="Odstavecseseznamem"/>
        <w:numPr>
          <w:ilvl w:val="0"/>
          <w:numId w:val="8"/>
        </w:numPr>
        <w:jc w:val="both"/>
      </w:pPr>
      <w:r>
        <w:t xml:space="preserve">Měsíční rezervovaná kapacita </w:t>
      </w:r>
      <w:r>
        <w:rPr>
          <w:rFonts w:ascii="Arial" w:hAnsi="Arial" w:cs="Arial"/>
        </w:rPr>
        <w:t>[</w:t>
      </w:r>
      <w:r>
        <w:t>kW</w:t>
      </w:r>
      <w:r>
        <w:rPr>
          <w:rFonts w:ascii="Arial" w:hAnsi="Arial" w:cs="Arial"/>
        </w:rPr>
        <w:t>]</w:t>
      </w:r>
      <w:r w:rsidR="00B1499D">
        <w:t xml:space="preserve"> v rozdělení na kalendářní měsíce</w:t>
      </w:r>
    </w:p>
    <w:tbl>
      <w:tblPr>
        <w:tblStyle w:val="Mkatabulky"/>
        <w:tblW w:w="0" w:type="auto"/>
        <w:tblInd w:w="705" w:type="dxa"/>
        <w:tblLook w:val="04A0" w:firstRow="1" w:lastRow="0" w:firstColumn="1" w:lastColumn="0" w:noHBand="0" w:noVBand="1"/>
      </w:tblPr>
      <w:tblGrid>
        <w:gridCol w:w="2096"/>
        <w:gridCol w:w="2069"/>
        <w:gridCol w:w="2122"/>
        <w:gridCol w:w="2070"/>
      </w:tblGrid>
      <w:tr w:rsidR="00F15072" w:rsidTr="00F74509"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Leden</w:t>
            </w:r>
          </w:p>
        </w:tc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Červenec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</w:tr>
      <w:tr w:rsidR="00F15072" w:rsidTr="00F74509"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Únor</w:t>
            </w:r>
          </w:p>
        </w:tc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Srpen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</w:tr>
      <w:tr w:rsidR="00F15072" w:rsidTr="00F74509"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Březen</w:t>
            </w:r>
          </w:p>
        </w:tc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Září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</w:tr>
      <w:tr w:rsidR="00F15072" w:rsidTr="00F74509"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Duben</w:t>
            </w:r>
          </w:p>
        </w:tc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Říjen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</w:tr>
      <w:tr w:rsidR="00F15072" w:rsidTr="00F74509"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Květen</w:t>
            </w:r>
          </w:p>
        </w:tc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Listopad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</w:tr>
      <w:tr w:rsidR="00F15072" w:rsidTr="00F74509"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Červen</w:t>
            </w:r>
          </w:p>
        </w:tc>
        <w:tc>
          <w:tcPr>
            <w:tcW w:w="2265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Prosinec</w:t>
            </w:r>
          </w:p>
        </w:tc>
        <w:tc>
          <w:tcPr>
            <w:tcW w:w="2266" w:type="dxa"/>
          </w:tcPr>
          <w:p w:rsidR="00F74509" w:rsidRDefault="00F15072" w:rsidP="00BA0767">
            <w:pPr>
              <w:jc w:val="both"/>
            </w:pPr>
            <w:r>
              <w:t>0,00</w:t>
            </w:r>
          </w:p>
        </w:tc>
      </w:tr>
    </w:tbl>
    <w:p w:rsidR="00F74509" w:rsidRDefault="00F74509" w:rsidP="00BA0767">
      <w:pPr>
        <w:ind w:left="705"/>
        <w:jc w:val="both"/>
      </w:pPr>
    </w:p>
    <w:p w:rsidR="00A67FC3" w:rsidRDefault="00BA0767" w:rsidP="00A67FC3">
      <w:pPr>
        <w:spacing w:after="0" w:line="240" w:lineRule="auto"/>
        <w:ind w:left="705"/>
        <w:jc w:val="both"/>
      </w:pPr>
      <w:r>
        <w:t>Zákazník může sjednávat měsíční rezervovanou kapacitu nejpozději do 10:00 hod. posledního pracovního dne v měsíci na měsíc následující a to na základě písemného (elektronicky zaslaného</w:t>
      </w:r>
      <w:r w:rsidR="00A67FC3">
        <w:t>)</w:t>
      </w:r>
      <w:r>
        <w:t xml:space="preserve"> oznámení Obchodníkovi.</w:t>
      </w:r>
    </w:p>
    <w:p w:rsidR="00BA0767" w:rsidRDefault="00BA0767" w:rsidP="00A67FC3">
      <w:pPr>
        <w:spacing w:after="0" w:line="240" w:lineRule="auto"/>
        <w:ind w:left="705"/>
        <w:jc w:val="both"/>
      </w:pPr>
      <w:r>
        <w:t xml:space="preserve">Obchodník je oprávněn odmítnout hodnoty měsíční rezervované kapacity navržené zákazníkem, jsou-li tyto v rozporu s podmínkami PDS nebo v případě jeho rozporu s EZ </w:t>
      </w:r>
      <w:r>
        <w:br/>
        <w:t>a</w:t>
      </w:r>
      <w:r w:rsidR="00A67FC3">
        <w:t xml:space="preserve"> navazujících právních předpisů.</w:t>
      </w:r>
      <w:r>
        <w:t xml:space="preserve"> V takovém případě platí nadále sjednané hodnoty měsíční rezervované kapacity. Je-li Smlouva uzavřena na dobu překračující kalendářní rok, postupuje se obdobně podle ust. čl. IV. odst. 2) této Smlouvy.</w:t>
      </w:r>
    </w:p>
    <w:p w:rsidR="00DC6CDC" w:rsidRDefault="00BA0767" w:rsidP="00B1499D">
      <w:pPr>
        <w:pStyle w:val="Odstavecseseznamem"/>
        <w:numPr>
          <w:ilvl w:val="0"/>
          <w:numId w:val="8"/>
        </w:numPr>
        <w:jc w:val="both"/>
      </w:pPr>
      <w:r>
        <w:t xml:space="preserve">Pro případ předcházení stavu nouze, vyhlášení stavu nouze v souladu s platnými právními předpisy se Zákazník </w:t>
      </w:r>
      <w:r w:rsidR="00DC6CDC">
        <w:t>zavazuje snížit svůj odběr dle vyhlášeného regulačního stupně, a to následujícím způsobem:</w:t>
      </w:r>
    </w:p>
    <w:p w:rsidR="00AB2614" w:rsidRPr="00DC6CDC" w:rsidRDefault="00AB2614" w:rsidP="00DC6CDC">
      <w:pPr>
        <w:pStyle w:val="Odstavecseseznamem"/>
        <w:jc w:val="both"/>
        <w:rPr>
          <w:color w:val="FF0000"/>
        </w:rPr>
      </w:pPr>
    </w:p>
    <w:tbl>
      <w:tblPr>
        <w:tblStyle w:val="Mkatabulky"/>
        <w:tblW w:w="9320" w:type="dxa"/>
        <w:tblInd w:w="720" w:type="dxa"/>
        <w:tblLook w:val="04A0" w:firstRow="1" w:lastRow="0" w:firstColumn="1" w:lastColumn="0" w:noHBand="0" w:noVBand="1"/>
      </w:tblPr>
      <w:tblGrid>
        <w:gridCol w:w="1210"/>
        <w:gridCol w:w="1210"/>
        <w:gridCol w:w="1211"/>
        <w:gridCol w:w="1408"/>
        <w:gridCol w:w="1324"/>
        <w:gridCol w:w="1559"/>
        <w:gridCol w:w="1398"/>
      </w:tblGrid>
      <w:tr w:rsidR="009A52DE" w:rsidTr="009A52DE">
        <w:trPr>
          <w:trHeight w:val="325"/>
        </w:trPr>
        <w:tc>
          <w:tcPr>
            <w:tcW w:w="1210" w:type="dxa"/>
          </w:tcPr>
          <w:p w:rsidR="00AB2614" w:rsidRPr="009A52DE" w:rsidRDefault="00AB2614" w:rsidP="00DC6CDC">
            <w:pPr>
              <w:pStyle w:val="Odstavecseseznamem"/>
              <w:ind w:left="0"/>
              <w:jc w:val="both"/>
            </w:pPr>
            <w:r w:rsidRPr="009A52DE">
              <w:t>RS č.</w:t>
            </w:r>
            <w:r w:rsidR="009A52DE" w:rsidRPr="009A52DE">
              <w:t xml:space="preserve"> </w:t>
            </w:r>
            <w:r w:rsidRPr="009A52DE">
              <w:t>3 (%)</w:t>
            </w:r>
          </w:p>
        </w:tc>
        <w:tc>
          <w:tcPr>
            <w:tcW w:w="1210" w:type="dxa"/>
          </w:tcPr>
          <w:p w:rsidR="00AB2614" w:rsidRPr="009A52DE" w:rsidRDefault="00AB2614" w:rsidP="00DC6CDC">
            <w:pPr>
              <w:pStyle w:val="Odstavecseseznamem"/>
              <w:ind w:left="0"/>
              <w:jc w:val="both"/>
            </w:pPr>
            <w:r w:rsidRPr="009A52DE">
              <w:t>RS č.</w:t>
            </w:r>
            <w:r w:rsidR="009A52DE" w:rsidRPr="009A52DE">
              <w:t xml:space="preserve"> </w:t>
            </w:r>
            <w:r w:rsidRPr="009A52DE">
              <w:t>4 (%)</w:t>
            </w:r>
          </w:p>
        </w:tc>
        <w:tc>
          <w:tcPr>
            <w:tcW w:w="1211" w:type="dxa"/>
          </w:tcPr>
          <w:p w:rsidR="00AB2614" w:rsidRPr="009A52DE" w:rsidRDefault="00AB2614" w:rsidP="00DC6CDC">
            <w:pPr>
              <w:pStyle w:val="Odstavecseseznamem"/>
              <w:ind w:left="0"/>
              <w:jc w:val="both"/>
            </w:pPr>
            <w:r w:rsidRPr="009A52DE">
              <w:t>RS č.</w:t>
            </w:r>
            <w:r w:rsidR="009A52DE" w:rsidRPr="009A52DE">
              <w:t xml:space="preserve"> </w:t>
            </w:r>
            <w:r w:rsidRPr="009A52DE">
              <w:t>5 (%)</w:t>
            </w:r>
          </w:p>
        </w:tc>
        <w:tc>
          <w:tcPr>
            <w:tcW w:w="1408" w:type="dxa"/>
          </w:tcPr>
          <w:p w:rsidR="00AB2614" w:rsidRPr="009A52DE" w:rsidRDefault="00AB2614" w:rsidP="00DC6CDC">
            <w:pPr>
              <w:pStyle w:val="Odstavecseseznamem"/>
              <w:ind w:left="0"/>
              <w:jc w:val="both"/>
            </w:pPr>
            <w:r w:rsidRPr="009A52DE">
              <w:t>RS č.</w:t>
            </w:r>
            <w:r w:rsidR="009A52DE" w:rsidRPr="009A52DE">
              <w:t xml:space="preserve"> </w:t>
            </w:r>
            <w:r w:rsidRPr="009A52DE">
              <w:t>6 (%)</w:t>
            </w:r>
          </w:p>
        </w:tc>
        <w:tc>
          <w:tcPr>
            <w:tcW w:w="1324" w:type="dxa"/>
          </w:tcPr>
          <w:p w:rsidR="00AB2614" w:rsidRPr="009A52DE" w:rsidRDefault="00AB2614" w:rsidP="00DC6CDC">
            <w:pPr>
              <w:pStyle w:val="Odstavecseseznamem"/>
              <w:ind w:left="0"/>
              <w:jc w:val="both"/>
            </w:pPr>
            <w:r w:rsidRPr="009A52DE">
              <w:t>RS č.</w:t>
            </w:r>
            <w:r w:rsidR="009A52DE" w:rsidRPr="009A52DE">
              <w:t xml:space="preserve"> </w:t>
            </w:r>
            <w:r w:rsidRPr="009A52DE">
              <w:t>7 (kW)</w:t>
            </w:r>
          </w:p>
        </w:tc>
        <w:tc>
          <w:tcPr>
            <w:tcW w:w="1559" w:type="dxa"/>
          </w:tcPr>
          <w:p w:rsidR="00AB2614" w:rsidRPr="009A52DE" w:rsidRDefault="00AB2614" w:rsidP="00AB2614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  <w:r w:rsidRPr="009A52DE">
              <w:rPr>
                <w:sz w:val="18"/>
                <w:szCs w:val="18"/>
              </w:rPr>
              <w:t>ČASOV</w:t>
            </w:r>
            <w:r w:rsidR="009A52DE" w:rsidRPr="009A52DE">
              <w:rPr>
                <w:sz w:val="18"/>
                <w:szCs w:val="18"/>
              </w:rPr>
              <w:t xml:space="preserve">Ý </w:t>
            </w:r>
            <w:r w:rsidRPr="009A52DE">
              <w:rPr>
                <w:sz w:val="18"/>
                <w:szCs w:val="18"/>
              </w:rPr>
              <w:t>POSUN</w:t>
            </w:r>
          </w:p>
        </w:tc>
        <w:tc>
          <w:tcPr>
            <w:tcW w:w="1398" w:type="dxa"/>
          </w:tcPr>
          <w:p w:rsidR="00AB2614" w:rsidRPr="009A52DE" w:rsidRDefault="009A52DE" w:rsidP="00DC6CDC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  <w:r w:rsidRPr="009A52DE">
              <w:rPr>
                <w:sz w:val="18"/>
                <w:szCs w:val="18"/>
              </w:rPr>
              <w:t>BEZ REGULACE</w:t>
            </w:r>
          </w:p>
        </w:tc>
      </w:tr>
      <w:tr w:rsidR="009A52DE" w:rsidTr="009A52DE">
        <w:trPr>
          <w:trHeight w:val="306"/>
        </w:trPr>
        <w:tc>
          <w:tcPr>
            <w:tcW w:w="1210" w:type="dxa"/>
          </w:tcPr>
          <w:p w:rsidR="00AB2614" w:rsidRPr="009A52DE" w:rsidRDefault="009A52DE" w:rsidP="009A52DE">
            <w:pPr>
              <w:pStyle w:val="Odstavecseseznamem"/>
              <w:ind w:left="0"/>
              <w:jc w:val="center"/>
            </w:pPr>
            <w:r w:rsidRPr="009A52DE">
              <w:t>0,00</w:t>
            </w:r>
          </w:p>
        </w:tc>
        <w:tc>
          <w:tcPr>
            <w:tcW w:w="1210" w:type="dxa"/>
          </w:tcPr>
          <w:p w:rsidR="00AB2614" w:rsidRPr="009A52DE" w:rsidRDefault="009A52DE" w:rsidP="009A52DE">
            <w:pPr>
              <w:pStyle w:val="Odstavecseseznamem"/>
              <w:ind w:left="0"/>
              <w:jc w:val="center"/>
            </w:pPr>
            <w:r w:rsidRPr="009A52DE">
              <w:t>0,00</w:t>
            </w:r>
          </w:p>
        </w:tc>
        <w:tc>
          <w:tcPr>
            <w:tcW w:w="1211" w:type="dxa"/>
          </w:tcPr>
          <w:p w:rsidR="00AB2614" w:rsidRPr="009A52DE" w:rsidRDefault="009A52DE" w:rsidP="009A52DE">
            <w:pPr>
              <w:pStyle w:val="Odstavecseseznamem"/>
              <w:ind w:left="0"/>
              <w:jc w:val="center"/>
            </w:pPr>
            <w:r w:rsidRPr="009A52DE">
              <w:t>0,00</w:t>
            </w:r>
          </w:p>
        </w:tc>
        <w:tc>
          <w:tcPr>
            <w:tcW w:w="1408" w:type="dxa"/>
          </w:tcPr>
          <w:p w:rsidR="00AB2614" w:rsidRPr="009A52DE" w:rsidRDefault="009A52DE" w:rsidP="009A52DE">
            <w:pPr>
              <w:pStyle w:val="Odstavecseseznamem"/>
              <w:ind w:left="0"/>
              <w:jc w:val="center"/>
            </w:pPr>
            <w:r w:rsidRPr="009A52DE">
              <w:t>0,00</w:t>
            </w:r>
          </w:p>
        </w:tc>
        <w:tc>
          <w:tcPr>
            <w:tcW w:w="1324" w:type="dxa"/>
          </w:tcPr>
          <w:p w:rsidR="00AB2614" w:rsidRPr="009A52DE" w:rsidRDefault="009A52DE" w:rsidP="009A52DE">
            <w:pPr>
              <w:pStyle w:val="Odstavecseseznamem"/>
              <w:ind w:left="0"/>
              <w:jc w:val="center"/>
            </w:pPr>
            <w:r w:rsidRPr="009A52DE">
              <w:t>0,00</w:t>
            </w:r>
          </w:p>
        </w:tc>
        <w:tc>
          <w:tcPr>
            <w:tcW w:w="1559" w:type="dxa"/>
          </w:tcPr>
          <w:p w:rsidR="00AB2614" w:rsidRDefault="00AB2614" w:rsidP="00DC6CDC">
            <w:pPr>
              <w:pStyle w:val="Odstavecseseznamem"/>
              <w:ind w:left="0"/>
              <w:jc w:val="both"/>
              <w:rPr>
                <w:color w:val="FF0000"/>
              </w:rPr>
            </w:pPr>
          </w:p>
        </w:tc>
        <w:tc>
          <w:tcPr>
            <w:tcW w:w="1398" w:type="dxa"/>
          </w:tcPr>
          <w:p w:rsidR="00AB2614" w:rsidRDefault="00AB2614" w:rsidP="00DC6CDC">
            <w:pPr>
              <w:pStyle w:val="Odstavecseseznamem"/>
              <w:ind w:left="0"/>
              <w:jc w:val="both"/>
              <w:rPr>
                <w:color w:val="FF0000"/>
              </w:rPr>
            </w:pPr>
          </w:p>
        </w:tc>
      </w:tr>
    </w:tbl>
    <w:p w:rsidR="00DC6CDC" w:rsidRDefault="009A52DE" w:rsidP="009A52DE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9A52DE">
        <w:rPr>
          <w:sz w:val="18"/>
          <w:szCs w:val="18"/>
        </w:rPr>
        <w:t>Vyhl. 80/2010 Příloha 1. čl. II. Odst. 12)</w:t>
      </w:r>
    </w:p>
    <w:p w:rsidR="009A52DE" w:rsidRPr="009A52DE" w:rsidRDefault="009A52DE" w:rsidP="009A52DE">
      <w:pPr>
        <w:pStyle w:val="Odstavecseseznamem"/>
        <w:ind w:left="1080"/>
        <w:jc w:val="both"/>
        <w:rPr>
          <w:sz w:val="18"/>
          <w:szCs w:val="18"/>
        </w:rPr>
      </w:pPr>
    </w:p>
    <w:p w:rsidR="00DC6CDC" w:rsidRDefault="00DC6CDC" w:rsidP="00B1499D">
      <w:pPr>
        <w:pStyle w:val="Odstavecseseznamem"/>
        <w:numPr>
          <w:ilvl w:val="0"/>
          <w:numId w:val="8"/>
        </w:numPr>
        <w:jc w:val="both"/>
      </w:pPr>
      <w:r>
        <w:t>Opatření přijímaná při předcházení stavů nouze, ve stavu nouze a odstraňování následků stavu nouze upravují PPDS, na která se tímto odkazuje. Obchodník a Zákazník zároveň sjednávají, že jako opatření přijímaná při předcházení stavů nouze, ve stavu nouze a odstraňování následků stavu nouze bude Zákazník sledovat a dodržovat pokyny PDS.</w:t>
      </w:r>
    </w:p>
    <w:p w:rsidR="00B1499D" w:rsidRPr="00B1499D" w:rsidRDefault="00B1499D" w:rsidP="00B1499D">
      <w:pPr>
        <w:jc w:val="both"/>
      </w:pPr>
    </w:p>
    <w:p w:rsidR="00DC6CDC" w:rsidRDefault="00DC6CDC" w:rsidP="00DC6CDC">
      <w:pPr>
        <w:pStyle w:val="Odstavecseseznamem"/>
        <w:numPr>
          <w:ilvl w:val="0"/>
          <w:numId w:val="2"/>
        </w:numPr>
        <w:spacing w:after="0" w:line="240" w:lineRule="auto"/>
        <w:ind w:left="709" w:hanging="349"/>
        <w:jc w:val="both"/>
        <w:rPr>
          <w:b/>
        </w:rPr>
      </w:pPr>
      <w:r w:rsidRPr="00DC6CDC">
        <w:rPr>
          <w:b/>
        </w:rPr>
        <w:t>Cena, vyúčtování, zálohy a platební podmínky</w:t>
      </w:r>
    </w:p>
    <w:p w:rsidR="00DC6CDC" w:rsidRDefault="00DC6CDC" w:rsidP="00DC6CDC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Cena za dodávku silové elektřiny je stanovena dle přílohy Cena.</w:t>
      </w:r>
    </w:p>
    <w:p w:rsidR="00DC6CDC" w:rsidRDefault="00DC6CDC" w:rsidP="00DC6CDC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Hodnota odebraných množství elektřiny Zákazníkem bude vyhodnocována takto:</w:t>
      </w:r>
    </w:p>
    <w:p w:rsidR="00DC6CDC" w:rsidRDefault="00DC6CDC" w:rsidP="00DC6CDC">
      <w:pPr>
        <w:pStyle w:val="Odstavecseseznamem"/>
        <w:spacing w:after="0" w:line="240" w:lineRule="auto"/>
        <w:ind w:left="1080"/>
        <w:jc w:val="both"/>
        <w:rPr>
          <w:b/>
        </w:rPr>
      </w:pPr>
      <w:r w:rsidRPr="00DC6CDC">
        <w:rPr>
          <w:b/>
        </w:rPr>
        <w:t>Roční sjednávání objemu práce</w:t>
      </w:r>
    </w:p>
    <w:p w:rsidR="00DC6CDC" w:rsidRPr="00DC6CDC" w:rsidRDefault="00DC6CDC" w:rsidP="00DC6CDC">
      <w:pPr>
        <w:pStyle w:val="Odstavecseseznamem"/>
        <w:spacing w:after="0" w:line="240" w:lineRule="auto"/>
        <w:ind w:left="1080"/>
        <w:jc w:val="both"/>
      </w:pPr>
      <w:r w:rsidRPr="00DC6CDC">
        <w:t>Zá</w:t>
      </w:r>
      <w:r>
        <w:t>kazníkovi bude za každou odebranou MWh elektřiny vyúčtována cena silové elektřiny dle čl. V. bez další ceny za případné nedočerpání nebo překročení sjednaného množství odběru elektřiny s tím, že Zákazník bude mít za povinnost sjednat hodnotu ročního odebraného množství elektřiny co nejpřesněji a během smluvního období sjednané množství upřesňovat na požadovanou výši podle jemu známých skutečností.</w:t>
      </w:r>
    </w:p>
    <w:p w:rsidR="00DC6CDC" w:rsidRDefault="00DC6CDC" w:rsidP="00DC6CDC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K výše uvedeným cenám bude připočtena daň z přidané hodnoty a případně další daně ve výši platných právních předpisů.</w:t>
      </w:r>
    </w:p>
    <w:p w:rsidR="00DC6CDC" w:rsidRDefault="00DC6CDC" w:rsidP="00DC6CDC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Cena za distribuční služby je stanovena příslušným Cenovým rozhodnutím ERÚ; tyto ceny nelze smluvně měnit. K těmto cenám bude připočtena příslušná sazba DPH.</w:t>
      </w:r>
    </w:p>
    <w:p w:rsidR="003F07A5" w:rsidRDefault="003F07A5" w:rsidP="00DC6CDC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Obchodník provádí vyúčtování dodávky elektřiny podle zásad uvedených v OPOE.</w:t>
      </w:r>
    </w:p>
    <w:p w:rsidR="003F07A5" w:rsidRDefault="003F07A5" w:rsidP="00DC6CDC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Pro účely vyúčtování dodávky silové elektřiny a za distribuční služby, záloh a platebních </w:t>
      </w:r>
      <w:r w:rsidR="00A827ED">
        <w:br/>
      </w:r>
      <w:r>
        <w:t>a fakturačních podmínek se sjednává:</w:t>
      </w:r>
    </w:p>
    <w:p w:rsidR="003F07A5" w:rsidRDefault="003F07A5" w:rsidP="003F07A5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Adresa pro zasílání faktura a další Podání (tzv. „Zasílací adresa“): Sokolovská 875/167, 360 05 Karlovy Vary</w:t>
      </w:r>
    </w:p>
    <w:p w:rsidR="003F07A5" w:rsidRDefault="003F07A5" w:rsidP="003F07A5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Zákazník se zavazuje platit Obchodníkovi zálohové platby (zálohy) za dodávku elektřiny podle této Smlouvy ve výši 80 % přepokládané platby Kč za kalendářní měsíc, záloha je rozdělena na 1 splátku se splatností</w:t>
      </w:r>
      <w:r w:rsidR="00584ACB">
        <w:t xml:space="preserve"> k 15. dni v příslušném kalendářním měsíci.</w:t>
      </w:r>
    </w:p>
    <w:p w:rsidR="00584ACB" w:rsidRDefault="00584ACB" w:rsidP="003F07A5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Forma úhrady faktur: vlastní podnět.</w:t>
      </w:r>
    </w:p>
    <w:p w:rsidR="00584ACB" w:rsidRDefault="00584ACB" w:rsidP="003F07A5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Forma úhrady záloh: Vlastní podnět.</w:t>
      </w:r>
    </w:p>
    <w:p w:rsidR="00584ACB" w:rsidRDefault="00584ACB" w:rsidP="003F07A5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>Splatnost faktur(-y): 14. den od vystavení dokladu.</w:t>
      </w:r>
    </w:p>
    <w:p w:rsidR="00584ACB" w:rsidRPr="00DC6CDC" w:rsidRDefault="00584ACB" w:rsidP="00584ACB">
      <w:pPr>
        <w:pStyle w:val="Odstavecseseznamem"/>
        <w:spacing w:after="0" w:line="240" w:lineRule="auto"/>
        <w:ind w:left="1080"/>
        <w:jc w:val="both"/>
      </w:pPr>
    </w:p>
    <w:p w:rsidR="00584ACB" w:rsidRDefault="00344457" w:rsidP="00584ACB">
      <w:pPr>
        <w:pStyle w:val="Odstavecseseznamem"/>
        <w:numPr>
          <w:ilvl w:val="0"/>
          <w:numId w:val="2"/>
        </w:numPr>
        <w:spacing w:after="0" w:line="240" w:lineRule="auto"/>
        <w:ind w:left="709" w:hanging="349"/>
        <w:jc w:val="both"/>
        <w:rPr>
          <w:b/>
        </w:rPr>
      </w:pPr>
      <w:r>
        <w:t xml:space="preserve"> </w:t>
      </w:r>
      <w:r w:rsidR="001F37FB">
        <w:rPr>
          <w:b/>
        </w:rPr>
        <w:t>Platnost a účinnost Smlouvy</w:t>
      </w:r>
    </w:p>
    <w:p w:rsidR="00584ACB" w:rsidRDefault="00584ACB" w:rsidP="00584ACB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 xml:space="preserve"> Smlouva nabývá platnosti dnem podpisu Účastníky s účinností od zahájení dodávky elektřiny na dobu určitou, do ukončení</w:t>
      </w:r>
      <w:r w:rsidR="001F37FB">
        <w:t xml:space="preserve"> dodávky elektřiny podle ust. čl.</w:t>
      </w:r>
      <w:r>
        <w:t xml:space="preserve"> IV. odst. 1) Smlouvy; ustanovení Smlouvy, v nichž se předpokládá provedení stanovených činností před výše uvedeným termínem účinnosti, jsou účinná dnem podpisu Smlouvy.</w:t>
      </w:r>
    </w:p>
    <w:p w:rsidR="00584ACB" w:rsidRDefault="00584ACB" w:rsidP="00584ACB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Platnost Smlouvy zaniká uplynutím doby jejího trvání, pokud nedojde na základě dohody Účastníků k jejímu prodloužení. Účastníci se mohou na ukončení platnosti této Smlouvy dohodnout; Smlouva může být ukončena podle zásad uvedených v OPOE.</w:t>
      </w:r>
    </w:p>
    <w:p w:rsidR="006A7DE1" w:rsidRDefault="006A7DE1" w:rsidP="006A7DE1">
      <w:pPr>
        <w:pStyle w:val="Odstavecseseznamem"/>
        <w:spacing w:after="0" w:line="240" w:lineRule="auto"/>
        <w:jc w:val="both"/>
      </w:pPr>
    </w:p>
    <w:p w:rsidR="00D57BFD" w:rsidRPr="00D57BFD" w:rsidRDefault="006A7DE1" w:rsidP="00D57BFD">
      <w:pPr>
        <w:pStyle w:val="Odstavecseseznamem"/>
        <w:numPr>
          <w:ilvl w:val="0"/>
          <w:numId w:val="2"/>
        </w:numPr>
        <w:spacing w:after="0" w:line="240" w:lineRule="auto"/>
        <w:ind w:left="709" w:hanging="349"/>
        <w:jc w:val="both"/>
        <w:rPr>
          <w:b/>
        </w:rPr>
      </w:pPr>
      <w:r>
        <w:rPr>
          <w:b/>
        </w:rPr>
        <w:t>Zvláštní ujednání</w:t>
      </w:r>
    </w:p>
    <w:p w:rsidR="00842F10" w:rsidRDefault="006A7DE1" w:rsidP="006A7DE1">
      <w:pPr>
        <w:spacing w:after="0" w:line="240" w:lineRule="auto"/>
        <w:ind w:left="360"/>
        <w:jc w:val="both"/>
      </w:pPr>
      <w:r>
        <w:t>Nejsou žádná zvláštní ujednání.</w:t>
      </w:r>
    </w:p>
    <w:p w:rsidR="006A7DE1" w:rsidRDefault="006A7DE1" w:rsidP="006A7DE1">
      <w:pPr>
        <w:spacing w:after="0" w:line="240" w:lineRule="auto"/>
        <w:ind w:left="360"/>
        <w:jc w:val="both"/>
      </w:pPr>
    </w:p>
    <w:p w:rsidR="006A7DE1" w:rsidRPr="006A7DE1" w:rsidRDefault="006A7DE1" w:rsidP="006A7DE1">
      <w:pPr>
        <w:spacing w:after="0" w:line="240" w:lineRule="auto"/>
        <w:ind w:left="360"/>
        <w:jc w:val="both"/>
        <w:rPr>
          <w:b/>
        </w:rPr>
      </w:pPr>
      <w:r w:rsidRPr="006A7DE1">
        <w:rPr>
          <w:b/>
        </w:rPr>
        <w:t>VIII. Společná a závěrečná ustanovení</w:t>
      </w:r>
    </w:p>
    <w:p w:rsidR="00584ACB" w:rsidRDefault="006A7DE1" w:rsidP="006A7DE1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>
        <w:t>Smluvní strany prohlašují, že k přijetí této Smlouvy přistoupily po vzájemném, vážném, srozumitelném a určitém projednání, a že její obsah odpovídá skutečnému stavu věci a je výrazem jejich pravé a svobodné vůle, což potvrzují podpisy svých oprávněných zástupců.</w:t>
      </w:r>
      <w:r w:rsidR="00C42EAA">
        <w:t xml:space="preserve"> </w:t>
      </w:r>
    </w:p>
    <w:p w:rsidR="006A7DE1" w:rsidRPr="006A7DE1" w:rsidRDefault="006A7DE1" w:rsidP="006A7DE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b/>
        </w:rPr>
      </w:pPr>
      <w:r>
        <w:t>Smlouva může být měněna nebo doplňována písemnou formou a musí být podepsána oprávněnými zástupci smluvních stran, s výjimkou případů upravených v OPOE. Jakákoliv ústní ujednání o změnách Smlouvy budou považována za právně neplatná a neúčinná. Změny Smlouvy lze provést podle pravidel uvedených v OPOE. Písemná forma se vyžaduje i pro právní úkony směřující ke zrušení Smlouvy a k vzdání se požadavku na písemnou formu.</w:t>
      </w:r>
    </w:p>
    <w:p w:rsidR="006A7DE1" w:rsidRPr="006A7DE1" w:rsidRDefault="006A7DE1" w:rsidP="006A7DE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b/>
        </w:rPr>
      </w:pPr>
      <w:r>
        <w:t>Obchodník, v rámci respektování jemu příslušející povinnosti dbát rovného přístupu k zákazníkům, a v souladu s ustanovením § 17</w:t>
      </w:r>
      <w:r w:rsidR="001F37FB">
        <w:t>4</w:t>
      </w:r>
      <w:r>
        <w:t>0 odst. 3 OZ, předem vylučuje možnost přijetí smluvního návrhu s dodatkem nebo odchylkou učiněnými Zákazníkem.</w:t>
      </w:r>
      <w:r w:rsidR="00344457">
        <w:t xml:space="preserve"> </w:t>
      </w:r>
    </w:p>
    <w:p w:rsidR="00C777BE" w:rsidRPr="00C777BE" w:rsidRDefault="006A7DE1" w:rsidP="007D40E7">
      <w:pPr>
        <w:pStyle w:val="Odstavecseseznamem"/>
        <w:numPr>
          <w:ilvl w:val="0"/>
          <w:numId w:val="15"/>
        </w:numPr>
        <w:jc w:val="both"/>
        <w:rPr>
          <w:b/>
        </w:rPr>
      </w:pPr>
      <w:r>
        <w:t xml:space="preserve">Ujednání Smlouvy sjednaná po datu </w:t>
      </w:r>
      <w:r w:rsidR="00C777BE">
        <w:t>u</w:t>
      </w:r>
      <w:r>
        <w:t>zavření Smlouvy plně nahrazují ujednání sjednaná v předchozí smlouvě týkající se předmětného OM a jsou smluvními stranami považována za změnu Smlouvy.</w:t>
      </w:r>
    </w:p>
    <w:p w:rsidR="00C777BE" w:rsidRPr="00C777BE" w:rsidRDefault="00C777BE" w:rsidP="007D40E7">
      <w:pPr>
        <w:pStyle w:val="Odstavecseseznamem"/>
        <w:numPr>
          <w:ilvl w:val="0"/>
          <w:numId w:val="15"/>
        </w:numPr>
        <w:jc w:val="both"/>
        <w:rPr>
          <w:b/>
        </w:rPr>
      </w:pPr>
      <w:r>
        <w:t>Fyzické osoby, které Smlouvu uzavírají jménem jednotlivých smluvních stran, tímto prohlašují, že jsou plně oprávněny k platnému uzavření Smlouvy.</w:t>
      </w:r>
    </w:p>
    <w:p w:rsidR="00C777BE" w:rsidRPr="00C777BE" w:rsidRDefault="00C777BE" w:rsidP="007D40E7">
      <w:pPr>
        <w:pStyle w:val="Odstavecseseznamem"/>
        <w:numPr>
          <w:ilvl w:val="0"/>
          <w:numId w:val="15"/>
        </w:numPr>
        <w:jc w:val="both"/>
        <w:rPr>
          <w:b/>
        </w:rPr>
      </w:pPr>
      <w:r>
        <w:t>Smlouva je vyhotovena ve 2 stejnopisech, po jejím podpisu každá strana obdrží po 1 vyhotovení.</w:t>
      </w:r>
    </w:p>
    <w:p w:rsidR="00C777BE" w:rsidRPr="00C777BE" w:rsidRDefault="00C777BE" w:rsidP="007D40E7">
      <w:pPr>
        <w:pStyle w:val="Odstavecseseznamem"/>
        <w:numPr>
          <w:ilvl w:val="0"/>
          <w:numId w:val="15"/>
        </w:numPr>
        <w:jc w:val="both"/>
        <w:rPr>
          <w:b/>
        </w:rPr>
      </w:pPr>
      <w:r>
        <w:t>Zákazník výslovně prohlašuje a svým podpisem potvrzuje, že se seznámil s OPOE, platnými ke dni uzavření Smlouvy, rozumí jim a zavazuje se jimi řídit, jakož i jejich změnami, se kterými bude seznámen v souladu s energetickým zákonem. Zákazník bere na vědomí, že Obchodník má právo OPOE v přiměřeném rozsahu změnit, pokud Obchodník změnu podmínek Zákazníkovi předem oznámí ve lhůt</w:t>
      </w:r>
      <w:r w:rsidR="007D40E7">
        <w:t>ě</w:t>
      </w:r>
      <w:r>
        <w:t xml:space="preserve"> a způsobem uvedeným OPOE. Zákazník má právo změnu podmínek odmítnout a z tohoto důvodu smlouvu vypovědět, a to ve lhůtě </w:t>
      </w:r>
      <w:r w:rsidR="007D40E7">
        <w:br/>
      </w:r>
      <w:r>
        <w:t>a způsobem sjednaným ve Smlouvě.</w:t>
      </w:r>
    </w:p>
    <w:p w:rsidR="00C777BE" w:rsidRDefault="00C777BE" w:rsidP="00C777BE">
      <w:pPr>
        <w:pStyle w:val="Odstavecseseznamem"/>
        <w:rPr>
          <w:b/>
        </w:rPr>
      </w:pPr>
    </w:p>
    <w:p w:rsidR="007D40E7" w:rsidRPr="00C777BE" w:rsidRDefault="007D40E7" w:rsidP="00C777BE">
      <w:pPr>
        <w:pStyle w:val="Odstavecseseznamem"/>
        <w:rPr>
          <w:b/>
        </w:rPr>
      </w:pPr>
    </w:p>
    <w:p w:rsidR="00C777BE" w:rsidRPr="00C777BE" w:rsidRDefault="00C777BE" w:rsidP="00C777BE">
      <w:pPr>
        <w:spacing w:after="0"/>
        <w:ind w:left="360"/>
        <w:rPr>
          <w:b/>
        </w:rPr>
      </w:pPr>
      <w:r w:rsidRPr="00C777BE">
        <w:rPr>
          <w:b/>
        </w:rPr>
        <w:t>Přílohy</w:t>
      </w:r>
    </w:p>
    <w:p w:rsidR="00C777BE" w:rsidRDefault="00C777BE" w:rsidP="00C777BE">
      <w:pPr>
        <w:spacing w:after="0"/>
        <w:ind w:left="360"/>
      </w:pPr>
      <w:r>
        <w:t>Cena</w:t>
      </w:r>
    </w:p>
    <w:p w:rsidR="00344457" w:rsidRDefault="00C777BE" w:rsidP="00C777BE">
      <w:pPr>
        <w:spacing w:after="0"/>
        <w:ind w:left="360"/>
        <w:rPr>
          <w:b/>
        </w:rPr>
      </w:pPr>
      <w:r>
        <w:t>Obchodní podmínky obchodníka s elektřinou</w:t>
      </w:r>
      <w:r w:rsidR="00862652">
        <w:br/>
      </w:r>
    </w:p>
    <w:p w:rsidR="007D40E7" w:rsidRDefault="007D40E7" w:rsidP="00C777BE">
      <w:pPr>
        <w:spacing w:after="0"/>
        <w:ind w:left="360"/>
        <w:rPr>
          <w:b/>
        </w:rPr>
      </w:pPr>
    </w:p>
    <w:p w:rsidR="00C777BE" w:rsidRDefault="00C42EAA" w:rsidP="00C42EAA">
      <w:pPr>
        <w:spacing w:after="0"/>
        <w:ind w:left="360"/>
        <w:rPr>
          <w:b/>
        </w:rPr>
      </w:pPr>
      <w:r>
        <w:rPr>
          <w:b/>
        </w:rPr>
        <w:t>Datum uzavření smlouvy:</w:t>
      </w:r>
    </w:p>
    <w:p w:rsidR="00C777BE" w:rsidRPr="00C777BE" w:rsidRDefault="00C777BE" w:rsidP="00C777BE">
      <w:pPr>
        <w:spacing w:after="0"/>
        <w:ind w:left="360"/>
      </w:pPr>
      <w:r>
        <w:t>V Praze, dne 24. 10. 2018</w:t>
      </w:r>
      <w:r>
        <w:tab/>
      </w:r>
      <w:r>
        <w:tab/>
      </w:r>
      <w:r>
        <w:tab/>
      </w:r>
      <w:r>
        <w:tab/>
        <w:t>V……………………….. dne ………………………..</w:t>
      </w:r>
    </w:p>
    <w:p w:rsidR="00A01AE8" w:rsidRDefault="00C777BE" w:rsidP="00C777BE">
      <w:pPr>
        <w:spacing w:after="0" w:line="240" w:lineRule="auto"/>
        <w:ind w:firstLine="360"/>
        <w:rPr>
          <w:b/>
        </w:rPr>
      </w:pPr>
      <w:r w:rsidRPr="00C777BE">
        <w:rPr>
          <w:b/>
        </w:rPr>
        <w:t>ZA OBCHODNÍKA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 ZÁKAZNÍKA</w:t>
      </w:r>
    </w:p>
    <w:p w:rsidR="00C777BE" w:rsidRDefault="00C777BE" w:rsidP="00C777BE">
      <w:pPr>
        <w:spacing w:after="0" w:line="240" w:lineRule="auto"/>
        <w:ind w:firstLine="360"/>
        <w:rPr>
          <w:b/>
        </w:rPr>
      </w:pPr>
    </w:p>
    <w:p w:rsidR="00C777BE" w:rsidRDefault="00C777BE" w:rsidP="00C777BE">
      <w:pPr>
        <w:spacing w:after="0" w:line="240" w:lineRule="auto"/>
        <w:ind w:firstLine="360"/>
        <w:rPr>
          <w:b/>
        </w:rPr>
      </w:pPr>
      <w:r>
        <w:rPr>
          <w:b/>
        </w:rPr>
        <w:t xml:space="preserve">ČEZ ESCO, a. 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Katastrální úřad pro Karlovarský kraj</w:t>
      </w:r>
    </w:p>
    <w:p w:rsidR="00C777BE" w:rsidRDefault="00C777BE" w:rsidP="00C777BE">
      <w:pPr>
        <w:spacing w:after="0" w:line="240" w:lineRule="auto"/>
        <w:ind w:firstLine="360"/>
      </w:pPr>
      <w:r w:rsidRPr="00C777BE">
        <w:t>Martin Váňa, manažer prodeje klíčovým</w:t>
      </w:r>
      <w:r>
        <w:rPr>
          <w:b/>
        </w:rPr>
        <w:tab/>
      </w:r>
      <w:r>
        <w:rPr>
          <w:b/>
        </w:rPr>
        <w:tab/>
      </w:r>
      <w:r w:rsidRPr="00C777BE">
        <w:t>Ing. Jitka Stoklasová, ředitelka</w:t>
      </w:r>
    </w:p>
    <w:p w:rsidR="00C777BE" w:rsidRDefault="00C777BE" w:rsidP="00C777BE">
      <w:pPr>
        <w:spacing w:after="0" w:line="240" w:lineRule="auto"/>
        <w:ind w:firstLine="360"/>
      </w:pPr>
      <w:r>
        <w:t>Zákazníkům</w:t>
      </w:r>
    </w:p>
    <w:p w:rsidR="00C777BE" w:rsidRDefault="00C777BE" w:rsidP="00C777BE">
      <w:pPr>
        <w:spacing w:after="0" w:line="240" w:lineRule="auto"/>
        <w:ind w:firstLine="360"/>
        <w:rPr>
          <w:b/>
        </w:rPr>
      </w:pPr>
    </w:p>
    <w:p w:rsidR="00D44334" w:rsidRPr="00D44334" w:rsidRDefault="00C42EAA" w:rsidP="00C42EAA">
      <w:pPr>
        <w:spacing w:after="0" w:line="240" w:lineRule="auto"/>
        <w:ind w:firstLine="360"/>
      </w:pPr>
      <w:r w:rsidRPr="00C42EAA">
        <w:t>Podpis ……………………………………………….</w:t>
      </w:r>
      <w:r w:rsidRPr="00C42EAA">
        <w:tab/>
      </w:r>
      <w:r w:rsidRPr="00C42EAA">
        <w:tab/>
        <w:t>Podpis ………………………………………………….</w:t>
      </w:r>
    </w:p>
    <w:sectPr w:rsidR="00D44334" w:rsidRPr="00D4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51F"/>
    <w:multiLevelType w:val="hybridMultilevel"/>
    <w:tmpl w:val="5484B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E57"/>
    <w:multiLevelType w:val="hybridMultilevel"/>
    <w:tmpl w:val="D2743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30BC"/>
    <w:multiLevelType w:val="hybridMultilevel"/>
    <w:tmpl w:val="0B54E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3613"/>
    <w:multiLevelType w:val="hybridMultilevel"/>
    <w:tmpl w:val="CB725BF0"/>
    <w:lvl w:ilvl="0" w:tplc="85C2DD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D17"/>
    <w:multiLevelType w:val="hybridMultilevel"/>
    <w:tmpl w:val="7DB86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4FC6"/>
    <w:multiLevelType w:val="hybridMultilevel"/>
    <w:tmpl w:val="DB20D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4E28"/>
    <w:multiLevelType w:val="hybridMultilevel"/>
    <w:tmpl w:val="D114913A"/>
    <w:lvl w:ilvl="0" w:tplc="613801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21170C"/>
    <w:multiLevelType w:val="hybridMultilevel"/>
    <w:tmpl w:val="B69CEF2A"/>
    <w:lvl w:ilvl="0" w:tplc="0D781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8D5796"/>
    <w:multiLevelType w:val="hybridMultilevel"/>
    <w:tmpl w:val="7AE64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673EF"/>
    <w:multiLevelType w:val="hybridMultilevel"/>
    <w:tmpl w:val="CB1EB5EA"/>
    <w:lvl w:ilvl="0" w:tplc="F70C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25AA6"/>
    <w:multiLevelType w:val="hybridMultilevel"/>
    <w:tmpl w:val="A538EF2E"/>
    <w:lvl w:ilvl="0" w:tplc="7B46A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04BCE"/>
    <w:multiLevelType w:val="hybridMultilevel"/>
    <w:tmpl w:val="957C5AE4"/>
    <w:lvl w:ilvl="0" w:tplc="F104ED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6544DD"/>
    <w:multiLevelType w:val="hybridMultilevel"/>
    <w:tmpl w:val="F690ACD0"/>
    <w:lvl w:ilvl="0" w:tplc="EB969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270DC"/>
    <w:multiLevelType w:val="hybridMultilevel"/>
    <w:tmpl w:val="830E2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64321"/>
    <w:multiLevelType w:val="hybridMultilevel"/>
    <w:tmpl w:val="F5DCBC12"/>
    <w:lvl w:ilvl="0" w:tplc="70749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A256FC"/>
    <w:multiLevelType w:val="hybridMultilevel"/>
    <w:tmpl w:val="10C6C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14"/>
  </w:num>
  <w:num w:numId="12">
    <w:abstractNumId w:val="12"/>
  </w:num>
  <w:num w:numId="13">
    <w:abstractNumId w:val="4"/>
  </w:num>
  <w:num w:numId="14">
    <w:abstractNumId w:val="5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34"/>
    <w:rsid w:val="00066FCC"/>
    <w:rsid w:val="00107DC4"/>
    <w:rsid w:val="001E632C"/>
    <w:rsid w:val="001F37FB"/>
    <w:rsid w:val="00344457"/>
    <w:rsid w:val="003F07A5"/>
    <w:rsid w:val="00584ACB"/>
    <w:rsid w:val="006451D0"/>
    <w:rsid w:val="00686EE9"/>
    <w:rsid w:val="006A7DE1"/>
    <w:rsid w:val="006E21CF"/>
    <w:rsid w:val="007D40E7"/>
    <w:rsid w:val="00842F10"/>
    <w:rsid w:val="008550F4"/>
    <w:rsid w:val="00862652"/>
    <w:rsid w:val="00937B14"/>
    <w:rsid w:val="00942ED4"/>
    <w:rsid w:val="009A52DE"/>
    <w:rsid w:val="00A01AE8"/>
    <w:rsid w:val="00A67FC3"/>
    <w:rsid w:val="00A827ED"/>
    <w:rsid w:val="00AB2614"/>
    <w:rsid w:val="00B1499D"/>
    <w:rsid w:val="00BA0767"/>
    <w:rsid w:val="00C05BE5"/>
    <w:rsid w:val="00C42EAA"/>
    <w:rsid w:val="00C777BE"/>
    <w:rsid w:val="00CE0D82"/>
    <w:rsid w:val="00D26090"/>
    <w:rsid w:val="00D44334"/>
    <w:rsid w:val="00D57BFD"/>
    <w:rsid w:val="00DC6CDC"/>
    <w:rsid w:val="00DF2C15"/>
    <w:rsid w:val="00E010F2"/>
    <w:rsid w:val="00E577B9"/>
    <w:rsid w:val="00F15072"/>
    <w:rsid w:val="00F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ADB8-A1E9-46AE-9849-4AFA9415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076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7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F745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ednane.hodnoty@cez.cz" TargetMode="External"/><Relationship Id="rId5" Type="http://schemas.openxmlformats.org/officeDocument/2006/relationships/hyperlink" Target="http://www.cezesc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1617</Words>
  <Characters>9542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Růžena</dc:creator>
  <cp:keywords/>
  <dc:description/>
  <cp:lastModifiedBy>Freiová Andrea</cp:lastModifiedBy>
  <cp:revision>2</cp:revision>
  <dcterms:created xsi:type="dcterms:W3CDTF">2019-08-22T05:30:00Z</dcterms:created>
  <dcterms:modified xsi:type="dcterms:W3CDTF">2019-08-22T05:30:00Z</dcterms:modified>
</cp:coreProperties>
</file>