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BC732" w14:textId="77777777" w:rsidR="003F7FC9" w:rsidRDefault="003F7FC9" w:rsidP="003F7FC9"/>
    <w:p w14:paraId="74459C8E" w14:textId="77777777" w:rsidR="003F7FC9" w:rsidRDefault="003F7FC9" w:rsidP="003F7FC9"/>
    <w:p w14:paraId="2D93FA29" w14:textId="77777777" w:rsidR="003F7FC9" w:rsidRDefault="003F7FC9" w:rsidP="003F7FC9"/>
    <w:p w14:paraId="20F0B310" w14:textId="77777777" w:rsidR="003F7FC9" w:rsidRDefault="003F7FC9" w:rsidP="003F7FC9"/>
    <w:p w14:paraId="4D12412E" w14:textId="77777777" w:rsidR="003F7FC9" w:rsidRDefault="003F7FC9" w:rsidP="003F7FC9"/>
    <w:p w14:paraId="505B6FC8" w14:textId="77777777" w:rsidR="003F7FC9" w:rsidRDefault="003F7FC9" w:rsidP="003F7FC9"/>
    <w:p w14:paraId="5EDC1EFA" w14:textId="77777777" w:rsidR="003F7FC9" w:rsidRDefault="003F7FC9" w:rsidP="003F7FC9"/>
    <w:p w14:paraId="3D9D360F" w14:textId="77777777" w:rsidR="003F7FC9" w:rsidRDefault="003F7FC9" w:rsidP="003F7FC9"/>
    <w:p w14:paraId="532FC41A" w14:textId="77777777" w:rsidR="003F7FC9" w:rsidRDefault="003F7FC9" w:rsidP="003F7FC9"/>
    <w:p w14:paraId="6A82ED70" w14:textId="77777777" w:rsidR="003F7FC9" w:rsidRDefault="003F7FC9" w:rsidP="003F7FC9"/>
    <w:p w14:paraId="3BDBD348" w14:textId="489D0A29" w:rsidR="003F7FC9" w:rsidRDefault="00FF0F52" w:rsidP="003F7FC9">
      <w:r>
        <w:rPr>
          <w:rFonts w:ascii="Times New Roman" w:eastAsiaTheme="minorHAnsi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7A7B8" wp14:editId="513DBD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5740" cy="1228725"/>
                <wp:effectExtent l="0" t="0" r="0" b="9525"/>
                <wp:wrapNone/>
                <wp:docPr id="149" name="Textové po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A1225" w14:textId="4B2DDB6C" w:rsidR="00FF0F52" w:rsidRDefault="0022035B" w:rsidP="00FF0F52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>Grafy k čerpání prostředků ve výzvách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7A7B8" id="_x0000_t202" coordsize="21600,21600" o:spt="202" path="m,l,21600r21600,l21600,xe">
                <v:stroke joinstyle="miter"/>
                <v:path gradientshapeok="t" o:connecttype="rect"/>
              </v:shapetype>
              <v:shape id="Textové pole 149" o:spid="_x0000_s1026" type="#_x0000_t202" style="position:absolute;margin-left:0;margin-top:-.05pt;width:516.2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" filled="f" stroked="f">
                <v:textbox>
                  <w:txbxContent>
                    <w:p w14:paraId="010A1225" w14:textId="4B2DDB6C" w:rsidR="00FF0F52" w:rsidRDefault="0022035B" w:rsidP="00FF0F52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>Grafy k čerpání prostředků ve výzvách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4532B7" w14:textId="77777777" w:rsidR="003F7FC9" w:rsidRDefault="003F7FC9" w:rsidP="003F7F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6A36" wp14:editId="145F52F1">
                <wp:simplePos x="0" y="0"/>
                <wp:positionH relativeFrom="column">
                  <wp:posOffset>59690</wp:posOffset>
                </wp:positionH>
                <wp:positionV relativeFrom="paragraph">
                  <wp:posOffset>129540</wp:posOffset>
                </wp:positionV>
                <wp:extent cx="6555740" cy="8763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9DEE6" w14:textId="77777777" w:rsidR="003F7FC9" w:rsidRPr="00190181" w:rsidRDefault="003F7FC9" w:rsidP="003F7FC9">
                            <w:pPr>
                              <w:pStyle w:val="Nzev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86A36" id="Textové pole 2" o:spid="_x0000_s1027" type="#_x0000_t202" style="position:absolute;margin-left:4.7pt;margin-top:10.2pt;width:516.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" filled="f" stroked="f">
                <v:textbox>
                  <w:txbxContent>
                    <w:p w14:paraId="5BE9DEE6" w14:textId="77777777" w:rsidR="003F7FC9" w:rsidRPr="00190181" w:rsidRDefault="003F7FC9" w:rsidP="003F7FC9">
                      <w:pPr>
                        <w:pStyle w:val="Nzev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79436" w14:textId="77777777" w:rsidR="003F7FC9" w:rsidRDefault="003F7FC9" w:rsidP="003F7FC9"/>
    <w:p w14:paraId="25BDADAA" w14:textId="77777777" w:rsidR="003F7FC9" w:rsidRDefault="003F7FC9" w:rsidP="003F7FC9"/>
    <w:p w14:paraId="78BC289F" w14:textId="77777777" w:rsidR="003F7FC9" w:rsidRDefault="003F7FC9" w:rsidP="003F7FC9"/>
    <w:p w14:paraId="656F621B" w14:textId="77777777" w:rsidR="003F7FC9" w:rsidRDefault="003F7FC9" w:rsidP="003F7FC9"/>
    <w:p w14:paraId="7D1399DE" w14:textId="77777777" w:rsidR="003F7FC9" w:rsidRDefault="003F7FC9" w:rsidP="003F7FC9"/>
    <w:p w14:paraId="7402E7B6" w14:textId="77777777" w:rsidR="003F7FC9" w:rsidRDefault="003F7FC9" w:rsidP="003F7FC9"/>
    <w:p w14:paraId="2E8019F1" w14:textId="77777777" w:rsidR="003F7FC9" w:rsidRDefault="003F7FC9" w:rsidP="003F7FC9"/>
    <w:p w14:paraId="037010E4" w14:textId="77777777" w:rsidR="003F7FC9" w:rsidRDefault="003F7FC9" w:rsidP="003F7FC9">
      <w:pPr>
        <w:tabs>
          <w:tab w:val="left" w:pos="702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D994E" wp14:editId="46EF1030">
                <wp:simplePos x="0" y="0"/>
                <wp:positionH relativeFrom="page">
                  <wp:posOffset>2171700</wp:posOffset>
                </wp:positionH>
                <wp:positionV relativeFrom="paragraph">
                  <wp:posOffset>53340</wp:posOffset>
                </wp:positionV>
                <wp:extent cx="3317875" cy="48196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481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BD8DB" w14:textId="77777777" w:rsidR="003F7FC9" w:rsidRPr="00E14654" w:rsidRDefault="00CC48D2" w:rsidP="003F7FC9">
                            <w:pPr>
                              <w:pStyle w:val="Podtitul"/>
                            </w:pPr>
                            <w:r>
                              <w:t>P</w:t>
                            </w:r>
                            <w:r w:rsidR="003F7FC9" w:rsidRPr="00E14654">
                              <w:t>ro společnost:</w:t>
                            </w:r>
                          </w:p>
                          <w:p w14:paraId="3F4B5526" w14:textId="77777777" w:rsidR="003F7FC9" w:rsidRPr="00E14654" w:rsidRDefault="00CC48D2" w:rsidP="003F7FC9">
                            <w:pPr>
                              <w:pStyle w:val="Nzev"/>
                            </w:pPr>
                            <w:r>
                              <w:t>Ministerstvo práce sociálních věcí ČR</w:t>
                            </w:r>
                          </w:p>
                          <w:p w14:paraId="480E7BEE" w14:textId="77777777" w:rsidR="003F7FC9" w:rsidRPr="00E14654" w:rsidRDefault="003F7FC9" w:rsidP="003F7FC9">
                            <w:pPr>
                              <w:pStyle w:val="Podtitul"/>
                            </w:pPr>
                            <w:r w:rsidRPr="00E14654">
                              <w:t>Za společnost IBA CZ, s.r.o. zpracoval:</w:t>
                            </w:r>
                          </w:p>
                          <w:p w14:paraId="6EB52D3A" w14:textId="25026F40" w:rsidR="003F7FC9" w:rsidRDefault="00C671C3" w:rsidP="003F7FC9">
                            <w:pPr>
                              <w:pStyle w:val="Nzev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Milan Tuček</w:t>
                            </w:r>
                          </w:p>
                          <w:p w14:paraId="37950D1F" w14:textId="77777777" w:rsidR="003F7FC9" w:rsidRPr="00E14654" w:rsidRDefault="003F7FC9" w:rsidP="003F7FC9"/>
                          <w:p w14:paraId="6C252C42" w14:textId="7DAB7228" w:rsidR="003F7FC9" w:rsidRPr="00313AB7" w:rsidRDefault="004A49B7" w:rsidP="003F7FC9">
                            <w:pPr>
                              <w:pStyle w:val="Datum"/>
                            </w:pPr>
                            <w:r w:rsidRPr="00313AB7">
                              <w:t xml:space="preserve">Dne: </w:t>
                            </w:r>
                            <w:r w:rsidR="005A73AA">
                              <w:t>18</w:t>
                            </w:r>
                            <w:r w:rsidR="00313AB7" w:rsidRPr="00313AB7">
                              <w:t xml:space="preserve">. </w:t>
                            </w:r>
                            <w:r w:rsidR="005A73AA">
                              <w:t>7</w:t>
                            </w:r>
                            <w:r w:rsidR="00313AB7" w:rsidRPr="00313AB7">
                              <w:t>. 2019</w:t>
                            </w:r>
                          </w:p>
                          <w:p w14:paraId="691FE38C" w14:textId="4618F8B1" w:rsidR="003F7FC9" w:rsidRPr="00313AB7" w:rsidRDefault="003F7FC9" w:rsidP="003F7FC9">
                            <w:pPr>
                              <w:pStyle w:val="Datum"/>
                            </w:pPr>
                          </w:p>
                          <w:p w14:paraId="470975BE" w14:textId="3543AF63" w:rsidR="00CA0873" w:rsidRPr="00CA0873" w:rsidRDefault="00CA0873" w:rsidP="00CA0873">
                            <w:pPr>
                              <w:jc w:val="center"/>
                              <w:rPr>
                                <w:color w:val="002F51"/>
                              </w:rPr>
                            </w:pPr>
                            <w:r w:rsidRPr="00313AB7">
                              <w:rPr>
                                <w:color w:val="002F51"/>
                              </w:rPr>
                              <w:t>Verze 1.</w:t>
                            </w:r>
                            <w:r w:rsidR="005A73AA">
                              <w:rPr>
                                <w:color w:val="002F5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D994E" id="Textové pole 1" o:spid="_x0000_s1028" type="#_x0000_t202" style="position:absolute;margin-left:171pt;margin-top:4.2pt;width:261.25pt;height:37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" filled="f" stroked="f">
                <v:fill opacity="49087f"/>
                <v:textbox>
                  <w:txbxContent>
                    <w:p w14:paraId="78CBD8DB" w14:textId="77777777" w:rsidR="003F7FC9" w:rsidRPr="00E14654" w:rsidRDefault="00CC48D2" w:rsidP="003F7FC9">
                      <w:pPr>
                        <w:pStyle w:val="Podnadpis"/>
                      </w:pPr>
                      <w:r>
                        <w:t>P</w:t>
                      </w:r>
                      <w:r w:rsidR="003F7FC9" w:rsidRPr="00E14654">
                        <w:t>ro společnost:</w:t>
                      </w:r>
                    </w:p>
                    <w:p w14:paraId="3F4B5526" w14:textId="77777777" w:rsidR="003F7FC9" w:rsidRPr="00E14654" w:rsidRDefault="00CC48D2" w:rsidP="003F7FC9">
                      <w:pPr>
                        <w:pStyle w:val="Nzev"/>
                      </w:pPr>
                      <w:r>
                        <w:t>Ministerstvo práce sociálních věcí ČR</w:t>
                      </w:r>
                    </w:p>
                    <w:p w14:paraId="480E7BEE" w14:textId="77777777" w:rsidR="003F7FC9" w:rsidRPr="00E14654" w:rsidRDefault="003F7FC9" w:rsidP="003F7FC9">
                      <w:pPr>
                        <w:pStyle w:val="Podnadpis"/>
                      </w:pPr>
                      <w:r w:rsidRPr="00E14654">
                        <w:t>Za společnost IBA CZ, s.r.o. zpracoval:</w:t>
                      </w:r>
                    </w:p>
                    <w:p w14:paraId="6EB52D3A" w14:textId="25026F40" w:rsidR="003F7FC9" w:rsidRDefault="00C671C3" w:rsidP="003F7FC9">
                      <w:pPr>
                        <w:pStyle w:val="Nzev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Milan Tuček</w:t>
                      </w:r>
                    </w:p>
                    <w:p w14:paraId="37950D1F" w14:textId="77777777" w:rsidR="003F7FC9" w:rsidRPr="00E14654" w:rsidRDefault="003F7FC9" w:rsidP="003F7FC9"/>
                    <w:p w14:paraId="6C252C42" w14:textId="7DAB7228" w:rsidR="003F7FC9" w:rsidRPr="00313AB7" w:rsidRDefault="004A49B7" w:rsidP="003F7FC9">
                      <w:pPr>
                        <w:pStyle w:val="Datum"/>
                      </w:pPr>
                      <w:r w:rsidRPr="00313AB7">
                        <w:t xml:space="preserve">Dne: </w:t>
                      </w:r>
                      <w:r w:rsidR="005A73AA">
                        <w:t>18</w:t>
                      </w:r>
                      <w:r w:rsidR="00313AB7" w:rsidRPr="00313AB7">
                        <w:t xml:space="preserve">. </w:t>
                      </w:r>
                      <w:r w:rsidR="005A73AA">
                        <w:t>7</w:t>
                      </w:r>
                      <w:r w:rsidR="00313AB7" w:rsidRPr="00313AB7">
                        <w:t>. 2019</w:t>
                      </w:r>
                    </w:p>
                    <w:p w14:paraId="691FE38C" w14:textId="4618F8B1" w:rsidR="003F7FC9" w:rsidRPr="00313AB7" w:rsidRDefault="003F7FC9" w:rsidP="003F7FC9">
                      <w:pPr>
                        <w:pStyle w:val="Datum"/>
                      </w:pPr>
                    </w:p>
                    <w:p w14:paraId="470975BE" w14:textId="3543AF63" w:rsidR="00CA0873" w:rsidRPr="00CA0873" w:rsidRDefault="00CA0873" w:rsidP="00CA0873">
                      <w:pPr>
                        <w:jc w:val="center"/>
                        <w:rPr>
                          <w:color w:val="002F51"/>
                        </w:rPr>
                      </w:pPr>
                      <w:r w:rsidRPr="00313AB7">
                        <w:rPr>
                          <w:color w:val="002F51"/>
                        </w:rPr>
                        <w:t>Verze 1.</w:t>
                      </w:r>
                      <w:r w:rsidR="005A73AA">
                        <w:rPr>
                          <w:color w:val="002F5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7D44A23D" w14:textId="77777777" w:rsidR="003F7FC9" w:rsidRDefault="003F7FC9" w:rsidP="003F7FC9"/>
    <w:p w14:paraId="4D10ECD4" w14:textId="77777777" w:rsidR="003F7FC9" w:rsidRDefault="003F7FC9" w:rsidP="003F7FC9"/>
    <w:p w14:paraId="1D5A65CC" w14:textId="77777777" w:rsidR="003F7FC9" w:rsidRDefault="003F7FC9" w:rsidP="003F7FC9"/>
    <w:p w14:paraId="3000025A" w14:textId="77777777" w:rsidR="003F7FC9" w:rsidRDefault="003F7FC9" w:rsidP="003F7FC9"/>
    <w:p w14:paraId="0B66F5DD" w14:textId="77777777" w:rsidR="003F7FC9" w:rsidRDefault="003F7FC9" w:rsidP="003F7FC9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4CECE2" wp14:editId="0E288614">
                <wp:simplePos x="0" y="0"/>
                <wp:positionH relativeFrom="column">
                  <wp:posOffset>1430655</wp:posOffset>
                </wp:positionH>
                <wp:positionV relativeFrom="paragraph">
                  <wp:posOffset>909320</wp:posOffset>
                </wp:positionV>
                <wp:extent cx="3514090" cy="0"/>
                <wp:effectExtent l="0" t="0" r="1016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40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F5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76054" id="Přímá spojnice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2.65pt,71.6pt" to="389.3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" strokecolor="#002f51">
                <v:stroke joinstyle="miter"/>
                <o:lock v:ext="edit" shapetype="f"/>
              </v:line>
            </w:pict>
          </mc:Fallback>
        </mc:AlternateContent>
      </w:r>
      <w:r>
        <w:br w:type="page"/>
      </w:r>
    </w:p>
    <w:sdt>
      <w:sdtPr>
        <w:rPr>
          <w:rFonts w:eastAsia="Calibri" w:cs="Times New Roman"/>
          <w:b w:val="0"/>
          <w:color w:val="auto"/>
          <w:sz w:val="20"/>
          <w:szCs w:val="22"/>
          <w:lang w:eastAsia="en-US"/>
        </w:rPr>
        <w:id w:val="49523217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0531B2" w14:textId="17F78BFF" w:rsidR="001E11E7" w:rsidRDefault="001E11E7">
          <w:pPr>
            <w:pStyle w:val="Nadpisobsahu"/>
          </w:pPr>
          <w:r>
            <w:t>Obsah</w:t>
          </w:r>
        </w:p>
        <w:p w14:paraId="073DD680" w14:textId="0A8DEEDD" w:rsidR="00276BA9" w:rsidRDefault="001E11E7" w:rsidP="0058767C">
          <w:pPr>
            <w:pStyle w:val="Obsah1"/>
            <w:rPr>
              <w:rFonts w:asciiTheme="minorHAnsi" w:eastAsiaTheme="minorEastAsia" w:hAnsiTheme="minorHAnsi" w:cstheme="minorBidi"/>
              <w:color w:val="auto"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41105" w:history="1">
            <w:r w:rsidR="00276BA9" w:rsidRPr="00E92BFC">
              <w:rPr>
                <w:rStyle w:val="Hypertextovodkaz"/>
              </w:rPr>
              <w:t>1.</w:t>
            </w:r>
            <w:r w:rsidR="00276BA9">
              <w:rPr>
                <w:rFonts w:asciiTheme="minorHAnsi" w:eastAsiaTheme="minorEastAsia" w:hAnsiTheme="minorHAnsi" w:cstheme="minorBidi"/>
                <w:color w:val="auto"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</w:rPr>
              <w:t>Záměr:</w:t>
            </w:r>
            <w:r w:rsidR="00276BA9">
              <w:rPr>
                <w:webHidden/>
              </w:rPr>
              <w:tab/>
            </w:r>
            <w:r w:rsidR="00276BA9">
              <w:rPr>
                <w:webHidden/>
              </w:rPr>
              <w:fldChar w:fldCharType="begin"/>
            </w:r>
            <w:r w:rsidR="00276BA9">
              <w:rPr>
                <w:webHidden/>
              </w:rPr>
              <w:instrText xml:space="preserve"> PAGEREF _Toc14341105 \h </w:instrText>
            </w:r>
            <w:r w:rsidR="00276BA9">
              <w:rPr>
                <w:webHidden/>
              </w:rPr>
            </w:r>
            <w:r w:rsidR="00276BA9">
              <w:rPr>
                <w:webHidden/>
              </w:rPr>
              <w:fldChar w:fldCharType="separate"/>
            </w:r>
            <w:r w:rsidR="00276BA9">
              <w:rPr>
                <w:webHidden/>
              </w:rPr>
              <w:t>3</w:t>
            </w:r>
            <w:r w:rsidR="00276BA9">
              <w:rPr>
                <w:webHidden/>
              </w:rPr>
              <w:fldChar w:fldCharType="end"/>
            </w:r>
          </w:hyperlink>
        </w:p>
        <w:p w14:paraId="6A5AA49E" w14:textId="349B173E" w:rsidR="00276BA9" w:rsidRDefault="000571B0" w:rsidP="0058767C">
          <w:pPr>
            <w:pStyle w:val="Obsah1"/>
            <w:rPr>
              <w:rFonts w:asciiTheme="minorHAnsi" w:eastAsiaTheme="minorEastAsia" w:hAnsiTheme="minorHAnsi" w:cstheme="minorBidi"/>
              <w:color w:val="auto"/>
              <w:sz w:val="22"/>
              <w:lang w:eastAsia="cs-CZ"/>
            </w:rPr>
          </w:pPr>
          <w:hyperlink w:anchor="_Toc14341106" w:history="1">
            <w:r w:rsidR="00276BA9" w:rsidRPr="00E92BFC">
              <w:rPr>
                <w:rStyle w:val="Hypertextovodkaz"/>
              </w:rPr>
              <w:t>2.</w:t>
            </w:r>
            <w:r w:rsidR="00276BA9">
              <w:rPr>
                <w:rFonts w:asciiTheme="minorHAnsi" w:eastAsiaTheme="minorEastAsia" w:hAnsiTheme="minorHAnsi" w:cstheme="minorBidi"/>
                <w:color w:val="auto"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</w:rPr>
              <w:t>Návrh řešení</w:t>
            </w:r>
            <w:r w:rsidR="00276BA9">
              <w:rPr>
                <w:webHidden/>
              </w:rPr>
              <w:tab/>
            </w:r>
            <w:r w:rsidR="00276BA9">
              <w:rPr>
                <w:webHidden/>
              </w:rPr>
              <w:fldChar w:fldCharType="begin"/>
            </w:r>
            <w:r w:rsidR="00276BA9">
              <w:rPr>
                <w:webHidden/>
              </w:rPr>
              <w:instrText xml:space="preserve"> PAGEREF _Toc14341106 \h </w:instrText>
            </w:r>
            <w:r w:rsidR="00276BA9">
              <w:rPr>
                <w:webHidden/>
              </w:rPr>
            </w:r>
            <w:r w:rsidR="00276BA9">
              <w:rPr>
                <w:webHidden/>
              </w:rPr>
              <w:fldChar w:fldCharType="separate"/>
            </w:r>
            <w:r w:rsidR="00276BA9">
              <w:rPr>
                <w:webHidden/>
              </w:rPr>
              <w:t>3</w:t>
            </w:r>
            <w:r w:rsidR="00276BA9">
              <w:rPr>
                <w:webHidden/>
              </w:rPr>
              <w:fldChar w:fldCharType="end"/>
            </w:r>
          </w:hyperlink>
        </w:p>
        <w:p w14:paraId="326A437A" w14:textId="40CF3282" w:rsidR="00276BA9" w:rsidRDefault="000571B0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cs-CZ"/>
            </w:rPr>
          </w:pPr>
          <w:hyperlink w:anchor="_Toc14341107" w:history="1">
            <w:r w:rsidR="00276BA9" w:rsidRPr="00E92BFC">
              <w:rPr>
                <w:rStyle w:val="Hypertextovodkaz"/>
              </w:rPr>
              <w:t>2.1.</w:t>
            </w:r>
            <w:r w:rsidR="00276B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</w:rPr>
              <w:t>Stručný popis funkčnosti:</w:t>
            </w:r>
            <w:r w:rsidR="00276BA9">
              <w:rPr>
                <w:webHidden/>
              </w:rPr>
              <w:tab/>
            </w:r>
            <w:r w:rsidR="00276BA9">
              <w:rPr>
                <w:webHidden/>
              </w:rPr>
              <w:fldChar w:fldCharType="begin"/>
            </w:r>
            <w:r w:rsidR="00276BA9">
              <w:rPr>
                <w:webHidden/>
              </w:rPr>
              <w:instrText xml:space="preserve"> PAGEREF _Toc14341107 \h </w:instrText>
            </w:r>
            <w:r w:rsidR="00276BA9">
              <w:rPr>
                <w:webHidden/>
              </w:rPr>
            </w:r>
            <w:r w:rsidR="00276BA9">
              <w:rPr>
                <w:webHidden/>
              </w:rPr>
              <w:fldChar w:fldCharType="separate"/>
            </w:r>
            <w:r w:rsidR="00276BA9">
              <w:rPr>
                <w:webHidden/>
              </w:rPr>
              <w:t>3</w:t>
            </w:r>
            <w:r w:rsidR="00276BA9">
              <w:rPr>
                <w:webHidden/>
              </w:rPr>
              <w:fldChar w:fldCharType="end"/>
            </w:r>
          </w:hyperlink>
        </w:p>
        <w:p w14:paraId="31AB5F63" w14:textId="7C7301FE" w:rsidR="00276BA9" w:rsidRDefault="000571B0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cs-CZ"/>
            </w:rPr>
          </w:pPr>
          <w:hyperlink w:anchor="_Toc14341108" w:history="1">
            <w:r w:rsidR="00276BA9" w:rsidRPr="00E92BFC">
              <w:rPr>
                <w:rStyle w:val="Hypertextovodkaz"/>
              </w:rPr>
              <w:t>2.2.</w:t>
            </w:r>
            <w:r w:rsidR="00276B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</w:rPr>
              <w:t>Požadavek na data:</w:t>
            </w:r>
            <w:r w:rsidR="00276BA9">
              <w:rPr>
                <w:webHidden/>
              </w:rPr>
              <w:tab/>
            </w:r>
            <w:r w:rsidR="00276BA9">
              <w:rPr>
                <w:webHidden/>
              </w:rPr>
              <w:fldChar w:fldCharType="begin"/>
            </w:r>
            <w:r w:rsidR="00276BA9">
              <w:rPr>
                <w:webHidden/>
              </w:rPr>
              <w:instrText xml:space="preserve"> PAGEREF _Toc14341108 \h </w:instrText>
            </w:r>
            <w:r w:rsidR="00276BA9">
              <w:rPr>
                <w:webHidden/>
              </w:rPr>
            </w:r>
            <w:r w:rsidR="00276BA9">
              <w:rPr>
                <w:webHidden/>
              </w:rPr>
              <w:fldChar w:fldCharType="separate"/>
            </w:r>
            <w:r w:rsidR="00276BA9">
              <w:rPr>
                <w:webHidden/>
              </w:rPr>
              <w:t>3</w:t>
            </w:r>
            <w:r w:rsidR="00276BA9">
              <w:rPr>
                <w:webHidden/>
              </w:rPr>
              <w:fldChar w:fldCharType="end"/>
            </w:r>
          </w:hyperlink>
        </w:p>
        <w:p w14:paraId="1677180F" w14:textId="67939362" w:rsidR="00276BA9" w:rsidRDefault="000571B0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cs-CZ"/>
            </w:rPr>
          </w:pPr>
          <w:hyperlink w:anchor="_Toc14341109" w:history="1">
            <w:r w:rsidR="00276BA9" w:rsidRPr="00E92BFC">
              <w:rPr>
                <w:rStyle w:val="Hypertextovodkaz"/>
              </w:rPr>
              <w:t>2.3.</w:t>
            </w:r>
            <w:r w:rsidR="00276B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</w:rPr>
              <w:t>Struktura dodaných dat pro import:</w:t>
            </w:r>
            <w:r w:rsidR="00276BA9">
              <w:rPr>
                <w:webHidden/>
              </w:rPr>
              <w:tab/>
            </w:r>
            <w:r w:rsidR="00276BA9">
              <w:rPr>
                <w:webHidden/>
              </w:rPr>
              <w:fldChar w:fldCharType="begin"/>
            </w:r>
            <w:r w:rsidR="00276BA9">
              <w:rPr>
                <w:webHidden/>
              </w:rPr>
              <w:instrText xml:space="preserve"> PAGEREF _Toc14341109 \h </w:instrText>
            </w:r>
            <w:r w:rsidR="00276BA9">
              <w:rPr>
                <w:webHidden/>
              </w:rPr>
            </w:r>
            <w:r w:rsidR="00276BA9">
              <w:rPr>
                <w:webHidden/>
              </w:rPr>
              <w:fldChar w:fldCharType="separate"/>
            </w:r>
            <w:r w:rsidR="00276BA9">
              <w:rPr>
                <w:webHidden/>
              </w:rPr>
              <w:t>4</w:t>
            </w:r>
            <w:r w:rsidR="00276BA9">
              <w:rPr>
                <w:webHidden/>
              </w:rPr>
              <w:fldChar w:fldCharType="end"/>
            </w:r>
          </w:hyperlink>
        </w:p>
        <w:p w14:paraId="71E2A8AD" w14:textId="532E6C74" w:rsidR="00276BA9" w:rsidRDefault="000571B0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cs-CZ"/>
            </w:rPr>
          </w:pPr>
          <w:hyperlink w:anchor="_Toc14341110" w:history="1">
            <w:r w:rsidR="00276BA9" w:rsidRPr="00E92BFC">
              <w:rPr>
                <w:rStyle w:val="Hypertextovodkaz"/>
              </w:rPr>
              <w:t>2.4.</w:t>
            </w:r>
            <w:r w:rsidR="00276B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</w:rPr>
              <w:t>Rozšíření portálu ESF:</w:t>
            </w:r>
            <w:r w:rsidR="00276BA9">
              <w:rPr>
                <w:webHidden/>
              </w:rPr>
              <w:tab/>
            </w:r>
            <w:r w:rsidR="00276BA9">
              <w:rPr>
                <w:webHidden/>
              </w:rPr>
              <w:fldChar w:fldCharType="begin"/>
            </w:r>
            <w:r w:rsidR="00276BA9">
              <w:rPr>
                <w:webHidden/>
              </w:rPr>
              <w:instrText xml:space="preserve"> PAGEREF _Toc14341110 \h </w:instrText>
            </w:r>
            <w:r w:rsidR="00276BA9">
              <w:rPr>
                <w:webHidden/>
              </w:rPr>
            </w:r>
            <w:r w:rsidR="00276BA9">
              <w:rPr>
                <w:webHidden/>
              </w:rPr>
              <w:fldChar w:fldCharType="separate"/>
            </w:r>
            <w:r w:rsidR="00276BA9">
              <w:rPr>
                <w:webHidden/>
              </w:rPr>
              <w:t>4</w:t>
            </w:r>
            <w:r w:rsidR="00276BA9">
              <w:rPr>
                <w:webHidden/>
              </w:rPr>
              <w:fldChar w:fldCharType="end"/>
            </w:r>
          </w:hyperlink>
        </w:p>
        <w:p w14:paraId="1F6DDBA7" w14:textId="4A9E246F" w:rsidR="00276BA9" w:rsidRDefault="000571B0">
          <w:pPr>
            <w:pStyle w:val="Obsah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4341111" w:history="1">
            <w:r w:rsidR="00276BA9" w:rsidRPr="00E92BFC">
              <w:rPr>
                <w:rStyle w:val="Hypertextovodkaz"/>
                <w:noProof/>
              </w:rPr>
              <w:t>2.4.1.</w:t>
            </w:r>
            <w:r w:rsidR="00276BA9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  <w:noProof/>
              </w:rPr>
              <w:t>Rozšíření datové struktury webcontentu „Výzva“ o:</w:t>
            </w:r>
            <w:r w:rsidR="00276BA9">
              <w:rPr>
                <w:noProof/>
                <w:webHidden/>
              </w:rPr>
              <w:tab/>
            </w:r>
            <w:r w:rsidR="00276BA9">
              <w:rPr>
                <w:noProof/>
                <w:webHidden/>
              </w:rPr>
              <w:fldChar w:fldCharType="begin"/>
            </w:r>
            <w:r w:rsidR="00276BA9">
              <w:rPr>
                <w:noProof/>
                <w:webHidden/>
              </w:rPr>
              <w:instrText xml:space="preserve"> PAGEREF _Toc14341111 \h </w:instrText>
            </w:r>
            <w:r w:rsidR="00276BA9">
              <w:rPr>
                <w:noProof/>
                <w:webHidden/>
              </w:rPr>
            </w:r>
            <w:r w:rsidR="00276BA9">
              <w:rPr>
                <w:noProof/>
                <w:webHidden/>
              </w:rPr>
              <w:fldChar w:fldCharType="separate"/>
            </w:r>
            <w:r w:rsidR="00276BA9">
              <w:rPr>
                <w:noProof/>
                <w:webHidden/>
              </w:rPr>
              <w:t>4</w:t>
            </w:r>
            <w:r w:rsidR="00276BA9">
              <w:rPr>
                <w:noProof/>
                <w:webHidden/>
              </w:rPr>
              <w:fldChar w:fldCharType="end"/>
            </w:r>
          </w:hyperlink>
        </w:p>
        <w:p w14:paraId="5490513C" w14:textId="422DFAD6" w:rsidR="00276BA9" w:rsidRDefault="000571B0">
          <w:pPr>
            <w:pStyle w:val="Obsah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4341112" w:history="1">
            <w:r w:rsidR="00276BA9" w:rsidRPr="00E92BFC">
              <w:rPr>
                <w:rStyle w:val="Hypertextovodkaz"/>
                <w:noProof/>
              </w:rPr>
              <w:t>2.4.2.</w:t>
            </w:r>
            <w:r w:rsidR="00276BA9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  <w:noProof/>
              </w:rPr>
              <w:t>Rozšíření šablony zobrazení výzvy „Výzva“:</w:t>
            </w:r>
            <w:r w:rsidR="00276BA9">
              <w:rPr>
                <w:noProof/>
                <w:webHidden/>
              </w:rPr>
              <w:tab/>
            </w:r>
            <w:r w:rsidR="00276BA9">
              <w:rPr>
                <w:noProof/>
                <w:webHidden/>
              </w:rPr>
              <w:fldChar w:fldCharType="begin"/>
            </w:r>
            <w:r w:rsidR="00276BA9">
              <w:rPr>
                <w:noProof/>
                <w:webHidden/>
              </w:rPr>
              <w:instrText xml:space="preserve"> PAGEREF _Toc14341112 \h </w:instrText>
            </w:r>
            <w:r w:rsidR="00276BA9">
              <w:rPr>
                <w:noProof/>
                <w:webHidden/>
              </w:rPr>
            </w:r>
            <w:r w:rsidR="00276BA9">
              <w:rPr>
                <w:noProof/>
                <w:webHidden/>
              </w:rPr>
              <w:fldChar w:fldCharType="separate"/>
            </w:r>
            <w:r w:rsidR="00276BA9">
              <w:rPr>
                <w:noProof/>
                <w:webHidden/>
              </w:rPr>
              <w:t>4</w:t>
            </w:r>
            <w:r w:rsidR="00276BA9">
              <w:rPr>
                <w:noProof/>
                <w:webHidden/>
              </w:rPr>
              <w:fldChar w:fldCharType="end"/>
            </w:r>
          </w:hyperlink>
        </w:p>
        <w:p w14:paraId="3F895425" w14:textId="30FE65C6" w:rsidR="00276BA9" w:rsidRDefault="000571B0">
          <w:pPr>
            <w:pStyle w:val="Obsah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4341113" w:history="1">
            <w:r w:rsidR="00276BA9" w:rsidRPr="00E92BFC">
              <w:rPr>
                <w:rStyle w:val="Hypertextovodkaz"/>
                <w:noProof/>
              </w:rPr>
              <w:t>2.4.3.</w:t>
            </w:r>
            <w:r w:rsidR="00276BA9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  <w:noProof/>
              </w:rPr>
              <w:t>Přidání stránky s portletem importu dat:</w:t>
            </w:r>
            <w:r w:rsidR="00276BA9">
              <w:rPr>
                <w:noProof/>
                <w:webHidden/>
              </w:rPr>
              <w:tab/>
            </w:r>
            <w:r w:rsidR="00276BA9">
              <w:rPr>
                <w:noProof/>
                <w:webHidden/>
              </w:rPr>
              <w:fldChar w:fldCharType="begin"/>
            </w:r>
            <w:r w:rsidR="00276BA9">
              <w:rPr>
                <w:noProof/>
                <w:webHidden/>
              </w:rPr>
              <w:instrText xml:space="preserve"> PAGEREF _Toc14341113 \h </w:instrText>
            </w:r>
            <w:r w:rsidR="00276BA9">
              <w:rPr>
                <w:noProof/>
                <w:webHidden/>
              </w:rPr>
            </w:r>
            <w:r w:rsidR="00276BA9">
              <w:rPr>
                <w:noProof/>
                <w:webHidden/>
              </w:rPr>
              <w:fldChar w:fldCharType="separate"/>
            </w:r>
            <w:r w:rsidR="00276BA9">
              <w:rPr>
                <w:noProof/>
                <w:webHidden/>
              </w:rPr>
              <w:t>6</w:t>
            </w:r>
            <w:r w:rsidR="00276BA9">
              <w:rPr>
                <w:noProof/>
                <w:webHidden/>
              </w:rPr>
              <w:fldChar w:fldCharType="end"/>
            </w:r>
          </w:hyperlink>
        </w:p>
        <w:p w14:paraId="126DF81F" w14:textId="2F5375B0" w:rsidR="00276BA9" w:rsidRDefault="000571B0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cs-CZ"/>
            </w:rPr>
          </w:pPr>
          <w:hyperlink w:anchor="_Toc14341114" w:history="1">
            <w:r w:rsidR="00276BA9" w:rsidRPr="00E92BFC">
              <w:rPr>
                <w:rStyle w:val="Hypertextovodkaz"/>
              </w:rPr>
              <w:t>2.5.</w:t>
            </w:r>
            <w:r w:rsidR="00276B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</w:rPr>
              <w:t>Vytvoření portletu pro import zdrojových dat XLSX:</w:t>
            </w:r>
            <w:r w:rsidR="00276BA9">
              <w:rPr>
                <w:webHidden/>
              </w:rPr>
              <w:tab/>
            </w:r>
            <w:r w:rsidR="00276BA9">
              <w:rPr>
                <w:webHidden/>
              </w:rPr>
              <w:fldChar w:fldCharType="begin"/>
            </w:r>
            <w:r w:rsidR="00276BA9">
              <w:rPr>
                <w:webHidden/>
              </w:rPr>
              <w:instrText xml:space="preserve"> PAGEREF _Toc14341114 \h </w:instrText>
            </w:r>
            <w:r w:rsidR="00276BA9">
              <w:rPr>
                <w:webHidden/>
              </w:rPr>
            </w:r>
            <w:r w:rsidR="00276BA9">
              <w:rPr>
                <w:webHidden/>
              </w:rPr>
              <w:fldChar w:fldCharType="separate"/>
            </w:r>
            <w:r w:rsidR="00276BA9">
              <w:rPr>
                <w:webHidden/>
              </w:rPr>
              <w:t>7</w:t>
            </w:r>
            <w:r w:rsidR="00276BA9">
              <w:rPr>
                <w:webHidden/>
              </w:rPr>
              <w:fldChar w:fldCharType="end"/>
            </w:r>
          </w:hyperlink>
        </w:p>
        <w:p w14:paraId="1FD46739" w14:textId="6E7274FB" w:rsidR="00276BA9" w:rsidRDefault="000571B0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cs-CZ"/>
            </w:rPr>
          </w:pPr>
          <w:hyperlink w:anchor="_Toc14341115" w:history="1">
            <w:r w:rsidR="00276BA9" w:rsidRPr="00E92BFC">
              <w:rPr>
                <w:rStyle w:val="Hypertextovodkaz"/>
              </w:rPr>
              <w:t>2.6.</w:t>
            </w:r>
            <w:r w:rsidR="00276B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eastAsia="cs-CZ"/>
              </w:rPr>
              <w:tab/>
            </w:r>
            <w:r w:rsidR="00276BA9" w:rsidRPr="00E92BFC">
              <w:rPr>
                <w:rStyle w:val="Hypertextovodkaz"/>
              </w:rPr>
              <w:t>Schéma importního portletu:</w:t>
            </w:r>
            <w:r w:rsidR="00276BA9">
              <w:rPr>
                <w:webHidden/>
              </w:rPr>
              <w:tab/>
            </w:r>
            <w:r w:rsidR="00276BA9">
              <w:rPr>
                <w:webHidden/>
              </w:rPr>
              <w:fldChar w:fldCharType="begin"/>
            </w:r>
            <w:r w:rsidR="00276BA9">
              <w:rPr>
                <w:webHidden/>
              </w:rPr>
              <w:instrText xml:space="preserve"> PAGEREF _Toc14341115 \h </w:instrText>
            </w:r>
            <w:r w:rsidR="00276BA9">
              <w:rPr>
                <w:webHidden/>
              </w:rPr>
            </w:r>
            <w:r w:rsidR="00276BA9">
              <w:rPr>
                <w:webHidden/>
              </w:rPr>
              <w:fldChar w:fldCharType="separate"/>
            </w:r>
            <w:r w:rsidR="00276BA9">
              <w:rPr>
                <w:webHidden/>
              </w:rPr>
              <w:t>8</w:t>
            </w:r>
            <w:r w:rsidR="00276BA9">
              <w:rPr>
                <w:webHidden/>
              </w:rPr>
              <w:fldChar w:fldCharType="end"/>
            </w:r>
          </w:hyperlink>
        </w:p>
        <w:p w14:paraId="20504B43" w14:textId="59AAC469" w:rsidR="001E11E7" w:rsidRDefault="001E11E7">
          <w:r>
            <w:rPr>
              <w:b/>
              <w:bCs/>
            </w:rPr>
            <w:fldChar w:fldCharType="end"/>
          </w:r>
        </w:p>
      </w:sdtContent>
    </w:sdt>
    <w:p w14:paraId="4B4912C8" w14:textId="1889F593" w:rsidR="001E11E7" w:rsidRDefault="001E11E7">
      <w:pPr>
        <w:spacing w:after="160" w:line="259" w:lineRule="auto"/>
      </w:pPr>
      <w:r>
        <w:br w:type="page"/>
      </w:r>
    </w:p>
    <w:p w14:paraId="7F9EB7E7" w14:textId="77777777" w:rsidR="004A49B7" w:rsidRDefault="004A49B7" w:rsidP="003F7FC9"/>
    <w:p w14:paraId="1E249EA4" w14:textId="6F5AFE52" w:rsidR="00C671C3" w:rsidRDefault="00C671C3" w:rsidP="00C671C3">
      <w:pPr>
        <w:pStyle w:val="Nzev"/>
      </w:pPr>
      <w:r>
        <w:t>VIZUALIZACE ČERPÁNÍ PROSTŘEDKŮ U VÝZEV POMOCÍ GRAFŮ</w:t>
      </w:r>
    </w:p>
    <w:p w14:paraId="15DA4024" w14:textId="442F63FB" w:rsidR="00C671C3" w:rsidRDefault="00C671C3" w:rsidP="001E11E7">
      <w:pPr>
        <w:pStyle w:val="Nadpis1"/>
      </w:pPr>
      <w:bookmarkStart w:id="2" w:name="_Toc14341105"/>
      <w:r>
        <w:t>Záměr:</w:t>
      </w:r>
      <w:bookmarkEnd w:id="2"/>
    </w:p>
    <w:p w14:paraId="70DB57F4" w14:textId="77777777" w:rsidR="00C671C3" w:rsidRDefault="00C671C3" w:rsidP="00C671C3">
      <w:r>
        <w:t xml:space="preserve">Zobrazení stavu čerpání prostředků u výzev formou horizontálního sloupcového grafu. Import dat bude probíhat manuálně formou nahrání </w:t>
      </w:r>
      <w:proofErr w:type="spellStart"/>
      <w:r>
        <w:t>excelové</w:t>
      </w:r>
      <w:proofErr w:type="spellEnd"/>
      <w:r>
        <w:t xml:space="preserve"> tabulky.</w:t>
      </w:r>
    </w:p>
    <w:p w14:paraId="154C0C0B" w14:textId="429BBED4" w:rsidR="00C671C3" w:rsidRDefault="00C671C3" w:rsidP="00C671C3">
      <w:pPr>
        <w:pStyle w:val="Nadpis1"/>
      </w:pPr>
      <w:bookmarkStart w:id="3" w:name="_Toc14341106"/>
      <w:r>
        <w:t>Návrh řešení</w:t>
      </w:r>
      <w:bookmarkEnd w:id="3"/>
    </w:p>
    <w:p w14:paraId="29CA124B" w14:textId="31794B57" w:rsidR="00C671C3" w:rsidRDefault="00C671C3" w:rsidP="00C671C3">
      <w:pPr>
        <w:pStyle w:val="Nadpis2"/>
      </w:pPr>
      <w:bookmarkStart w:id="4" w:name="_Toc14341107"/>
      <w:r>
        <w:t>Stručný popis funkčnosti:</w:t>
      </w:r>
      <w:bookmarkEnd w:id="4"/>
    </w:p>
    <w:p w14:paraId="05F9AE7E" w14:textId="77777777" w:rsidR="005A73AA" w:rsidRDefault="005A73AA" w:rsidP="005A73AA">
      <w:r>
        <w:t>Datová struktura výzvy se rozšíří o pole odpovídající sloupcům v tabulce, jež se mají zobrazovat v grafu. Říkejme jim „sloupce grafu“. Výchozí hodnota bude ve všech sloupcích 0.</w:t>
      </w:r>
    </w:p>
    <w:p w14:paraId="56A7C5DA" w14:textId="77777777" w:rsidR="005A73AA" w:rsidRDefault="005A73AA" w:rsidP="005A73AA">
      <w:r>
        <w:t xml:space="preserve">Vytvoří se </w:t>
      </w:r>
      <w:proofErr w:type="spellStart"/>
      <w:r>
        <w:t>portlet</w:t>
      </w:r>
      <w:proofErr w:type="spellEnd"/>
      <w:r>
        <w:t xml:space="preserve"> pro import </w:t>
      </w:r>
      <w:proofErr w:type="spellStart"/>
      <w:r>
        <w:t>xlsx</w:t>
      </w:r>
      <w:proofErr w:type="spellEnd"/>
      <w:r>
        <w:t xml:space="preserve"> tabulky, který na základě „kódu výzvy“ nalezne odpovídající výzvu a naplní (zaktualizuje) v ní „sloupce grafu“. Pokud nenalezne příslušnou výzvu, řádek tabulky přeskočí.</w:t>
      </w:r>
    </w:p>
    <w:p w14:paraId="7D5E313B" w14:textId="77777777" w:rsidR="005A73AA" w:rsidRDefault="005A73AA" w:rsidP="005A73AA">
      <w:r>
        <w:t xml:space="preserve">Při výpisu detailu výzvy nebo výpisu seznamu výzev pomocí </w:t>
      </w:r>
      <w:proofErr w:type="spellStart"/>
      <w:r>
        <w:t>assetpublisheru</w:t>
      </w:r>
      <w:proofErr w:type="spellEnd"/>
      <w:r>
        <w:t>, budou tak data v „sloupcích grafu“ u jednotlivých výzev dostupná okamžitě a neměly by způsobit zpomalení systému. Pokud budou u výzvy ve „sloupcích grafu“ všude nuly, graf se nevykreslí. Navíc bude možno data v případě potřeby aktualizovat i ručně v administraci obsahu portálu – tedy jen oprávnění správci (samozřejmě při další aktualizaci nahráním tabulky se přepíší podle hodnot v tabulce – pokud tabulka bude řádek s danou výzvou obsahovat).</w:t>
      </w:r>
    </w:p>
    <w:p w14:paraId="77D7CB5F" w14:textId="21939A00" w:rsidR="00C671C3" w:rsidRDefault="005A73AA" w:rsidP="005A73AA">
      <w:r>
        <w:t>Pro zobrazení grafu na detailu se bude muset upravit šablona zobrazení výzvy.</w:t>
      </w:r>
    </w:p>
    <w:p w14:paraId="2CA1E7DC" w14:textId="77777777" w:rsidR="00C671C3" w:rsidRDefault="00C671C3" w:rsidP="00C671C3">
      <w:pPr>
        <w:pStyle w:val="Nadpis2"/>
      </w:pPr>
      <w:bookmarkStart w:id="5" w:name="_Toc14341108"/>
      <w:r>
        <w:t>Požadavek na data:</w:t>
      </w:r>
      <w:bookmarkEnd w:id="5"/>
    </w:p>
    <w:p w14:paraId="5A48AF92" w14:textId="77777777" w:rsidR="00C671C3" w:rsidRDefault="00C671C3" w:rsidP="00C671C3">
      <w:pPr>
        <w:pStyle w:val="Odstavecseseznamem"/>
        <w:numPr>
          <w:ilvl w:val="0"/>
          <w:numId w:val="8"/>
        </w:numPr>
        <w:spacing w:after="160" w:line="259" w:lineRule="auto"/>
      </w:pPr>
      <w:proofErr w:type="spellStart"/>
      <w:r>
        <w:t>Xlsx</w:t>
      </w:r>
      <w:proofErr w:type="spellEnd"/>
      <w:r>
        <w:t xml:space="preserve"> soubor s neměnným počtem předem definovaných sloupců</w:t>
      </w:r>
    </w:p>
    <w:p w14:paraId="31846D46" w14:textId="77777777" w:rsidR="00C671C3" w:rsidRDefault="00C671C3" w:rsidP="00C671C3">
      <w:pPr>
        <w:pStyle w:val="Odstavecseseznamem"/>
        <w:numPr>
          <w:ilvl w:val="0"/>
          <w:numId w:val="8"/>
        </w:numPr>
        <w:spacing w:after="160" w:line="259" w:lineRule="auto"/>
      </w:pPr>
      <w:r>
        <w:t>Jednotnost v zápisu „kód výzvy“ jako identifikátoru k párování dat.</w:t>
      </w:r>
    </w:p>
    <w:p w14:paraId="4060EC39" w14:textId="77777777" w:rsidR="00C671C3" w:rsidRDefault="00C671C3" w:rsidP="00C671C3">
      <w:r>
        <w:br w:type="page"/>
      </w:r>
    </w:p>
    <w:p w14:paraId="61531FB8" w14:textId="77777777" w:rsidR="00C671C3" w:rsidRDefault="00C671C3" w:rsidP="00C671C3">
      <w:pPr>
        <w:pStyle w:val="Nadpis2"/>
      </w:pPr>
      <w:bookmarkStart w:id="6" w:name="_Toc14341109"/>
      <w:r>
        <w:lastRenderedPageBreak/>
        <w:t>Struktura dodaných dat pro import:</w:t>
      </w:r>
      <w:bookmarkEnd w:id="6"/>
    </w:p>
    <w:p w14:paraId="346D13FB" w14:textId="77777777" w:rsidR="005A73AA" w:rsidRDefault="005A73AA" w:rsidP="005A73AA">
      <w:pPr>
        <w:pStyle w:val="Odstavecseseznamem"/>
        <w:numPr>
          <w:ilvl w:val="0"/>
          <w:numId w:val="16"/>
        </w:numPr>
        <w:spacing w:after="160" w:line="256" w:lineRule="auto"/>
        <w:rPr>
          <w:rFonts w:asciiTheme="minorHAnsi" w:eastAsiaTheme="minorHAnsi" w:hAnsiTheme="minorHAnsi"/>
        </w:rPr>
      </w:pPr>
      <w:r>
        <w:t>Formát MS XLSX</w:t>
      </w:r>
    </w:p>
    <w:p w14:paraId="57A44778" w14:textId="77777777" w:rsidR="005A73AA" w:rsidRDefault="005A73AA" w:rsidP="005A73AA">
      <w:pPr>
        <w:pStyle w:val="Odstavecseseznamem"/>
        <w:numPr>
          <w:ilvl w:val="0"/>
          <w:numId w:val="16"/>
        </w:numPr>
        <w:spacing w:after="160" w:line="256" w:lineRule="auto"/>
      </w:pPr>
      <w:r>
        <w:t>První řádek záhlaví sloupců</w:t>
      </w:r>
    </w:p>
    <w:p w14:paraId="5456A4C7" w14:textId="77777777" w:rsidR="005A73AA" w:rsidRDefault="005A73AA" w:rsidP="005A73AA">
      <w:pPr>
        <w:pStyle w:val="Odstavecseseznamem"/>
        <w:numPr>
          <w:ilvl w:val="0"/>
          <w:numId w:val="16"/>
        </w:numPr>
        <w:spacing w:after="160" w:line="256" w:lineRule="auto"/>
      </w:pPr>
      <w:r>
        <w:t>povinné sloupce:</w:t>
      </w:r>
    </w:p>
    <w:p w14:paraId="1AFC4C7F" w14:textId="77777777" w:rsidR="005A73AA" w:rsidRDefault="005A73AA" w:rsidP="005A73AA">
      <w:pPr>
        <w:pStyle w:val="Odstavecseseznamem"/>
        <w:numPr>
          <w:ilvl w:val="1"/>
          <w:numId w:val="16"/>
        </w:numPr>
        <w:spacing w:after="160" w:line="256" w:lineRule="auto"/>
      </w:pPr>
      <w:r>
        <w:t>„kód výzvy“ (</w:t>
      </w:r>
      <w:proofErr w:type="spellStart"/>
      <w:r>
        <w:t>string</w:t>
      </w:r>
      <w:proofErr w:type="spellEnd"/>
      <w:r>
        <w:t xml:space="preserve"> např. „03_15_001“)</w:t>
      </w:r>
    </w:p>
    <w:p w14:paraId="5C0F74AF" w14:textId="77777777" w:rsidR="005A73AA" w:rsidRDefault="005A73AA" w:rsidP="005A73AA">
      <w:pPr>
        <w:pStyle w:val="Odstavecseseznamem"/>
        <w:numPr>
          <w:ilvl w:val="1"/>
          <w:numId w:val="16"/>
        </w:numPr>
        <w:spacing w:after="160" w:line="256" w:lineRule="auto"/>
      </w:pPr>
      <w:r>
        <w:t>„alokace (CZK)“ (přirozené číslo, měna)</w:t>
      </w:r>
    </w:p>
    <w:p w14:paraId="57FC4187" w14:textId="77777777" w:rsidR="005A73AA" w:rsidRDefault="005A73AA" w:rsidP="005A73AA">
      <w:pPr>
        <w:pStyle w:val="Odstavecseseznamem"/>
        <w:numPr>
          <w:ilvl w:val="1"/>
          <w:numId w:val="16"/>
        </w:numPr>
        <w:spacing w:after="160" w:line="256" w:lineRule="auto"/>
      </w:pPr>
      <w:r>
        <w:t xml:space="preserve"> „Objem žádostí o podporu (CZK)“ (přirozené číslo, měna)</w:t>
      </w:r>
    </w:p>
    <w:p w14:paraId="036ABDBA" w14:textId="77777777" w:rsidR="005A73AA" w:rsidRDefault="005A73AA" w:rsidP="005A73AA">
      <w:pPr>
        <w:pStyle w:val="Odstavecseseznamem"/>
        <w:numPr>
          <w:ilvl w:val="1"/>
          <w:numId w:val="16"/>
        </w:numPr>
        <w:spacing w:after="160" w:line="256" w:lineRule="auto"/>
      </w:pPr>
      <w:r>
        <w:t xml:space="preserve"> „Objem právních aktů (CZK)“ (přirozené číslo, měna)</w:t>
      </w:r>
    </w:p>
    <w:p w14:paraId="30FD2857" w14:textId="77777777" w:rsidR="005A73AA" w:rsidRDefault="005A73AA" w:rsidP="005A73AA">
      <w:pPr>
        <w:pStyle w:val="Odstavecseseznamem"/>
        <w:numPr>
          <w:ilvl w:val="0"/>
          <w:numId w:val="16"/>
        </w:numPr>
        <w:spacing w:after="160" w:line="256" w:lineRule="auto"/>
      </w:pPr>
      <w:r>
        <w:t>Nepovinné sloupce:</w:t>
      </w:r>
    </w:p>
    <w:p w14:paraId="7B016C0A" w14:textId="77777777" w:rsidR="005A73AA" w:rsidRDefault="005A73AA" w:rsidP="005A73AA">
      <w:pPr>
        <w:pStyle w:val="Odstavecseseznamem"/>
        <w:numPr>
          <w:ilvl w:val="1"/>
          <w:numId w:val="16"/>
        </w:numPr>
        <w:spacing w:after="160" w:line="256" w:lineRule="auto"/>
      </w:pPr>
      <w:r>
        <w:t>„Název“ (</w:t>
      </w:r>
      <w:proofErr w:type="spellStart"/>
      <w:r>
        <w:t>string</w:t>
      </w:r>
      <w:proofErr w:type="spellEnd"/>
      <w:r>
        <w:t>) – pro vizuální kontrolu</w:t>
      </w:r>
    </w:p>
    <w:p w14:paraId="2113FA41" w14:textId="77777777" w:rsidR="00C671C3" w:rsidRDefault="00C671C3" w:rsidP="00C671C3">
      <w:pPr>
        <w:spacing w:after="160" w:line="259" w:lineRule="auto"/>
      </w:pPr>
    </w:p>
    <w:p w14:paraId="7EA20F56" w14:textId="77777777" w:rsidR="00C671C3" w:rsidRDefault="00C671C3" w:rsidP="00C671C3">
      <w:pPr>
        <w:pStyle w:val="Nadpis2"/>
      </w:pPr>
      <w:bookmarkStart w:id="7" w:name="_Toc14341110"/>
      <w:r>
        <w:t>Rozšíření portálu ESF:</w:t>
      </w:r>
      <w:bookmarkEnd w:id="7"/>
    </w:p>
    <w:p w14:paraId="2A335339" w14:textId="77777777" w:rsidR="00C671C3" w:rsidRDefault="00C671C3" w:rsidP="00C671C3">
      <w:pPr>
        <w:pStyle w:val="Nadpis3"/>
      </w:pPr>
      <w:bookmarkStart w:id="8" w:name="_Toc14341111"/>
      <w:r>
        <w:t xml:space="preserve">Rozšíření datové struktury </w:t>
      </w:r>
      <w:proofErr w:type="spellStart"/>
      <w:r>
        <w:t>webcontentu</w:t>
      </w:r>
      <w:proofErr w:type="spellEnd"/>
      <w:r>
        <w:t xml:space="preserve"> „Výzva“ o:</w:t>
      </w:r>
      <w:bookmarkEnd w:id="8"/>
    </w:p>
    <w:p w14:paraId="291C5F27" w14:textId="77777777" w:rsidR="005A73AA" w:rsidRDefault="005A73AA" w:rsidP="005A73AA">
      <w:pPr>
        <w:pStyle w:val="Odstavecseseznamem"/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/>
        </w:rPr>
      </w:pPr>
      <w:r>
        <w:t>pole pro data pro zobrazení grafu (typ/přednastavená hodnota)</w:t>
      </w:r>
    </w:p>
    <w:p w14:paraId="407B18C2" w14:textId="77777777" w:rsidR="005A73AA" w:rsidRDefault="005A73AA" w:rsidP="005A73AA">
      <w:pPr>
        <w:pStyle w:val="Odstavecseseznamem"/>
        <w:numPr>
          <w:ilvl w:val="1"/>
          <w:numId w:val="17"/>
        </w:numPr>
        <w:spacing w:after="160" w:line="256" w:lineRule="auto"/>
      </w:pPr>
      <w:r>
        <w:t>„Objem žádostí o podporu“ (</w:t>
      </w:r>
      <w:proofErr w:type="spellStart"/>
      <w:r>
        <w:t>ddm-decimal</w:t>
      </w:r>
      <w:proofErr w:type="spellEnd"/>
      <w:r>
        <w:t>/0)</w:t>
      </w:r>
    </w:p>
    <w:p w14:paraId="4D71B027" w14:textId="77777777" w:rsidR="005A73AA" w:rsidRDefault="005A73AA" w:rsidP="005A73AA">
      <w:pPr>
        <w:pStyle w:val="Odstavecseseznamem"/>
        <w:numPr>
          <w:ilvl w:val="1"/>
          <w:numId w:val="17"/>
        </w:numPr>
        <w:spacing w:after="160" w:line="256" w:lineRule="auto"/>
      </w:pPr>
      <w:r>
        <w:t xml:space="preserve"> „Alokace“ (</w:t>
      </w:r>
      <w:proofErr w:type="spellStart"/>
      <w:r>
        <w:t>ddm-decimal</w:t>
      </w:r>
      <w:proofErr w:type="spellEnd"/>
      <w:r>
        <w:t>/0) /*stávající pole ve struktuře</w:t>
      </w:r>
    </w:p>
    <w:p w14:paraId="1D7FB4AB" w14:textId="77777777" w:rsidR="005A73AA" w:rsidRDefault="005A73AA" w:rsidP="005A73AA">
      <w:pPr>
        <w:pStyle w:val="Odstavecseseznamem"/>
        <w:numPr>
          <w:ilvl w:val="1"/>
          <w:numId w:val="17"/>
        </w:numPr>
        <w:spacing w:after="160" w:line="256" w:lineRule="auto"/>
      </w:pPr>
      <w:r>
        <w:t xml:space="preserve"> „Objem právních aktů“ (</w:t>
      </w:r>
      <w:proofErr w:type="spellStart"/>
      <w:r>
        <w:t>ddm-decimal</w:t>
      </w:r>
      <w:proofErr w:type="spellEnd"/>
      <w:r>
        <w:t>/0)</w:t>
      </w:r>
    </w:p>
    <w:p w14:paraId="4742B832" w14:textId="77777777" w:rsidR="005A73AA" w:rsidRDefault="005A73AA" w:rsidP="005A73AA">
      <w:pPr>
        <w:pStyle w:val="Odstavecseseznamem"/>
        <w:numPr>
          <w:ilvl w:val="0"/>
          <w:numId w:val="17"/>
        </w:numPr>
        <w:spacing w:after="160" w:line="256" w:lineRule="auto"/>
      </w:pPr>
      <w:r>
        <w:t>Pole pro záznam data a času posledního importu (typ/přednastavená hodnota)</w:t>
      </w:r>
    </w:p>
    <w:p w14:paraId="65A13938" w14:textId="77777777" w:rsidR="005A73AA" w:rsidRDefault="005A73AA" w:rsidP="005A73AA">
      <w:pPr>
        <w:pStyle w:val="Odstavecseseznamem"/>
        <w:numPr>
          <w:ilvl w:val="1"/>
          <w:numId w:val="17"/>
        </w:numPr>
        <w:spacing w:after="160" w:line="256" w:lineRule="auto"/>
      </w:pPr>
      <w:r>
        <w:t>„Poslední aktualizace“ (</w:t>
      </w:r>
      <w:proofErr w:type="spellStart"/>
      <w:r>
        <w:t>ddm-date-time</w:t>
      </w:r>
      <w:proofErr w:type="spellEnd"/>
      <w:r>
        <w:t>/0)</w:t>
      </w:r>
    </w:p>
    <w:p w14:paraId="15BCFAEE" w14:textId="3B2460FA" w:rsidR="00C671C3" w:rsidRDefault="00C671C3" w:rsidP="00C671C3">
      <w:pPr>
        <w:pStyle w:val="Nadpis3"/>
      </w:pPr>
      <w:bookmarkStart w:id="9" w:name="_Toc14341112"/>
      <w:r>
        <w:t>Rozšíření šablony zobrazení výzvy „V</w:t>
      </w:r>
      <w:r w:rsidR="005A73AA">
        <w:t>ý</w:t>
      </w:r>
      <w:r>
        <w:t>zva“:</w:t>
      </w:r>
      <w:bookmarkEnd w:id="9"/>
    </w:p>
    <w:p w14:paraId="10D68D94" w14:textId="77777777" w:rsidR="005A73AA" w:rsidRDefault="005A73AA" w:rsidP="005A73AA">
      <w:pPr>
        <w:pStyle w:val="Odstavecseseznamem"/>
        <w:numPr>
          <w:ilvl w:val="0"/>
          <w:numId w:val="18"/>
        </w:numPr>
        <w:spacing w:after="160" w:line="256" w:lineRule="auto"/>
        <w:rPr>
          <w:rFonts w:asciiTheme="minorHAnsi" w:eastAsiaTheme="minorHAnsi" w:hAnsiTheme="minorHAnsi"/>
        </w:rPr>
      </w:pPr>
      <w:r>
        <w:t>Pokud má data z importu (ověření součet všech hodnot &gt; 0) zobrazí</w:t>
      </w:r>
    </w:p>
    <w:p w14:paraId="120225C9" w14:textId="77777777" w:rsidR="005A73AA" w:rsidRDefault="005A73AA" w:rsidP="005A73AA">
      <w:pPr>
        <w:pStyle w:val="Odstavecseseznamem"/>
        <w:numPr>
          <w:ilvl w:val="1"/>
          <w:numId w:val="18"/>
        </w:numPr>
        <w:spacing w:after="160" w:line="256" w:lineRule="auto"/>
      </w:pPr>
      <w:r>
        <w:t>Vertikální graf ze sloupců { Alokace, Objem žádostí o podporu (CZK), Objem právních aktů (CZK), } + popis sloupců</w:t>
      </w:r>
    </w:p>
    <w:p w14:paraId="77703A47" w14:textId="71A2EA91" w:rsidR="005A73AA" w:rsidRDefault="005A73AA" w:rsidP="005A73AA">
      <w:pPr>
        <w:pStyle w:val="Odstavecseseznamem"/>
        <w:numPr>
          <w:ilvl w:val="1"/>
          <w:numId w:val="18"/>
        </w:numPr>
        <w:spacing w:after="160" w:line="256" w:lineRule="auto"/>
      </w:pPr>
      <w:r>
        <w:t xml:space="preserve">Hodnoty s popiskem { </w:t>
      </w:r>
      <w:r w:rsidR="00B275AA">
        <w:t xml:space="preserve">tisíce/miliony </w:t>
      </w:r>
      <w:proofErr w:type="gramStart"/>
      <w:r w:rsidR="00B275AA">
        <w:t xml:space="preserve">Kč </w:t>
      </w:r>
      <w:r>
        <w:t xml:space="preserve"> }</w:t>
      </w:r>
      <w:proofErr w:type="gramEnd"/>
    </w:p>
    <w:p w14:paraId="2778A0B8" w14:textId="77777777" w:rsidR="005A73AA" w:rsidRDefault="005A73AA" w:rsidP="005A73AA">
      <w:pPr>
        <w:pStyle w:val="Odstavecseseznamem"/>
        <w:numPr>
          <w:ilvl w:val="1"/>
          <w:numId w:val="18"/>
        </w:numPr>
        <w:spacing w:after="160" w:line="256" w:lineRule="auto"/>
      </w:pPr>
      <w:r>
        <w:t>Datum a čas poslední aktualizace s popiskem</w:t>
      </w:r>
    </w:p>
    <w:p w14:paraId="48B9847E" w14:textId="77777777" w:rsidR="00C671C3" w:rsidRDefault="00C671C3" w:rsidP="00C671C3"/>
    <w:p w14:paraId="101CBB74" w14:textId="77777777" w:rsidR="00C671C3" w:rsidRDefault="00C671C3" w:rsidP="00C671C3">
      <w:r>
        <w:br w:type="page"/>
      </w:r>
    </w:p>
    <w:p w14:paraId="39501746" w14:textId="082362AB" w:rsidR="00C671C3" w:rsidRDefault="00C671C3" w:rsidP="00C671C3">
      <w:r>
        <w:lastRenderedPageBreak/>
        <w:t>Příklad vizual</w:t>
      </w:r>
      <w:r w:rsidR="00B275AA">
        <w:t>i</w:t>
      </w:r>
      <w:r>
        <w:t xml:space="preserve">zace grafu (bude </w:t>
      </w:r>
      <w:proofErr w:type="spellStart"/>
      <w:r>
        <w:t>dospecifikováno</w:t>
      </w:r>
      <w:proofErr w:type="spellEnd"/>
      <w:r>
        <w:t xml:space="preserve"> v průběhu grafického návrhu)</w:t>
      </w:r>
    </w:p>
    <w:p w14:paraId="5099B2DE" w14:textId="1B03A724" w:rsidR="00C671C3" w:rsidRDefault="00276BA9" w:rsidP="00C671C3">
      <w:r>
        <w:rPr>
          <w:noProof/>
          <w:lang w:eastAsia="cs-CZ"/>
        </w:rPr>
        <w:drawing>
          <wp:inline distT="0" distB="0" distL="0" distR="0" wp14:anchorId="4A3CF28F" wp14:editId="01551867">
            <wp:extent cx="6019800" cy="6019800"/>
            <wp:effectExtent l="19050" t="19050" r="19050" b="190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019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671C3">
        <w:t xml:space="preserve"> </w:t>
      </w:r>
    </w:p>
    <w:p w14:paraId="336FD1B4" w14:textId="29F8FBBD" w:rsidR="00C671C3" w:rsidRPr="00BB6D1F" w:rsidRDefault="005A73AA" w:rsidP="00C671C3">
      <w:pPr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</w:rPr>
      </w:pPr>
      <w:r w:rsidRPr="005A73AA">
        <w:rPr>
          <w:i/>
        </w:rPr>
        <w:t>(možnosti zobrazení grafu jsou lehce limitovány použitou JS knihovnou, nicméně má celkem široké možnosti konfigurace a věřím, že nalezneme vhodné nastavení v rámci jejích možností. Úprava knihovny by byla značně finančně neefektivní… knihovna generuje grafy responzivní a zobrazitelné na všech běžných zařízeních)</w:t>
      </w:r>
      <w:r w:rsidR="00C671C3" w:rsidRPr="00BB6D1F">
        <w:rPr>
          <w:i/>
        </w:rPr>
        <w:br w:type="page"/>
      </w:r>
    </w:p>
    <w:p w14:paraId="63CCC52C" w14:textId="77777777" w:rsidR="00C671C3" w:rsidRDefault="00C671C3" w:rsidP="00C671C3">
      <w:pPr>
        <w:pStyle w:val="Nadpis3"/>
      </w:pPr>
      <w:bookmarkStart w:id="10" w:name="_Toc14341113"/>
      <w:r>
        <w:lastRenderedPageBreak/>
        <w:t>Přidání stránky s </w:t>
      </w:r>
      <w:proofErr w:type="spellStart"/>
      <w:r>
        <w:t>portletem</w:t>
      </w:r>
      <w:proofErr w:type="spellEnd"/>
      <w:r>
        <w:t xml:space="preserve"> importu dat:</w:t>
      </w:r>
      <w:bookmarkEnd w:id="10"/>
    </w:p>
    <w:p w14:paraId="41B52092" w14:textId="77777777" w:rsidR="00C671C3" w:rsidRDefault="00C671C3" w:rsidP="00C671C3">
      <w:pPr>
        <w:pStyle w:val="Odstavecseseznamem"/>
        <w:numPr>
          <w:ilvl w:val="0"/>
          <w:numId w:val="14"/>
        </w:numPr>
        <w:spacing w:after="160" w:line="259" w:lineRule="auto"/>
      </w:pPr>
      <w:r>
        <w:t>V sekci „Správa dat“ (pro přihlášené správce) přidání stránky „Výzvy grafy – import dat“</w:t>
      </w:r>
    </w:p>
    <w:p w14:paraId="5CAF56FB" w14:textId="77777777" w:rsidR="00C671C3" w:rsidRDefault="00C671C3" w:rsidP="00C671C3">
      <w:pPr>
        <w:pStyle w:val="Odstavecseseznamem"/>
        <w:numPr>
          <w:ilvl w:val="1"/>
          <w:numId w:val="14"/>
        </w:numPr>
        <w:spacing w:after="160" w:line="259" w:lineRule="auto"/>
      </w:pPr>
      <w:r>
        <w:t>Nastavení práv přístupu na stránku</w:t>
      </w:r>
    </w:p>
    <w:p w14:paraId="4DA8C222" w14:textId="77777777" w:rsidR="00C671C3" w:rsidRDefault="00C671C3" w:rsidP="00C671C3">
      <w:pPr>
        <w:pStyle w:val="Odstavecseseznamem"/>
        <w:numPr>
          <w:ilvl w:val="1"/>
          <w:numId w:val="14"/>
        </w:numPr>
        <w:spacing w:after="160" w:line="259" w:lineRule="auto"/>
      </w:pPr>
      <w:r>
        <w:t>Přidání odkazu do levého panelu (menu)</w:t>
      </w:r>
    </w:p>
    <w:p w14:paraId="5E2C8238" w14:textId="77777777" w:rsidR="00C671C3" w:rsidRDefault="00C671C3" w:rsidP="00C671C3">
      <w:pPr>
        <w:pStyle w:val="Odstavecseseznamem"/>
        <w:numPr>
          <w:ilvl w:val="1"/>
          <w:numId w:val="14"/>
        </w:numPr>
        <w:spacing w:after="160" w:line="259" w:lineRule="auto"/>
      </w:pPr>
      <w:r>
        <w:t xml:space="preserve">Umístění importního </w:t>
      </w:r>
      <w:proofErr w:type="spellStart"/>
      <w:r>
        <w:t>portletu</w:t>
      </w:r>
      <w:proofErr w:type="spellEnd"/>
      <w:r>
        <w:t xml:space="preserve"> na stránku</w:t>
      </w:r>
    </w:p>
    <w:p w14:paraId="6C8C7F73" w14:textId="77777777" w:rsidR="00C671C3" w:rsidRDefault="00C671C3" w:rsidP="00C671C3"/>
    <w:p w14:paraId="65024833" w14:textId="77777777" w:rsidR="00C671C3" w:rsidRDefault="00C671C3" w:rsidP="00C671C3">
      <w:r>
        <w:t xml:space="preserve">Náhled umístění odkazu na importní </w:t>
      </w:r>
      <w:proofErr w:type="spellStart"/>
      <w:r>
        <w:t>portlet</w:t>
      </w:r>
      <w:proofErr w:type="spellEnd"/>
      <w:r>
        <w:t>:</w:t>
      </w:r>
    </w:p>
    <w:p w14:paraId="2398BC3F" w14:textId="77777777" w:rsidR="00C671C3" w:rsidRDefault="00C671C3" w:rsidP="00C671C3">
      <w:r>
        <w:rPr>
          <w:noProof/>
          <w:lang w:eastAsia="cs-CZ"/>
        </w:rPr>
        <w:drawing>
          <wp:inline distT="0" distB="0" distL="0" distR="0" wp14:anchorId="0655D1F6" wp14:editId="57A609AF">
            <wp:extent cx="5756745" cy="4002182"/>
            <wp:effectExtent l="19050" t="19050" r="15875" b="177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644" cy="40528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7A900F" w14:textId="77777777" w:rsidR="00C671C3" w:rsidRDefault="00C671C3" w:rsidP="00C671C3">
      <w:r>
        <w:br w:type="page"/>
      </w:r>
    </w:p>
    <w:p w14:paraId="39F55AC1" w14:textId="77777777" w:rsidR="00C671C3" w:rsidRDefault="00C671C3" w:rsidP="006A1C90">
      <w:pPr>
        <w:pStyle w:val="Nadpis2"/>
      </w:pPr>
      <w:bookmarkStart w:id="11" w:name="_Toc14341114"/>
      <w:r>
        <w:lastRenderedPageBreak/>
        <w:t xml:space="preserve">Vytvoření </w:t>
      </w:r>
      <w:proofErr w:type="spellStart"/>
      <w:r>
        <w:t>portletu</w:t>
      </w:r>
      <w:proofErr w:type="spellEnd"/>
      <w:r>
        <w:t xml:space="preserve"> pro import zdrojových dat XLSX:</w:t>
      </w:r>
      <w:bookmarkEnd w:id="11"/>
    </w:p>
    <w:p w14:paraId="14A766A6" w14:textId="6FB34DB5" w:rsidR="00C671C3" w:rsidRDefault="00C671C3" w:rsidP="00C671C3">
      <w:pPr>
        <w:pStyle w:val="Odstavecseseznamem"/>
        <w:numPr>
          <w:ilvl w:val="0"/>
          <w:numId w:val="13"/>
        </w:numPr>
        <w:spacing w:after="160" w:line="259" w:lineRule="auto"/>
      </w:pPr>
      <w:proofErr w:type="spellStart"/>
      <w:r>
        <w:t>Portlet</w:t>
      </w:r>
      <w:proofErr w:type="spellEnd"/>
      <w:r>
        <w:t xml:space="preserve"> bude umíst</w:t>
      </w:r>
      <w:r w:rsidR="00B275AA">
        <w:t>ěn</w:t>
      </w:r>
      <w:r>
        <w:t xml:space="preserve"> ve „Správa dat“, jako další položka v menu. Nabídku uvidí pouze oprávněné osoby (správci).</w:t>
      </w:r>
    </w:p>
    <w:p w14:paraId="75199B2F" w14:textId="77777777" w:rsidR="00C671C3" w:rsidRDefault="00C671C3" w:rsidP="00C671C3">
      <w:pPr>
        <w:pStyle w:val="Odstavecseseznamem"/>
        <w:numPr>
          <w:ilvl w:val="0"/>
          <w:numId w:val="13"/>
        </w:numPr>
        <w:spacing w:after="160" w:line="259" w:lineRule="auto"/>
      </w:pPr>
      <w:r>
        <w:t xml:space="preserve">Název </w:t>
      </w:r>
      <w:proofErr w:type="spellStart"/>
      <w:r>
        <w:t>portletu</w:t>
      </w:r>
      <w:proofErr w:type="spellEnd"/>
      <w:r>
        <w:t>/položky v menu „Výzvy – import dat“</w:t>
      </w:r>
    </w:p>
    <w:p w14:paraId="726352B5" w14:textId="77777777" w:rsidR="00C671C3" w:rsidRDefault="00C671C3" w:rsidP="00C671C3">
      <w:pPr>
        <w:pStyle w:val="Odstavecseseznamem"/>
        <w:numPr>
          <w:ilvl w:val="0"/>
          <w:numId w:val="13"/>
        </w:numPr>
        <w:spacing w:after="160" w:line="259" w:lineRule="auto"/>
      </w:pPr>
      <w:r>
        <w:t>Front End</w:t>
      </w:r>
    </w:p>
    <w:p w14:paraId="6768D4AD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>Výchozí je dialog pro vybrání souboru a tlačítko „kontrola dat &amp; import“</w:t>
      </w:r>
    </w:p>
    <w:p w14:paraId="3BB3D27B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 xml:space="preserve">Po vybrání souboru a stisku „Importovat“ se tlačítko </w:t>
      </w:r>
      <w:proofErr w:type="spellStart"/>
      <w:r>
        <w:t>zneaktivní</w:t>
      </w:r>
      <w:proofErr w:type="spellEnd"/>
      <w:r>
        <w:t xml:space="preserve"> a spustí proces nahrání a validace souboru.</w:t>
      </w:r>
    </w:p>
    <w:p w14:paraId="7C9E8628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>Zobrazení výsledku validace (počet nalezených záznamů/řádků, případně výpis řádků, kde nějaké hodnoty chybí nebo nevyhovují)</w:t>
      </w:r>
    </w:p>
    <w:p w14:paraId="688DA5B0" w14:textId="77777777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>V případě neúspěchu nelze pokračovat (nalezena chybějící nebo nevalidní data)</w:t>
      </w:r>
    </w:p>
    <w:p w14:paraId="1D1A4634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>Zobrazení tlačítek „Importovat“, „Zrušit“. Kde „Importovat“ je aktivní pouze pokud validace skončila úspěchem.</w:t>
      </w:r>
    </w:p>
    <w:p w14:paraId="1403F6A2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>Po kliku na „Importovat“, importovat</w:t>
      </w:r>
    </w:p>
    <w:p w14:paraId="77197219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>Po kliku na „Zrušit“ se celá operace zruší.</w:t>
      </w:r>
    </w:p>
    <w:p w14:paraId="263B33B4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>Zobrazení výsledků importu</w:t>
      </w:r>
    </w:p>
    <w:p w14:paraId="483B355D" w14:textId="77777777" w:rsidR="00C671C3" w:rsidRDefault="00C671C3" w:rsidP="00C671C3">
      <w:pPr>
        <w:pStyle w:val="Odstavecseseznamem"/>
        <w:numPr>
          <w:ilvl w:val="0"/>
          <w:numId w:val="13"/>
        </w:numPr>
        <w:spacing w:after="160" w:line="259" w:lineRule="auto"/>
      </w:pPr>
      <w:proofErr w:type="spellStart"/>
      <w:r>
        <w:t>Back</w:t>
      </w:r>
      <w:proofErr w:type="spellEnd"/>
      <w:r>
        <w:t xml:space="preserve"> End</w:t>
      </w:r>
    </w:p>
    <w:p w14:paraId="227B1ABC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>Validace souboru</w:t>
      </w:r>
    </w:p>
    <w:p w14:paraId="67BD71FD" w14:textId="77777777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>Kontrola datového formátu</w:t>
      </w:r>
    </w:p>
    <w:p w14:paraId="69CAF2FD" w14:textId="30111C01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>Kontrola struktury tabulky (sloupce, z</w:t>
      </w:r>
      <w:r w:rsidR="00B275AA">
        <w:t>á</w:t>
      </w:r>
      <w:r>
        <w:t>hlav</w:t>
      </w:r>
      <w:r w:rsidR="00B275AA">
        <w:t>í</w:t>
      </w:r>
      <w:r>
        <w:t xml:space="preserve">, </w:t>
      </w:r>
      <w:r w:rsidR="00B275AA">
        <w:t>řá</w:t>
      </w:r>
      <w:r>
        <w:t>dky)</w:t>
      </w:r>
    </w:p>
    <w:p w14:paraId="29D8CC52" w14:textId="77777777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>Zjištění počtu řádků pro import</w:t>
      </w:r>
    </w:p>
    <w:p w14:paraId="7D233BA7" w14:textId="77777777" w:rsidR="00C671C3" w:rsidRDefault="00C671C3" w:rsidP="00C671C3">
      <w:pPr>
        <w:pStyle w:val="Odstavecseseznamem"/>
        <w:numPr>
          <w:ilvl w:val="3"/>
          <w:numId w:val="13"/>
        </w:numPr>
        <w:spacing w:after="160" w:line="259" w:lineRule="auto"/>
      </w:pPr>
      <w:r>
        <w:t xml:space="preserve">Konec tabulky = první řádek s prázdnými všemi požadovanými poli (např.; záleží na možnostech </w:t>
      </w:r>
      <w:proofErr w:type="spellStart"/>
      <w:r>
        <w:t>parsovací</w:t>
      </w:r>
      <w:proofErr w:type="spellEnd"/>
      <w:r>
        <w:t xml:space="preserve"> knihovny)</w:t>
      </w:r>
    </w:p>
    <w:p w14:paraId="4BB47C04" w14:textId="77777777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>Kontrola existence validních dat v požadovaných polích</w:t>
      </w:r>
    </w:p>
    <w:p w14:paraId="66067327" w14:textId="77777777" w:rsidR="00C671C3" w:rsidRDefault="00C671C3" w:rsidP="00C671C3">
      <w:pPr>
        <w:pStyle w:val="Odstavecseseznamem"/>
        <w:numPr>
          <w:ilvl w:val="3"/>
          <w:numId w:val="13"/>
        </w:numPr>
        <w:spacing w:after="160" w:line="259" w:lineRule="auto"/>
      </w:pPr>
      <w:r>
        <w:t>Pole není prázdné</w:t>
      </w:r>
    </w:p>
    <w:p w14:paraId="207C86DF" w14:textId="77777777" w:rsidR="00C671C3" w:rsidRDefault="00C671C3" w:rsidP="00C671C3">
      <w:pPr>
        <w:pStyle w:val="Odstavecseseznamem"/>
        <w:numPr>
          <w:ilvl w:val="3"/>
          <w:numId w:val="13"/>
        </w:numPr>
        <w:spacing w:after="160" w:line="259" w:lineRule="auto"/>
      </w:pPr>
      <w:r>
        <w:t>Číselná pole obsahují přirozená čísla</w:t>
      </w:r>
    </w:p>
    <w:p w14:paraId="644EDB79" w14:textId="77777777" w:rsidR="00C671C3" w:rsidRDefault="00C671C3" w:rsidP="00C671C3">
      <w:pPr>
        <w:pStyle w:val="Odstavecseseznamem"/>
        <w:numPr>
          <w:ilvl w:val="3"/>
          <w:numId w:val="13"/>
        </w:numPr>
        <w:spacing w:after="160" w:line="259" w:lineRule="auto"/>
      </w:pPr>
      <w:r>
        <w:t>Textová pole (kód výzvy), nejsou prázdná</w:t>
      </w:r>
    </w:p>
    <w:p w14:paraId="40468F38" w14:textId="77777777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>Vrácení výsledku validace</w:t>
      </w:r>
    </w:p>
    <w:p w14:paraId="6DF11E26" w14:textId="77777777" w:rsidR="00C671C3" w:rsidRDefault="00C671C3" w:rsidP="00C671C3">
      <w:pPr>
        <w:pStyle w:val="Odstavecseseznamem"/>
        <w:numPr>
          <w:ilvl w:val="1"/>
          <w:numId w:val="13"/>
        </w:numPr>
        <w:spacing w:after="160" w:line="259" w:lineRule="auto"/>
      </w:pPr>
      <w:r>
        <w:t>Import dat</w:t>
      </w:r>
    </w:p>
    <w:p w14:paraId="561E8A98" w14:textId="77777777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 xml:space="preserve">Spárování </w:t>
      </w:r>
      <w:proofErr w:type="spellStart"/>
      <w:r>
        <w:t>webcontentu</w:t>
      </w:r>
      <w:proofErr w:type="spellEnd"/>
      <w:r>
        <w:t xml:space="preserve"> na základě „kód výzvy“</w:t>
      </w:r>
    </w:p>
    <w:p w14:paraId="6CB7CD8C" w14:textId="77777777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>Naplnění polí výzvy</w:t>
      </w:r>
    </w:p>
    <w:p w14:paraId="62555604" w14:textId="0B65E099" w:rsidR="00C671C3" w:rsidRDefault="00C671C3" w:rsidP="00C671C3">
      <w:pPr>
        <w:pStyle w:val="Odstavecseseznamem"/>
        <w:numPr>
          <w:ilvl w:val="2"/>
          <w:numId w:val="13"/>
        </w:numPr>
        <w:spacing w:after="160" w:line="259" w:lineRule="auto"/>
      </w:pPr>
      <w:r>
        <w:t>Po skončení importu vrácení výsledku (počet provedených záznamů + výpis přeskočených řádků).</w:t>
      </w:r>
    </w:p>
    <w:p w14:paraId="6C86A873" w14:textId="77777777" w:rsidR="00C671C3" w:rsidRDefault="00C671C3" w:rsidP="00C671C3">
      <w:r>
        <w:br w:type="page"/>
      </w:r>
    </w:p>
    <w:p w14:paraId="1FB83289" w14:textId="04F943AF" w:rsidR="00C671C3" w:rsidRDefault="00C671C3" w:rsidP="001E11E7">
      <w:pPr>
        <w:pStyle w:val="Nadpis2"/>
      </w:pPr>
      <w:bookmarkStart w:id="12" w:name="_Toc14341115"/>
      <w:r>
        <w:lastRenderedPageBreak/>
        <w:t xml:space="preserve">Schéma </w:t>
      </w:r>
      <w:r w:rsidRPr="001E11E7">
        <w:t>importního</w:t>
      </w:r>
      <w:r>
        <w:t xml:space="preserve"> </w:t>
      </w:r>
      <w:proofErr w:type="spellStart"/>
      <w:r>
        <w:t>portletu</w:t>
      </w:r>
      <w:proofErr w:type="spellEnd"/>
      <w:r>
        <w:t>:</w:t>
      </w:r>
      <w:bookmarkEnd w:id="12"/>
    </w:p>
    <w:p w14:paraId="787784F0" w14:textId="77777777" w:rsidR="00C671C3" w:rsidRDefault="00C671C3" w:rsidP="00C671C3">
      <w:r>
        <w:rPr>
          <w:noProof/>
          <w:lang w:eastAsia="cs-CZ"/>
        </w:rPr>
        <w:drawing>
          <wp:inline distT="0" distB="0" distL="0" distR="0" wp14:anchorId="19C6E9F5" wp14:editId="7F0A0DAE">
            <wp:extent cx="3219450" cy="801052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1C3" w:rsidSect="004F6A4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993" w:header="708" w:footer="44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F1C02" w16cid:durableId="20DACC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429CC" w14:textId="77777777" w:rsidR="000571B0" w:rsidRDefault="000571B0">
      <w:pPr>
        <w:spacing w:line="240" w:lineRule="auto"/>
      </w:pPr>
      <w:r>
        <w:separator/>
      </w:r>
    </w:p>
  </w:endnote>
  <w:endnote w:type="continuationSeparator" w:id="0">
    <w:p w14:paraId="556A6908" w14:textId="77777777" w:rsidR="000571B0" w:rsidRDefault="00057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B9B26" w14:textId="77777777" w:rsidR="004F6A49" w:rsidRPr="004F6A49" w:rsidRDefault="00D74925" w:rsidP="0059492C">
    <w:pPr>
      <w:pStyle w:val="Zpat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EC5830" wp14:editId="5FFFEF7E">
              <wp:simplePos x="0" y="0"/>
              <wp:positionH relativeFrom="column">
                <wp:posOffset>126365</wp:posOffset>
              </wp:positionH>
              <wp:positionV relativeFrom="paragraph">
                <wp:posOffset>-44924</wp:posOffset>
              </wp:positionV>
              <wp:extent cx="5553075" cy="20002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2B1EE" w14:textId="77777777" w:rsidR="00D74925" w:rsidRPr="0059492C" w:rsidRDefault="00D74925" w:rsidP="00D74925">
                          <w:pPr>
                            <w:spacing w:after="160" w:line="259" w:lineRule="auto"/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</w:pPr>
                          <w:r w:rsidRPr="00C00733">
                            <w:rPr>
                              <w:rFonts w:cs="Arial"/>
                              <w:b/>
                              <w:color w:val="FFFFFF"/>
                              <w:sz w:val="13"/>
                              <w:szCs w:val="13"/>
                            </w:rPr>
                            <w:t>IBA</w:t>
                          </w:r>
                          <w:r w:rsidRPr="00C00733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 xml:space="preserve"> CZ, s. r. o., </w:t>
                          </w:r>
                          <w:r w:rsidR="001222C6" w:rsidRPr="001222C6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>Radlická 751/113</w:t>
                          </w:r>
                          <w:r w:rsidR="00697746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>e</w:t>
                          </w:r>
                          <w:r w:rsidRPr="00C00733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 xml:space="preserve">, 158 00 </w:t>
                          </w:r>
                          <w:proofErr w:type="gramStart"/>
                          <w:r w:rsidRPr="00C00733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>Praha 5            Tel.</w:t>
                          </w:r>
                          <w:proofErr w:type="gramEnd"/>
                          <w:r w:rsidRPr="00C00733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 xml:space="preserve">: (+420) 251 050 100            </w:t>
                          </w:r>
                          <w:hyperlink r:id="rId1" w:history="1">
                            <w:r w:rsidRPr="00C00733">
                              <w:rPr>
                                <w:rFonts w:cs="Arial"/>
                                <w:color w:val="FFFFFF"/>
                                <w:sz w:val="13"/>
                                <w:szCs w:val="13"/>
                              </w:rPr>
                              <w:t>info@ibacz.eu</w:t>
                            </w:r>
                          </w:hyperlink>
                          <w:r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 xml:space="preserve">            www.ibacz.eu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EC583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.95pt;margin-top:-3.55pt;width:43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" filled="f" stroked="f">
              <v:textbox>
                <w:txbxContent>
                  <w:p w14:paraId="5D92B1EE" w14:textId="77777777" w:rsidR="00D74925" w:rsidRPr="0059492C" w:rsidRDefault="00D74925" w:rsidP="00D74925">
                    <w:pPr>
                      <w:spacing w:after="160" w:line="259" w:lineRule="auto"/>
                      <w:rPr>
                        <w:rFonts w:cs="Arial"/>
                        <w:color w:val="FFFFFF"/>
                        <w:sz w:val="13"/>
                        <w:szCs w:val="13"/>
                      </w:rPr>
                    </w:pPr>
                    <w:r w:rsidRPr="00C00733">
                      <w:rPr>
                        <w:rFonts w:cs="Arial"/>
                        <w:b/>
                        <w:color w:val="FFFFFF"/>
                        <w:sz w:val="13"/>
                        <w:szCs w:val="13"/>
                      </w:rPr>
                      <w:t>IBA</w:t>
                    </w:r>
                    <w:r w:rsidRPr="00C00733">
                      <w:rPr>
                        <w:rFonts w:cs="Arial"/>
                        <w:color w:val="FFFFFF"/>
                        <w:sz w:val="13"/>
                        <w:szCs w:val="13"/>
                      </w:rPr>
                      <w:t xml:space="preserve"> CZ, s. r. o., </w:t>
                    </w:r>
                    <w:r w:rsidR="001222C6" w:rsidRPr="001222C6">
                      <w:rPr>
                        <w:rFonts w:cs="Arial"/>
                        <w:color w:val="FFFFFF"/>
                        <w:sz w:val="13"/>
                        <w:szCs w:val="13"/>
                      </w:rPr>
                      <w:t>Radlická 751/113</w:t>
                    </w:r>
                    <w:r w:rsidR="00697746">
                      <w:rPr>
                        <w:rFonts w:cs="Arial"/>
                        <w:color w:val="FFFFFF"/>
                        <w:sz w:val="13"/>
                        <w:szCs w:val="13"/>
                      </w:rPr>
                      <w:t>e</w:t>
                    </w:r>
                    <w:r w:rsidRPr="00C00733">
                      <w:rPr>
                        <w:rFonts w:cs="Arial"/>
                        <w:color w:val="FFFFFF"/>
                        <w:sz w:val="13"/>
                        <w:szCs w:val="13"/>
                      </w:rPr>
                      <w:t xml:space="preserve">, 158 00 Praha 5            Tel.: (+420) 251 050 100            </w:t>
                    </w:r>
                    <w:hyperlink r:id="rId2" w:history="1">
                      <w:r w:rsidRPr="00C00733">
                        <w:rPr>
                          <w:rFonts w:cs="Arial"/>
                          <w:color w:val="FFFFFF"/>
                          <w:sz w:val="13"/>
                          <w:szCs w:val="13"/>
                        </w:rPr>
                        <w:t>info@ibacz.eu</w:t>
                      </w:r>
                    </w:hyperlink>
                    <w:r>
                      <w:rPr>
                        <w:rFonts w:cs="Arial"/>
                        <w:color w:val="FFFFFF"/>
                        <w:sz w:val="13"/>
                        <w:szCs w:val="13"/>
                      </w:rPr>
                      <w:t xml:space="preserve">            www.ibacz.eu</w:t>
                    </w:r>
                  </w:p>
                </w:txbxContent>
              </v:textbox>
            </v:shape>
          </w:pict>
        </mc:Fallback>
      </mc:AlternateContent>
    </w:r>
    <w:r w:rsidR="003F7FC9" w:rsidRPr="004F6A49">
      <w:fldChar w:fldCharType="begin"/>
    </w:r>
    <w:r w:rsidR="003F7FC9" w:rsidRPr="004F6A49">
      <w:instrText>PAGE   \* MERGEFORMAT</w:instrText>
    </w:r>
    <w:r w:rsidR="003F7FC9" w:rsidRPr="004F6A49">
      <w:fldChar w:fldCharType="separate"/>
    </w:r>
    <w:r w:rsidR="0022035B">
      <w:rPr>
        <w:noProof/>
      </w:rPr>
      <w:t>2</w:t>
    </w:r>
    <w:r w:rsidR="003F7FC9" w:rsidRPr="004F6A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FB258" w14:textId="77777777" w:rsidR="0059492C" w:rsidRDefault="0059492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F0E88" wp14:editId="602D531E">
              <wp:simplePos x="0" y="0"/>
              <wp:positionH relativeFrom="column">
                <wp:posOffset>-359079</wp:posOffset>
              </wp:positionH>
              <wp:positionV relativeFrom="paragraph">
                <wp:posOffset>-40640</wp:posOffset>
              </wp:positionV>
              <wp:extent cx="5553075" cy="2000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77D95" w14:textId="77777777" w:rsidR="0059492C" w:rsidRPr="0059492C" w:rsidRDefault="0059492C" w:rsidP="0059492C">
                          <w:pPr>
                            <w:spacing w:after="160" w:line="259" w:lineRule="auto"/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</w:pPr>
                          <w:r w:rsidRPr="00C00733">
                            <w:rPr>
                              <w:rFonts w:cs="Arial"/>
                              <w:b/>
                              <w:color w:val="FFFFFF"/>
                              <w:sz w:val="13"/>
                              <w:szCs w:val="13"/>
                            </w:rPr>
                            <w:t>IBA</w:t>
                          </w:r>
                          <w:r w:rsidRPr="00C00733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 xml:space="preserve"> CZ, s. r. o., </w:t>
                          </w:r>
                          <w:r w:rsidR="00697746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>Radlická 751/113e</w:t>
                          </w:r>
                          <w:r w:rsidRPr="00C00733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 xml:space="preserve">, 158 00 </w:t>
                          </w:r>
                          <w:proofErr w:type="gramStart"/>
                          <w:r w:rsidRPr="00C00733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>Praha 5            Tel.</w:t>
                          </w:r>
                          <w:proofErr w:type="gramEnd"/>
                          <w:r w:rsidRPr="00C00733"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 xml:space="preserve">: (+420) 251 050 100            </w:t>
                          </w:r>
                          <w:hyperlink r:id="rId1" w:history="1">
                            <w:r w:rsidRPr="00C00733">
                              <w:rPr>
                                <w:rFonts w:cs="Arial"/>
                                <w:color w:val="FFFFFF"/>
                                <w:sz w:val="13"/>
                                <w:szCs w:val="13"/>
                              </w:rPr>
                              <w:t>info@ibacz.eu</w:t>
                            </w:r>
                          </w:hyperlink>
                          <w:r>
                            <w:rPr>
                              <w:rFonts w:cs="Arial"/>
                              <w:color w:val="FFFFFF"/>
                              <w:sz w:val="13"/>
                              <w:szCs w:val="13"/>
                            </w:rPr>
                            <w:t xml:space="preserve">            www.ibacz.eu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8F0E8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8.25pt;margin-top:-3.2pt;width:43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" filled="f" stroked="f">
              <v:textbox>
                <w:txbxContent>
                  <w:p w14:paraId="06E77D95" w14:textId="77777777" w:rsidR="0059492C" w:rsidRPr="0059492C" w:rsidRDefault="0059492C" w:rsidP="0059492C">
                    <w:pPr>
                      <w:spacing w:after="160" w:line="259" w:lineRule="auto"/>
                      <w:rPr>
                        <w:rFonts w:cs="Arial"/>
                        <w:color w:val="FFFFFF"/>
                        <w:sz w:val="13"/>
                        <w:szCs w:val="13"/>
                      </w:rPr>
                    </w:pPr>
                    <w:r w:rsidRPr="00C00733">
                      <w:rPr>
                        <w:rFonts w:cs="Arial"/>
                        <w:b/>
                        <w:color w:val="FFFFFF"/>
                        <w:sz w:val="13"/>
                        <w:szCs w:val="13"/>
                      </w:rPr>
                      <w:t>IBA</w:t>
                    </w:r>
                    <w:r w:rsidRPr="00C00733">
                      <w:rPr>
                        <w:rFonts w:cs="Arial"/>
                        <w:color w:val="FFFFFF"/>
                        <w:sz w:val="13"/>
                        <w:szCs w:val="13"/>
                      </w:rPr>
                      <w:t xml:space="preserve"> CZ, s. r. o., </w:t>
                    </w:r>
                    <w:r w:rsidR="00697746">
                      <w:rPr>
                        <w:rFonts w:cs="Arial"/>
                        <w:color w:val="FFFFFF"/>
                        <w:sz w:val="13"/>
                        <w:szCs w:val="13"/>
                      </w:rPr>
                      <w:t>Radlická 751/113e</w:t>
                    </w:r>
                    <w:r w:rsidRPr="00C00733">
                      <w:rPr>
                        <w:rFonts w:cs="Arial"/>
                        <w:color w:val="FFFFFF"/>
                        <w:sz w:val="13"/>
                        <w:szCs w:val="13"/>
                      </w:rPr>
                      <w:t xml:space="preserve">, 158 00 Praha 5            Tel.: (+420) 251 050 100            </w:t>
                    </w:r>
                    <w:hyperlink r:id="rId2" w:history="1">
                      <w:r w:rsidRPr="00C00733">
                        <w:rPr>
                          <w:rFonts w:cs="Arial"/>
                          <w:color w:val="FFFFFF"/>
                          <w:sz w:val="13"/>
                          <w:szCs w:val="13"/>
                        </w:rPr>
                        <w:t>info@ibacz.eu</w:t>
                      </w:r>
                    </w:hyperlink>
                    <w:r>
                      <w:rPr>
                        <w:rFonts w:cs="Arial"/>
                        <w:color w:val="FFFFFF"/>
                        <w:sz w:val="13"/>
                        <w:szCs w:val="13"/>
                      </w:rPr>
                      <w:t xml:space="preserve">            www.ibacz.eu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D4B70" w14:textId="77777777" w:rsidR="000571B0" w:rsidRDefault="000571B0">
      <w:pPr>
        <w:spacing w:line="240" w:lineRule="auto"/>
      </w:pPr>
      <w:r>
        <w:separator/>
      </w:r>
    </w:p>
  </w:footnote>
  <w:footnote w:type="continuationSeparator" w:id="0">
    <w:p w14:paraId="506894D6" w14:textId="77777777" w:rsidR="000571B0" w:rsidRDefault="000571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D63D" w14:textId="77777777" w:rsidR="00253969" w:rsidRDefault="00886F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1F85CD70" wp14:editId="6B2707F8">
          <wp:simplePos x="0" y="0"/>
          <wp:positionH relativeFrom="column">
            <wp:posOffset>3814488</wp:posOffset>
          </wp:positionH>
          <wp:positionV relativeFrom="paragraph">
            <wp:posOffset>-238125</wp:posOffset>
          </wp:positionV>
          <wp:extent cx="2905125" cy="609600"/>
          <wp:effectExtent l="0" t="0" r="952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92C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3699D78" wp14:editId="15CADF7C">
          <wp:simplePos x="0" y="0"/>
          <wp:positionH relativeFrom="column">
            <wp:posOffset>-629956</wp:posOffset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ICKÁ DOK 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02983" w14:textId="77777777" w:rsidR="00021111" w:rsidRDefault="004A49B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893AE9B" wp14:editId="549E577C">
          <wp:simplePos x="0" y="0"/>
          <wp:positionH relativeFrom="column">
            <wp:posOffset>-626745</wp:posOffset>
          </wp:positionH>
          <wp:positionV relativeFrom="paragraph">
            <wp:posOffset>-436880</wp:posOffset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LÝZA I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6EE4"/>
    <w:multiLevelType w:val="hybridMultilevel"/>
    <w:tmpl w:val="D0CE2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20A4"/>
    <w:multiLevelType w:val="hybridMultilevel"/>
    <w:tmpl w:val="E3D28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74CEE"/>
    <w:multiLevelType w:val="hybridMultilevel"/>
    <w:tmpl w:val="8CC4C3F8"/>
    <w:lvl w:ilvl="0" w:tplc="69B4A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08C7"/>
    <w:multiLevelType w:val="hybridMultilevel"/>
    <w:tmpl w:val="B670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801E8"/>
    <w:multiLevelType w:val="hybridMultilevel"/>
    <w:tmpl w:val="A322F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31429"/>
    <w:multiLevelType w:val="multilevel"/>
    <w:tmpl w:val="60DC32C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F51"/>
        <w:sz w:val="4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color w:val="002F51"/>
        <w:sz w:val="3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Arial" w:hAnsi="Arial" w:hint="default"/>
        <w:color w:val="002F51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7474D2"/>
    <w:multiLevelType w:val="hybridMultilevel"/>
    <w:tmpl w:val="C55E593A"/>
    <w:lvl w:ilvl="0" w:tplc="5D424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9A43C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D7AE8"/>
    <w:multiLevelType w:val="hybridMultilevel"/>
    <w:tmpl w:val="6428BF7C"/>
    <w:lvl w:ilvl="0" w:tplc="58C015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0D62"/>
    <w:multiLevelType w:val="hybridMultilevel"/>
    <w:tmpl w:val="165E7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C34E3"/>
    <w:multiLevelType w:val="hybridMultilevel"/>
    <w:tmpl w:val="5686D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01625"/>
    <w:multiLevelType w:val="hybridMultilevel"/>
    <w:tmpl w:val="62224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D1052"/>
    <w:multiLevelType w:val="hybridMultilevel"/>
    <w:tmpl w:val="A252A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1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4332365"/>
    <w:multiLevelType w:val="hybridMultilevel"/>
    <w:tmpl w:val="165E7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C9"/>
    <w:rsid w:val="00000644"/>
    <w:rsid w:val="000112FA"/>
    <w:rsid w:val="000137D4"/>
    <w:rsid w:val="00020E62"/>
    <w:rsid w:val="00021111"/>
    <w:rsid w:val="00023D85"/>
    <w:rsid w:val="000362C8"/>
    <w:rsid w:val="00037583"/>
    <w:rsid w:val="000456C6"/>
    <w:rsid w:val="0005228C"/>
    <w:rsid w:val="000571B0"/>
    <w:rsid w:val="00063E1E"/>
    <w:rsid w:val="000679BB"/>
    <w:rsid w:val="000A46E7"/>
    <w:rsid w:val="000A52B0"/>
    <w:rsid w:val="000B1562"/>
    <w:rsid w:val="000B2159"/>
    <w:rsid w:val="000C7142"/>
    <w:rsid w:val="000D70FC"/>
    <w:rsid w:val="000D7EB6"/>
    <w:rsid w:val="000E3040"/>
    <w:rsid w:val="000F708B"/>
    <w:rsid w:val="0010548C"/>
    <w:rsid w:val="00120687"/>
    <w:rsid w:val="001222C6"/>
    <w:rsid w:val="0014585B"/>
    <w:rsid w:val="00146488"/>
    <w:rsid w:val="00156975"/>
    <w:rsid w:val="00171841"/>
    <w:rsid w:val="00194F07"/>
    <w:rsid w:val="001C3234"/>
    <w:rsid w:val="001C394E"/>
    <w:rsid w:val="001C664E"/>
    <w:rsid w:val="001D22A3"/>
    <w:rsid w:val="001E11E7"/>
    <w:rsid w:val="001F458E"/>
    <w:rsid w:val="002170AB"/>
    <w:rsid w:val="0022035B"/>
    <w:rsid w:val="00227B41"/>
    <w:rsid w:val="00237070"/>
    <w:rsid w:val="00247A8C"/>
    <w:rsid w:val="0027237C"/>
    <w:rsid w:val="00276BA9"/>
    <w:rsid w:val="002954AC"/>
    <w:rsid w:val="00297FF3"/>
    <w:rsid w:val="002B13FD"/>
    <w:rsid w:val="002C02A0"/>
    <w:rsid w:val="002C7363"/>
    <w:rsid w:val="002D5AFE"/>
    <w:rsid w:val="002D63BC"/>
    <w:rsid w:val="002E370A"/>
    <w:rsid w:val="00305989"/>
    <w:rsid w:val="0031239A"/>
    <w:rsid w:val="00313AB7"/>
    <w:rsid w:val="0033220E"/>
    <w:rsid w:val="00333014"/>
    <w:rsid w:val="00356950"/>
    <w:rsid w:val="00370925"/>
    <w:rsid w:val="00376585"/>
    <w:rsid w:val="00380444"/>
    <w:rsid w:val="00382BA4"/>
    <w:rsid w:val="00396148"/>
    <w:rsid w:val="003A03AF"/>
    <w:rsid w:val="003B3ADD"/>
    <w:rsid w:val="003C0F3B"/>
    <w:rsid w:val="003E6586"/>
    <w:rsid w:val="003E7C4B"/>
    <w:rsid w:val="003F29BA"/>
    <w:rsid w:val="003F640B"/>
    <w:rsid w:val="003F6B51"/>
    <w:rsid w:val="003F7FC9"/>
    <w:rsid w:val="00415B7F"/>
    <w:rsid w:val="004457CF"/>
    <w:rsid w:val="004533B0"/>
    <w:rsid w:val="00471165"/>
    <w:rsid w:val="0048191E"/>
    <w:rsid w:val="00493118"/>
    <w:rsid w:val="004946B0"/>
    <w:rsid w:val="004A49B7"/>
    <w:rsid w:val="004C66F9"/>
    <w:rsid w:val="004C7C5E"/>
    <w:rsid w:val="004E0F29"/>
    <w:rsid w:val="004F01F5"/>
    <w:rsid w:val="004F68B7"/>
    <w:rsid w:val="0052697C"/>
    <w:rsid w:val="005747BB"/>
    <w:rsid w:val="0058767C"/>
    <w:rsid w:val="0059492C"/>
    <w:rsid w:val="005A4617"/>
    <w:rsid w:val="005A73AA"/>
    <w:rsid w:val="005B02DA"/>
    <w:rsid w:val="005D06FE"/>
    <w:rsid w:val="005D3C65"/>
    <w:rsid w:val="005E0D91"/>
    <w:rsid w:val="005E267B"/>
    <w:rsid w:val="005F6210"/>
    <w:rsid w:val="005F7E1E"/>
    <w:rsid w:val="0060232A"/>
    <w:rsid w:val="006119D3"/>
    <w:rsid w:val="006215F5"/>
    <w:rsid w:val="00627051"/>
    <w:rsid w:val="006300C3"/>
    <w:rsid w:val="00633289"/>
    <w:rsid w:val="00636E15"/>
    <w:rsid w:val="00640490"/>
    <w:rsid w:val="006460A5"/>
    <w:rsid w:val="00650454"/>
    <w:rsid w:val="00664C99"/>
    <w:rsid w:val="006833D3"/>
    <w:rsid w:val="00684739"/>
    <w:rsid w:val="006917A8"/>
    <w:rsid w:val="00697746"/>
    <w:rsid w:val="006A1C90"/>
    <w:rsid w:val="006F46C2"/>
    <w:rsid w:val="00722358"/>
    <w:rsid w:val="00723741"/>
    <w:rsid w:val="00727A13"/>
    <w:rsid w:val="00750BC3"/>
    <w:rsid w:val="007A0FF5"/>
    <w:rsid w:val="007A353A"/>
    <w:rsid w:val="007B73DC"/>
    <w:rsid w:val="007C02F5"/>
    <w:rsid w:val="007C049B"/>
    <w:rsid w:val="007D132F"/>
    <w:rsid w:val="007F0493"/>
    <w:rsid w:val="007F09C4"/>
    <w:rsid w:val="007F2D00"/>
    <w:rsid w:val="008018D5"/>
    <w:rsid w:val="008704FA"/>
    <w:rsid w:val="00874EB9"/>
    <w:rsid w:val="00875BB2"/>
    <w:rsid w:val="00883CAA"/>
    <w:rsid w:val="00884C3A"/>
    <w:rsid w:val="00886FB9"/>
    <w:rsid w:val="0089075D"/>
    <w:rsid w:val="00897A8D"/>
    <w:rsid w:val="008A09B1"/>
    <w:rsid w:val="008A78C3"/>
    <w:rsid w:val="008B4909"/>
    <w:rsid w:val="008C0098"/>
    <w:rsid w:val="008D295B"/>
    <w:rsid w:val="00931A81"/>
    <w:rsid w:val="00933CBE"/>
    <w:rsid w:val="00955EB7"/>
    <w:rsid w:val="0096134F"/>
    <w:rsid w:val="00963473"/>
    <w:rsid w:val="00971D54"/>
    <w:rsid w:val="00993AED"/>
    <w:rsid w:val="009B20D5"/>
    <w:rsid w:val="009E1545"/>
    <w:rsid w:val="009F4B15"/>
    <w:rsid w:val="00A01194"/>
    <w:rsid w:val="00A0397B"/>
    <w:rsid w:val="00A252F1"/>
    <w:rsid w:val="00A27912"/>
    <w:rsid w:val="00A71DF0"/>
    <w:rsid w:val="00A854BC"/>
    <w:rsid w:val="00A94915"/>
    <w:rsid w:val="00AA5C88"/>
    <w:rsid w:val="00AB4183"/>
    <w:rsid w:val="00AB5AD4"/>
    <w:rsid w:val="00AE444E"/>
    <w:rsid w:val="00AF509F"/>
    <w:rsid w:val="00B065AF"/>
    <w:rsid w:val="00B06AB7"/>
    <w:rsid w:val="00B275AA"/>
    <w:rsid w:val="00B66EE4"/>
    <w:rsid w:val="00B80652"/>
    <w:rsid w:val="00B82261"/>
    <w:rsid w:val="00B830F8"/>
    <w:rsid w:val="00BA3455"/>
    <w:rsid w:val="00BA7E24"/>
    <w:rsid w:val="00BB0103"/>
    <w:rsid w:val="00BC7AEC"/>
    <w:rsid w:val="00BD2252"/>
    <w:rsid w:val="00BE13B4"/>
    <w:rsid w:val="00C045D8"/>
    <w:rsid w:val="00C135F8"/>
    <w:rsid w:val="00C31902"/>
    <w:rsid w:val="00C32762"/>
    <w:rsid w:val="00C43E4A"/>
    <w:rsid w:val="00C57159"/>
    <w:rsid w:val="00C671C3"/>
    <w:rsid w:val="00C71112"/>
    <w:rsid w:val="00C83A0C"/>
    <w:rsid w:val="00C972FC"/>
    <w:rsid w:val="00CA0873"/>
    <w:rsid w:val="00CC48D2"/>
    <w:rsid w:val="00CC6C92"/>
    <w:rsid w:val="00CD14D7"/>
    <w:rsid w:val="00CD7BDD"/>
    <w:rsid w:val="00CE17A9"/>
    <w:rsid w:val="00D05708"/>
    <w:rsid w:val="00D10FE0"/>
    <w:rsid w:val="00D33972"/>
    <w:rsid w:val="00D44B4B"/>
    <w:rsid w:val="00D63A17"/>
    <w:rsid w:val="00D74925"/>
    <w:rsid w:val="00D86D1B"/>
    <w:rsid w:val="00DA36C8"/>
    <w:rsid w:val="00DA4C49"/>
    <w:rsid w:val="00DE5982"/>
    <w:rsid w:val="00DF62F1"/>
    <w:rsid w:val="00E25CDE"/>
    <w:rsid w:val="00E275C8"/>
    <w:rsid w:val="00E41274"/>
    <w:rsid w:val="00E431DE"/>
    <w:rsid w:val="00E60F1C"/>
    <w:rsid w:val="00E61C00"/>
    <w:rsid w:val="00E63F67"/>
    <w:rsid w:val="00E7477F"/>
    <w:rsid w:val="00E84236"/>
    <w:rsid w:val="00E9292B"/>
    <w:rsid w:val="00EB21BC"/>
    <w:rsid w:val="00EC128B"/>
    <w:rsid w:val="00EC54A1"/>
    <w:rsid w:val="00ED5855"/>
    <w:rsid w:val="00F3289F"/>
    <w:rsid w:val="00F451E4"/>
    <w:rsid w:val="00F50975"/>
    <w:rsid w:val="00F5669D"/>
    <w:rsid w:val="00F572FF"/>
    <w:rsid w:val="00F72899"/>
    <w:rsid w:val="00F72990"/>
    <w:rsid w:val="00F75775"/>
    <w:rsid w:val="00F77FF1"/>
    <w:rsid w:val="00F81187"/>
    <w:rsid w:val="00F9341C"/>
    <w:rsid w:val="00FA678D"/>
    <w:rsid w:val="00FA7AB2"/>
    <w:rsid w:val="00FC57DE"/>
    <w:rsid w:val="00FD1C86"/>
    <w:rsid w:val="00FD2504"/>
    <w:rsid w:val="00FE6454"/>
    <w:rsid w:val="00FF0787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E247E"/>
  <w15:docId w15:val="{991FA684-2F80-4B6E-9DF8-3B5FC24B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FC9"/>
    <w:pPr>
      <w:spacing w:after="0" w:line="360" w:lineRule="auto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7FC9"/>
    <w:pPr>
      <w:numPr>
        <w:numId w:val="1"/>
      </w:numPr>
      <w:spacing w:before="360" w:after="240" w:line="240" w:lineRule="auto"/>
      <w:outlineLvl w:val="0"/>
    </w:pPr>
    <w:rPr>
      <w:b/>
      <w:color w:val="002F51"/>
      <w:sz w:val="40"/>
    </w:rPr>
  </w:style>
  <w:style w:type="paragraph" w:styleId="Nadpis2">
    <w:name w:val="heading 2"/>
    <w:basedOn w:val="Nadpis1"/>
    <w:next w:val="Normln"/>
    <w:link w:val="Nadpis2Char"/>
    <w:uiPriority w:val="9"/>
    <w:qFormat/>
    <w:rsid w:val="003F7FC9"/>
    <w:pPr>
      <w:keepNext/>
      <w:keepLines/>
      <w:numPr>
        <w:ilvl w:val="1"/>
      </w:numPr>
      <w:spacing w:before="480" w:after="120" w:line="259" w:lineRule="auto"/>
      <w:outlineLvl w:val="1"/>
    </w:pPr>
    <w:rPr>
      <w:rFonts w:eastAsia="Times New Roman"/>
      <w:b w:val="0"/>
      <w:sz w:val="32"/>
      <w:szCs w:val="32"/>
    </w:rPr>
  </w:style>
  <w:style w:type="paragraph" w:styleId="Nadpis3">
    <w:name w:val="heading 3"/>
    <w:basedOn w:val="Nadpis2"/>
    <w:next w:val="Normln"/>
    <w:link w:val="Nadpis3Char"/>
    <w:uiPriority w:val="9"/>
    <w:qFormat/>
    <w:rsid w:val="003F7FC9"/>
    <w:pPr>
      <w:numPr>
        <w:ilvl w:val="2"/>
      </w:numPr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0">
    <w:name w:val="Nadpis2"/>
    <w:basedOn w:val="Standardnpsmoodstavce"/>
    <w:rsid w:val="000362C8"/>
    <w:rPr>
      <w:rFonts w:ascii="Arial" w:hAnsi="Arial"/>
      <w:color w:val="00458E"/>
      <w:sz w:val="36"/>
    </w:rPr>
  </w:style>
  <w:style w:type="table" w:customStyle="1" w:styleId="Tabulkasmkou4zvraznn11">
    <w:name w:val="Tabulka s mřížkou 4 – zvýraznění 11"/>
    <w:basedOn w:val="Normlntabulka"/>
    <w:uiPriority w:val="49"/>
    <w:rsid w:val="00BE13B4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002F51"/>
        <w:left w:val="single" w:sz="4" w:space="0" w:color="002F51"/>
        <w:bottom w:val="single" w:sz="4" w:space="0" w:color="002F51"/>
        <w:right w:val="single" w:sz="4" w:space="0" w:color="002F51"/>
        <w:insideH w:val="single" w:sz="4" w:space="0" w:color="002F51"/>
        <w:insideV w:val="single" w:sz="4" w:space="0" w:color="002F51"/>
      </w:tblBorders>
    </w:tblPr>
    <w:tcPr>
      <w:vAlign w:val="center"/>
    </w:tcPr>
    <w:tblStylePr w:type="firstRow">
      <w:rPr>
        <w:rFonts w:ascii="Arial" w:hAnsi="Arial"/>
        <w:b/>
        <w:bCs/>
        <w:color w:val="FFFFFF"/>
        <w:sz w:val="20"/>
      </w:rPr>
      <w:tblPr/>
      <w:tcPr>
        <w:shd w:val="clear" w:color="auto" w:fill="002F5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3F7FC9"/>
    <w:rPr>
      <w:rFonts w:ascii="Arial" w:eastAsia="Calibri" w:hAnsi="Arial" w:cs="Times New Roman"/>
      <w:b/>
      <w:color w:val="002F51"/>
      <w:sz w:val="40"/>
    </w:rPr>
  </w:style>
  <w:style w:type="character" w:customStyle="1" w:styleId="Nadpis2Char">
    <w:name w:val="Nadpis 2 Char"/>
    <w:basedOn w:val="Standardnpsmoodstavce"/>
    <w:link w:val="Nadpis2"/>
    <w:uiPriority w:val="9"/>
    <w:rsid w:val="003F7FC9"/>
    <w:rPr>
      <w:rFonts w:ascii="Arial" w:eastAsia="Times New Roman" w:hAnsi="Arial" w:cs="Times New Roman"/>
      <w:color w:val="002F5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F7FC9"/>
    <w:rPr>
      <w:rFonts w:ascii="Arial" w:eastAsia="Times New Roman" w:hAnsi="Arial" w:cs="Times New Roman"/>
      <w:color w:val="002F51"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3F7FC9"/>
    <w:pPr>
      <w:keepNext/>
      <w:keepLines/>
      <w:numPr>
        <w:numId w:val="0"/>
      </w:numPr>
      <w:spacing w:line="259" w:lineRule="auto"/>
      <w:jc w:val="center"/>
      <w:outlineLvl w:val="9"/>
    </w:pPr>
    <w:rPr>
      <w:rFonts w:eastAsiaTheme="majorEastAsia" w:cstheme="majorBidi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7FC9"/>
    <w:rPr>
      <w:rFonts w:ascii="Arial" w:hAnsi="Arial"/>
      <w:color w:val="002F51"/>
      <w:sz w:val="32"/>
      <w:u w:val="single"/>
    </w:rPr>
  </w:style>
  <w:style w:type="paragraph" w:styleId="Nzev">
    <w:name w:val="Title"/>
    <w:basedOn w:val="Normln"/>
    <w:next w:val="Normln"/>
    <w:link w:val="NzevChar"/>
    <w:qFormat/>
    <w:rsid w:val="003F7FC9"/>
    <w:pPr>
      <w:spacing w:before="360" w:after="240" w:line="480" w:lineRule="auto"/>
      <w:contextualSpacing/>
      <w:jc w:val="center"/>
    </w:pPr>
    <w:rPr>
      <w:rFonts w:eastAsiaTheme="majorEastAsia" w:cstheme="majorBidi"/>
      <w:b/>
      <w:color w:val="002F51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rsid w:val="003F7FC9"/>
    <w:rPr>
      <w:rFonts w:ascii="Arial" w:eastAsiaTheme="majorEastAsia" w:hAnsi="Arial" w:cstheme="majorBidi"/>
      <w:b/>
      <w:color w:val="002F51"/>
      <w:spacing w:val="-10"/>
      <w:kern w:val="28"/>
      <w:sz w:val="40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7FC9"/>
    <w:pPr>
      <w:numPr>
        <w:ilvl w:val="1"/>
      </w:numPr>
      <w:spacing w:before="240" w:after="160"/>
      <w:jc w:val="center"/>
    </w:pPr>
    <w:rPr>
      <w:rFonts w:eastAsiaTheme="minorEastAsia" w:cstheme="minorBidi"/>
      <w:color w:val="002F5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F7FC9"/>
    <w:rPr>
      <w:rFonts w:ascii="Arial" w:eastAsiaTheme="minorEastAsia" w:hAnsi="Arial"/>
      <w:color w:val="002F51"/>
      <w:spacing w:val="15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58767C"/>
    <w:pPr>
      <w:tabs>
        <w:tab w:val="left" w:pos="440"/>
        <w:tab w:val="right" w:leader="dot" w:pos="9496"/>
      </w:tabs>
      <w:spacing w:after="100"/>
    </w:pPr>
    <w:rPr>
      <w:noProof/>
      <w:color w:val="002F51"/>
      <w:sz w:val="32"/>
    </w:rPr>
  </w:style>
  <w:style w:type="paragraph" w:styleId="Datum">
    <w:name w:val="Date"/>
    <w:basedOn w:val="Normln"/>
    <w:next w:val="Normln"/>
    <w:link w:val="DatumChar"/>
    <w:uiPriority w:val="99"/>
    <w:unhideWhenUsed/>
    <w:rsid w:val="003F7FC9"/>
    <w:pPr>
      <w:jc w:val="center"/>
    </w:pPr>
    <w:rPr>
      <w:color w:val="002F51"/>
    </w:rPr>
  </w:style>
  <w:style w:type="character" w:customStyle="1" w:styleId="DatumChar">
    <w:name w:val="Datum Char"/>
    <w:basedOn w:val="Standardnpsmoodstavce"/>
    <w:link w:val="Datum"/>
    <w:uiPriority w:val="99"/>
    <w:rsid w:val="003F7FC9"/>
    <w:rPr>
      <w:rFonts w:ascii="Arial" w:eastAsia="Calibri" w:hAnsi="Arial" w:cs="Times New Roman"/>
      <w:color w:val="002F51"/>
      <w:sz w:val="20"/>
    </w:rPr>
  </w:style>
  <w:style w:type="paragraph" w:styleId="Zhlav">
    <w:name w:val="header"/>
    <w:basedOn w:val="Normln"/>
    <w:link w:val="ZhlavChar"/>
    <w:uiPriority w:val="99"/>
    <w:unhideWhenUsed/>
    <w:rsid w:val="003F7FC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FC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3F7FC9"/>
    <w:pPr>
      <w:tabs>
        <w:tab w:val="center" w:pos="4536"/>
        <w:tab w:val="right" w:pos="9072"/>
      </w:tabs>
      <w:spacing w:line="240" w:lineRule="auto"/>
    </w:pPr>
    <w:rPr>
      <w:color w:val="FFFFFF" w:themeColor="background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F7FC9"/>
    <w:rPr>
      <w:rFonts w:ascii="Arial" w:eastAsia="Calibri" w:hAnsi="Arial" w:cs="Times New Roman"/>
      <w:color w:val="FFFFFF" w:themeColor="background1"/>
      <w:sz w:val="16"/>
    </w:rPr>
  </w:style>
  <w:style w:type="paragraph" w:styleId="Obsah2">
    <w:name w:val="toc 2"/>
    <w:basedOn w:val="Normln"/>
    <w:next w:val="Normln"/>
    <w:autoRedefine/>
    <w:uiPriority w:val="39"/>
    <w:unhideWhenUsed/>
    <w:rsid w:val="00C045D8"/>
    <w:pPr>
      <w:tabs>
        <w:tab w:val="left" w:pos="880"/>
        <w:tab w:val="right" w:leader="dot" w:pos="9496"/>
      </w:tabs>
      <w:spacing w:after="100"/>
      <w:ind w:left="200"/>
    </w:pPr>
    <w:rPr>
      <w:b/>
      <w:noProof/>
      <w:color w:val="002F51"/>
      <w:sz w:val="24"/>
    </w:rPr>
  </w:style>
  <w:style w:type="paragraph" w:customStyle="1" w:styleId="Popisobrzku">
    <w:name w:val="Popis obrázku"/>
    <w:basedOn w:val="Normln"/>
    <w:qFormat/>
    <w:rsid w:val="003F7FC9"/>
    <w:pPr>
      <w:spacing w:after="240"/>
      <w:jc w:val="center"/>
    </w:pPr>
    <w:rPr>
      <w:i/>
      <w:color w:val="002F51"/>
      <w:sz w:val="18"/>
    </w:rPr>
  </w:style>
  <w:style w:type="table" w:customStyle="1" w:styleId="Tabulkasmkou4zvraznn12">
    <w:name w:val="Tabulka s mřížkou 4 – zvýraznění 12"/>
    <w:basedOn w:val="Normlntabulka"/>
    <w:uiPriority w:val="49"/>
    <w:rsid w:val="003F7FC9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002F51"/>
        <w:left w:val="single" w:sz="4" w:space="0" w:color="002F51"/>
        <w:bottom w:val="single" w:sz="4" w:space="0" w:color="002F51"/>
        <w:right w:val="single" w:sz="4" w:space="0" w:color="002F51"/>
        <w:insideH w:val="single" w:sz="4" w:space="0" w:color="002F51"/>
        <w:insideV w:val="single" w:sz="4" w:space="0" w:color="002F51"/>
      </w:tblBorders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2F5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A46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617"/>
    <w:rPr>
      <w:rFonts w:ascii="Tahoma" w:eastAsia="Calibri" w:hAnsi="Tahoma" w:cs="Tahoma"/>
      <w:sz w:val="16"/>
      <w:szCs w:val="16"/>
    </w:rPr>
  </w:style>
  <w:style w:type="paragraph" w:customStyle="1" w:styleId="odstavec-husty">
    <w:name w:val="odstavec-husty"/>
    <w:basedOn w:val="Normln"/>
    <w:qFormat/>
    <w:rsid w:val="004A49B7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ezmezer">
    <w:name w:val="No Spacing"/>
    <w:uiPriority w:val="1"/>
    <w:qFormat/>
    <w:rsid w:val="00CC48D2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AB4183"/>
    <w:pPr>
      <w:spacing w:after="100"/>
      <w:ind w:left="4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225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DA36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F68B7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7142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714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714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61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1C0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C00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C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C00"/>
    <w:rPr>
      <w:rFonts w:ascii="Arial" w:eastAsia="Calibri" w:hAnsi="Arial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7FF1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29B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4C49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bacz.eu" TargetMode="External"/><Relationship Id="rId1" Type="http://schemas.openxmlformats.org/officeDocument/2006/relationships/hyperlink" Target="mailto:info@ibacz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bacz.eu" TargetMode="External"/><Relationship Id="rId1" Type="http://schemas.openxmlformats.org/officeDocument/2006/relationships/hyperlink" Target="mailto:info@ibacz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FC44DDF0-B26F-4A50-9D4B-D1BA3FDA3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4AFC7-8D50-428D-AC53-84648A1364C8}"/>
</file>

<file path=customXml/itemProps3.xml><?xml version="1.0" encoding="utf-8"?>
<ds:datastoreItem xmlns:ds="http://schemas.openxmlformats.org/officeDocument/2006/customXml" ds:itemID="{CCAA2D36-F8C5-4ACC-A30A-8F7B581D746A}"/>
</file>

<file path=customXml/itemProps4.xml><?xml version="1.0" encoding="utf-8"?>
<ds:datastoreItem xmlns:ds="http://schemas.openxmlformats.org/officeDocument/2006/customXml" ds:itemID="{F4282265-1C45-4624-B6D8-AAEE8BE8E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Tuček</dc:creator>
  <cp:lastModifiedBy>eliska.kulata</cp:lastModifiedBy>
  <cp:revision>4</cp:revision>
  <dcterms:created xsi:type="dcterms:W3CDTF">2019-07-18T10:53:00Z</dcterms:created>
  <dcterms:modified xsi:type="dcterms:W3CDTF">2019-07-25T11:22:00Z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