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AD" w:rsidRPr="00E326AD" w:rsidRDefault="00E326AD" w:rsidP="00BF7280">
      <w:pPr>
        <w:pStyle w:val="Nzev"/>
        <w:jc w:val="right"/>
        <w:rPr>
          <w:rFonts w:eastAsia="Times New Roman" w:cs="Arial"/>
          <w:b/>
          <w:bdr w:val="none" w:sz="0" w:space="0" w:color="auto"/>
          <w:lang w:eastAsia="ar-SA"/>
        </w:rPr>
      </w:pPr>
      <w:proofErr w:type="gramStart"/>
      <w:r w:rsidRPr="00E326AD">
        <w:rPr>
          <w:rFonts w:eastAsia="Times New Roman" w:cs="Arial"/>
          <w:b/>
          <w:bdr w:val="none" w:sz="0" w:space="0" w:color="auto"/>
          <w:lang w:eastAsia="ar-SA"/>
        </w:rPr>
        <w:t>Č.j.</w:t>
      </w:r>
      <w:proofErr w:type="gramEnd"/>
      <w:r w:rsidRPr="00E326AD">
        <w:rPr>
          <w:rFonts w:eastAsia="Times New Roman" w:cs="Arial"/>
          <w:b/>
          <w:bdr w:val="none" w:sz="0" w:space="0" w:color="auto"/>
          <w:lang w:eastAsia="ar-SA"/>
        </w:rPr>
        <w:t xml:space="preserve"> </w:t>
      </w:r>
      <w:r w:rsidR="00D25B92" w:rsidRPr="00D25B92">
        <w:rPr>
          <w:rFonts w:eastAsia="Times New Roman" w:cs="Arial"/>
          <w:b/>
          <w:bdr w:val="none" w:sz="0" w:space="0" w:color="auto"/>
          <w:lang w:eastAsia="ar-SA"/>
        </w:rPr>
        <w:t>SPU 186901/2019/141/Daňo</w:t>
      </w:r>
      <w:r w:rsidR="00BF7280" w:rsidRPr="00BF7280">
        <w:rPr>
          <w:rFonts w:eastAsia="Times New Roman" w:cs="Arial"/>
          <w:b/>
          <w:bdr w:val="none" w:sz="0" w:space="0" w:color="auto"/>
          <w:lang w:eastAsia="ar-SA"/>
        </w:rPr>
        <w:t xml:space="preserve"> </w:t>
      </w:r>
    </w:p>
    <w:p w:rsidR="00E326AD" w:rsidRPr="00E326AD" w:rsidRDefault="00E326AD" w:rsidP="00E326AD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 w:rsidRPr="00E326AD">
        <w:rPr>
          <w:rFonts w:eastAsia="Times New Roman" w:cs="Arial"/>
          <w:b/>
          <w:bdr w:val="none" w:sz="0" w:space="0" w:color="auto"/>
          <w:lang w:eastAsia="ar-SA"/>
        </w:rPr>
        <w:t xml:space="preserve">Česká republika - Státní pozemkový úřad </w:t>
      </w:r>
    </w:p>
    <w:p w:rsidR="00E326AD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Sídlo: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Praha 3 - Žižkov, Husinecká 1024/11a, PSČ 130 00</w:t>
      </w:r>
    </w:p>
    <w:p w:rsidR="00E326AD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IČO: 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01312774</w:t>
      </w:r>
    </w:p>
    <w:p w:rsidR="00E326AD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DIČ: 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CZ01312774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jednající: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Ing. Bohuslav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Kabátek,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ředitel Krajského pozemkového úřadu pro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kraj, adresa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 Nisy 6a, 460 57 Liberec 3,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základě oprávnění vyplývajícího z platného Podpisového řádu Státního pozemkového úřadu ú</w:t>
      </w:r>
      <w:r w:rsidR="00603EF9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činného ke dni právního jednání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"předávající")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a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603EF9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Ředitelství silnic a dálnic ČR</w:t>
      </w:r>
    </w:p>
    <w:p w:rsidR="00E326AD" w:rsidRPr="00E326AD" w:rsidRDefault="00E326AD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Sídlo: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Pankráci 546/56,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PSČ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145 05 Praha 4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</w:t>
      </w:r>
    </w:p>
    <w:p w:rsidR="00E326AD" w:rsidRPr="00E326AD" w:rsidRDefault="003D779E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 65993390</w:t>
      </w:r>
    </w:p>
    <w:p w:rsidR="00E326AD" w:rsidRPr="00E326AD" w:rsidRDefault="00E326AD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CZ65993390</w:t>
      </w:r>
    </w:p>
    <w:p w:rsidR="00E326AD" w:rsidRPr="00E326AD" w:rsidRDefault="003D779E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jednající: Ing. Jan </w:t>
      </w:r>
      <w:proofErr w:type="spellStart"/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Wohlmuth</w:t>
      </w:r>
      <w:proofErr w:type="spellEnd"/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, ředitel Správy Liberec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"přejímající")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9F4274" w:rsidRPr="005941F4" w:rsidRDefault="00E326AD" w:rsidP="009F4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</w:rPr>
      </w:pP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uzavírají podle zákona č. 219/2000 Sb., o majetku České republiky a jejím vystupování v právních vztazích, ve znění  pozdějších předpisů, a podle § 14 a následující v</w:t>
      </w:r>
      <w:r w:rsid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yhlášky Ministerstva financí č. </w:t>
      </w: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62/2001 Sb., </w:t>
      </w:r>
      <w:r w:rsidRPr="00E326AD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</w:rPr>
        <w:t>o hospodaření organizačních složek státu a státních organizací s majetkem státu,</w:t>
      </w: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ve znění pozdějších předpisů, </w:t>
      </w:r>
      <w:r w:rsidR="009F4274" w:rsidRPr="009F4274">
        <w:rPr>
          <w:rFonts w:ascii="Tahoma" w:hAnsi="Tahoma" w:cs="Tahoma"/>
          <w:color w:val="auto"/>
          <w:sz w:val="20"/>
          <w:szCs w:val="20"/>
        </w:rPr>
        <w:t>a zák. č. 416/2009 Sb., o urychlení výstavby dopravní, vodní a energetické infrastruktury a infrastruktury elektronických komunikací, v platném znění</w:t>
      </w:r>
      <w:r w:rsidR="009F4274" w:rsidRP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, tuto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:rsidR="00E326AD" w:rsidRPr="00E326AD" w:rsidRDefault="00E326AD" w:rsidP="00E326AD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E326AD">
        <w:rPr>
          <w:rFonts w:eastAsia="Times New Roman" w:cs="Arial"/>
          <w:b/>
          <w:sz w:val="28"/>
          <w:szCs w:val="28"/>
          <w:bdr w:val="none" w:sz="0" w:space="0" w:color="auto"/>
        </w:rPr>
        <w:t>Smlouvu o předání majetku státu a o změně příslušnosti</w:t>
      </w:r>
    </w:p>
    <w:p w:rsidR="00E326AD" w:rsidRPr="00E326AD" w:rsidRDefault="00E326AD" w:rsidP="00E326AD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E326AD">
        <w:rPr>
          <w:rFonts w:eastAsia="Times New Roman" w:cs="Arial"/>
          <w:b/>
          <w:sz w:val="28"/>
          <w:szCs w:val="28"/>
          <w:bdr w:val="none" w:sz="0" w:space="0" w:color="auto"/>
        </w:rPr>
        <w:t>hospodařit s tímto majetkem</w:t>
      </w:r>
    </w:p>
    <w:p w:rsidR="00E326AD" w:rsidRPr="00E326AD" w:rsidRDefault="00E326AD" w:rsidP="00E326AD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E326AD">
        <w:rPr>
          <w:rFonts w:eastAsia="Times New Roman" w:cs="Arial"/>
          <w:b/>
          <w:sz w:val="28"/>
          <w:szCs w:val="28"/>
          <w:bdr w:val="none" w:sz="0" w:space="0" w:color="auto"/>
        </w:rPr>
        <w:t xml:space="preserve">č. </w:t>
      </w:r>
      <w:r w:rsidR="00D25B92">
        <w:rPr>
          <w:rFonts w:eastAsia="Times New Roman" w:cs="Arial"/>
          <w:b/>
          <w:sz w:val="28"/>
          <w:szCs w:val="28"/>
          <w:bdr w:val="none" w:sz="0" w:space="0" w:color="auto"/>
        </w:rPr>
        <w:t>1015</w:t>
      </w:r>
      <w:r w:rsidR="009F4274">
        <w:rPr>
          <w:rFonts w:eastAsia="Times New Roman" w:cs="Arial"/>
          <w:b/>
          <w:sz w:val="28"/>
          <w:szCs w:val="28"/>
          <w:bdr w:val="none" w:sz="0" w:space="0" w:color="auto"/>
        </w:rPr>
        <w:t>H1</w:t>
      </w:r>
      <w:r w:rsidR="00D25B92">
        <w:rPr>
          <w:rFonts w:eastAsia="Times New Roman" w:cs="Arial"/>
          <w:b/>
          <w:sz w:val="28"/>
          <w:szCs w:val="28"/>
          <w:bdr w:val="none" w:sz="0" w:space="0" w:color="auto"/>
        </w:rPr>
        <w:t>8/41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9F4274" w:rsidRDefault="009F4274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</w:p>
    <w:p w:rsidR="00E326AD" w:rsidRPr="00E326AD" w:rsidRDefault="009F4274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  <w:t>Pozemek</w:t>
      </w:r>
    </w:p>
    <w:p w:rsidR="00E326AD" w:rsidRPr="00E326AD" w:rsidRDefault="00E326AD" w:rsidP="00E326AD">
      <w:pPr>
        <w:pStyle w:val="cary"/>
        <w:rPr>
          <w:rFonts w:cs="Arial"/>
        </w:rPr>
      </w:pPr>
      <w:r w:rsidRPr="00E326AD">
        <w:rPr>
          <w:rFonts w:cs="Arial"/>
        </w:rPr>
        <w:t>-----------------------------------------------------------------------------------------------------------------------------</w:t>
      </w:r>
    </w:p>
    <w:p w:rsidR="00E326AD" w:rsidRPr="00E326AD" w:rsidRDefault="00E326AD" w:rsidP="00E326AD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E326AD">
        <w:rPr>
          <w:rStyle w:val="Styl11b"/>
          <w:rFonts w:cs="Arial"/>
        </w:rPr>
        <w:t>Obec</w:t>
      </w:r>
      <w:r w:rsidRPr="00E326AD">
        <w:rPr>
          <w:rStyle w:val="Styl11b"/>
          <w:rFonts w:cs="Arial"/>
        </w:rPr>
        <w:tab/>
        <w:t xml:space="preserve">Katastrální území </w:t>
      </w:r>
      <w:r w:rsidRPr="00E326AD">
        <w:rPr>
          <w:rStyle w:val="Styl11b"/>
          <w:rFonts w:cs="Arial"/>
        </w:rPr>
        <w:tab/>
        <w:t>Parcelní číslo</w:t>
      </w:r>
      <w:r w:rsidRPr="00E326AD">
        <w:rPr>
          <w:rStyle w:val="Styl11b"/>
          <w:rFonts w:cs="Arial"/>
        </w:rPr>
        <w:tab/>
        <w:t>Druh pozemku</w:t>
      </w:r>
      <w:r w:rsidRPr="00E326AD">
        <w:rPr>
          <w:rStyle w:val="Styl11b"/>
          <w:rFonts w:cs="Arial"/>
        </w:rPr>
        <w:tab/>
        <w:t>LV</w:t>
      </w:r>
    </w:p>
    <w:p w:rsidR="00E326AD" w:rsidRPr="00E326AD" w:rsidRDefault="00E326AD" w:rsidP="00E326AD">
      <w:pPr>
        <w:pStyle w:val="cary"/>
        <w:rPr>
          <w:rFonts w:cs="Arial"/>
        </w:rPr>
      </w:pPr>
      <w:r w:rsidRPr="00E326AD">
        <w:rPr>
          <w:rFonts w:cs="Arial"/>
        </w:rPr>
        <w:t>-----------------------------------------------------------------------------------------------------------------------------</w:t>
      </w:r>
    </w:p>
    <w:p w:rsidR="00E326AD" w:rsidRPr="00BF7280" w:rsidRDefault="00E326AD" w:rsidP="00E326AD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BF7280">
        <w:rPr>
          <w:rStyle w:val="tabulkyNemovitosti"/>
          <w:rFonts w:cs="Arial"/>
          <w:sz w:val="20"/>
          <w:szCs w:val="20"/>
        </w:rPr>
        <w:t>Katastr nemovitostí - pozemkové</w:t>
      </w:r>
    </w:p>
    <w:p w:rsidR="00E326AD" w:rsidRPr="00BF7280" w:rsidRDefault="00D25B92" w:rsidP="00E326AD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>
        <w:rPr>
          <w:rStyle w:val="tabulkyNemovitosti"/>
          <w:rFonts w:cs="Arial"/>
          <w:sz w:val="20"/>
          <w:szCs w:val="20"/>
        </w:rPr>
        <w:t>Liberec</w:t>
      </w:r>
      <w:r w:rsidR="009F4274" w:rsidRPr="00BF728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Horní Růžodol</w:t>
      </w:r>
      <w:r w:rsidR="00E326AD" w:rsidRPr="00BF728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286/23</w:t>
      </w:r>
      <w:r w:rsidR="00E326AD" w:rsidRPr="00BF728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ostatní plocha</w:t>
      </w:r>
      <w:r w:rsidR="00E326AD" w:rsidRPr="00BF7280">
        <w:rPr>
          <w:rStyle w:val="tabulkyNemovitosti"/>
          <w:rFonts w:cs="Arial"/>
          <w:sz w:val="20"/>
          <w:szCs w:val="20"/>
        </w:rPr>
        <w:tab/>
      </w:r>
      <w:r w:rsidR="009F4274" w:rsidRPr="00BF7280">
        <w:rPr>
          <w:rStyle w:val="tabulkyNemovitosti"/>
          <w:rFonts w:cs="Arial"/>
          <w:sz w:val="20"/>
          <w:szCs w:val="20"/>
        </w:rPr>
        <w:t>10002</w:t>
      </w:r>
    </w:p>
    <w:p w:rsidR="00E326AD" w:rsidRPr="00E326AD" w:rsidRDefault="00E326AD" w:rsidP="00E326AD">
      <w:pPr>
        <w:pStyle w:val="cary"/>
        <w:rPr>
          <w:rFonts w:cs="Arial"/>
        </w:rPr>
      </w:pPr>
      <w:r w:rsidRPr="00E326AD">
        <w:rPr>
          <w:rFonts w:cs="Arial"/>
        </w:rPr>
        <w:t>-----------------------------------------------------------------------------------------------------------------------------</w:t>
      </w:r>
    </w:p>
    <w:p w:rsidR="00E326AD" w:rsidRPr="00E326AD" w:rsidRDefault="00D25B9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>který vznikl z pozemku p. č. 286/1</w:t>
      </w:r>
      <w:r w:rsidR="009F4274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 na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>základě geometrického plánu č. 1029-245/2017</w:t>
      </w:r>
      <w:r w:rsidR="009F4274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 potvrzeného Katastrálním úřadem pro Liberecký kraj, Katastrální pracoviště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>Liberec, dne 31. 8. 2018</w:t>
      </w:r>
      <w:r w:rsidR="009F4274">
        <w:rPr>
          <w:rFonts w:ascii="Arial" w:eastAsia="Times New Roman" w:hAnsi="Arial" w:cs="Arial"/>
          <w:sz w:val="20"/>
          <w:szCs w:val="20"/>
          <w:bdr w:val="none" w:sz="0" w:space="0" w:color="auto"/>
        </w:rPr>
        <w:t>.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>II.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Přejímající prohlašuje: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1) s odvoláním na zákon č. 219/2000 Sb., o majetku České republiky a jejím vystupování v právních vztazích, ve znění pozdějších předpisů, že má příslušnost hospodařit podle tohoto předpisu,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že pozemek uvedený v čl. I. této smlouvy potřebuje pro zabezpečení </w:t>
      </w: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výkonu své působnosti a činnosti </w:t>
      </w:r>
    </w:p>
    <w:p w:rsidR="00E326AD" w:rsidRPr="00E326AD" w:rsidRDefault="00E326AD" w:rsidP="00E326AD">
      <w:pPr>
        <w:jc w:val="both"/>
        <w:rPr>
          <w:rFonts w:ascii="Arial" w:eastAsia="Times New Roman" w:hAnsi="Arial" w:cs="Arial"/>
          <w:iCs/>
          <w:color w:val="auto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3)</w:t>
      </w:r>
      <w:r w:rsid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že pozemek uvedený v čl. I. této smlouvy bude využit pro stavbu „I/35 </w:t>
      </w:r>
      <w:r w:rsidR="00D25B9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Liberec, úprava úseku Klatovská - Košická</w:t>
      </w:r>
      <w:r w:rsid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“.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9F4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III.</w:t>
      </w:r>
    </w:p>
    <w:p w:rsidR="00E326AD" w:rsidRPr="00E326AD" w:rsidRDefault="00E326AD" w:rsidP="009F4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příslušným hospodařit s tímto majetkem se stává přejímající. 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9F4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IV.</w:t>
      </w:r>
    </w:p>
    <w:p w:rsidR="009F4274" w:rsidRPr="00416E82" w:rsidRDefault="009F4274" w:rsidP="009F4274">
      <w:pPr>
        <w:pStyle w:val="VnitrniText"/>
        <w:ind w:firstLine="0"/>
        <w:rPr>
          <w:color w:val="FF0000"/>
          <w:lang w:val="en-US"/>
        </w:rPr>
      </w:pPr>
      <w:r w:rsidRPr="008B2220">
        <w:t xml:space="preserve">Příslušnost hospodařit k pozemku uvedenému v čl. I. předávajícímu zanikne a přejímajícímu vznikne k pozemku </w:t>
      </w:r>
      <w:r>
        <w:t>příslušnost</w:t>
      </w:r>
      <w:r w:rsidRPr="003355C5">
        <w:t xml:space="preserve"> hospodařit dnem uveřejnění  této smlouvy v</w:t>
      </w:r>
      <w:r>
        <w:t xml:space="preserve"> registru smluv dle zákona č. </w:t>
      </w:r>
      <w:r w:rsidRPr="003355C5">
        <w:t>340/2015 Sb., o zvláštních podmínkách účinnosti některých smluv, uveřejňování těchto smluv a o registru smluv.</w:t>
      </w:r>
      <w:r w:rsidRPr="003355C5">
        <w:rPr>
          <w:lang w:val="en-US"/>
        </w:rPr>
        <w:t xml:space="preserve"> 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</w:rPr>
        <w:t>V.</w:t>
      </w:r>
    </w:p>
    <w:p w:rsidR="00E326AD" w:rsidRPr="00E326AD" w:rsidRDefault="00BF7280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1) 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E326AD" w:rsidRDefault="00BF7280" w:rsidP="00BF7280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 xml:space="preserve">2) </w:t>
      </w:r>
      <w:r w:rsidR="00E326AD" w:rsidRP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 xml:space="preserve">Účetní ocenění předávaného majetku z účetnictví předávajícího ve smyslu </w:t>
      </w:r>
      <w:proofErr w:type="spellStart"/>
      <w:r w:rsidR="00E326AD" w:rsidRP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>ust</w:t>
      </w:r>
      <w:proofErr w:type="spellEnd"/>
      <w:r w:rsidR="00E326AD" w:rsidRP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  <w:t>. § 25 odst. 6 zákona č. 563/1991 Sb., o účetnictví, ve znění pozdějších předpisů, činí:</w:t>
      </w:r>
    </w:p>
    <w:p w:rsidR="00BF7280" w:rsidRPr="009F4274" w:rsidRDefault="00BF7280" w:rsidP="00BF7280">
      <w:pP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 w:frame="1"/>
        </w:rPr>
      </w:pPr>
    </w:p>
    <w:p w:rsidR="00E326AD" w:rsidRPr="009F4274" w:rsidRDefault="009F4274" w:rsidP="00E326AD">
      <w:pPr>
        <w:suppressAutoHyphens/>
        <w:jc w:val="both"/>
        <w:rPr>
          <w:rFonts w:ascii="Arial" w:eastAsia="Times New Roman" w:hAnsi="Arial" w:cs="Arial"/>
          <w:iCs/>
          <w:color w:val="auto"/>
          <w:sz w:val="20"/>
          <w:szCs w:val="20"/>
          <w:bdr w:val="none" w:sz="0" w:space="0" w:color="auto" w:frame="1"/>
          <w:lang w:eastAsia="ar-SA"/>
        </w:rPr>
      </w:pPr>
      <w:r w:rsidRPr="009F4274">
        <w:rPr>
          <w:rFonts w:ascii="Arial" w:eastAsia="Times New Roman" w:hAnsi="Arial" w:cs="Arial"/>
          <w:iCs/>
          <w:color w:val="auto"/>
          <w:sz w:val="20"/>
          <w:szCs w:val="20"/>
          <w:bdr w:val="none" w:sz="0" w:space="0" w:color="auto" w:frame="1"/>
          <w:lang w:eastAsia="ar-SA"/>
        </w:rPr>
        <w:t>Pozemek</w:t>
      </w:r>
    </w:p>
    <w:p w:rsidR="00E326AD" w:rsidRPr="009F4274" w:rsidRDefault="00E326AD" w:rsidP="00E326AD">
      <w:pPr>
        <w:pStyle w:val="cary"/>
        <w:rPr>
          <w:rFonts w:cs="Arial"/>
        </w:rPr>
      </w:pPr>
      <w:r w:rsidRPr="009F4274">
        <w:rPr>
          <w:rFonts w:cs="Arial"/>
        </w:rPr>
        <w:t>-----------------------------------------------------------------------------------------------------------------------------</w:t>
      </w:r>
    </w:p>
    <w:p w:rsidR="00E326AD" w:rsidRPr="009F4274" w:rsidRDefault="00E326AD" w:rsidP="002C2FC4">
      <w:pPr>
        <w:tabs>
          <w:tab w:val="left" w:pos="2694"/>
          <w:tab w:val="left" w:pos="5245"/>
          <w:tab w:val="left" w:pos="7230"/>
          <w:tab w:val="right" w:pos="9639"/>
        </w:tabs>
        <w:rPr>
          <w:rStyle w:val="Styl11b"/>
          <w:rFonts w:cs="Arial"/>
          <w:color w:val="auto"/>
        </w:rPr>
      </w:pPr>
      <w:r w:rsidRPr="009F4274">
        <w:rPr>
          <w:rStyle w:val="Styl11b"/>
          <w:rFonts w:cs="Arial"/>
          <w:color w:val="auto"/>
        </w:rPr>
        <w:t xml:space="preserve">Katastrální území </w:t>
      </w:r>
      <w:r w:rsidRPr="009F4274">
        <w:rPr>
          <w:rStyle w:val="Styl11b"/>
          <w:rFonts w:cs="Arial"/>
          <w:color w:val="auto"/>
        </w:rPr>
        <w:tab/>
        <w:t>Parcelní číslo</w:t>
      </w:r>
      <w:r w:rsidRPr="009F4274">
        <w:rPr>
          <w:rStyle w:val="Styl11b"/>
          <w:rFonts w:cs="Arial"/>
          <w:color w:val="auto"/>
        </w:rPr>
        <w:tab/>
        <w:t>Účetní hodnota</w:t>
      </w:r>
    </w:p>
    <w:p w:rsidR="00E326AD" w:rsidRPr="009F4274" w:rsidRDefault="00E326AD" w:rsidP="00E326AD">
      <w:pPr>
        <w:pStyle w:val="cary"/>
        <w:rPr>
          <w:rFonts w:eastAsia="Arial Unicode MS" w:cs="Arial"/>
        </w:rPr>
      </w:pPr>
      <w:r w:rsidRPr="009F4274">
        <w:rPr>
          <w:rFonts w:cs="Arial"/>
        </w:rPr>
        <w:t>----------------------------------------------------------------------------------------------</w:t>
      </w:r>
      <w:r w:rsidR="009F4274" w:rsidRPr="009F4274">
        <w:rPr>
          <w:rFonts w:cs="Arial"/>
        </w:rPr>
        <w:t>-------------------------------</w:t>
      </w:r>
    </w:p>
    <w:p w:rsidR="00E326AD" w:rsidRPr="002C2FC4" w:rsidRDefault="00D25B92" w:rsidP="002C2FC4">
      <w:pPr>
        <w:tabs>
          <w:tab w:val="left" w:pos="2694"/>
          <w:tab w:val="left" w:pos="5245"/>
          <w:tab w:val="left" w:pos="7230"/>
          <w:tab w:val="right" w:pos="9639"/>
        </w:tabs>
        <w:rPr>
          <w:rStyle w:val="tabulkyNemovitosti"/>
          <w:rFonts w:cs="Arial"/>
          <w:sz w:val="20"/>
          <w:szCs w:val="20"/>
        </w:rPr>
      </w:pPr>
      <w:r>
        <w:rPr>
          <w:rStyle w:val="tabulkyNemovitosti"/>
          <w:rFonts w:cs="Arial"/>
          <w:sz w:val="20"/>
          <w:szCs w:val="20"/>
        </w:rPr>
        <w:t>Horní Růžodol</w:t>
      </w:r>
      <w:r w:rsidR="002C2FC4" w:rsidRPr="002C2FC4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286/23</w:t>
      </w:r>
      <w:r w:rsidR="002C2FC4" w:rsidRPr="002C2FC4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72,90</w:t>
      </w:r>
      <w:r w:rsidR="002C2FC4" w:rsidRPr="002C2FC4">
        <w:rPr>
          <w:rStyle w:val="tabulkyNemovitosti"/>
          <w:rFonts w:cs="Arial"/>
          <w:sz w:val="20"/>
          <w:szCs w:val="20"/>
        </w:rPr>
        <w:t xml:space="preserve"> Kč</w:t>
      </w:r>
    </w:p>
    <w:p w:rsidR="002C2FC4" w:rsidRPr="009F4274" w:rsidRDefault="002C2FC4" w:rsidP="002C2FC4">
      <w:pPr>
        <w:pStyle w:val="cary"/>
        <w:rPr>
          <w:rFonts w:eastAsia="Arial Unicode MS" w:cs="Arial"/>
        </w:rPr>
      </w:pPr>
      <w:r w:rsidRPr="009F4274">
        <w:rPr>
          <w:rFonts w:cs="Arial"/>
        </w:rPr>
        <w:t>-----------------------------------------------------------------------------------------------------------------------------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VI.</w:t>
      </w:r>
    </w:p>
    <w:p w:rsidR="00E326AD" w:rsidRPr="00E326AD" w:rsidRDefault="00BF7280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1) 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shodně prohlašují, že jim nejsou známy žádné skutečnosti, které by uzavření smlouvy bránily. Přejímající bere na vědomí skutečnost, že předávající nezajišťuje zpřístupně</w:t>
      </w:r>
      <w:r w:rsidR="002C2FC4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ní a vytyčování hranic pozemku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:rsidR="00E326AD" w:rsidRPr="00E326AD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</w:t>
      </w:r>
      <w:r w:rsidR="00D25B9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Převáděný pozemek není zatížen užívacími právy třetích osob.</w:t>
      </w:r>
    </w:p>
    <w:p w:rsidR="00E326AD" w:rsidRPr="00E326AD" w:rsidRDefault="00D25B92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3</w:t>
      </w:r>
      <w:r w:rsidR="00E326AD"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) Předávající upozorňuje přejímajícího, že n</w:t>
      </w:r>
      <w:r w:rsidR="00E326AD" w:rsidRPr="00E326AD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a pozem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ku</w:t>
      </w:r>
      <w:r w:rsidR="00E326AD" w:rsidRPr="00E326AD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může být umístěno vedení a/nebo zařízení veřejné technické infrastruktury, k nimž existují oprávnění,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jakož i omezení užívání pozemku</w:t>
      </w:r>
      <w:r w:rsidR="00E326AD" w:rsidRPr="00E326AD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vzniklá podle předchozích právních úprav, která se nezapisovala do pozemkových knih, evidence nemovitostí ani katastru nemovitostí. Tato omezení a oprávnění přecházejí na přejímajícího.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VII.</w:t>
      </w:r>
    </w:p>
    <w:p w:rsidR="00E326AD" w:rsidRPr="00BF7280" w:rsidRDefault="00E326AD" w:rsidP="00E326AD">
      <w:pPr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 w:rsidRPr="00BF7280">
        <w:rPr>
          <w:rFonts w:ascii="Arial" w:hAnsi="Arial" w:cs="Arial"/>
          <w:sz w:val="20"/>
        </w:rPr>
        <w:t>v registru smluv dle zákona č. 340/2015 Sb., o zvláštních podmínkách účinnosti některých smluv, uveřejňování těchto smluv a o registru smluv.</w:t>
      </w: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VIII.</w:t>
      </w:r>
    </w:p>
    <w:p w:rsidR="00E326AD" w:rsidRPr="00E326AD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1) Smluvní strany se dohodly, že jakékoliv změny a doplňky této smlouvy jsou možné pouze písemnou formou na základě dohody smluvních stran.</w:t>
      </w:r>
    </w:p>
    <w:p w:rsidR="00E326AD" w:rsidRPr="00BF7280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2) Tato smlouva je vyhotovena ve 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čtyřech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stejnopisech, z nichž 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dva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sou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určen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y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 předávajícího, jeden pro přejímajícího a jeden pro příslušný katastrální úřad.</w:t>
      </w:r>
    </w:p>
    <w:p w:rsidR="00E326AD" w:rsidRPr="00BF7280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3) 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tuto smlouvu správci registru smluv k uveřejnění bez zbytečného odkladu, nejpozději však do 30 dnů od uzavření smlouvy. Předávající poskytne přejímajícímu doklad o uveřejnění smlouvy v registru smluv podle § 5 odst. 4 zákona o registru smluv, jako potvrzení skutečnosti, že smlouva byla zveřejněna.</w:t>
      </w:r>
    </w:p>
    <w:p w:rsidR="00E326AD" w:rsidRPr="00BF7280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Pro účely uveřejnění v registru smluv smluvní strany navzájem prohlašují, že smlouva neobsahuje žádné obchodní tajemství.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ind w:left="426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eastAsia="ar-SA"/>
        </w:rPr>
      </w:pP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25B92" w:rsidRDefault="00D25B9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25B92" w:rsidRDefault="00D25B9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D25B92" w:rsidRPr="00E326AD" w:rsidRDefault="00D25B9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IX.</w:t>
      </w:r>
    </w:p>
    <w:p w:rsidR="00E326AD" w:rsidRPr="00E326AD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BF7280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5103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V Liberci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</w:t>
      </w:r>
      <w:r w:rsidR="003E218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20. 8. 2019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V 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Liberci</w:t>
      </w:r>
      <w:r w:rsidR="003E218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15. 5. 2019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70F22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….…………............................................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..........................................................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Státní pozemkový úřad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Ředitelství silnic a dálnic ČR</w:t>
      </w:r>
    </w:p>
    <w:p w:rsidR="00BF7280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ředitel Krajského pozemkového úřadu 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ředitel Správy Liberec</w:t>
      </w:r>
    </w:p>
    <w:p w:rsidR="00E326AD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pro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 kraj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BF728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 xml:space="preserve">Ing. Jan </w:t>
      </w:r>
      <w:proofErr w:type="spellStart"/>
      <w:r w:rsidRPr="00BF728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Wohlmuth</w:t>
      </w:r>
      <w:proofErr w:type="spellEnd"/>
    </w:p>
    <w:p w:rsidR="00E326AD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ab/>
        <w:t>Ing. Bohuslav Kabátek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přejímající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předávající 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</w:p>
    <w:p w:rsidR="00E326AD" w:rsidRPr="00E326AD" w:rsidRDefault="00E326AD" w:rsidP="00E326AD">
      <w:pPr>
        <w:pStyle w:val="vnintext"/>
        <w:ind w:firstLine="0"/>
        <w:rPr>
          <w:rFonts w:ascii="Arial" w:hAnsi="Arial" w:cs="Arial"/>
          <w:sz w:val="20"/>
        </w:rPr>
      </w:pPr>
    </w:p>
    <w:p w:rsidR="00E326AD" w:rsidRDefault="00E326AD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  <w:bookmarkStart w:id="0" w:name="_GoBack"/>
      <w:bookmarkEnd w:id="0"/>
    </w:p>
    <w:p w:rsidR="00E70F22" w:rsidRPr="00E326AD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E70F22" w:rsidRPr="00BF7280" w:rsidRDefault="00E70F22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E70F22" w:rsidRPr="00BF7280" w:rsidRDefault="00E70F22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E70F22" w:rsidRPr="00BF7280" w:rsidRDefault="00E70F22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>ID verze ………………………………..</w:t>
      </w:r>
    </w:p>
    <w:p w:rsidR="00E70F22" w:rsidRPr="00BF7280" w:rsidRDefault="00E70F22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326AD" w:rsidRPr="00E326AD" w:rsidRDefault="00E326AD" w:rsidP="00E326AD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>Registraci provedl ………………………</w:t>
      </w:r>
      <w:r w:rsidRPr="00E326AD">
        <w:rPr>
          <w:rFonts w:ascii="Arial" w:hAnsi="Arial" w:cs="Arial"/>
          <w:iCs/>
          <w:sz w:val="20"/>
          <w:szCs w:val="20"/>
        </w:rPr>
        <w:t xml:space="preserve"> </w:t>
      </w:r>
    </w:p>
    <w:p w:rsidR="00E326AD" w:rsidRP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E326AD" w:rsidRP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326AD">
        <w:rPr>
          <w:rFonts w:ascii="Arial" w:hAnsi="Arial" w:cs="Arial"/>
          <w:sz w:val="20"/>
          <w:szCs w:val="20"/>
        </w:rPr>
        <w:t xml:space="preserve">V </w:t>
      </w:r>
      <w:r w:rsidR="00E70F22">
        <w:rPr>
          <w:rFonts w:ascii="Arial" w:hAnsi="Arial" w:cs="Arial"/>
          <w:sz w:val="20"/>
          <w:szCs w:val="20"/>
        </w:rPr>
        <w:t>Liberci</w:t>
      </w:r>
      <w:r w:rsidRPr="00E326AD">
        <w:rPr>
          <w:rFonts w:ascii="Arial" w:hAnsi="Arial" w:cs="Arial"/>
          <w:sz w:val="20"/>
          <w:szCs w:val="20"/>
        </w:rPr>
        <w:t xml:space="preserve"> dne ……………. </w:t>
      </w:r>
      <w:r w:rsidRPr="00E326AD">
        <w:rPr>
          <w:rFonts w:ascii="Arial" w:hAnsi="Arial" w:cs="Arial"/>
          <w:sz w:val="20"/>
          <w:szCs w:val="20"/>
        </w:rPr>
        <w:tab/>
      </w:r>
      <w:r w:rsidRPr="00E326AD">
        <w:rPr>
          <w:rFonts w:ascii="Arial" w:hAnsi="Arial" w:cs="Arial"/>
          <w:sz w:val="20"/>
          <w:szCs w:val="20"/>
        </w:rPr>
        <w:tab/>
      </w:r>
      <w:r w:rsidRPr="00E326AD">
        <w:rPr>
          <w:rFonts w:ascii="Arial" w:hAnsi="Arial" w:cs="Arial"/>
          <w:sz w:val="20"/>
          <w:szCs w:val="20"/>
        </w:rPr>
        <w:tab/>
      </w:r>
      <w:r w:rsidRPr="00E326AD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E326AD" w:rsidRPr="00E326AD" w:rsidRDefault="00E326AD" w:rsidP="00E326AD">
      <w:pPr>
        <w:spacing w:before="12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326AD">
        <w:rPr>
          <w:rFonts w:ascii="Arial" w:hAnsi="Arial" w:cs="Arial"/>
          <w:iCs/>
          <w:sz w:val="20"/>
          <w:szCs w:val="20"/>
        </w:rPr>
        <w:t>podpis odpovědného zaměstnance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Za věcnou a formální správnost odpovídá vedoucí oddělení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správy majetku státu Krajského pozemkového úřad pro Liberecký kraj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.: 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Miloš Šolc, DiS.</w:t>
      </w: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</w:t>
      </w: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správnost KPÚ: 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Vladislav Daňo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……………………</w:t>
      </w:r>
    </w:p>
    <w:sectPr w:rsidR="00E326AD" w:rsidRPr="00E326AD" w:rsidSect="00D25B9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47"/>
    <w:rsid w:val="00074AB3"/>
    <w:rsid w:val="002C2FC4"/>
    <w:rsid w:val="003D779E"/>
    <w:rsid w:val="003E218D"/>
    <w:rsid w:val="00603EF9"/>
    <w:rsid w:val="009F4274"/>
    <w:rsid w:val="00BF7280"/>
    <w:rsid w:val="00D25B92"/>
    <w:rsid w:val="00D520DF"/>
    <w:rsid w:val="00E326AD"/>
    <w:rsid w:val="00E70F22"/>
    <w:rsid w:val="00F5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A847"/>
  <w15:chartTrackingRefBased/>
  <w15:docId w15:val="{69DAD89F-065D-4F45-AF6C-6CAD2C2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326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E326AD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E326AD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26AD"/>
    <w:rPr>
      <w:rFonts w:ascii="Arial" w:eastAsiaTheme="majorEastAsia" w:hAnsi="Arial" w:cstheme="majorBidi"/>
      <w:b/>
      <w:color w:val="00B0F0"/>
      <w:sz w:val="28"/>
      <w:szCs w:val="32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rsid w:val="00E326AD"/>
    <w:rPr>
      <w:rFonts w:ascii="Arial" w:eastAsia="Times New Roman Bold" w:hAnsi="Arial" w:cs="Times New Roman"/>
      <w:b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E326AD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E326AD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E326AD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E326AD"/>
    <w:pPr>
      <w:numPr>
        <w:ilvl w:val="2"/>
        <w:numId w:val="1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E326AD"/>
    <w:rPr>
      <w:rFonts w:ascii="Arial" w:eastAsiaTheme="minorEastAsia" w:hAnsi="Arial"/>
      <w:b/>
      <w:color w:val="000000" w:themeColor="text1"/>
      <w:u w:color="000000"/>
      <w:bdr w:val="nil"/>
      <w:lang w:eastAsia="cs-CZ"/>
    </w:rPr>
  </w:style>
  <w:style w:type="paragraph" w:customStyle="1" w:styleId="vnintext">
    <w:name w:val="vniønítext"/>
    <w:basedOn w:val="Normln"/>
    <w:rsid w:val="00E326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cary">
    <w:name w:val="cary"/>
    <w:basedOn w:val="Normln"/>
    <w:rsid w:val="00E326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E326AD"/>
    <w:rPr>
      <w:rFonts w:ascii="Arial" w:hAnsi="Arial" w:cs="Times New Roman"/>
      <w:sz w:val="16"/>
    </w:rPr>
  </w:style>
  <w:style w:type="character" w:customStyle="1" w:styleId="Styl11b">
    <w:name w:val="Styl 11 b."/>
    <w:rsid w:val="00E326AD"/>
    <w:rPr>
      <w:rFonts w:ascii="Arial" w:hAnsi="Arial" w:cs="Times New Roman"/>
      <w:sz w:val="20"/>
    </w:rPr>
  </w:style>
  <w:style w:type="paragraph" w:customStyle="1" w:styleId="VnitrniText">
    <w:name w:val="VnitrniText"/>
    <w:basedOn w:val="Normln"/>
    <w:rsid w:val="009F42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E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EF9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1043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Daňo Vladislav</dc:creator>
  <cp:keywords/>
  <dc:description/>
  <cp:lastModifiedBy>Daňo Vladislav Bc.</cp:lastModifiedBy>
  <cp:revision>5</cp:revision>
  <cp:lastPrinted>2019-06-10T07:11:00Z</cp:lastPrinted>
  <dcterms:created xsi:type="dcterms:W3CDTF">2019-05-06T13:03:00Z</dcterms:created>
  <dcterms:modified xsi:type="dcterms:W3CDTF">2019-08-20T11:55:00Z</dcterms:modified>
</cp:coreProperties>
</file>