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5E" w:rsidRDefault="00DD25C8" w:rsidP="00CE765E">
      <w:pPr>
        <w:rPr>
          <w:rFonts w:ascii="Arial" w:hAnsi="Arial" w:cs="Arial"/>
          <w:sz w:val="72"/>
          <w:szCs w:val="72"/>
        </w:rPr>
      </w:pPr>
      <w:r>
        <w:rPr>
          <w:rFonts w:ascii="Code 128 Notext" w:hAnsi="Code 128 Notext" w:cs="Arial"/>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OD.KOD_EVC_BARCODE" o:spid="_x0000_i1025" type="#_x0000_t75" style="width:267.75pt;height:33.75pt">
            <v:imagedata r:id="rId6" o:title=""/>
          </v:shape>
        </w:pict>
      </w:r>
    </w:p>
    <w:p w:rsidR="007A662F" w:rsidRPr="008E2E34" w:rsidRDefault="004A21E1"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Pr>
          <w:rFonts w:ascii="Arial" w:hAnsi="Arial" w:cs="Arial"/>
          <w:sz w:val="18"/>
          <w:szCs w:val="18"/>
        </w:rPr>
        <w:t>1972/ULN/2019-ULNM</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4A21E1" w:rsidP="007A662F">
      <w:pPr>
        <w:pStyle w:val="Bezmezer"/>
        <w:rPr>
          <w:rFonts w:ascii="Arial" w:hAnsi="Arial" w:cs="Arial"/>
          <w:sz w:val="18"/>
          <w:szCs w:val="18"/>
        </w:rPr>
      </w:pPr>
      <w:r w:rsidRPr="008E2E34">
        <w:rPr>
          <w:rFonts w:ascii="Arial" w:hAnsi="Arial" w:cs="Arial"/>
          <w:sz w:val="18"/>
          <w:szCs w:val="18"/>
        </w:rPr>
        <w:t xml:space="preserve">Čj.: </w:t>
      </w:r>
      <w:r w:rsidRPr="008E2E34">
        <w:rPr>
          <w:rFonts w:ascii="Arial" w:hAnsi="Arial" w:cs="Arial"/>
          <w:sz w:val="18"/>
          <w:szCs w:val="18"/>
        </w:rPr>
        <w:fldChar w:fldCharType="begin"/>
      </w:r>
      <w:r w:rsidRPr="008E2E34">
        <w:rPr>
          <w:rFonts w:ascii="Arial" w:hAnsi="Arial" w:cs="Arial"/>
          <w:sz w:val="18"/>
          <w:szCs w:val="18"/>
        </w:rPr>
        <w:instrText xml:space="preserve"> DOCPROPERTY  KOD.KOD_CJ  \* MERGEFORMAT </w:instrText>
      </w:r>
      <w:r w:rsidRPr="008E2E34">
        <w:rPr>
          <w:rFonts w:ascii="Arial" w:hAnsi="Arial" w:cs="Arial"/>
          <w:sz w:val="18"/>
          <w:szCs w:val="18"/>
        </w:rPr>
        <w:fldChar w:fldCharType="separate"/>
      </w:r>
      <w:r w:rsidRPr="008E2E34">
        <w:rPr>
          <w:rFonts w:ascii="Arial" w:hAnsi="Arial" w:cs="Arial"/>
          <w:sz w:val="18"/>
          <w:szCs w:val="18"/>
        </w:rPr>
        <w:t>UZSVM/ULN/1758/2019-ULNM</w:t>
      </w:r>
      <w:r w:rsidRPr="008E2E34">
        <w:rPr>
          <w:rFonts w:ascii="Arial" w:hAnsi="Arial" w:cs="Arial"/>
          <w:sz w:val="18"/>
          <w:szCs w:val="18"/>
        </w:rPr>
        <w:fldChar w:fldCharType="end"/>
      </w:r>
    </w:p>
    <w:p w:rsidR="00E07B64" w:rsidRPr="004F61FB" w:rsidRDefault="00E07B64" w:rsidP="006B5A0C">
      <w:pPr>
        <w:rPr>
          <w:rFonts w:ascii="Arial" w:hAnsi="Arial" w:cs="Arial"/>
          <w:sz w:val="22"/>
          <w:szCs w:val="22"/>
        </w:rPr>
      </w:pPr>
    </w:p>
    <w:p w:rsidR="004F61FB" w:rsidRPr="004F61FB" w:rsidRDefault="004A21E1" w:rsidP="004F61FB">
      <w:pPr>
        <w:jc w:val="both"/>
        <w:rPr>
          <w:rFonts w:ascii="Arial" w:hAnsi="Arial" w:cs="Arial"/>
          <w:b/>
          <w:sz w:val="22"/>
          <w:szCs w:val="22"/>
        </w:rPr>
      </w:pPr>
      <w:r w:rsidRPr="004F61FB">
        <w:rPr>
          <w:rFonts w:ascii="Arial" w:hAnsi="Arial" w:cs="Arial"/>
          <w:b/>
          <w:sz w:val="22"/>
          <w:szCs w:val="22"/>
        </w:rPr>
        <w:t>Česká republika - Úřad pro zastupování státu ve věcech majetkových</w:t>
      </w:r>
    </w:p>
    <w:p w:rsidR="004F61FB" w:rsidRPr="004F61FB" w:rsidRDefault="004A21E1" w:rsidP="004F61FB">
      <w:pPr>
        <w:jc w:val="both"/>
        <w:rPr>
          <w:rFonts w:ascii="Arial" w:hAnsi="Arial" w:cs="Arial"/>
          <w:sz w:val="22"/>
          <w:szCs w:val="22"/>
        </w:rPr>
      </w:pPr>
      <w:r w:rsidRPr="004F61FB">
        <w:rPr>
          <w:rFonts w:ascii="Arial" w:hAnsi="Arial" w:cs="Arial"/>
          <w:sz w:val="22"/>
          <w:szCs w:val="22"/>
        </w:rPr>
        <w:t>se sídlem Rašínovo nábřeží 390/42, Nové Město, 128 00 Praha 2,</w:t>
      </w:r>
    </w:p>
    <w:p w:rsidR="004F61FB" w:rsidRPr="004F61FB" w:rsidRDefault="004A21E1" w:rsidP="004F61FB">
      <w:pPr>
        <w:jc w:val="both"/>
        <w:rPr>
          <w:rFonts w:ascii="Arial" w:hAnsi="Arial" w:cs="Arial"/>
          <w:sz w:val="22"/>
          <w:szCs w:val="22"/>
        </w:rPr>
      </w:pPr>
      <w:r w:rsidRPr="004F61FB">
        <w:rPr>
          <w:rFonts w:ascii="Arial" w:hAnsi="Arial" w:cs="Arial"/>
          <w:sz w:val="22"/>
          <w:szCs w:val="22"/>
        </w:rPr>
        <w:t xml:space="preserve">za kterou právně jedná </w:t>
      </w:r>
      <w:r>
        <w:rPr>
          <w:rFonts w:ascii="Arial" w:hAnsi="Arial" w:cs="Arial"/>
          <w:sz w:val="22"/>
          <w:szCs w:val="22"/>
        </w:rPr>
        <w:t xml:space="preserve">Ing. Miloš Tajtl, ředitel odboru Odloučené pracoviště Louny, </w:t>
      </w:r>
      <w:r w:rsidRPr="004F61FB">
        <w:rPr>
          <w:rFonts w:ascii="Arial" w:hAnsi="Arial" w:cs="Arial"/>
          <w:sz w:val="22"/>
          <w:szCs w:val="22"/>
        </w:rPr>
        <w:t>na základě Příkazu generálního ředitele č. 6/2014 v platném znění,</w:t>
      </w:r>
    </w:p>
    <w:p w:rsidR="004F61FB" w:rsidRPr="004F61FB" w:rsidRDefault="004A21E1" w:rsidP="004F61FB">
      <w:pPr>
        <w:spacing w:after="240"/>
        <w:jc w:val="both"/>
        <w:rPr>
          <w:rFonts w:ascii="Arial" w:hAnsi="Arial" w:cs="Arial"/>
          <w:sz w:val="22"/>
          <w:szCs w:val="22"/>
        </w:rPr>
      </w:pPr>
      <w:r w:rsidRPr="004F61FB">
        <w:rPr>
          <w:rFonts w:ascii="Arial" w:hAnsi="Arial" w:cs="Arial"/>
          <w:sz w:val="22"/>
          <w:szCs w:val="22"/>
        </w:rPr>
        <w:t>IČO: 69797111</w:t>
      </w:r>
    </w:p>
    <w:p w:rsidR="004F61FB" w:rsidRPr="004F61FB" w:rsidRDefault="004A21E1" w:rsidP="004F61FB">
      <w:pPr>
        <w:spacing w:after="240"/>
        <w:jc w:val="both"/>
        <w:rPr>
          <w:rFonts w:ascii="Arial" w:hAnsi="Arial" w:cs="Arial"/>
          <w:sz w:val="22"/>
          <w:szCs w:val="22"/>
        </w:rPr>
      </w:pPr>
      <w:r w:rsidRPr="004F61FB">
        <w:rPr>
          <w:rFonts w:ascii="Arial" w:hAnsi="Arial" w:cs="Arial"/>
          <w:sz w:val="22"/>
          <w:szCs w:val="22"/>
        </w:rPr>
        <w:t>(dále jen „prodávající“),</w:t>
      </w:r>
    </w:p>
    <w:p w:rsidR="004F61FB" w:rsidRPr="004F61FB" w:rsidRDefault="004A21E1" w:rsidP="004F61FB">
      <w:pPr>
        <w:spacing w:after="240"/>
        <w:jc w:val="both"/>
        <w:rPr>
          <w:rFonts w:ascii="Arial" w:hAnsi="Arial" w:cs="Arial"/>
          <w:sz w:val="22"/>
          <w:szCs w:val="22"/>
        </w:rPr>
      </w:pPr>
      <w:r w:rsidRPr="004F61FB">
        <w:rPr>
          <w:rFonts w:ascii="Arial" w:hAnsi="Arial" w:cs="Arial"/>
          <w:sz w:val="22"/>
          <w:szCs w:val="22"/>
        </w:rPr>
        <w:t>a</w:t>
      </w:r>
    </w:p>
    <w:p w:rsidR="004F61FB" w:rsidRPr="004F61FB" w:rsidRDefault="004A21E1" w:rsidP="004F61FB">
      <w:pPr>
        <w:jc w:val="both"/>
        <w:rPr>
          <w:rFonts w:ascii="Arial" w:hAnsi="Arial" w:cs="Arial"/>
          <w:b/>
          <w:sz w:val="22"/>
          <w:szCs w:val="22"/>
        </w:rPr>
      </w:pPr>
      <w:r>
        <w:rPr>
          <w:rFonts w:ascii="Arial" w:hAnsi="Arial" w:cs="Arial"/>
          <w:b/>
          <w:sz w:val="22"/>
          <w:szCs w:val="22"/>
        </w:rPr>
        <w:t>KM – PRONA, a.s.</w:t>
      </w:r>
    </w:p>
    <w:p w:rsidR="004F61FB" w:rsidRPr="004F61FB" w:rsidRDefault="004A21E1" w:rsidP="004F61FB">
      <w:pPr>
        <w:jc w:val="both"/>
        <w:rPr>
          <w:rFonts w:ascii="Arial" w:hAnsi="Arial" w:cs="Arial"/>
          <w:sz w:val="22"/>
          <w:szCs w:val="22"/>
        </w:rPr>
      </w:pPr>
      <w:r w:rsidRPr="004F61FB">
        <w:rPr>
          <w:rFonts w:ascii="Arial" w:hAnsi="Arial" w:cs="Arial"/>
          <w:sz w:val="22"/>
          <w:szCs w:val="22"/>
        </w:rPr>
        <w:t xml:space="preserve">se sídlem </w:t>
      </w:r>
      <w:r>
        <w:rPr>
          <w:rFonts w:ascii="Arial" w:hAnsi="Arial" w:cs="Arial"/>
          <w:sz w:val="22"/>
          <w:szCs w:val="22"/>
        </w:rPr>
        <w:t>Rynoltice 215</w:t>
      </w:r>
      <w:r w:rsidRPr="004F61FB">
        <w:rPr>
          <w:rFonts w:ascii="Arial" w:hAnsi="Arial" w:cs="Arial"/>
          <w:sz w:val="22"/>
          <w:szCs w:val="22"/>
        </w:rPr>
        <w:t>,</w:t>
      </w:r>
      <w:r>
        <w:rPr>
          <w:rFonts w:ascii="Arial" w:hAnsi="Arial" w:cs="Arial"/>
          <w:sz w:val="22"/>
          <w:szCs w:val="22"/>
        </w:rPr>
        <w:t xml:space="preserve"> 463 53</w:t>
      </w:r>
    </w:p>
    <w:p w:rsidR="004F61FB" w:rsidRPr="004F61FB" w:rsidRDefault="004A21E1" w:rsidP="004F61FB">
      <w:pPr>
        <w:jc w:val="both"/>
        <w:rPr>
          <w:rFonts w:ascii="Arial" w:hAnsi="Arial" w:cs="Arial"/>
          <w:sz w:val="22"/>
          <w:szCs w:val="22"/>
        </w:rPr>
      </w:pPr>
      <w:r w:rsidRPr="004F61FB">
        <w:rPr>
          <w:rFonts w:ascii="Arial" w:hAnsi="Arial" w:cs="Arial"/>
          <w:sz w:val="22"/>
          <w:szCs w:val="22"/>
        </w:rPr>
        <w:t xml:space="preserve">kterou zastupuje </w:t>
      </w:r>
      <w:r>
        <w:rPr>
          <w:rFonts w:ascii="Arial" w:hAnsi="Arial" w:cs="Arial"/>
          <w:sz w:val="22"/>
          <w:szCs w:val="22"/>
        </w:rPr>
        <w:t>Vladimír Minařík</w:t>
      </w:r>
      <w:r w:rsidRPr="004F61FB">
        <w:rPr>
          <w:rFonts w:ascii="Arial" w:hAnsi="Arial" w:cs="Arial"/>
          <w:sz w:val="22"/>
          <w:szCs w:val="22"/>
        </w:rPr>
        <w:t xml:space="preserve">, </w:t>
      </w:r>
      <w:r>
        <w:rPr>
          <w:rFonts w:ascii="Arial" w:hAnsi="Arial" w:cs="Arial"/>
          <w:sz w:val="22"/>
          <w:szCs w:val="22"/>
        </w:rPr>
        <w:t>statutární ředitel</w:t>
      </w:r>
    </w:p>
    <w:p w:rsidR="004F61FB" w:rsidRPr="004F61FB" w:rsidRDefault="004A21E1" w:rsidP="004F61FB">
      <w:pPr>
        <w:jc w:val="both"/>
        <w:rPr>
          <w:rFonts w:ascii="Arial" w:hAnsi="Arial" w:cs="Arial"/>
          <w:sz w:val="22"/>
          <w:szCs w:val="22"/>
        </w:rPr>
      </w:pPr>
      <w:r w:rsidRPr="004F61FB">
        <w:rPr>
          <w:rFonts w:ascii="Arial" w:hAnsi="Arial" w:cs="Arial"/>
          <w:sz w:val="22"/>
          <w:szCs w:val="22"/>
        </w:rPr>
        <w:t xml:space="preserve">IČO </w:t>
      </w:r>
      <w:r>
        <w:rPr>
          <w:rFonts w:ascii="Arial" w:hAnsi="Arial" w:cs="Arial"/>
          <w:sz w:val="22"/>
          <w:szCs w:val="22"/>
        </w:rPr>
        <w:t>25479733</w:t>
      </w:r>
      <w:r w:rsidRPr="004F61FB">
        <w:rPr>
          <w:rFonts w:ascii="Arial" w:hAnsi="Arial" w:cs="Arial"/>
          <w:sz w:val="22"/>
          <w:szCs w:val="22"/>
        </w:rPr>
        <w:t xml:space="preserve"> , DIČ </w:t>
      </w:r>
      <w:r>
        <w:rPr>
          <w:rFonts w:ascii="Arial" w:hAnsi="Arial" w:cs="Arial"/>
          <w:sz w:val="22"/>
          <w:szCs w:val="22"/>
        </w:rPr>
        <w:t>CZ25479733</w:t>
      </w:r>
      <w:r w:rsidRPr="004F61FB">
        <w:rPr>
          <w:rFonts w:ascii="Arial" w:hAnsi="Arial" w:cs="Arial"/>
          <w:sz w:val="22"/>
          <w:szCs w:val="22"/>
        </w:rPr>
        <w:t xml:space="preserve"> ,</w:t>
      </w:r>
    </w:p>
    <w:p w:rsidR="004F61FB" w:rsidRPr="004F61FB" w:rsidRDefault="004A21E1" w:rsidP="004F61FB">
      <w:pPr>
        <w:spacing w:after="240"/>
        <w:jc w:val="both"/>
        <w:rPr>
          <w:rFonts w:ascii="Arial" w:hAnsi="Arial" w:cs="Arial"/>
          <w:sz w:val="22"/>
          <w:szCs w:val="22"/>
        </w:rPr>
      </w:pPr>
      <w:r w:rsidRPr="004F61FB">
        <w:rPr>
          <w:rFonts w:ascii="Arial" w:hAnsi="Arial" w:cs="Arial"/>
          <w:sz w:val="22"/>
          <w:szCs w:val="22"/>
        </w:rPr>
        <w:t xml:space="preserve">zapsána v obchodním rejstříku vedeném Krajským soudem v Ústí n. L., </w:t>
      </w:r>
      <w:r>
        <w:rPr>
          <w:rFonts w:ascii="Arial" w:hAnsi="Arial" w:cs="Arial"/>
          <w:sz w:val="22"/>
          <w:szCs w:val="22"/>
        </w:rPr>
        <w:t>sp. zn. B 1523</w:t>
      </w:r>
    </w:p>
    <w:p w:rsidR="004F61FB" w:rsidRPr="004F61FB" w:rsidRDefault="004A21E1" w:rsidP="004F61FB">
      <w:pPr>
        <w:spacing w:after="240"/>
        <w:jc w:val="both"/>
        <w:rPr>
          <w:rFonts w:ascii="Arial" w:hAnsi="Arial" w:cs="Arial"/>
          <w:sz w:val="22"/>
          <w:szCs w:val="22"/>
        </w:rPr>
      </w:pPr>
      <w:r w:rsidRPr="004F61FB">
        <w:rPr>
          <w:rFonts w:ascii="Arial" w:hAnsi="Arial" w:cs="Arial"/>
          <w:sz w:val="22"/>
          <w:szCs w:val="22"/>
        </w:rPr>
        <w:t>(dále jen „kupující“),</w:t>
      </w:r>
    </w:p>
    <w:p w:rsidR="004F61FB" w:rsidRPr="004F61FB" w:rsidRDefault="004A21E1" w:rsidP="004F61FB">
      <w:pPr>
        <w:spacing w:after="240"/>
        <w:jc w:val="both"/>
        <w:rPr>
          <w:rFonts w:ascii="Arial" w:hAnsi="Arial" w:cs="Arial"/>
          <w:sz w:val="22"/>
          <w:szCs w:val="22"/>
        </w:rPr>
      </w:pPr>
      <w:r w:rsidRPr="004F61FB">
        <w:rPr>
          <w:rFonts w:ascii="Arial" w:hAnsi="Arial" w:cs="Arial"/>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rsidR="004F61FB" w:rsidRPr="005F1E52" w:rsidRDefault="004A21E1" w:rsidP="004F61FB">
      <w:pPr>
        <w:spacing w:after="240"/>
        <w:jc w:val="center"/>
        <w:rPr>
          <w:rFonts w:ascii="Arial" w:hAnsi="Arial" w:cs="Arial"/>
          <w:b/>
          <w:spacing w:val="60"/>
          <w:sz w:val="28"/>
          <w:szCs w:val="28"/>
        </w:rPr>
      </w:pPr>
      <w:r w:rsidRPr="005F1E52">
        <w:rPr>
          <w:rFonts w:ascii="Arial" w:hAnsi="Arial" w:cs="Arial"/>
          <w:b/>
          <w:spacing w:val="60"/>
          <w:sz w:val="28"/>
          <w:szCs w:val="28"/>
        </w:rPr>
        <w:t>KUPNÍ SMLOUVU</w:t>
      </w:r>
    </w:p>
    <w:p w:rsidR="004F61FB" w:rsidRPr="005F1E52" w:rsidRDefault="004A21E1" w:rsidP="004F61FB">
      <w:pPr>
        <w:spacing w:after="240"/>
        <w:jc w:val="center"/>
        <w:rPr>
          <w:rFonts w:ascii="Arial" w:hAnsi="Arial" w:cs="Arial"/>
          <w:b/>
          <w:spacing w:val="60"/>
          <w:sz w:val="28"/>
          <w:szCs w:val="28"/>
        </w:rPr>
      </w:pPr>
      <w:r w:rsidRPr="005F1E52">
        <w:rPr>
          <w:rFonts w:ascii="Arial" w:hAnsi="Arial" w:cs="Arial"/>
          <w:b/>
          <w:spacing w:val="60"/>
          <w:sz w:val="28"/>
          <w:szCs w:val="28"/>
        </w:rPr>
        <w:t xml:space="preserve">č. </w:t>
      </w:r>
      <w:r>
        <w:rPr>
          <w:rFonts w:ascii="Arial" w:hAnsi="Arial" w:cs="Arial"/>
          <w:b/>
          <w:spacing w:val="60"/>
          <w:sz w:val="28"/>
          <w:szCs w:val="28"/>
        </w:rPr>
        <w:t>ULN/34/2019</w:t>
      </w:r>
    </w:p>
    <w:p w:rsidR="004F61FB" w:rsidRPr="003F667D" w:rsidRDefault="004A21E1" w:rsidP="004F61FB">
      <w:pPr>
        <w:spacing w:after="240"/>
        <w:jc w:val="center"/>
        <w:rPr>
          <w:rFonts w:ascii="Arial" w:hAnsi="Arial" w:cs="Arial"/>
          <w:b/>
        </w:rPr>
      </w:pPr>
      <w:r w:rsidRPr="003F667D">
        <w:rPr>
          <w:rFonts w:ascii="Arial" w:hAnsi="Arial" w:cs="Arial"/>
          <w:b/>
        </w:rPr>
        <w:t>Čl. I.</w:t>
      </w:r>
    </w:p>
    <w:p w:rsidR="004F61FB" w:rsidRPr="003F667D" w:rsidRDefault="004A21E1" w:rsidP="00EE5308">
      <w:pPr>
        <w:pStyle w:val="Odstavecseseznamem"/>
        <w:numPr>
          <w:ilvl w:val="0"/>
          <w:numId w:val="1"/>
        </w:numPr>
        <w:spacing w:after="120" w:line="240" w:lineRule="auto"/>
        <w:ind w:left="357"/>
        <w:contextualSpacing w:val="0"/>
        <w:jc w:val="both"/>
        <w:rPr>
          <w:rFonts w:ascii="Arial" w:hAnsi="Arial" w:cs="Arial"/>
        </w:rPr>
      </w:pPr>
      <w:r w:rsidRPr="003F667D">
        <w:rPr>
          <w:rFonts w:ascii="Arial" w:hAnsi="Arial" w:cs="Arial"/>
        </w:rPr>
        <w:t>Česká republika je vlastníkem níže uvedených nemovitých věcí:</w:t>
      </w:r>
    </w:p>
    <w:p w:rsidR="004F61FB" w:rsidRPr="003F667D" w:rsidRDefault="004A21E1" w:rsidP="00EE5308">
      <w:pPr>
        <w:pStyle w:val="Odstavecseseznamem"/>
        <w:spacing w:after="120" w:line="240" w:lineRule="auto"/>
        <w:ind w:left="357"/>
        <w:contextualSpacing w:val="0"/>
        <w:jc w:val="both"/>
        <w:rPr>
          <w:rFonts w:ascii="Arial" w:hAnsi="Arial" w:cs="Arial"/>
        </w:rPr>
      </w:pPr>
      <w:r w:rsidRPr="003F667D">
        <w:rPr>
          <w:rFonts w:ascii="Arial" w:hAnsi="Arial" w:cs="Arial"/>
        </w:rPr>
        <w:t>Pozem</w:t>
      </w:r>
      <w:r>
        <w:rPr>
          <w:rFonts w:ascii="Arial" w:hAnsi="Arial" w:cs="Arial"/>
        </w:rPr>
        <w:t>ky</w:t>
      </w:r>
      <w:r w:rsidRPr="003F667D">
        <w:rPr>
          <w:rFonts w:ascii="Arial" w:hAnsi="Arial" w:cs="Arial"/>
        </w:rPr>
        <w:t>:</w:t>
      </w:r>
    </w:p>
    <w:p w:rsidR="004F61FB" w:rsidRDefault="004A21E1" w:rsidP="00EE5308">
      <w:pPr>
        <w:pStyle w:val="Odstavecseseznamem"/>
        <w:numPr>
          <w:ilvl w:val="0"/>
          <w:numId w:val="12"/>
        </w:numPr>
        <w:spacing w:after="0" w:line="240" w:lineRule="auto"/>
        <w:ind w:left="851"/>
        <w:contextualSpacing w:val="0"/>
        <w:jc w:val="both"/>
        <w:rPr>
          <w:rFonts w:ascii="Arial" w:hAnsi="Arial" w:cs="Arial"/>
        </w:rPr>
      </w:pPr>
      <w:r>
        <w:rPr>
          <w:rFonts w:ascii="Arial" w:hAnsi="Arial" w:cs="Arial"/>
        </w:rPr>
        <w:t xml:space="preserve">pozemková </w:t>
      </w:r>
      <w:r w:rsidRPr="003F667D">
        <w:rPr>
          <w:rFonts w:ascii="Arial" w:hAnsi="Arial" w:cs="Arial"/>
        </w:rPr>
        <w:t xml:space="preserve">parcela číslo </w:t>
      </w:r>
      <w:r>
        <w:rPr>
          <w:rFonts w:ascii="Arial" w:hAnsi="Arial" w:cs="Arial"/>
        </w:rPr>
        <w:t>7004/8</w:t>
      </w:r>
      <w:r w:rsidRPr="003F667D">
        <w:rPr>
          <w:rFonts w:ascii="Arial" w:hAnsi="Arial" w:cs="Arial"/>
        </w:rPr>
        <w:t>, druh pozemku</w:t>
      </w:r>
      <w:r>
        <w:rPr>
          <w:rFonts w:ascii="Arial" w:hAnsi="Arial" w:cs="Arial"/>
        </w:rPr>
        <w:t>:</w:t>
      </w:r>
      <w:r w:rsidRPr="003F667D">
        <w:rPr>
          <w:rFonts w:ascii="Arial" w:hAnsi="Arial" w:cs="Arial"/>
        </w:rPr>
        <w:t xml:space="preserve"> </w:t>
      </w:r>
      <w:r>
        <w:rPr>
          <w:rFonts w:ascii="Arial" w:hAnsi="Arial" w:cs="Arial"/>
        </w:rPr>
        <w:t>ostatní plocha, způsob využití: zeleň</w:t>
      </w:r>
    </w:p>
    <w:p w:rsidR="00480B11" w:rsidRDefault="004A21E1" w:rsidP="00EE5308">
      <w:pPr>
        <w:pStyle w:val="Odstavecseseznamem"/>
        <w:numPr>
          <w:ilvl w:val="0"/>
          <w:numId w:val="12"/>
        </w:numPr>
        <w:spacing w:after="0" w:line="240" w:lineRule="auto"/>
        <w:ind w:left="851"/>
        <w:contextualSpacing w:val="0"/>
        <w:jc w:val="both"/>
        <w:rPr>
          <w:rFonts w:ascii="Arial" w:hAnsi="Arial" w:cs="Arial"/>
        </w:rPr>
      </w:pPr>
      <w:r>
        <w:rPr>
          <w:rFonts w:ascii="Arial" w:hAnsi="Arial" w:cs="Arial"/>
        </w:rPr>
        <w:t xml:space="preserve">pozemková </w:t>
      </w:r>
      <w:r w:rsidRPr="003F667D">
        <w:rPr>
          <w:rFonts w:ascii="Arial" w:hAnsi="Arial" w:cs="Arial"/>
        </w:rPr>
        <w:t xml:space="preserve">parcela číslo </w:t>
      </w:r>
      <w:r>
        <w:rPr>
          <w:rFonts w:ascii="Arial" w:hAnsi="Arial" w:cs="Arial"/>
        </w:rPr>
        <w:t>7004/9</w:t>
      </w:r>
      <w:r w:rsidRPr="003F667D">
        <w:rPr>
          <w:rFonts w:ascii="Arial" w:hAnsi="Arial" w:cs="Arial"/>
        </w:rPr>
        <w:t>, druh pozemku</w:t>
      </w:r>
      <w:r>
        <w:rPr>
          <w:rFonts w:ascii="Arial" w:hAnsi="Arial" w:cs="Arial"/>
        </w:rPr>
        <w:t>:</w:t>
      </w:r>
      <w:r w:rsidRPr="003F667D">
        <w:rPr>
          <w:rFonts w:ascii="Arial" w:hAnsi="Arial" w:cs="Arial"/>
        </w:rPr>
        <w:t xml:space="preserve"> </w:t>
      </w:r>
      <w:r>
        <w:rPr>
          <w:rFonts w:ascii="Arial" w:hAnsi="Arial" w:cs="Arial"/>
        </w:rPr>
        <w:t>ostatní plocha, způsob využití: silnice</w:t>
      </w:r>
    </w:p>
    <w:p w:rsidR="00480B11" w:rsidRDefault="004A21E1" w:rsidP="00EE5308">
      <w:pPr>
        <w:pStyle w:val="Odstavecseseznamem"/>
        <w:numPr>
          <w:ilvl w:val="0"/>
          <w:numId w:val="12"/>
        </w:numPr>
        <w:spacing w:after="0" w:line="240" w:lineRule="auto"/>
        <w:ind w:left="851"/>
        <w:contextualSpacing w:val="0"/>
        <w:jc w:val="both"/>
        <w:rPr>
          <w:rFonts w:ascii="Arial" w:hAnsi="Arial" w:cs="Arial"/>
        </w:rPr>
      </w:pPr>
      <w:r>
        <w:rPr>
          <w:rFonts w:ascii="Arial" w:hAnsi="Arial" w:cs="Arial"/>
        </w:rPr>
        <w:t xml:space="preserve">pozemková </w:t>
      </w:r>
      <w:r w:rsidRPr="003F667D">
        <w:rPr>
          <w:rFonts w:ascii="Arial" w:hAnsi="Arial" w:cs="Arial"/>
        </w:rPr>
        <w:t xml:space="preserve">parcela číslo </w:t>
      </w:r>
      <w:r>
        <w:rPr>
          <w:rFonts w:ascii="Arial" w:hAnsi="Arial" w:cs="Arial"/>
        </w:rPr>
        <w:t>7004/29</w:t>
      </w:r>
      <w:r w:rsidRPr="003F667D">
        <w:rPr>
          <w:rFonts w:ascii="Arial" w:hAnsi="Arial" w:cs="Arial"/>
        </w:rPr>
        <w:t>, druh pozemku</w:t>
      </w:r>
      <w:r>
        <w:rPr>
          <w:rFonts w:ascii="Arial" w:hAnsi="Arial" w:cs="Arial"/>
        </w:rPr>
        <w:t>:</w:t>
      </w:r>
      <w:r w:rsidRPr="003F667D">
        <w:rPr>
          <w:rFonts w:ascii="Arial" w:hAnsi="Arial" w:cs="Arial"/>
        </w:rPr>
        <w:t xml:space="preserve"> </w:t>
      </w:r>
      <w:r>
        <w:rPr>
          <w:rFonts w:ascii="Arial" w:hAnsi="Arial" w:cs="Arial"/>
        </w:rPr>
        <w:t>ostatní plocha, způsob využití: jiná plocha</w:t>
      </w:r>
    </w:p>
    <w:p w:rsidR="00480B11" w:rsidRDefault="004A21E1" w:rsidP="00EE5308">
      <w:pPr>
        <w:pStyle w:val="Odstavecseseznamem"/>
        <w:numPr>
          <w:ilvl w:val="0"/>
          <w:numId w:val="12"/>
        </w:numPr>
        <w:spacing w:after="120" w:line="240" w:lineRule="auto"/>
        <w:ind w:left="851"/>
        <w:contextualSpacing w:val="0"/>
        <w:jc w:val="both"/>
        <w:rPr>
          <w:rFonts w:ascii="Arial" w:hAnsi="Arial" w:cs="Arial"/>
        </w:rPr>
      </w:pPr>
      <w:r>
        <w:rPr>
          <w:rFonts w:ascii="Arial" w:hAnsi="Arial" w:cs="Arial"/>
        </w:rPr>
        <w:t xml:space="preserve">pozemková </w:t>
      </w:r>
      <w:r w:rsidRPr="003F667D">
        <w:rPr>
          <w:rFonts w:ascii="Arial" w:hAnsi="Arial" w:cs="Arial"/>
        </w:rPr>
        <w:t xml:space="preserve">parcela číslo </w:t>
      </w:r>
      <w:r>
        <w:rPr>
          <w:rFonts w:ascii="Arial" w:hAnsi="Arial" w:cs="Arial"/>
        </w:rPr>
        <w:t>7004/30</w:t>
      </w:r>
      <w:r w:rsidRPr="003F667D">
        <w:rPr>
          <w:rFonts w:ascii="Arial" w:hAnsi="Arial" w:cs="Arial"/>
        </w:rPr>
        <w:t>, druh pozemku</w:t>
      </w:r>
      <w:r>
        <w:rPr>
          <w:rFonts w:ascii="Arial" w:hAnsi="Arial" w:cs="Arial"/>
        </w:rPr>
        <w:t>:</w:t>
      </w:r>
      <w:r w:rsidRPr="003F667D">
        <w:rPr>
          <w:rFonts w:ascii="Arial" w:hAnsi="Arial" w:cs="Arial"/>
        </w:rPr>
        <w:t xml:space="preserve"> </w:t>
      </w:r>
      <w:r>
        <w:rPr>
          <w:rFonts w:ascii="Arial" w:hAnsi="Arial" w:cs="Arial"/>
        </w:rPr>
        <w:t>ostatní plocha, způsob využití: jiná plocha</w:t>
      </w:r>
    </w:p>
    <w:p w:rsidR="004F61FB" w:rsidRPr="003F667D" w:rsidRDefault="004A21E1" w:rsidP="00EE5308">
      <w:pPr>
        <w:pStyle w:val="Odstavecseseznamem"/>
        <w:spacing w:after="120" w:line="240" w:lineRule="auto"/>
        <w:ind w:left="360"/>
        <w:contextualSpacing w:val="0"/>
        <w:jc w:val="both"/>
        <w:rPr>
          <w:rFonts w:ascii="Arial" w:hAnsi="Arial" w:cs="Arial"/>
        </w:rPr>
      </w:pPr>
      <w:r w:rsidRPr="003F667D">
        <w:rPr>
          <w:rFonts w:ascii="Arial" w:hAnsi="Arial" w:cs="Arial"/>
        </w:rPr>
        <w:t>zapsan</w:t>
      </w:r>
      <w:r>
        <w:rPr>
          <w:rFonts w:ascii="Arial" w:hAnsi="Arial" w:cs="Arial"/>
        </w:rPr>
        <w:t>é</w:t>
      </w:r>
      <w:r w:rsidRPr="003F667D">
        <w:rPr>
          <w:rFonts w:ascii="Arial" w:hAnsi="Arial" w:cs="Arial"/>
        </w:rPr>
        <w:t xml:space="preserve"> na listu vlastnictví č. </w:t>
      </w:r>
      <w:r>
        <w:rPr>
          <w:rFonts w:ascii="Arial" w:hAnsi="Arial" w:cs="Arial"/>
        </w:rPr>
        <w:t>60000</w:t>
      </w:r>
      <w:r w:rsidRPr="003F667D">
        <w:rPr>
          <w:rFonts w:ascii="Arial" w:hAnsi="Arial" w:cs="Arial"/>
        </w:rPr>
        <w:t xml:space="preserve"> pro katastrální území </w:t>
      </w:r>
      <w:r>
        <w:rPr>
          <w:rFonts w:ascii="Arial" w:hAnsi="Arial" w:cs="Arial"/>
        </w:rPr>
        <w:t>Žatec</w:t>
      </w:r>
      <w:r w:rsidRPr="003F667D">
        <w:rPr>
          <w:rFonts w:ascii="Arial" w:hAnsi="Arial" w:cs="Arial"/>
        </w:rPr>
        <w:t xml:space="preserve">, obec </w:t>
      </w:r>
      <w:r>
        <w:rPr>
          <w:rFonts w:ascii="Arial" w:hAnsi="Arial" w:cs="Arial"/>
        </w:rPr>
        <w:t>Žatec</w:t>
      </w:r>
      <w:r w:rsidRPr="003F667D">
        <w:rPr>
          <w:rFonts w:ascii="Arial" w:hAnsi="Arial" w:cs="Arial"/>
        </w:rPr>
        <w:t xml:space="preserve">, </w:t>
      </w:r>
      <w:r>
        <w:rPr>
          <w:rFonts w:ascii="Arial" w:hAnsi="Arial" w:cs="Arial"/>
        </w:rPr>
        <w:t>v </w:t>
      </w:r>
      <w:r w:rsidRPr="003F667D">
        <w:rPr>
          <w:rFonts w:ascii="Arial" w:hAnsi="Arial" w:cs="Arial"/>
        </w:rPr>
        <w:t xml:space="preserve">katastru nemovitostí vedeném Katastrálním úřadem </w:t>
      </w:r>
      <w:r>
        <w:rPr>
          <w:rFonts w:ascii="Arial" w:hAnsi="Arial" w:cs="Arial"/>
        </w:rPr>
        <w:t>pro Ústecký kraj</w:t>
      </w:r>
      <w:r w:rsidRPr="003F667D">
        <w:rPr>
          <w:rFonts w:ascii="Arial" w:hAnsi="Arial" w:cs="Arial"/>
        </w:rPr>
        <w:t xml:space="preserve">, katastrálním pracovištěm </w:t>
      </w:r>
      <w:r>
        <w:rPr>
          <w:rFonts w:ascii="Arial" w:hAnsi="Arial" w:cs="Arial"/>
        </w:rPr>
        <w:t>Žatec</w:t>
      </w:r>
      <w:r w:rsidRPr="003F667D">
        <w:rPr>
          <w:rFonts w:ascii="Arial" w:hAnsi="Arial" w:cs="Arial"/>
        </w:rPr>
        <w:t xml:space="preserve"> (dále jen „převáděný majetek“).</w:t>
      </w:r>
    </w:p>
    <w:p w:rsidR="00170221" w:rsidRDefault="004A21E1" w:rsidP="00EE5308">
      <w:pPr>
        <w:pStyle w:val="Odstavecseseznamem"/>
        <w:numPr>
          <w:ilvl w:val="0"/>
          <w:numId w:val="1"/>
        </w:numPr>
        <w:spacing w:after="0" w:line="240" w:lineRule="auto"/>
        <w:contextualSpacing w:val="0"/>
        <w:jc w:val="both"/>
        <w:rPr>
          <w:rFonts w:ascii="Arial" w:hAnsi="Arial" w:cs="Arial"/>
        </w:rPr>
      </w:pPr>
      <w:r w:rsidRPr="00170221">
        <w:rPr>
          <w:rFonts w:ascii="Arial" w:hAnsi="Arial" w:cs="Arial"/>
        </w:rPr>
        <w:t xml:space="preserve">Úřad pro zastupování státu ve věcech majetkových je na základě </w:t>
      </w:r>
      <w:r>
        <w:rPr>
          <w:rFonts w:ascii="Arial" w:hAnsi="Arial" w:cs="Arial"/>
        </w:rPr>
        <w:t>Smlouvy o předání majetku a o změně příslušnosti hospodařit s majetkem státu podle § 19 odst. 1 a § 19b  zákona č. 219/2000 Sb. ze dne 19. 10. 2018</w:t>
      </w:r>
      <w:r w:rsidRPr="00170221">
        <w:rPr>
          <w:rFonts w:ascii="Arial" w:hAnsi="Arial" w:cs="Arial"/>
        </w:rPr>
        <w:t xml:space="preserve"> příslušný s převáděným majetkem hospodařit, a to ve smyslu § 9 zákona č. 219/2000 Sb. </w:t>
      </w:r>
    </w:p>
    <w:p w:rsidR="00EE5308" w:rsidRDefault="00EE5308" w:rsidP="00EE5308">
      <w:pPr>
        <w:pStyle w:val="Odstavecseseznamem"/>
        <w:spacing w:after="0" w:line="240" w:lineRule="auto"/>
        <w:ind w:left="360"/>
        <w:contextualSpacing w:val="0"/>
        <w:jc w:val="both"/>
        <w:rPr>
          <w:rFonts w:ascii="Arial" w:hAnsi="Arial" w:cs="Arial"/>
        </w:rPr>
      </w:pPr>
    </w:p>
    <w:p w:rsidR="004F61FB" w:rsidRDefault="004A21E1" w:rsidP="00EE5308">
      <w:pPr>
        <w:jc w:val="center"/>
        <w:rPr>
          <w:rFonts w:ascii="Arial" w:hAnsi="Arial" w:cs="Arial"/>
          <w:b/>
        </w:rPr>
      </w:pPr>
      <w:r w:rsidRPr="003F667D">
        <w:rPr>
          <w:rFonts w:ascii="Arial" w:hAnsi="Arial" w:cs="Arial"/>
          <w:b/>
        </w:rPr>
        <w:t>Čl. II.</w:t>
      </w:r>
    </w:p>
    <w:p w:rsidR="00EE5308" w:rsidRPr="003F667D" w:rsidRDefault="00EE5308" w:rsidP="00EE5308">
      <w:pPr>
        <w:jc w:val="center"/>
        <w:rPr>
          <w:rFonts w:ascii="Arial" w:hAnsi="Arial" w:cs="Arial"/>
          <w:b/>
        </w:rPr>
      </w:pPr>
    </w:p>
    <w:p w:rsidR="004F61FB" w:rsidRPr="003F667D" w:rsidRDefault="004A21E1" w:rsidP="00EE5308">
      <w:pPr>
        <w:pStyle w:val="Odstavecseseznamem"/>
        <w:numPr>
          <w:ilvl w:val="0"/>
          <w:numId w:val="10"/>
        </w:numPr>
        <w:spacing w:after="0" w:line="240" w:lineRule="auto"/>
        <w:ind w:left="357" w:hanging="357"/>
        <w:contextualSpacing w:val="0"/>
        <w:jc w:val="both"/>
        <w:rPr>
          <w:rFonts w:ascii="Arial" w:hAnsi="Arial" w:cs="Arial"/>
        </w:rPr>
      </w:pPr>
      <w:r w:rsidRPr="003F667D">
        <w:rPr>
          <w:rFonts w:ascii="Arial" w:hAnsi="Arial" w:cs="Arial"/>
        </w:rPr>
        <w:t xml:space="preserve">Prodávající převádí touto smlouvou kupujícímu vlastnické právo </w:t>
      </w:r>
      <w:r>
        <w:rPr>
          <w:rFonts w:ascii="Arial" w:hAnsi="Arial" w:cs="Arial"/>
        </w:rPr>
        <w:t>k </w:t>
      </w:r>
      <w:r w:rsidRPr="003F667D">
        <w:rPr>
          <w:rFonts w:ascii="Arial" w:hAnsi="Arial" w:cs="Arial"/>
        </w:rPr>
        <w:t xml:space="preserve">převáděnému majetku se všemi právy a povinnostmi, a to za kupní cenu stanovenou </w:t>
      </w:r>
      <w:r>
        <w:rPr>
          <w:rFonts w:ascii="Arial" w:hAnsi="Arial" w:cs="Arial"/>
        </w:rPr>
        <w:t>v </w:t>
      </w:r>
      <w:r w:rsidRPr="003F667D">
        <w:rPr>
          <w:rFonts w:ascii="Arial" w:hAnsi="Arial" w:cs="Arial"/>
        </w:rPr>
        <w:t xml:space="preserve">Čl. II. odst. 2 této smlouvy. Kupující toto právo za kupní cenu uvedenou </w:t>
      </w:r>
      <w:r>
        <w:rPr>
          <w:rFonts w:ascii="Arial" w:hAnsi="Arial" w:cs="Arial"/>
        </w:rPr>
        <w:t>v </w:t>
      </w:r>
      <w:r w:rsidRPr="003F667D">
        <w:rPr>
          <w:rFonts w:ascii="Arial" w:hAnsi="Arial" w:cs="Arial"/>
        </w:rPr>
        <w:t>Čl. II. odst. 2 této smlouvy přijímá.</w:t>
      </w:r>
    </w:p>
    <w:p w:rsidR="004F61FB" w:rsidRDefault="004A21E1" w:rsidP="00EE5308">
      <w:pPr>
        <w:pStyle w:val="Odstavecseseznamem"/>
        <w:numPr>
          <w:ilvl w:val="0"/>
          <w:numId w:val="10"/>
        </w:numPr>
        <w:spacing w:after="0" w:line="240" w:lineRule="auto"/>
        <w:ind w:left="357" w:hanging="357"/>
        <w:contextualSpacing w:val="0"/>
        <w:jc w:val="both"/>
        <w:rPr>
          <w:rFonts w:ascii="Arial" w:hAnsi="Arial" w:cs="Arial"/>
        </w:rPr>
      </w:pPr>
      <w:r w:rsidRPr="003F667D">
        <w:rPr>
          <w:rFonts w:ascii="Arial" w:hAnsi="Arial" w:cs="Arial"/>
        </w:rPr>
        <w:lastRenderedPageBreak/>
        <w:t>Kupní cena za převáděný majete</w:t>
      </w:r>
      <w:r>
        <w:rPr>
          <w:rFonts w:ascii="Arial" w:hAnsi="Arial" w:cs="Arial"/>
        </w:rPr>
        <w:t>k </w:t>
      </w:r>
      <w:r w:rsidRPr="003F667D">
        <w:rPr>
          <w:rFonts w:ascii="Arial" w:hAnsi="Arial" w:cs="Arial"/>
        </w:rPr>
        <w:t xml:space="preserve">ve smyslu odst. 1 tohoto článku činí </w:t>
      </w:r>
      <w:r>
        <w:rPr>
          <w:rFonts w:ascii="Arial" w:hAnsi="Arial" w:cs="Arial"/>
        </w:rPr>
        <w:t>427.900</w:t>
      </w:r>
      <w:r w:rsidRPr="003F667D">
        <w:rPr>
          <w:rFonts w:ascii="Arial" w:hAnsi="Arial" w:cs="Arial"/>
        </w:rPr>
        <w:t xml:space="preserve"> Kč (slovy: </w:t>
      </w:r>
      <w:r>
        <w:rPr>
          <w:rFonts w:ascii="Arial" w:hAnsi="Arial" w:cs="Arial"/>
        </w:rPr>
        <w:t>Čtyřistadvacetsedmtisícdevětset</w:t>
      </w:r>
      <w:r w:rsidRPr="003F667D">
        <w:rPr>
          <w:rFonts w:ascii="Arial" w:hAnsi="Arial" w:cs="Arial"/>
        </w:rPr>
        <w:t>korun českých).</w:t>
      </w:r>
    </w:p>
    <w:p w:rsidR="00EE5308" w:rsidRPr="003F667D" w:rsidRDefault="00EE5308" w:rsidP="00EE5308">
      <w:pPr>
        <w:pStyle w:val="Odstavecseseznamem"/>
        <w:spacing w:after="0" w:line="240" w:lineRule="auto"/>
        <w:ind w:left="357"/>
        <w:contextualSpacing w:val="0"/>
        <w:jc w:val="both"/>
        <w:rPr>
          <w:rFonts w:ascii="Arial" w:hAnsi="Arial" w:cs="Arial"/>
        </w:rPr>
      </w:pPr>
    </w:p>
    <w:p w:rsidR="004F61FB" w:rsidRDefault="004A21E1" w:rsidP="00EE5308">
      <w:pPr>
        <w:jc w:val="center"/>
        <w:rPr>
          <w:rFonts w:ascii="Arial" w:hAnsi="Arial" w:cs="Arial"/>
          <w:b/>
        </w:rPr>
      </w:pPr>
      <w:r w:rsidRPr="003F667D">
        <w:rPr>
          <w:rFonts w:ascii="Arial" w:hAnsi="Arial" w:cs="Arial"/>
          <w:b/>
        </w:rPr>
        <w:t>Čl. III.</w:t>
      </w:r>
    </w:p>
    <w:p w:rsidR="00EE5308" w:rsidRPr="003F667D" w:rsidRDefault="00EE5308" w:rsidP="00EE5308">
      <w:pPr>
        <w:jc w:val="center"/>
        <w:rPr>
          <w:rFonts w:ascii="Arial" w:hAnsi="Arial" w:cs="Arial"/>
          <w:b/>
        </w:rPr>
      </w:pPr>
    </w:p>
    <w:p w:rsidR="004F61FB" w:rsidRDefault="004A21E1" w:rsidP="00EE5308">
      <w:pPr>
        <w:pStyle w:val="Odstavecseseznamem"/>
        <w:numPr>
          <w:ilvl w:val="0"/>
          <w:numId w:val="9"/>
        </w:numPr>
        <w:spacing w:after="120" w:line="240" w:lineRule="auto"/>
        <w:ind w:left="357" w:hanging="357"/>
        <w:contextualSpacing w:val="0"/>
        <w:jc w:val="both"/>
        <w:rPr>
          <w:rFonts w:ascii="Arial" w:hAnsi="Arial" w:cs="Arial"/>
        </w:rPr>
      </w:pPr>
      <w:r w:rsidRPr="003F667D">
        <w:rPr>
          <w:rFonts w:ascii="Arial" w:hAnsi="Arial" w:cs="Arial"/>
        </w:rPr>
        <w:t>Kupující je povinen zaplatit kupní cenu dle Čl. II. odst. 2</w:t>
      </w:r>
      <w:r>
        <w:rPr>
          <w:rFonts w:ascii="Arial" w:hAnsi="Arial" w:cs="Arial"/>
        </w:rPr>
        <w:t xml:space="preserve"> </w:t>
      </w:r>
      <w:r w:rsidRPr="003F667D">
        <w:rPr>
          <w:rFonts w:ascii="Arial" w:hAnsi="Arial" w:cs="Arial"/>
        </w:rPr>
        <w:t>na účet prodávajícího č.</w:t>
      </w:r>
      <w:r>
        <w:rPr>
          <w:rFonts w:ascii="Arial" w:hAnsi="Arial" w:cs="Arial"/>
        </w:rPr>
        <w:t> </w:t>
      </w:r>
      <w:proofErr w:type="spellStart"/>
      <w:r w:rsidR="003E3006">
        <w:rPr>
          <w:rFonts w:ascii="Arial" w:hAnsi="Arial" w:cs="Arial"/>
        </w:rPr>
        <w:t>xx</w:t>
      </w:r>
      <w:r>
        <w:rPr>
          <w:rFonts w:ascii="Arial" w:hAnsi="Arial" w:cs="Arial"/>
        </w:rPr>
        <w:noBreakHyphen/>
      </w:r>
      <w:r w:rsidR="003E3006">
        <w:rPr>
          <w:rFonts w:ascii="Arial" w:hAnsi="Arial" w:cs="Arial"/>
        </w:rPr>
        <w:t>xxxxxxx</w:t>
      </w:r>
      <w:proofErr w:type="spellEnd"/>
      <w:r w:rsidR="003E3006">
        <w:rPr>
          <w:rFonts w:ascii="Arial" w:hAnsi="Arial" w:cs="Arial"/>
        </w:rPr>
        <w:t>/</w:t>
      </w:r>
      <w:proofErr w:type="spellStart"/>
      <w:r w:rsidR="003E3006">
        <w:rPr>
          <w:rFonts w:ascii="Arial" w:hAnsi="Arial" w:cs="Arial"/>
        </w:rPr>
        <w:t>xxxx</w:t>
      </w:r>
      <w:proofErr w:type="spellEnd"/>
      <w:r w:rsidRPr="003F667D">
        <w:rPr>
          <w:rFonts w:ascii="Arial" w:hAnsi="Arial" w:cs="Arial"/>
        </w:rPr>
        <w:t xml:space="preserve">, variabilní symbol </w:t>
      </w:r>
      <w:r>
        <w:rPr>
          <w:rFonts w:ascii="Arial" w:hAnsi="Arial" w:cs="Arial"/>
        </w:rPr>
        <w:t>41019</w:t>
      </w:r>
      <w:r w:rsidR="003E3006">
        <w:rPr>
          <w:rFonts w:ascii="Arial" w:hAnsi="Arial" w:cs="Arial"/>
        </w:rPr>
        <w:t>00134</w:t>
      </w:r>
      <w:r w:rsidRPr="003F667D">
        <w:rPr>
          <w:rFonts w:ascii="Arial" w:hAnsi="Arial" w:cs="Arial"/>
        </w:rPr>
        <w:t xml:space="preserve">, a to ve lhůtě, která bude kupujícímu oznámena ve výzvě prodávajícího </w:t>
      </w:r>
      <w:r>
        <w:rPr>
          <w:rFonts w:ascii="Arial" w:hAnsi="Arial" w:cs="Arial"/>
        </w:rPr>
        <w:t>k </w:t>
      </w:r>
      <w:r w:rsidRPr="003F667D">
        <w:rPr>
          <w:rFonts w:ascii="Arial" w:hAnsi="Arial" w:cs="Arial"/>
        </w:rPr>
        <w:t xml:space="preserve">zaplacení, přičemž tato lhůta nebude kratší než </w:t>
      </w:r>
      <w:r>
        <w:rPr>
          <w:rFonts w:ascii="Arial" w:hAnsi="Arial" w:cs="Arial"/>
        </w:rPr>
        <w:t>30</w:t>
      </w:r>
      <w:r w:rsidRPr="003F667D">
        <w:rPr>
          <w:rFonts w:ascii="Arial" w:hAnsi="Arial" w:cs="Arial"/>
        </w:rPr>
        <w:t xml:space="preserve"> dnů ode dne odeslání výzvy </w:t>
      </w:r>
      <w:r>
        <w:rPr>
          <w:rFonts w:ascii="Arial" w:hAnsi="Arial" w:cs="Arial"/>
        </w:rPr>
        <w:t>k </w:t>
      </w:r>
      <w:r w:rsidRPr="003F667D">
        <w:rPr>
          <w:rFonts w:ascii="Arial" w:hAnsi="Arial" w:cs="Arial"/>
        </w:rPr>
        <w:t xml:space="preserve">úhradě. </w:t>
      </w:r>
    </w:p>
    <w:p w:rsidR="004F61FB" w:rsidRPr="003F667D" w:rsidRDefault="004A21E1" w:rsidP="00EE5308">
      <w:pPr>
        <w:pStyle w:val="Odstavecseseznamem"/>
        <w:numPr>
          <w:ilvl w:val="0"/>
          <w:numId w:val="9"/>
        </w:numPr>
        <w:spacing w:after="120" w:line="240" w:lineRule="auto"/>
        <w:ind w:left="357" w:hanging="357"/>
        <w:contextualSpacing w:val="0"/>
        <w:jc w:val="both"/>
        <w:rPr>
          <w:rFonts w:ascii="Arial" w:hAnsi="Arial" w:cs="Arial"/>
        </w:rPr>
      </w:pPr>
      <w:r w:rsidRPr="003F667D">
        <w:rPr>
          <w:rFonts w:ascii="Arial" w:hAnsi="Arial" w:cs="Arial"/>
        </w:rPr>
        <w:t xml:space="preserve">Neuhradí-li kupující celou kupní cenu ve lhůtě, stanovené touto smlouvou, je kupující povinen zaplatit smluvní pokutu ve výši 0,1 % </w:t>
      </w:r>
      <w:r>
        <w:rPr>
          <w:rFonts w:ascii="Arial" w:hAnsi="Arial" w:cs="Arial"/>
        </w:rPr>
        <w:t>z </w:t>
      </w:r>
      <w:r w:rsidRPr="003F667D">
        <w:rPr>
          <w:rFonts w:ascii="Arial" w:hAnsi="Arial" w:cs="Arial"/>
        </w:rPr>
        <w:t>celkové kupní ceny za každý den prodlení.</w:t>
      </w:r>
    </w:p>
    <w:p w:rsidR="004F61FB" w:rsidRPr="003F667D" w:rsidRDefault="004A21E1" w:rsidP="00EE5308">
      <w:pPr>
        <w:pStyle w:val="Odstavecseseznamem"/>
        <w:numPr>
          <w:ilvl w:val="0"/>
          <w:numId w:val="9"/>
        </w:numPr>
        <w:spacing w:after="120" w:line="240" w:lineRule="auto"/>
        <w:ind w:left="357" w:hanging="357"/>
        <w:contextualSpacing w:val="0"/>
        <w:jc w:val="both"/>
        <w:rPr>
          <w:rFonts w:ascii="Arial" w:hAnsi="Arial" w:cs="Arial"/>
        </w:rPr>
      </w:pPr>
      <w:r>
        <w:rPr>
          <w:rFonts w:ascii="Arial" w:hAnsi="Arial" w:cs="Arial"/>
        </w:rPr>
        <w:t>V </w:t>
      </w:r>
      <w:r w:rsidRPr="003F667D">
        <w:rPr>
          <w:rFonts w:ascii="Arial" w:hAnsi="Arial" w:cs="Arial"/>
        </w:rPr>
        <w:t xml:space="preserve">případě prodlení </w:t>
      </w:r>
      <w:r>
        <w:rPr>
          <w:rFonts w:ascii="Arial" w:hAnsi="Arial" w:cs="Arial"/>
        </w:rPr>
        <w:t>s </w:t>
      </w:r>
      <w:r w:rsidRPr="003F667D">
        <w:rPr>
          <w:rFonts w:ascii="Arial" w:hAnsi="Arial" w:cs="Arial"/>
        </w:rPr>
        <w:t xml:space="preserve">úhradou kupní ceny je kupující povinen zaplatit kromě smluvní pokuty dle předchozího odstavce i úroky </w:t>
      </w:r>
      <w:r>
        <w:rPr>
          <w:rFonts w:ascii="Arial" w:hAnsi="Arial" w:cs="Arial"/>
        </w:rPr>
        <w:t>z </w:t>
      </w:r>
      <w:r w:rsidRPr="003F667D">
        <w:rPr>
          <w:rFonts w:ascii="Arial" w:hAnsi="Arial" w:cs="Arial"/>
        </w:rPr>
        <w:t>prodlení dle platné právní úpravy.</w:t>
      </w:r>
    </w:p>
    <w:p w:rsidR="004F61FB" w:rsidRPr="003F667D" w:rsidRDefault="004A21E1" w:rsidP="00EE5308">
      <w:pPr>
        <w:pStyle w:val="Odstavecseseznamem"/>
        <w:numPr>
          <w:ilvl w:val="0"/>
          <w:numId w:val="9"/>
        </w:numPr>
        <w:spacing w:after="120" w:line="240" w:lineRule="auto"/>
        <w:ind w:left="357" w:hanging="357"/>
        <w:contextualSpacing w:val="0"/>
        <w:jc w:val="both"/>
        <w:rPr>
          <w:rFonts w:ascii="Arial" w:hAnsi="Arial" w:cs="Arial"/>
        </w:rPr>
      </w:pPr>
      <w:r w:rsidRPr="003F667D">
        <w:rPr>
          <w:rFonts w:ascii="Arial" w:hAnsi="Arial" w:cs="Arial"/>
        </w:rPr>
        <w:t xml:space="preserve">Pokud kupující </w:t>
      </w:r>
      <w:r>
        <w:rPr>
          <w:rFonts w:ascii="Arial" w:hAnsi="Arial" w:cs="Arial"/>
        </w:rPr>
        <w:t>v </w:t>
      </w:r>
      <w:r w:rsidRPr="003F667D">
        <w:rPr>
          <w:rFonts w:ascii="Arial" w:hAnsi="Arial" w:cs="Arial"/>
        </w:rPr>
        <w:t xml:space="preserve">prohlášeních podle Čl. V. uvede nepravdivé skutečnosti o svých dluzích vůči </w:t>
      </w:r>
      <w:r>
        <w:rPr>
          <w:rFonts w:ascii="Arial" w:hAnsi="Arial" w:cs="Arial"/>
        </w:rPr>
        <w:t>prodávajícímu</w:t>
      </w:r>
      <w:r w:rsidRPr="003F667D">
        <w:rPr>
          <w:rFonts w:ascii="Arial" w:hAnsi="Arial" w:cs="Arial"/>
        </w:rPr>
        <w:t xml:space="preserve"> a své způsobilosti nabýt převáděný majetek, má prodávající právo požadovat na kupujícím úhradu smluvní pokuty ve výši 10 % </w:t>
      </w:r>
      <w:r>
        <w:rPr>
          <w:rFonts w:ascii="Arial" w:hAnsi="Arial" w:cs="Arial"/>
        </w:rPr>
        <w:t>z </w:t>
      </w:r>
      <w:r w:rsidRPr="003F667D">
        <w:rPr>
          <w:rFonts w:ascii="Arial" w:hAnsi="Arial" w:cs="Arial"/>
        </w:rPr>
        <w:t>kupní ceny.</w:t>
      </w:r>
    </w:p>
    <w:p w:rsidR="004F61FB" w:rsidRPr="003F667D" w:rsidRDefault="004A21E1" w:rsidP="00EE5308">
      <w:pPr>
        <w:pStyle w:val="Odstavecseseznamem"/>
        <w:numPr>
          <w:ilvl w:val="0"/>
          <w:numId w:val="9"/>
        </w:numPr>
        <w:spacing w:after="120" w:line="240" w:lineRule="auto"/>
        <w:ind w:left="357" w:hanging="357"/>
        <w:contextualSpacing w:val="0"/>
        <w:jc w:val="both"/>
        <w:rPr>
          <w:rFonts w:ascii="Arial" w:hAnsi="Arial" w:cs="Arial"/>
        </w:rPr>
      </w:pPr>
      <w:r w:rsidRPr="003F667D">
        <w:rPr>
          <w:rFonts w:ascii="Arial" w:hAnsi="Arial" w:cs="Arial"/>
        </w:rPr>
        <w:t>Pokuty podle odst. 2 nebo 4 jsou splatné na účet prodávajícího č.</w:t>
      </w:r>
      <w:r>
        <w:rPr>
          <w:rFonts w:ascii="Arial" w:hAnsi="Arial" w:cs="Arial"/>
        </w:rPr>
        <w:t> </w:t>
      </w:r>
      <w:r w:rsidR="003E3006" w:rsidRPr="003F667D">
        <w:rPr>
          <w:rFonts w:ascii="Arial" w:hAnsi="Arial" w:cs="Arial"/>
        </w:rPr>
        <w:t>č.</w:t>
      </w:r>
      <w:r w:rsidR="003E3006">
        <w:rPr>
          <w:rFonts w:ascii="Arial" w:hAnsi="Arial" w:cs="Arial"/>
        </w:rPr>
        <w:t> </w:t>
      </w:r>
      <w:proofErr w:type="spellStart"/>
      <w:r w:rsidR="003E3006">
        <w:rPr>
          <w:rFonts w:ascii="Arial" w:hAnsi="Arial" w:cs="Arial"/>
        </w:rPr>
        <w:t>xx</w:t>
      </w:r>
      <w:r w:rsidR="003E3006">
        <w:rPr>
          <w:rFonts w:ascii="Arial" w:hAnsi="Arial" w:cs="Arial"/>
        </w:rPr>
        <w:noBreakHyphen/>
        <w:t>xxxxxxx</w:t>
      </w:r>
      <w:proofErr w:type="spellEnd"/>
      <w:r w:rsidR="003E3006">
        <w:rPr>
          <w:rFonts w:ascii="Arial" w:hAnsi="Arial" w:cs="Arial"/>
        </w:rPr>
        <w:t>/</w:t>
      </w:r>
      <w:proofErr w:type="spellStart"/>
      <w:r w:rsidR="003E3006">
        <w:rPr>
          <w:rFonts w:ascii="Arial" w:hAnsi="Arial" w:cs="Arial"/>
        </w:rPr>
        <w:t>xxxx</w:t>
      </w:r>
      <w:proofErr w:type="spellEnd"/>
      <w:r w:rsidR="003E3006" w:rsidRPr="003F667D">
        <w:rPr>
          <w:rFonts w:ascii="Arial" w:hAnsi="Arial" w:cs="Arial"/>
        </w:rPr>
        <w:t xml:space="preserve"> </w:t>
      </w:r>
      <w:r w:rsidRPr="003F667D">
        <w:rPr>
          <w:rFonts w:ascii="Arial" w:hAnsi="Arial" w:cs="Arial"/>
        </w:rPr>
        <w:t xml:space="preserve">ve lhůtě, která bude kupujícímu oznámena ve výzvě prodávajícího </w:t>
      </w:r>
      <w:r>
        <w:rPr>
          <w:rFonts w:ascii="Arial" w:hAnsi="Arial" w:cs="Arial"/>
        </w:rPr>
        <w:t>k </w:t>
      </w:r>
      <w:r w:rsidRPr="003F667D">
        <w:rPr>
          <w:rFonts w:ascii="Arial" w:hAnsi="Arial" w:cs="Arial"/>
        </w:rPr>
        <w:t xml:space="preserve">zaplacení, přičemž tato lhůta nebude kratší než </w:t>
      </w:r>
      <w:r>
        <w:rPr>
          <w:rFonts w:ascii="Arial" w:hAnsi="Arial" w:cs="Arial"/>
        </w:rPr>
        <w:t>30</w:t>
      </w:r>
      <w:r w:rsidRPr="003F667D">
        <w:rPr>
          <w:rFonts w:ascii="Arial" w:hAnsi="Arial" w:cs="Arial"/>
        </w:rPr>
        <w:t xml:space="preserve"> dnů ode dne odeslání výzvy </w:t>
      </w:r>
      <w:r>
        <w:rPr>
          <w:rFonts w:ascii="Arial" w:hAnsi="Arial" w:cs="Arial"/>
        </w:rPr>
        <w:t>k </w:t>
      </w:r>
      <w:r w:rsidRPr="003F667D">
        <w:rPr>
          <w:rFonts w:ascii="Arial" w:hAnsi="Arial" w:cs="Arial"/>
        </w:rPr>
        <w:t>úhradě.</w:t>
      </w:r>
    </w:p>
    <w:p w:rsidR="004F61FB" w:rsidRPr="003F667D" w:rsidRDefault="004A21E1" w:rsidP="00EE5308">
      <w:pPr>
        <w:pStyle w:val="Odstavecseseznamem"/>
        <w:numPr>
          <w:ilvl w:val="0"/>
          <w:numId w:val="9"/>
        </w:numPr>
        <w:spacing w:after="0" w:line="240" w:lineRule="auto"/>
        <w:ind w:left="357" w:hanging="357"/>
        <w:contextualSpacing w:val="0"/>
        <w:jc w:val="both"/>
        <w:rPr>
          <w:rFonts w:ascii="Arial" w:hAnsi="Arial" w:cs="Arial"/>
        </w:rPr>
      </w:pPr>
      <w:r w:rsidRPr="003F667D">
        <w:rPr>
          <w:rFonts w:ascii="Arial" w:hAnsi="Arial" w:cs="Arial"/>
        </w:rPr>
        <w:t xml:space="preserve">Pro účely této smlouvy se kupní cena, smluvní pokuta, úroky </w:t>
      </w:r>
      <w:r>
        <w:rPr>
          <w:rFonts w:ascii="Arial" w:hAnsi="Arial" w:cs="Arial"/>
        </w:rPr>
        <w:t>z </w:t>
      </w:r>
      <w:r w:rsidRPr="003F667D">
        <w:rPr>
          <w:rFonts w:ascii="Arial" w:hAnsi="Arial" w:cs="Arial"/>
        </w:rPr>
        <w:t>prodlení a případné jiné platby, považují za zaplacené okamžikem připsání celé hrazené částky na účet prodávajícího.</w:t>
      </w:r>
    </w:p>
    <w:p w:rsidR="00EE5308" w:rsidRDefault="00EE5308" w:rsidP="00EE5308">
      <w:pPr>
        <w:jc w:val="center"/>
        <w:rPr>
          <w:rFonts w:ascii="Arial" w:hAnsi="Arial" w:cs="Arial"/>
          <w:b/>
        </w:rPr>
      </w:pPr>
    </w:p>
    <w:p w:rsidR="004F61FB" w:rsidRDefault="004A21E1" w:rsidP="00EE5308">
      <w:pPr>
        <w:jc w:val="center"/>
        <w:rPr>
          <w:rFonts w:ascii="Arial" w:hAnsi="Arial" w:cs="Arial"/>
          <w:b/>
        </w:rPr>
      </w:pPr>
      <w:r w:rsidRPr="003F667D">
        <w:rPr>
          <w:rFonts w:ascii="Arial" w:hAnsi="Arial" w:cs="Arial"/>
          <w:b/>
        </w:rPr>
        <w:t>Čl. IV.</w:t>
      </w:r>
    </w:p>
    <w:p w:rsidR="00EE5308" w:rsidRPr="003F667D" w:rsidRDefault="00EE5308" w:rsidP="00EE5308">
      <w:pPr>
        <w:jc w:val="center"/>
        <w:rPr>
          <w:rFonts w:ascii="Arial" w:hAnsi="Arial" w:cs="Arial"/>
          <w:b/>
        </w:rPr>
      </w:pPr>
    </w:p>
    <w:p w:rsidR="004F61FB" w:rsidRDefault="004A21E1" w:rsidP="00EE5308">
      <w:pPr>
        <w:jc w:val="both"/>
        <w:rPr>
          <w:rFonts w:ascii="Arial" w:hAnsi="Arial" w:cs="Arial"/>
          <w:sz w:val="22"/>
          <w:szCs w:val="22"/>
        </w:rPr>
      </w:pPr>
      <w:r w:rsidRPr="00981189">
        <w:rPr>
          <w:rFonts w:ascii="Arial" w:hAnsi="Arial" w:cs="Arial"/>
          <w:sz w:val="22"/>
          <w:szCs w:val="22"/>
        </w:rPr>
        <w:t>Prodávající prohlašuje, že se na převáděném majetku nachází</w:t>
      </w:r>
      <w:r>
        <w:rPr>
          <w:rFonts w:ascii="Arial" w:hAnsi="Arial" w:cs="Arial"/>
          <w:sz w:val="22"/>
          <w:szCs w:val="22"/>
        </w:rPr>
        <w:t xml:space="preserve"> provozovaná plynárenská zařízení ve vlastnictví nebo správě GasNet, s.r.o. - linie plynovodu NTL a energetické zařízení v majetku společnosti ČEZ Distribuce, a.s. – podzemní síť NN. O dalších omezeních není prodávajícímu nic známo.</w:t>
      </w:r>
    </w:p>
    <w:p w:rsidR="00EE5308" w:rsidRPr="00981189" w:rsidRDefault="00EE5308" w:rsidP="00EE5308">
      <w:pPr>
        <w:jc w:val="both"/>
        <w:rPr>
          <w:rFonts w:ascii="Arial" w:hAnsi="Arial" w:cs="Arial"/>
          <w:sz w:val="22"/>
          <w:szCs w:val="22"/>
        </w:rPr>
      </w:pPr>
    </w:p>
    <w:p w:rsidR="004F61FB" w:rsidRDefault="004A21E1" w:rsidP="00EE5308">
      <w:pPr>
        <w:jc w:val="center"/>
        <w:rPr>
          <w:rFonts w:ascii="Arial" w:hAnsi="Arial" w:cs="Arial"/>
          <w:b/>
        </w:rPr>
      </w:pPr>
      <w:r w:rsidRPr="003F667D">
        <w:rPr>
          <w:rFonts w:ascii="Arial" w:hAnsi="Arial" w:cs="Arial"/>
          <w:b/>
        </w:rPr>
        <w:t>Čl. V.</w:t>
      </w:r>
    </w:p>
    <w:p w:rsidR="00EE5308" w:rsidRPr="003F667D" w:rsidRDefault="00EE5308" w:rsidP="00EE5308">
      <w:pPr>
        <w:jc w:val="center"/>
        <w:rPr>
          <w:rFonts w:ascii="Arial" w:hAnsi="Arial" w:cs="Arial"/>
          <w:b/>
        </w:rPr>
      </w:pPr>
    </w:p>
    <w:p w:rsidR="004F61FB" w:rsidRPr="003F667D" w:rsidRDefault="004A21E1" w:rsidP="00EE5308">
      <w:pPr>
        <w:pStyle w:val="Odstavecseseznamem"/>
        <w:numPr>
          <w:ilvl w:val="0"/>
          <w:numId w:val="2"/>
        </w:numPr>
        <w:spacing w:after="120" w:line="240" w:lineRule="auto"/>
        <w:ind w:left="357" w:hanging="357"/>
        <w:contextualSpacing w:val="0"/>
        <w:jc w:val="both"/>
        <w:rPr>
          <w:rFonts w:ascii="Arial" w:hAnsi="Arial" w:cs="Arial"/>
        </w:rPr>
      </w:pPr>
      <w:r w:rsidRPr="003F667D">
        <w:rPr>
          <w:rFonts w:ascii="Arial" w:hAnsi="Arial" w:cs="Arial"/>
        </w:rPr>
        <w:t>Kupující prohlašuje, že je mu současný sta</w:t>
      </w:r>
      <w:r>
        <w:rPr>
          <w:rFonts w:ascii="Arial" w:hAnsi="Arial" w:cs="Arial"/>
        </w:rPr>
        <w:t>v </w:t>
      </w:r>
      <w:r w:rsidRPr="003F667D">
        <w:rPr>
          <w:rFonts w:ascii="Arial" w:hAnsi="Arial" w:cs="Arial"/>
        </w:rPr>
        <w:t xml:space="preserve">převáděného majetku dobře znám. Kupující rovněž prohlašuje, že je schopen dodržet své závazky vyplývající </w:t>
      </w:r>
      <w:r>
        <w:rPr>
          <w:rFonts w:ascii="Arial" w:hAnsi="Arial" w:cs="Arial"/>
        </w:rPr>
        <w:t>z </w:t>
      </w:r>
      <w:r w:rsidRPr="003F667D">
        <w:rPr>
          <w:rFonts w:ascii="Arial" w:hAnsi="Arial" w:cs="Arial"/>
        </w:rPr>
        <w:t>této smlouvy, zejména zaplatit vča</w:t>
      </w:r>
      <w:r>
        <w:rPr>
          <w:rFonts w:ascii="Arial" w:hAnsi="Arial" w:cs="Arial"/>
        </w:rPr>
        <w:t>s </w:t>
      </w:r>
      <w:r w:rsidRPr="003F667D">
        <w:rPr>
          <w:rFonts w:ascii="Arial" w:hAnsi="Arial" w:cs="Arial"/>
        </w:rPr>
        <w:t>a řádně kupní cenu</w:t>
      </w:r>
      <w:r>
        <w:rPr>
          <w:rFonts w:ascii="Arial" w:hAnsi="Arial" w:cs="Arial"/>
        </w:rPr>
        <w:t>, a že v</w:t>
      </w:r>
      <w:r w:rsidRPr="007254E3">
        <w:rPr>
          <w:rFonts w:ascii="Arial" w:hAnsi="Arial" w:cs="Arial"/>
        </w:rPr>
        <w:t xml:space="preserve">ůči </w:t>
      </w:r>
      <w:r>
        <w:rPr>
          <w:rFonts w:ascii="Arial" w:hAnsi="Arial" w:cs="Arial"/>
        </w:rPr>
        <w:t>prodávajícímu</w:t>
      </w:r>
      <w:r w:rsidRPr="007254E3">
        <w:rPr>
          <w:rFonts w:ascii="Arial" w:hAnsi="Arial" w:cs="Arial"/>
        </w:rPr>
        <w:t xml:space="preserve"> </w:t>
      </w:r>
      <w:r>
        <w:rPr>
          <w:rFonts w:ascii="Arial" w:hAnsi="Arial" w:cs="Arial"/>
        </w:rPr>
        <w:t xml:space="preserve">nemá </w:t>
      </w:r>
      <w:r w:rsidRPr="007254E3">
        <w:rPr>
          <w:rFonts w:ascii="Arial" w:hAnsi="Arial" w:cs="Arial"/>
        </w:rPr>
        <w:t>žádný dluh, jehož plnění je vynutitelné na základě vykonatelného exekučního titulu podle § 40 zákona č. 120/2001 Sb., o</w:t>
      </w:r>
      <w:r>
        <w:rPr>
          <w:rFonts w:ascii="Arial" w:hAnsi="Arial" w:cs="Arial"/>
        </w:rPr>
        <w:t> </w:t>
      </w:r>
      <w:r w:rsidRPr="007254E3">
        <w:rPr>
          <w:rFonts w:ascii="Arial" w:hAnsi="Arial" w:cs="Arial"/>
        </w:rPr>
        <w:t>soudních exekutorech a exekuční činnosti (exekuční řád)</w:t>
      </w:r>
      <w:r>
        <w:rPr>
          <w:rFonts w:ascii="Arial" w:hAnsi="Arial" w:cs="Arial"/>
        </w:rPr>
        <w:t xml:space="preserve"> a o změně dalších zákonů</w:t>
      </w:r>
      <w:r w:rsidRPr="007254E3">
        <w:rPr>
          <w:rFonts w:ascii="Arial" w:hAnsi="Arial" w:cs="Arial"/>
        </w:rPr>
        <w:t>, ve znění pozdějších předpisů.</w:t>
      </w:r>
    </w:p>
    <w:p w:rsidR="004F61FB" w:rsidRPr="00981189" w:rsidRDefault="004A21E1" w:rsidP="00EE5308">
      <w:pPr>
        <w:pStyle w:val="Odstavecseseznamem"/>
        <w:numPr>
          <w:ilvl w:val="0"/>
          <w:numId w:val="2"/>
        </w:numPr>
        <w:spacing w:after="0" w:line="240" w:lineRule="auto"/>
        <w:ind w:left="357" w:hanging="357"/>
        <w:contextualSpacing w:val="0"/>
        <w:jc w:val="both"/>
        <w:rPr>
          <w:rFonts w:ascii="Arial" w:hAnsi="Arial" w:cs="Arial"/>
        </w:rPr>
      </w:pPr>
      <w:r w:rsidRPr="003F667D">
        <w:rPr>
          <w:rFonts w:ascii="Arial" w:hAnsi="Arial" w:cs="Arial"/>
        </w:rPr>
        <w:t xml:space="preserve">Smluvní strany se dohodly, že za bezdůvodné obohacení vzniklé užíváním </w:t>
      </w:r>
      <w:r>
        <w:rPr>
          <w:rFonts w:ascii="Arial" w:hAnsi="Arial" w:cs="Arial"/>
        </w:rPr>
        <w:t xml:space="preserve">části </w:t>
      </w:r>
      <w:r w:rsidRPr="003F667D">
        <w:rPr>
          <w:rFonts w:ascii="Arial" w:hAnsi="Arial" w:cs="Arial"/>
        </w:rPr>
        <w:t xml:space="preserve">převáděného majetku kupujícím za dobu od </w:t>
      </w:r>
      <w:r>
        <w:rPr>
          <w:rFonts w:ascii="Arial" w:hAnsi="Arial" w:cs="Arial"/>
        </w:rPr>
        <w:t>24. 10. 2018</w:t>
      </w:r>
      <w:r w:rsidRPr="003F667D">
        <w:rPr>
          <w:rFonts w:ascii="Arial" w:hAnsi="Arial" w:cs="Arial"/>
        </w:rPr>
        <w:t xml:space="preserve"> do </w:t>
      </w:r>
      <w:r>
        <w:rPr>
          <w:rFonts w:ascii="Arial" w:hAnsi="Arial" w:cs="Arial"/>
        </w:rPr>
        <w:t xml:space="preserve">dne právních účinků vkladu vlastnického práva do katastru nemovitostí </w:t>
      </w:r>
      <w:r w:rsidRPr="003F667D">
        <w:rPr>
          <w:rFonts w:ascii="Arial" w:hAnsi="Arial" w:cs="Arial"/>
        </w:rPr>
        <w:t xml:space="preserve">náleží prodávajícímu náhrada ve výši </w:t>
      </w:r>
      <w:r>
        <w:rPr>
          <w:rFonts w:ascii="Arial" w:hAnsi="Arial" w:cs="Arial"/>
        </w:rPr>
        <w:t xml:space="preserve">23.010 Kč/rok a za umístění a provozování reklamního zařízení </w:t>
      </w:r>
      <w:r w:rsidRPr="003F667D">
        <w:rPr>
          <w:rFonts w:ascii="Arial" w:hAnsi="Arial" w:cs="Arial"/>
        </w:rPr>
        <w:t xml:space="preserve">za dobu od </w:t>
      </w:r>
      <w:r>
        <w:rPr>
          <w:rFonts w:ascii="Arial" w:hAnsi="Arial" w:cs="Arial"/>
        </w:rPr>
        <w:t>24. 10. 2018</w:t>
      </w:r>
      <w:r w:rsidRPr="003F667D">
        <w:rPr>
          <w:rFonts w:ascii="Arial" w:hAnsi="Arial" w:cs="Arial"/>
        </w:rPr>
        <w:t xml:space="preserve"> do </w:t>
      </w:r>
      <w:r>
        <w:rPr>
          <w:rFonts w:ascii="Arial" w:hAnsi="Arial" w:cs="Arial"/>
        </w:rPr>
        <w:t>dne právních účinků vkladu vlastnického práva do katastru nemovitostí náleží prodávajícímu náhrada ve výši 23.713 Kč/rok.</w:t>
      </w:r>
      <w:r w:rsidRPr="003F667D">
        <w:rPr>
          <w:rFonts w:ascii="Arial" w:hAnsi="Arial" w:cs="Arial"/>
        </w:rPr>
        <w:t xml:space="preserve"> Kupující se zavazuje zaplatit tuto náhradu za bezdůvodné obohacení vzniklé u</w:t>
      </w:r>
      <w:r>
        <w:rPr>
          <w:rFonts w:ascii="Arial" w:hAnsi="Arial" w:cs="Arial"/>
        </w:rPr>
        <w:t>žíváním převáděného majetku ve lhůtě, která mu bude oznámena ve výzvě prodávajícího k zaplacení, přičemž tato lhůta nebude kratší než 30 dnů ode dne odeslání výzvy k úhradě.</w:t>
      </w:r>
    </w:p>
    <w:p w:rsidR="00EE5308" w:rsidRDefault="00EE5308" w:rsidP="00EE5308">
      <w:pPr>
        <w:jc w:val="center"/>
        <w:rPr>
          <w:rFonts w:ascii="Arial" w:hAnsi="Arial" w:cs="Arial"/>
          <w:b/>
        </w:rPr>
      </w:pPr>
    </w:p>
    <w:p w:rsidR="004F61FB" w:rsidRDefault="004A21E1" w:rsidP="00EE5308">
      <w:pPr>
        <w:jc w:val="center"/>
        <w:rPr>
          <w:rFonts w:ascii="Arial" w:hAnsi="Arial" w:cs="Arial"/>
          <w:b/>
        </w:rPr>
      </w:pPr>
      <w:r w:rsidRPr="003F667D">
        <w:rPr>
          <w:rFonts w:ascii="Arial" w:hAnsi="Arial" w:cs="Arial"/>
          <w:b/>
        </w:rPr>
        <w:t>Čl. VI.</w:t>
      </w:r>
    </w:p>
    <w:p w:rsidR="00EE5308" w:rsidRPr="003F667D" w:rsidRDefault="00EE5308" w:rsidP="00EE5308">
      <w:pPr>
        <w:jc w:val="center"/>
        <w:rPr>
          <w:rFonts w:ascii="Arial" w:hAnsi="Arial" w:cs="Arial"/>
          <w:b/>
        </w:rPr>
      </w:pPr>
    </w:p>
    <w:p w:rsidR="004F61FB" w:rsidRPr="00884C53" w:rsidRDefault="004A21E1" w:rsidP="00EE5308">
      <w:pPr>
        <w:jc w:val="both"/>
        <w:rPr>
          <w:rFonts w:ascii="Arial" w:hAnsi="Arial" w:cs="Arial"/>
          <w:sz w:val="22"/>
          <w:szCs w:val="22"/>
        </w:rPr>
      </w:pPr>
      <w:r w:rsidRPr="00884C53">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rsidR="00EE5308" w:rsidRDefault="00EE5308" w:rsidP="00EE5308">
      <w:pPr>
        <w:jc w:val="center"/>
        <w:rPr>
          <w:rFonts w:ascii="Arial" w:hAnsi="Arial" w:cs="Arial"/>
          <w:b/>
        </w:rPr>
      </w:pPr>
    </w:p>
    <w:p w:rsidR="00EE5308" w:rsidRDefault="00EE5308" w:rsidP="00EE5308">
      <w:pPr>
        <w:jc w:val="center"/>
        <w:rPr>
          <w:rFonts w:ascii="Arial" w:hAnsi="Arial" w:cs="Arial"/>
          <w:b/>
        </w:rPr>
      </w:pPr>
    </w:p>
    <w:p w:rsidR="00EE5308" w:rsidRDefault="00EE5308" w:rsidP="00EE5308">
      <w:pPr>
        <w:jc w:val="center"/>
        <w:rPr>
          <w:rFonts w:ascii="Arial" w:hAnsi="Arial" w:cs="Arial"/>
          <w:b/>
        </w:rPr>
      </w:pPr>
    </w:p>
    <w:p w:rsidR="004F61FB" w:rsidRDefault="004A21E1" w:rsidP="00EE5308">
      <w:pPr>
        <w:jc w:val="center"/>
        <w:rPr>
          <w:rFonts w:ascii="Arial" w:hAnsi="Arial" w:cs="Arial"/>
          <w:b/>
        </w:rPr>
      </w:pPr>
      <w:r w:rsidRPr="003F667D">
        <w:rPr>
          <w:rFonts w:ascii="Arial" w:hAnsi="Arial" w:cs="Arial"/>
          <w:b/>
        </w:rPr>
        <w:lastRenderedPageBreak/>
        <w:t>Čl. VII.</w:t>
      </w:r>
    </w:p>
    <w:p w:rsidR="00EE5308" w:rsidRPr="003F667D" w:rsidRDefault="00EE5308" w:rsidP="00EE5308">
      <w:pPr>
        <w:jc w:val="center"/>
        <w:rPr>
          <w:rFonts w:ascii="Arial" w:hAnsi="Arial" w:cs="Arial"/>
          <w:b/>
        </w:rPr>
      </w:pPr>
    </w:p>
    <w:p w:rsidR="004F61FB" w:rsidRPr="003F667D" w:rsidRDefault="004A21E1" w:rsidP="00EE5308">
      <w:pPr>
        <w:pStyle w:val="Odstavecseseznamem"/>
        <w:numPr>
          <w:ilvl w:val="0"/>
          <w:numId w:val="3"/>
        </w:numPr>
        <w:spacing w:after="120" w:line="240" w:lineRule="auto"/>
        <w:ind w:left="357" w:hanging="357"/>
        <w:contextualSpacing w:val="0"/>
        <w:jc w:val="both"/>
        <w:rPr>
          <w:rFonts w:ascii="Arial" w:hAnsi="Arial" w:cs="Arial"/>
        </w:rPr>
      </w:pPr>
      <w:r w:rsidRPr="003F667D">
        <w:rPr>
          <w:rFonts w:ascii="Arial" w:hAnsi="Arial" w:cs="Arial"/>
        </w:rPr>
        <w:t xml:space="preserve">Kupující je oprávněn odstoupit od této kupní smlouvy pouze </w:t>
      </w:r>
      <w:r>
        <w:rPr>
          <w:rFonts w:ascii="Arial" w:hAnsi="Arial" w:cs="Arial"/>
        </w:rPr>
        <w:t>v </w:t>
      </w:r>
      <w:r w:rsidRPr="003F667D">
        <w:rPr>
          <w:rFonts w:ascii="Arial" w:hAnsi="Arial" w:cs="Arial"/>
        </w:rPr>
        <w:t xml:space="preserve">souladu </w:t>
      </w:r>
      <w:r>
        <w:rPr>
          <w:rFonts w:ascii="Arial" w:hAnsi="Arial" w:cs="Arial"/>
        </w:rPr>
        <w:t>s </w:t>
      </w:r>
      <w:r w:rsidRPr="003F667D">
        <w:rPr>
          <w:rFonts w:ascii="Arial" w:hAnsi="Arial" w:cs="Arial"/>
        </w:rPr>
        <w:t>ustanovením § 2001 a násl. zákona č. 89/2012 Sb.</w:t>
      </w:r>
    </w:p>
    <w:p w:rsidR="004F61FB" w:rsidRPr="003F667D" w:rsidRDefault="004A21E1" w:rsidP="00EE5308">
      <w:pPr>
        <w:pStyle w:val="Odstavecseseznamem"/>
        <w:numPr>
          <w:ilvl w:val="0"/>
          <w:numId w:val="3"/>
        </w:numPr>
        <w:spacing w:after="120" w:line="240" w:lineRule="auto"/>
        <w:ind w:left="357" w:hanging="357"/>
        <w:contextualSpacing w:val="0"/>
        <w:jc w:val="both"/>
        <w:rPr>
          <w:rFonts w:ascii="Arial" w:hAnsi="Arial" w:cs="Arial"/>
        </w:rPr>
      </w:pPr>
      <w:r w:rsidRPr="003F667D">
        <w:rPr>
          <w:rFonts w:ascii="Arial" w:hAnsi="Arial" w:cs="Arial"/>
        </w:rPr>
        <w:t xml:space="preserve">Pokud kupující neuhradí kupní cenu řádně a včas, má prodávající právo </w:t>
      </w:r>
      <w:r>
        <w:rPr>
          <w:rFonts w:ascii="Arial" w:hAnsi="Arial" w:cs="Arial"/>
        </w:rPr>
        <w:t>v </w:t>
      </w:r>
      <w:r w:rsidRPr="003F667D">
        <w:rPr>
          <w:rFonts w:ascii="Arial" w:hAnsi="Arial" w:cs="Arial"/>
        </w:rPr>
        <w:t xml:space="preserve">souladu </w:t>
      </w:r>
      <w:r>
        <w:rPr>
          <w:rFonts w:ascii="Arial" w:hAnsi="Arial" w:cs="Arial"/>
        </w:rPr>
        <w:t>s </w:t>
      </w:r>
      <w:r w:rsidRPr="003F667D">
        <w:rPr>
          <w:rFonts w:ascii="Arial" w:hAnsi="Arial" w:cs="Arial"/>
        </w:rPr>
        <w:t>ustanovením § 1977 zákona č. 89/2012 Sb. od smlouvy odstoupit, pokud to kupujícímu (prodlévajícímu) oznámí be</w:t>
      </w:r>
      <w:r>
        <w:rPr>
          <w:rFonts w:ascii="Arial" w:hAnsi="Arial" w:cs="Arial"/>
        </w:rPr>
        <w:t>z </w:t>
      </w:r>
      <w:r w:rsidRPr="003F667D">
        <w:rPr>
          <w:rFonts w:ascii="Arial" w:hAnsi="Arial" w:cs="Arial"/>
        </w:rPr>
        <w:t>zbytečného odkladu poté, co se o prodlení dozvěděl.</w:t>
      </w:r>
    </w:p>
    <w:p w:rsidR="004F61FB" w:rsidRDefault="004A21E1" w:rsidP="00EE5308">
      <w:pPr>
        <w:pStyle w:val="Odstavecseseznamem"/>
        <w:numPr>
          <w:ilvl w:val="0"/>
          <w:numId w:val="3"/>
        </w:numPr>
        <w:spacing w:after="0" w:line="240" w:lineRule="auto"/>
        <w:ind w:left="357" w:hanging="357"/>
        <w:contextualSpacing w:val="0"/>
        <w:jc w:val="both"/>
        <w:rPr>
          <w:rFonts w:ascii="Arial" w:hAnsi="Arial" w:cs="Arial"/>
        </w:rPr>
      </w:pPr>
      <w:r w:rsidRPr="003F667D">
        <w:rPr>
          <w:rFonts w:ascii="Arial" w:hAnsi="Arial" w:cs="Arial"/>
        </w:rPr>
        <w:t xml:space="preserve">Prodávající je </w:t>
      </w:r>
      <w:r>
        <w:rPr>
          <w:rFonts w:ascii="Arial" w:hAnsi="Arial" w:cs="Arial"/>
        </w:rPr>
        <w:t xml:space="preserve">kromě zákonných důvodů </w:t>
      </w:r>
      <w:r w:rsidRPr="003F667D">
        <w:rPr>
          <w:rFonts w:ascii="Arial" w:hAnsi="Arial" w:cs="Arial"/>
        </w:rPr>
        <w:t xml:space="preserve">též oprávněn od této smlouvy odstoupit, jestliže se prokáže, že prohlášení kupujícího uvedená </w:t>
      </w:r>
      <w:r>
        <w:rPr>
          <w:rFonts w:ascii="Arial" w:hAnsi="Arial" w:cs="Arial"/>
        </w:rPr>
        <w:t>v </w:t>
      </w:r>
      <w:r w:rsidRPr="003F667D">
        <w:rPr>
          <w:rFonts w:ascii="Arial" w:hAnsi="Arial" w:cs="Arial"/>
        </w:rPr>
        <w:t>Čl. V. nejsou pravdivá, úplná nebo přesná.</w:t>
      </w:r>
    </w:p>
    <w:p w:rsidR="00EE5308" w:rsidRPr="003F667D" w:rsidRDefault="00EE5308" w:rsidP="00EE5308">
      <w:pPr>
        <w:pStyle w:val="Odstavecseseznamem"/>
        <w:spacing w:after="0" w:line="240" w:lineRule="auto"/>
        <w:ind w:left="357"/>
        <w:contextualSpacing w:val="0"/>
        <w:jc w:val="both"/>
        <w:rPr>
          <w:rFonts w:ascii="Arial" w:hAnsi="Arial" w:cs="Arial"/>
        </w:rPr>
      </w:pPr>
    </w:p>
    <w:p w:rsidR="004F61FB" w:rsidRDefault="004A21E1" w:rsidP="00EE5308">
      <w:pPr>
        <w:jc w:val="center"/>
        <w:rPr>
          <w:rFonts w:ascii="Arial" w:hAnsi="Arial" w:cs="Arial"/>
          <w:b/>
        </w:rPr>
      </w:pPr>
      <w:r w:rsidRPr="003F667D">
        <w:rPr>
          <w:rFonts w:ascii="Arial" w:hAnsi="Arial" w:cs="Arial"/>
          <w:b/>
        </w:rPr>
        <w:t>Čl. VIII.</w:t>
      </w:r>
    </w:p>
    <w:p w:rsidR="00EE5308" w:rsidRPr="003F667D" w:rsidRDefault="00EE5308" w:rsidP="00EE5308">
      <w:pPr>
        <w:jc w:val="center"/>
        <w:rPr>
          <w:rFonts w:ascii="Arial" w:hAnsi="Arial" w:cs="Arial"/>
          <w:b/>
        </w:rPr>
      </w:pPr>
    </w:p>
    <w:p w:rsidR="004F61FB" w:rsidRPr="003F667D" w:rsidRDefault="004A21E1" w:rsidP="00EE5308">
      <w:pPr>
        <w:pStyle w:val="Odstavecseseznamem"/>
        <w:numPr>
          <w:ilvl w:val="0"/>
          <w:numId w:val="4"/>
        </w:numPr>
        <w:spacing w:after="120" w:line="240" w:lineRule="auto"/>
        <w:contextualSpacing w:val="0"/>
        <w:jc w:val="both"/>
        <w:rPr>
          <w:rFonts w:ascii="Arial" w:hAnsi="Arial" w:cs="Arial"/>
        </w:rPr>
      </w:pPr>
      <w:r w:rsidRPr="003F667D">
        <w:rPr>
          <w:rFonts w:ascii="Arial" w:hAnsi="Arial" w:cs="Arial"/>
        </w:rPr>
        <w:t xml:space="preserve">Odstoupením od smlouvy prodávajícím zároveň vznikne prodávajícímu právo na náhradu veškerých nákladů, které mu vznikly </w:t>
      </w:r>
      <w:r>
        <w:rPr>
          <w:rFonts w:ascii="Arial" w:hAnsi="Arial" w:cs="Arial"/>
        </w:rPr>
        <w:t>v </w:t>
      </w:r>
      <w:r w:rsidRPr="003F667D">
        <w:rPr>
          <w:rFonts w:ascii="Arial" w:hAnsi="Arial" w:cs="Arial"/>
        </w:rPr>
        <w:t xml:space="preserve">souvislosti </w:t>
      </w:r>
      <w:r>
        <w:rPr>
          <w:rFonts w:ascii="Arial" w:hAnsi="Arial" w:cs="Arial"/>
        </w:rPr>
        <w:t>s prodejem převáděného majetku.</w:t>
      </w:r>
    </w:p>
    <w:p w:rsidR="004F61FB" w:rsidRPr="003F667D" w:rsidRDefault="004A21E1" w:rsidP="00EE5308">
      <w:pPr>
        <w:pStyle w:val="Odstavecseseznamem"/>
        <w:numPr>
          <w:ilvl w:val="0"/>
          <w:numId w:val="4"/>
        </w:numPr>
        <w:spacing w:after="120" w:line="240" w:lineRule="auto"/>
        <w:contextualSpacing w:val="0"/>
        <w:jc w:val="both"/>
        <w:rPr>
          <w:rFonts w:ascii="Arial" w:hAnsi="Arial" w:cs="Arial"/>
        </w:rPr>
      </w:pPr>
      <w:r w:rsidRPr="003F667D">
        <w:rPr>
          <w:rFonts w:ascii="Arial" w:hAnsi="Arial" w:cs="Arial"/>
        </w:rPr>
        <w:t>Odstoupení od této smlouvy kteroukoli</w:t>
      </w:r>
      <w:r>
        <w:rPr>
          <w:rFonts w:ascii="Arial" w:hAnsi="Arial" w:cs="Arial"/>
        </w:rPr>
        <w:t>v </w:t>
      </w:r>
      <w:r w:rsidRPr="003F667D">
        <w:rPr>
          <w:rFonts w:ascii="Arial" w:hAnsi="Arial" w:cs="Arial"/>
        </w:rPr>
        <w:t xml:space="preserve">ze smluvních stran se nedotýká povinnosti kupujícího zaplatit peněžitá plnění (zejm. úroky </w:t>
      </w:r>
      <w:r>
        <w:rPr>
          <w:rFonts w:ascii="Arial" w:hAnsi="Arial" w:cs="Arial"/>
        </w:rPr>
        <w:t>z </w:t>
      </w:r>
      <w:r w:rsidRPr="003F667D">
        <w:rPr>
          <w:rFonts w:ascii="Arial" w:hAnsi="Arial" w:cs="Arial"/>
        </w:rPr>
        <w:t xml:space="preserve">prodlení, smluvní pokuty, náklady, které vznikly prodávajícímu </w:t>
      </w:r>
      <w:r>
        <w:rPr>
          <w:rFonts w:ascii="Arial" w:hAnsi="Arial" w:cs="Arial"/>
        </w:rPr>
        <w:t>v </w:t>
      </w:r>
      <w:r w:rsidRPr="003F667D">
        <w:rPr>
          <w:rFonts w:ascii="Arial" w:hAnsi="Arial" w:cs="Arial"/>
        </w:rPr>
        <w:t xml:space="preserve">souvislosti </w:t>
      </w:r>
      <w:r>
        <w:rPr>
          <w:rFonts w:ascii="Arial" w:hAnsi="Arial" w:cs="Arial"/>
        </w:rPr>
        <w:t>s </w:t>
      </w:r>
      <w:r w:rsidRPr="003F667D">
        <w:rPr>
          <w:rFonts w:ascii="Arial" w:hAnsi="Arial" w:cs="Arial"/>
        </w:rPr>
        <w:t>prodejem převáděného majetku), na jejichž úhradu dle této smlouvy vznikl prodávajícímu náro</w:t>
      </w:r>
      <w:r>
        <w:rPr>
          <w:rFonts w:ascii="Arial" w:hAnsi="Arial" w:cs="Arial"/>
        </w:rPr>
        <w:t>k </w:t>
      </w:r>
      <w:r w:rsidRPr="003F667D">
        <w:rPr>
          <w:rFonts w:ascii="Arial" w:hAnsi="Arial" w:cs="Arial"/>
        </w:rPr>
        <w:t>do data účinnosti odstoupení</w:t>
      </w:r>
      <w:r>
        <w:rPr>
          <w:rFonts w:ascii="Arial" w:hAnsi="Arial" w:cs="Arial"/>
        </w:rPr>
        <w:t>, a náhradu za bezdůvodné obohacení podle Čl. V. odst. 2</w:t>
      </w:r>
      <w:r w:rsidRPr="003F667D">
        <w:rPr>
          <w:rFonts w:ascii="Arial" w:hAnsi="Arial" w:cs="Arial"/>
        </w:rPr>
        <w:t>.</w:t>
      </w:r>
    </w:p>
    <w:p w:rsidR="004F61FB" w:rsidRPr="003F667D" w:rsidRDefault="004A21E1" w:rsidP="00EE5308">
      <w:pPr>
        <w:pStyle w:val="Odstavecseseznamem"/>
        <w:numPr>
          <w:ilvl w:val="0"/>
          <w:numId w:val="4"/>
        </w:numPr>
        <w:spacing w:after="120" w:line="240" w:lineRule="auto"/>
        <w:contextualSpacing w:val="0"/>
        <w:jc w:val="both"/>
        <w:rPr>
          <w:rFonts w:ascii="Arial" w:hAnsi="Arial" w:cs="Arial"/>
        </w:rPr>
      </w:pPr>
      <w:r w:rsidRPr="007379F4">
        <w:rPr>
          <w:rFonts w:ascii="Arial" w:hAnsi="Arial" w:cs="Arial"/>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r>
        <w:rPr>
          <w:rFonts w:ascii="Arial" w:hAnsi="Arial" w:cs="Arial"/>
        </w:rPr>
        <w:t>, a náhrady za bezdůvodné obohacení podle Čl. V. odst. 2</w:t>
      </w:r>
      <w:r w:rsidRPr="003F667D">
        <w:rPr>
          <w:rFonts w:ascii="Arial" w:hAnsi="Arial" w:cs="Arial"/>
        </w:rPr>
        <w:t>.</w:t>
      </w:r>
    </w:p>
    <w:p w:rsidR="004F61FB" w:rsidRPr="007379F4" w:rsidRDefault="004A21E1" w:rsidP="00EE5308">
      <w:pPr>
        <w:pStyle w:val="Odstavecseseznamem"/>
        <w:numPr>
          <w:ilvl w:val="0"/>
          <w:numId w:val="4"/>
        </w:numPr>
        <w:spacing w:after="0" w:line="240" w:lineRule="auto"/>
        <w:contextualSpacing w:val="0"/>
        <w:jc w:val="both"/>
        <w:rPr>
          <w:rFonts w:ascii="Arial" w:hAnsi="Arial" w:cs="Arial"/>
        </w:rPr>
      </w:pPr>
      <w:r w:rsidRPr="007379F4">
        <w:rPr>
          <w:rFonts w:ascii="Arial" w:hAnsi="Arial" w:cs="Arial"/>
        </w:rPr>
        <w:t xml:space="preserve">Pokud dojde k odstoupení od smlouvy a kupní cena již byla zaplacena, má prodávající povinnost do </w:t>
      </w:r>
      <w:r>
        <w:rPr>
          <w:rFonts w:ascii="Arial" w:hAnsi="Arial" w:cs="Arial"/>
        </w:rPr>
        <w:t>30</w:t>
      </w:r>
      <w:r w:rsidRPr="007379F4">
        <w:rPr>
          <w:rFonts w:ascii="Arial" w:hAnsi="Arial" w:cs="Arial"/>
        </w:rPr>
        <w:t xml:space="preserve"> dnů od účinků odstoupení vrátit kupní cenu sníženou o:</w:t>
      </w:r>
    </w:p>
    <w:p w:rsidR="004F61FB" w:rsidRPr="003F667D" w:rsidRDefault="004A21E1" w:rsidP="00EE5308">
      <w:pPr>
        <w:pStyle w:val="Odstavecseseznamem"/>
        <w:numPr>
          <w:ilvl w:val="0"/>
          <w:numId w:val="7"/>
        </w:numPr>
        <w:spacing w:after="0" w:line="240" w:lineRule="auto"/>
        <w:ind w:left="1077" w:hanging="357"/>
        <w:contextualSpacing w:val="0"/>
        <w:jc w:val="both"/>
        <w:rPr>
          <w:rFonts w:ascii="Arial" w:hAnsi="Arial" w:cs="Arial"/>
        </w:rPr>
      </w:pPr>
      <w:r w:rsidRPr="003F667D">
        <w:rPr>
          <w:rFonts w:ascii="Arial" w:hAnsi="Arial" w:cs="Arial"/>
        </w:rPr>
        <w:t xml:space="preserve">náklady, které vznikly prodávajícímu </w:t>
      </w:r>
      <w:r>
        <w:rPr>
          <w:rFonts w:ascii="Arial" w:hAnsi="Arial" w:cs="Arial"/>
        </w:rPr>
        <w:t>v </w:t>
      </w:r>
      <w:r w:rsidRPr="003F667D">
        <w:rPr>
          <w:rFonts w:ascii="Arial" w:hAnsi="Arial" w:cs="Arial"/>
        </w:rPr>
        <w:t xml:space="preserve">souvislosti </w:t>
      </w:r>
      <w:r>
        <w:rPr>
          <w:rFonts w:ascii="Arial" w:hAnsi="Arial" w:cs="Arial"/>
        </w:rPr>
        <w:t>s </w:t>
      </w:r>
      <w:r w:rsidRPr="003F667D">
        <w:rPr>
          <w:rFonts w:ascii="Arial" w:hAnsi="Arial" w:cs="Arial"/>
        </w:rPr>
        <w:t>prodejem převáděného majetku</w:t>
      </w:r>
    </w:p>
    <w:p w:rsidR="004F61FB" w:rsidRPr="003F667D" w:rsidRDefault="004A21E1" w:rsidP="00EE5308">
      <w:pPr>
        <w:pStyle w:val="Odstavecseseznamem"/>
        <w:numPr>
          <w:ilvl w:val="0"/>
          <w:numId w:val="7"/>
        </w:numPr>
        <w:spacing w:after="0" w:line="240" w:lineRule="auto"/>
        <w:ind w:left="1077" w:hanging="357"/>
        <w:contextualSpacing w:val="0"/>
        <w:jc w:val="both"/>
        <w:rPr>
          <w:rFonts w:ascii="Arial" w:hAnsi="Arial" w:cs="Arial"/>
        </w:rPr>
      </w:pPr>
      <w:r w:rsidRPr="003F667D">
        <w:rPr>
          <w:rFonts w:ascii="Arial" w:hAnsi="Arial" w:cs="Arial"/>
        </w:rPr>
        <w:t xml:space="preserve">vyúčtované smluvní pokuty a úroky </w:t>
      </w:r>
      <w:r>
        <w:rPr>
          <w:rFonts w:ascii="Arial" w:hAnsi="Arial" w:cs="Arial"/>
        </w:rPr>
        <w:t>z </w:t>
      </w:r>
      <w:r w:rsidRPr="003F667D">
        <w:rPr>
          <w:rFonts w:ascii="Arial" w:hAnsi="Arial" w:cs="Arial"/>
        </w:rPr>
        <w:t>prodlení</w:t>
      </w:r>
    </w:p>
    <w:p w:rsidR="004F61FB" w:rsidRPr="003F667D" w:rsidRDefault="004A21E1" w:rsidP="00EE5308">
      <w:pPr>
        <w:pStyle w:val="Odstavecseseznamem"/>
        <w:numPr>
          <w:ilvl w:val="0"/>
          <w:numId w:val="7"/>
        </w:numPr>
        <w:spacing w:after="0" w:line="240" w:lineRule="auto"/>
        <w:ind w:left="1077" w:hanging="357"/>
        <w:contextualSpacing w:val="0"/>
        <w:jc w:val="both"/>
        <w:rPr>
          <w:rFonts w:ascii="Arial" w:hAnsi="Arial" w:cs="Arial"/>
        </w:rPr>
      </w:pPr>
      <w:r w:rsidRPr="003F667D">
        <w:rPr>
          <w:rFonts w:ascii="Arial" w:hAnsi="Arial" w:cs="Arial"/>
        </w:rPr>
        <w:t>náhrady za bezdůvodné obohacení podle Čl. V. odst. 2</w:t>
      </w:r>
    </w:p>
    <w:p w:rsidR="004F61FB" w:rsidRPr="003F667D" w:rsidRDefault="004A21E1" w:rsidP="00EE5308">
      <w:pPr>
        <w:pStyle w:val="Odstavecseseznamem"/>
        <w:spacing w:after="120" w:line="240" w:lineRule="auto"/>
        <w:ind w:left="360"/>
        <w:contextualSpacing w:val="0"/>
        <w:jc w:val="both"/>
        <w:rPr>
          <w:rFonts w:ascii="Arial" w:hAnsi="Arial" w:cs="Arial"/>
        </w:rPr>
      </w:pPr>
      <w:r w:rsidRPr="003F667D">
        <w:rPr>
          <w:rFonts w:ascii="Arial" w:hAnsi="Arial" w:cs="Arial"/>
        </w:rPr>
        <w:t>na účet kupujícího.</w:t>
      </w:r>
    </w:p>
    <w:p w:rsidR="004F61FB" w:rsidRDefault="004A21E1" w:rsidP="00EE5308">
      <w:pPr>
        <w:pStyle w:val="Odstavecseseznamem"/>
        <w:numPr>
          <w:ilvl w:val="0"/>
          <w:numId w:val="4"/>
        </w:numPr>
        <w:spacing w:after="0" w:line="240" w:lineRule="auto"/>
        <w:contextualSpacing w:val="0"/>
        <w:jc w:val="both"/>
        <w:rPr>
          <w:rFonts w:ascii="Arial" w:hAnsi="Arial" w:cs="Arial"/>
        </w:rPr>
      </w:pPr>
      <w:r w:rsidRPr="003F667D">
        <w:rPr>
          <w:rFonts w:ascii="Arial" w:hAnsi="Arial" w:cs="Arial"/>
        </w:rPr>
        <w:t xml:space="preserve">Nebyla-li kupní cena dosud uhrazena a od kupní smlouvy odstoupil prodávající, má kupující povinnost vyúčtované náklady, které vznikly </w:t>
      </w:r>
      <w:r>
        <w:rPr>
          <w:rFonts w:ascii="Arial" w:hAnsi="Arial" w:cs="Arial"/>
        </w:rPr>
        <w:t>v </w:t>
      </w:r>
      <w:r w:rsidRPr="003F667D">
        <w:rPr>
          <w:rFonts w:ascii="Arial" w:hAnsi="Arial" w:cs="Arial"/>
        </w:rPr>
        <w:t xml:space="preserve">souvislosti </w:t>
      </w:r>
      <w:r>
        <w:rPr>
          <w:rFonts w:ascii="Arial" w:hAnsi="Arial" w:cs="Arial"/>
        </w:rPr>
        <w:t>s </w:t>
      </w:r>
      <w:r w:rsidRPr="003F667D">
        <w:rPr>
          <w:rFonts w:ascii="Arial" w:hAnsi="Arial" w:cs="Arial"/>
        </w:rPr>
        <w:t>prodejem převáděného majetku, vyúčtované smluvní pokuty</w:t>
      </w:r>
      <w:r>
        <w:rPr>
          <w:rFonts w:ascii="Arial" w:hAnsi="Arial" w:cs="Arial"/>
        </w:rPr>
        <w:t>,</w:t>
      </w:r>
      <w:r w:rsidRPr="003F667D">
        <w:rPr>
          <w:rFonts w:ascii="Arial" w:hAnsi="Arial" w:cs="Arial"/>
        </w:rPr>
        <w:t xml:space="preserve"> úroky </w:t>
      </w:r>
      <w:r>
        <w:rPr>
          <w:rFonts w:ascii="Arial" w:hAnsi="Arial" w:cs="Arial"/>
        </w:rPr>
        <w:t>z </w:t>
      </w:r>
      <w:r w:rsidRPr="003F667D">
        <w:rPr>
          <w:rFonts w:ascii="Arial" w:hAnsi="Arial" w:cs="Arial"/>
        </w:rPr>
        <w:t>prodlení</w:t>
      </w:r>
      <w:r>
        <w:rPr>
          <w:rFonts w:ascii="Arial" w:hAnsi="Arial" w:cs="Arial"/>
        </w:rPr>
        <w:t xml:space="preserve"> a úhradu za bezdůvodné obohacení podle Čl. V. odst. 2</w:t>
      </w:r>
      <w:r w:rsidRPr="003F667D">
        <w:rPr>
          <w:rFonts w:ascii="Arial" w:hAnsi="Arial" w:cs="Arial"/>
        </w:rPr>
        <w:t xml:space="preserve">, pokud vznikly podle této smlouvy, uhradit prodávajícímu ve lhůtě, která bude kupujícímu oznámena ve výzvě prodávajícího </w:t>
      </w:r>
      <w:r>
        <w:rPr>
          <w:rFonts w:ascii="Arial" w:hAnsi="Arial" w:cs="Arial"/>
        </w:rPr>
        <w:t>k </w:t>
      </w:r>
      <w:r w:rsidRPr="003F667D">
        <w:rPr>
          <w:rFonts w:ascii="Arial" w:hAnsi="Arial" w:cs="Arial"/>
        </w:rPr>
        <w:t xml:space="preserve">zaplacení, přičemž tato lhůta nebude kratší než </w:t>
      </w:r>
      <w:r>
        <w:rPr>
          <w:rFonts w:ascii="Arial" w:hAnsi="Arial" w:cs="Arial"/>
        </w:rPr>
        <w:t>30</w:t>
      </w:r>
      <w:r w:rsidRPr="003F667D">
        <w:rPr>
          <w:rFonts w:ascii="Arial" w:hAnsi="Arial" w:cs="Arial"/>
        </w:rPr>
        <w:t xml:space="preserve"> dnů ode dne odeslání výzvy </w:t>
      </w:r>
      <w:r>
        <w:rPr>
          <w:rFonts w:ascii="Arial" w:hAnsi="Arial" w:cs="Arial"/>
        </w:rPr>
        <w:t>k </w:t>
      </w:r>
      <w:r w:rsidRPr="003F667D">
        <w:rPr>
          <w:rFonts w:ascii="Arial" w:hAnsi="Arial" w:cs="Arial"/>
        </w:rPr>
        <w:t xml:space="preserve">úhradě. </w:t>
      </w:r>
    </w:p>
    <w:p w:rsidR="00EE5308" w:rsidRPr="003F667D" w:rsidRDefault="00EE5308" w:rsidP="00EE5308">
      <w:pPr>
        <w:pStyle w:val="Odstavecseseznamem"/>
        <w:spacing w:after="0" w:line="240" w:lineRule="auto"/>
        <w:ind w:left="360"/>
        <w:contextualSpacing w:val="0"/>
        <w:jc w:val="both"/>
        <w:rPr>
          <w:rFonts w:ascii="Arial" w:hAnsi="Arial" w:cs="Arial"/>
        </w:rPr>
      </w:pPr>
    </w:p>
    <w:p w:rsidR="004F61FB" w:rsidRDefault="004A21E1" w:rsidP="00EE5308">
      <w:pPr>
        <w:jc w:val="center"/>
        <w:rPr>
          <w:rFonts w:ascii="Arial" w:hAnsi="Arial" w:cs="Arial"/>
          <w:b/>
        </w:rPr>
      </w:pPr>
      <w:r w:rsidRPr="003F667D">
        <w:rPr>
          <w:rFonts w:ascii="Arial" w:hAnsi="Arial" w:cs="Arial"/>
          <w:b/>
        </w:rPr>
        <w:t>Čl. IX.</w:t>
      </w:r>
    </w:p>
    <w:p w:rsidR="00EE5308" w:rsidRPr="003F667D" w:rsidRDefault="00EE5308" w:rsidP="00EE5308">
      <w:pPr>
        <w:jc w:val="center"/>
        <w:rPr>
          <w:rFonts w:ascii="Arial" w:hAnsi="Arial" w:cs="Arial"/>
          <w:b/>
        </w:rPr>
      </w:pPr>
    </w:p>
    <w:p w:rsidR="004F61FB" w:rsidRPr="00B03BAC" w:rsidRDefault="004A21E1" w:rsidP="00EE5308">
      <w:pPr>
        <w:pStyle w:val="Odstavecseseznamem"/>
        <w:numPr>
          <w:ilvl w:val="0"/>
          <w:numId w:val="5"/>
        </w:numPr>
        <w:spacing w:after="120" w:line="240" w:lineRule="auto"/>
        <w:ind w:left="357" w:hanging="357"/>
        <w:contextualSpacing w:val="0"/>
        <w:jc w:val="both"/>
        <w:rPr>
          <w:rFonts w:ascii="Arial" w:hAnsi="Arial" w:cs="Arial"/>
        </w:rPr>
      </w:pPr>
      <w:r w:rsidRPr="00B03BAC">
        <w:rPr>
          <w:rFonts w:ascii="Arial" w:hAnsi="Arial" w:cs="Arial"/>
        </w:rPr>
        <w:t xml:space="preserve">Vlastnické právo </w:t>
      </w:r>
      <w:r>
        <w:rPr>
          <w:rFonts w:ascii="Arial" w:hAnsi="Arial" w:cs="Arial"/>
        </w:rPr>
        <w:t>k </w:t>
      </w:r>
      <w:r w:rsidRPr="00B03BAC">
        <w:rPr>
          <w:rFonts w:ascii="Arial" w:hAnsi="Arial" w:cs="Arial"/>
        </w:rPr>
        <w:t xml:space="preserve">převáděnému majetku nabývá kupující zápisem do katastru nemovitostí. </w:t>
      </w:r>
      <w:r w:rsidRPr="008B1D23">
        <w:rPr>
          <w:rFonts w:ascii="Arial" w:hAnsi="Arial" w:cs="Arial"/>
        </w:rPr>
        <w:t xml:space="preserve">Právní účinky zápisu nastanou k okamžiku podání návrhu na vklad katastrálnímu úřadu. </w:t>
      </w:r>
      <w:r w:rsidRPr="00B03BAC">
        <w:rPr>
          <w:rFonts w:ascii="Arial" w:hAnsi="Arial" w:cs="Arial"/>
        </w:rPr>
        <w:t xml:space="preserve">Tímto dnem na kupujícího přecházejí veškerá práva a povinnosti spojené </w:t>
      </w:r>
      <w:r>
        <w:rPr>
          <w:rFonts w:ascii="Arial" w:hAnsi="Arial" w:cs="Arial"/>
        </w:rPr>
        <w:t>s </w:t>
      </w:r>
      <w:r w:rsidRPr="00B03BAC">
        <w:rPr>
          <w:rFonts w:ascii="Arial" w:hAnsi="Arial" w:cs="Arial"/>
        </w:rPr>
        <w:t>vlastnictvím a užíváním převáděného majetku.</w:t>
      </w:r>
    </w:p>
    <w:p w:rsidR="00EE5308" w:rsidRPr="00EE5308" w:rsidRDefault="004A21E1" w:rsidP="00EE5308">
      <w:pPr>
        <w:pStyle w:val="Odstavecseseznamem"/>
        <w:numPr>
          <w:ilvl w:val="0"/>
          <w:numId w:val="5"/>
        </w:numPr>
        <w:spacing w:after="120" w:line="240" w:lineRule="auto"/>
        <w:ind w:left="357" w:hanging="357"/>
        <w:contextualSpacing w:val="0"/>
        <w:jc w:val="both"/>
        <w:rPr>
          <w:rFonts w:ascii="Arial" w:hAnsi="Arial" w:cs="Arial"/>
        </w:rPr>
      </w:pPr>
      <w:r w:rsidRPr="00B03BAC">
        <w:rPr>
          <w:rFonts w:ascii="Arial" w:hAnsi="Arial" w:cs="Arial"/>
        </w:rPr>
        <w:t>Návrh na zápi</w:t>
      </w:r>
      <w:r>
        <w:rPr>
          <w:rFonts w:ascii="Arial" w:hAnsi="Arial" w:cs="Arial"/>
        </w:rPr>
        <w:t>s </w:t>
      </w:r>
      <w:r w:rsidRPr="00B03BAC">
        <w:rPr>
          <w:rFonts w:ascii="Arial" w:hAnsi="Arial" w:cs="Arial"/>
        </w:rPr>
        <w:t>vkladu vlastnického práva do katastru nemovitostí podají prodávající a kupující společně prostřednictvím prodávajícího, a to be</w:t>
      </w:r>
      <w:r>
        <w:rPr>
          <w:rFonts w:ascii="Arial" w:hAnsi="Arial" w:cs="Arial"/>
        </w:rPr>
        <w:t>z </w:t>
      </w:r>
      <w:r w:rsidRPr="00B03BAC">
        <w:rPr>
          <w:rFonts w:ascii="Arial" w:hAnsi="Arial" w:cs="Arial"/>
        </w:rPr>
        <w:t xml:space="preserve">zbytečného odkladu po úplném zaplacení kupní ceny včetně příslušenství a příp. smluvních pokut a náhrady za bezdůvodné obohacení. Doklad o zaplacení, resp. prohlášení prodávajícího o tom, že uvedená částka byla uhrazena, bude obsažen </w:t>
      </w:r>
      <w:r>
        <w:rPr>
          <w:rFonts w:ascii="Arial" w:hAnsi="Arial" w:cs="Arial"/>
        </w:rPr>
        <w:t>v </w:t>
      </w:r>
      <w:r w:rsidRPr="00B03BAC">
        <w:rPr>
          <w:rFonts w:ascii="Arial" w:hAnsi="Arial" w:cs="Arial"/>
        </w:rPr>
        <w:t>návrhu na zápi</w:t>
      </w:r>
      <w:r>
        <w:rPr>
          <w:rFonts w:ascii="Arial" w:hAnsi="Arial" w:cs="Arial"/>
        </w:rPr>
        <w:t>s </w:t>
      </w:r>
      <w:r w:rsidRPr="00B03BAC">
        <w:rPr>
          <w:rFonts w:ascii="Arial" w:hAnsi="Arial" w:cs="Arial"/>
        </w:rPr>
        <w:t xml:space="preserve">vkladu vlastnického práva do katastru nemovitostí. Správní poplatky spojené </w:t>
      </w:r>
      <w:r>
        <w:rPr>
          <w:rFonts w:ascii="Arial" w:hAnsi="Arial" w:cs="Arial"/>
        </w:rPr>
        <w:t>s </w:t>
      </w:r>
      <w:r w:rsidRPr="00B03BAC">
        <w:rPr>
          <w:rFonts w:ascii="Arial" w:hAnsi="Arial" w:cs="Arial"/>
        </w:rPr>
        <w:t>touto smlouvou nese kupující.</w:t>
      </w:r>
    </w:p>
    <w:p w:rsidR="004F61FB" w:rsidRPr="00B03BAC" w:rsidRDefault="004A21E1" w:rsidP="00EE5308">
      <w:pPr>
        <w:pStyle w:val="Odstavecseseznamem"/>
        <w:numPr>
          <w:ilvl w:val="0"/>
          <w:numId w:val="5"/>
        </w:numPr>
        <w:spacing w:after="120" w:line="240" w:lineRule="auto"/>
        <w:ind w:left="357" w:hanging="357"/>
        <w:contextualSpacing w:val="0"/>
        <w:jc w:val="both"/>
        <w:rPr>
          <w:rFonts w:ascii="Arial" w:hAnsi="Arial" w:cs="Arial"/>
        </w:rPr>
      </w:pPr>
      <w:r w:rsidRPr="00B03BAC">
        <w:rPr>
          <w:rFonts w:ascii="Arial" w:hAnsi="Arial" w:cs="Arial"/>
        </w:rPr>
        <w:t>Pokud by příslušným katastrálním úřadem byl návrh na zápi</w:t>
      </w:r>
      <w:r>
        <w:rPr>
          <w:rFonts w:ascii="Arial" w:hAnsi="Arial" w:cs="Arial"/>
        </w:rPr>
        <w:t>s </w:t>
      </w:r>
      <w:r w:rsidRPr="00B03BAC">
        <w:rPr>
          <w:rFonts w:ascii="Arial" w:hAnsi="Arial" w:cs="Arial"/>
        </w:rPr>
        <w:t xml:space="preserve">vkladu vlastnického práva </w:t>
      </w:r>
      <w:r>
        <w:rPr>
          <w:rFonts w:ascii="Arial" w:hAnsi="Arial" w:cs="Arial"/>
        </w:rPr>
        <w:t>k </w:t>
      </w:r>
      <w:r w:rsidRPr="00B03BAC">
        <w:rPr>
          <w:rFonts w:ascii="Arial" w:hAnsi="Arial" w:cs="Arial"/>
        </w:rPr>
        <w:t xml:space="preserve">prodávanému převáděnému majetku dle této smlouvy pro kupujícího pravomocně zamítnut, účastníci této smlouvy se zavazují </w:t>
      </w:r>
      <w:r>
        <w:rPr>
          <w:rFonts w:ascii="Arial" w:hAnsi="Arial" w:cs="Arial"/>
        </w:rPr>
        <w:t>k </w:t>
      </w:r>
      <w:r w:rsidRPr="00B03BAC">
        <w:rPr>
          <w:rFonts w:ascii="Arial" w:hAnsi="Arial" w:cs="Arial"/>
        </w:rPr>
        <w:t xml:space="preserve">součinnosti směřující </w:t>
      </w:r>
      <w:r>
        <w:rPr>
          <w:rFonts w:ascii="Arial" w:hAnsi="Arial" w:cs="Arial"/>
        </w:rPr>
        <w:t>k </w:t>
      </w:r>
      <w:r w:rsidRPr="00B03BAC">
        <w:rPr>
          <w:rFonts w:ascii="Arial" w:hAnsi="Arial" w:cs="Arial"/>
        </w:rPr>
        <w:t>naplnění vůle obou smluvních stran.</w:t>
      </w:r>
    </w:p>
    <w:p w:rsidR="004F61FB" w:rsidRDefault="004A21E1" w:rsidP="00EE5308">
      <w:pPr>
        <w:pStyle w:val="Odstavecseseznamem"/>
        <w:numPr>
          <w:ilvl w:val="0"/>
          <w:numId w:val="5"/>
        </w:numPr>
        <w:spacing w:after="0" w:line="240" w:lineRule="auto"/>
        <w:ind w:left="357" w:hanging="357"/>
        <w:contextualSpacing w:val="0"/>
        <w:jc w:val="both"/>
        <w:rPr>
          <w:rFonts w:ascii="Arial" w:hAnsi="Arial" w:cs="Arial"/>
        </w:rPr>
      </w:pPr>
      <w:r w:rsidRPr="00B03BAC">
        <w:rPr>
          <w:rFonts w:ascii="Arial" w:hAnsi="Arial" w:cs="Arial"/>
        </w:rPr>
        <w:lastRenderedPageBreak/>
        <w:t xml:space="preserve">Pro případ, že vklad vlastnického práva </w:t>
      </w:r>
      <w:r>
        <w:rPr>
          <w:rFonts w:ascii="Arial" w:hAnsi="Arial" w:cs="Arial"/>
        </w:rPr>
        <w:t>k </w:t>
      </w:r>
      <w:r w:rsidRPr="00B03BAC">
        <w:rPr>
          <w:rFonts w:ascii="Arial" w:hAnsi="Arial" w:cs="Arial"/>
        </w:rPr>
        <w:t>prodávanému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w:t>
      </w:r>
      <w:r>
        <w:rPr>
          <w:rFonts w:ascii="Arial" w:hAnsi="Arial" w:cs="Arial"/>
        </w:rPr>
        <w:t xml:space="preserve"> Prodávající vrátí kupujícímu kupní cenu do 30 dnů od naplnění této rozvazovací podmínky.</w:t>
      </w:r>
    </w:p>
    <w:p w:rsidR="00EE5308" w:rsidRPr="00B03BAC" w:rsidRDefault="00EE5308" w:rsidP="00EE5308">
      <w:pPr>
        <w:pStyle w:val="Odstavecseseznamem"/>
        <w:spacing w:after="0" w:line="240" w:lineRule="auto"/>
        <w:ind w:left="357"/>
        <w:contextualSpacing w:val="0"/>
        <w:jc w:val="both"/>
        <w:rPr>
          <w:rFonts w:ascii="Arial" w:hAnsi="Arial" w:cs="Arial"/>
        </w:rPr>
      </w:pPr>
    </w:p>
    <w:p w:rsidR="004F61FB" w:rsidRDefault="004A21E1" w:rsidP="00EE5308">
      <w:pPr>
        <w:jc w:val="center"/>
        <w:rPr>
          <w:rFonts w:ascii="Arial" w:hAnsi="Arial" w:cs="Arial"/>
          <w:b/>
        </w:rPr>
      </w:pPr>
      <w:r w:rsidRPr="003F667D">
        <w:rPr>
          <w:rFonts w:ascii="Arial" w:hAnsi="Arial" w:cs="Arial"/>
          <w:b/>
        </w:rPr>
        <w:t>Čl. X.</w:t>
      </w:r>
    </w:p>
    <w:p w:rsidR="00EE5308" w:rsidRDefault="00EE5308" w:rsidP="00EE5308">
      <w:pPr>
        <w:jc w:val="center"/>
        <w:rPr>
          <w:rFonts w:ascii="Arial" w:hAnsi="Arial" w:cs="Arial"/>
          <w:b/>
        </w:rPr>
      </w:pPr>
    </w:p>
    <w:p w:rsidR="004F61FB" w:rsidRPr="00FA56F3"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FA56F3">
        <w:rPr>
          <w:rFonts w:ascii="Arial" w:hAnsi="Arial" w:cs="Arial"/>
        </w:rPr>
        <w:t>Smlouva je platně uzavřena dnem schválení příslušným ministerstvem podle ustanovení § 22 zákona č. 219/2000 Sb. a nabývá účinnosti dnem uveřejnění v registru smluv v souladu se zákonem č. 340/2015 Sb., o zvláštních podmínkách účinnosti některých smluv, uveřejňování těchto smluv a o registru smluv (zákon o registru smluv), ve znění pozdějších předpisů.</w:t>
      </w:r>
    </w:p>
    <w:p w:rsidR="004F61FB" w:rsidRPr="00B03BAC"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B03BAC">
        <w:rPr>
          <w:rFonts w:ascii="Arial" w:hAnsi="Arial" w:cs="Arial"/>
        </w:rPr>
        <w:t>Prodávající zašle tuto smlouvu správci registru smlu</w:t>
      </w:r>
      <w:r>
        <w:rPr>
          <w:rFonts w:ascii="Arial" w:hAnsi="Arial" w:cs="Arial"/>
        </w:rPr>
        <w:t>v k </w:t>
      </w:r>
      <w:r w:rsidRPr="00B03BAC">
        <w:rPr>
          <w:rFonts w:ascii="Arial" w:hAnsi="Arial" w:cs="Arial"/>
        </w:rPr>
        <w:t>uveřejnění be</w:t>
      </w:r>
      <w:r>
        <w:rPr>
          <w:rFonts w:ascii="Arial" w:hAnsi="Arial" w:cs="Arial"/>
        </w:rPr>
        <w:t>z </w:t>
      </w:r>
      <w:r w:rsidRPr="00B03BAC">
        <w:rPr>
          <w:rFonts w:ascii="Arial" w:hAnsi="Arial" w:cs="Arial"/>
        </w:rPr>
        <w:t>zbytečného odkladu, nejpozději vša</w:t>
      </w:r>
      <w:r>
        <w:rPr>
          <w:rFonts w:ascii="Arial" w:hAnsi="Arial" w:cs="Arial"/>
        </w:rPr>
        <w:t>k </w:t>
      </w:r>
      <w:r w:rsidRPr="00B03BAC">
        <w:rPr>
          <w:rFonts w:ascii="Arial" w:hAnsi="Arial" w:cs="Arial"/>
        </w:rPr>
        <w:t xml:space="preserve">do 30 dnů od uzavření smlouvy. Prodávající předá kupujícímu doklad o uveřejnění smlouvy </w:t>
      </w:r>
      <w:r>
        <w:rPr>
          <w:rFonts w:ascii="Arial" w:hAnsi="Arial" w:cs="Arial"/>
        </w:rPr>
        <w:t>v </w:t>
      </w:r>
      <w:r w:rsidRPr="00B03BAC">
        <w:rPr>
          <w:rFonts w:ascii="Arial" w:hAnsi="Arial" w:cs="Arial"/>
        </w:rPr>
        <w:t>registru smlu</w:t>
      </w:r>
      <w:r>
        <w:rPr>
          <w:rFonts w:ascii="Arial" w:hAnsi="Arial" w:cs="Arial"/>
        </w:rPr>
        <w:t>v </w:t>
      </w:r>
      <w:r w:rsidRPr="00B03BAC">
        <w:rPr>
          <w:rFonts w:ascii="Arial" w:hAnsi="Arial" w:cs="Arial"/>
        </w:rPr>
        <w:t>podle § 5 odst. 4 zákona o registru smluv</w:t>
      </w:r>
      <w:r>
        <w:rPr>
          <w:rFonts w:ascii="Arial" w:hAnsi="Arial" w:cs="Arial"/>
        </w:rPr>
        <w:t xml:space="preserve"> jako potvrzení skutečnosti, že smlouva nabyla účinnosti</w:t>
      </w:r>
      <w:r w:rsidRPr="00B03BAC">
        <w:rPr>
          <w:rFonts w:ascii="Arial" w:hAnsi="Arial" w:cs="Arial"/>
        </w:rPr>
        <w:t xml:space="preserve">. Pro účely uveřejnění </w:t>
      </w:r>
      <w:r>
        <w:rPr>
          <w:rFonts w:ascii="Arial" w:hAnsi="Arial" w:cs="Arial"/>
        </w:rPr>
        <w:t>v </w:t>
      </w:r>
      <w:r w:rsidRPr="00B03BAC">
        <w:rPr>
          <w:rFonts w:ascii="Arial" w:hAnsi="Arial" w:cs="Arial"/>
        </w:rPr>
        <w:t>registru smlu</w:t>
      </w:r>
      <w:r>
        <w:rPr>
          <w:rFonts w:ascii="Arial" w:hAnsi="Arial" w:cs="Arial"/>
        </w:rPr>
        <w:t>v </w:t>
      </w:r>
      <w:r w:rsidRPr="00B03BAC">
        <w:rPr>
          <w:rFonts w:ascii="Arial" w:hAnsi="Arial" w:cs="Arial"/>
        </w:rPr>
        <w:t>smluvní strany navzájem prohlašují, že smlouva neobsahuje žádné obchodní tajemství.</w:t>
      </w:r>
    </w:p>
    <w:p w:rsidR="004F61FB" w:rsidRPr="00B03BAC"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B03BAC">
        <w:rPr>
          <w:rFonts w:ascii="Arial" w:hAnsi="Arial" w:cs="Arial"/>
        </w:rPr>
        <w:t>Smluvní strany berou na vědomí, že jsou svými projevy vázány od okamžiku podpisu této smlouvy.</w:t>
      </w:r>
    </w:p>
    <w:p w:rsidR="004F61FB" w:rsidRPr="00B03BAC"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B03BAC">
        <w:rPr>
          <w:rFonts w:ascii="Arial" w:hAnsi="Arial" w:cs="Arial"/>
        </w:rPr>
        <w:t xml:space="preserve">Smluvní strany se dohodly, že není-li </w:t>
      </w:r>
      <w:r>
        <w:rPr>
          <w:rFonts w:ascii="Arial" w:hAnsi="Arial" w:cs="Arial"/>
        </w:rPr>
        <w:t>v </w:t>
      </w:r>
      <w:r w:rsidRPr="00B03BAC">
        <w:rPr>
          <w:rFonts w:ascii="Arial" w:hAnsi="Arial" w:cs="Arial"/>
        </w:rPr>
        <w:t>této smlouvě stanoveno jinak, řídí se práva a povinnosti smluvních stran zákonem č. 89/2012 Sb. a zákonem č. 219/2000 Sb.</w:t>
      </w:r>
    </w:p>
    <w:p w:rsidR="004F61FB" w:rsidRPr="00B03BAC"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B03BAC">
        <w:rPr>
          <w:rFonts w:ascii="Arial" w:hAnsi="Arial" w:cs="Arial"/>
        </w:rPr>
        <w:t xml:space="preserve">Smluvní strany se dohodly, že jakékoli změny a doplňky této smlouvy jsou možné pouze písemnou formou, </w:t>
      </w:r>
      <w:r>
        <w:rPr>
          <w:rFonts w:ascii="Arial" w:hAnsi="Arial" w:cs="Arial"/>
        </w:rPr>
        <w:t>v </w:t>
      </w:r>
      <w:r w:rsidRPr="00B03BAC">
        <w:rPr>
          <w:rFonts w:ascii="Arial" w:hAnsi="Arial" w:cs="Arial"/>
        </w:rPr>
        <w:t>podobě oboustranně uzavřených, vzestupně číslovaných dodatků smlouvy.</w:t>
      </w:r>
    </w:p>
    <w:p w:rsidR="004F61FB" w:rsidRPr="00B03BAC"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B03BAC">
        <w:rPr>
          <w:rFonts w:ascii="Arial" w:hAnsi="Arial" w:cs="Arial"/>
        </w:rPr>
        <w:t xml:space="preserve">Poplatkové a daňové povinnosti spojené </w:t>
      </w:r>
      <w:r>
        <w:rPr>
          <w:rFonts w:ascii="Arial" w:hAnsi="Arial" w:cs="Arial"/>
        </w:rPr>
        <w:t>s </w:t>
      </w:r>
      <w:r w:rsidRPr="00B03BAC">
        <w:rPr>
          <w:rFonts w:ascii="Arial" w:hAnsi="Arial" w:cs="Arial"/>
        </w:rPr>
        <w:t>touto smlouvou nese kupující.</w:t>
      </w:r>
    </w:p>
    <w:p w:rsidR="004F61FB" w:rsidRPr="00FA56F3"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FA56F3">
        <w:rPr>
          <w:rFonts w:ascii="Arial" w:hAnsi="Arial" w:cs="Arial"/>
        </w:rPr>
        <w:t>Tato smlouva je vyhotovena ve čtyřech stejnopisech. Každá ze smluvních stran obdrží po jednom vyhotovení, jedno vyhotovení bude určeno pro příslušné ministerstvo a jedno vyhotovení bude použito k zápisu vlastnického práva vkladem do katastru nemovitostí.</w:t>
      </w:r>
    </w:p>
    <w:p w:rsidR="004F61FB" w:rsidRDefault="004A21E1" w:rsidP="00EE5308">
      <w:pPr>
        <w:pStyle w:val="Odstavecseseznamem"/>
        <w:numPr>
          <w:ilvl w:val="0"/>
          <w:numId w:val="8"/>
        </w:numPr>
        <w:spacing w:after="120" w:line="240" w:lineRule="auto"/>
        <w:ind w:left="357" w:hanging="357"/>
        <w:contextualSpacing w:val="0"/>
        <w:jc w:val="both"/>
        <w:rPr>
          <w:rFonts w:ascii="Arial" w:hAnsi="Arial" w:cs="Arial"/>
        </w:rPr>
      </w:pPr>
      <w:r w:rsidRPr="00B03BAC">
        <w:rPr>
          <w:rFonts w:ascii="Arial" w:hAnsi="Arial" w:cs="Arial"/>
        </w:rPr>
        <w:t>Smluvní strany prohlašují, že tuto smlouvu uzavřely svobodně a vážně, nikoli</w:t>
      </w:r>
      <w:r>
        <w:rPr>
          <w:rFonts w:ascii="Arial" w:hAnsi="Arial" w:cs="Arial"/>
        </w:rPr>
        <w:t>v z </w:t>
      </w:r>
      <w:r w:rsidRPr="00B03BAC">
        <w:rPr>
          <w:rFonts w:ascii="Arial" w:hAnsi="Arial" w:cs="Arial"/>
        </w:rPr>
        <w:t>přinucení nebo omylu. Na důka</w:t>
      </w:r>
      <w:r>
        <w:rPr>
          <w:rFonts w:ascii="Arial" w:hAnsi="Arial" w:cs="Arial"/>
        </w:rPr>
        <w:t>z </w:t>
      </w:r>
      <w:r w:rsidRPr="00B03BAC">
        <w:rPr>
          <w:rFonts w:ascii="Arial" w:hAnsi="Arial" w:cs="Arial"/>
        </w:rPr>
        <w:t>toho připojují své vlastnoruční podpisy.</w:t>
      </w:r>
    </w:p>
    <w:tbl>
      <w:tblPr>
        <w:tblW w:w="0" w:type="auto"/>
        <w:tblLook w:val="04A0" w:firstRow="1" w:lastRow="0" w:firstColumn="1" w:lastColumn="0" w:noHBand="0" w:noVBand="1"/>
      </w:tblPr>
      <w:tblGrid>
        <w:gridCol w:w="4876"/>
        <w:gridCol w:w="4836"/>
      </w:tblGrid>
      <w:tr w:rsidR="00C5112E" w:rsidTr="00894869">
        <w:tc>
          <w:tcPr>
            <w:tcW w:w="4896" w:type="dxa"/>
            <w:hideMark/>
          </w:tcPr>
          <w:p w:rsidR="00EE5308" w:rsidRDefault="00EE5308" w:rsidP="00EE5308">
            <w:pPr>
              <w:pStyle w:val="vnintext"/>
              <w:tabs>
                <w:tab w:val="clear" w:pos="709"/>
              </w:tabs>
              <w:ind w:firstLine="0"/>
              <w:rPr>
                <w:rFonts w:ascii="Arial" w:hAnsi="Arial" w:cs="Arial"/>
                <w:sz w:val="22"/>
                <w:szCs w:val="22"/>
              </w:rPr>
            </w:pPr>
          </w:p>
          <w:p w:rsidR="004F61FB" w:rsidRPr="004C571D" w:rsidRDefault="004A21E1" w:rsidP="00EE5308">
            <w:pPr>
              <w:pStyle w:val="vnintext"/>
              <w:tabs>
                <w:tab w:val="clear" w:pos="709"/>
              </w:tabs>
              <w:ind w:firstLine="0"/>
              <w:rPr>
                <w:rFonts w:ascii="Arial" w:hAnsi="Arial" w:cs="Arial"/>
                <w:sz w:val="22"/>
                <w:szCs w:val="22"/>
              </w:rPr>
            </w:pPr>
            <w:r>
              <w:rPr>
                <w:rFonts w:ascii="Arial" w:hAnsi="Arial" w:cs="Arial"/>
                <w:sz w:val="22"/>
                <w:szCs w:val="22"/>
              </w:rPr>
              <w:t xml:space="preserve">V Lounech dne </w:t>
            </w:r>
            <w:r w:rsidR="003E3006">
              <w:rPr>
                <w:rFonts w:ascii="Arial" w:hAnsi="Arial" w:cs="Arial"/>
                <w:sz w:val="22"/>
                <w:szCs w:val="22"/>
              </w:rPr>
              <w:t>11. 6. 2019</w:t>
            </w:r>
          </w:p>
        </w:tc>
        <w:tc>
          <w:tcPr>
            <w:tcW w:w="4855" w:type="dxa"/>
            <w:hideMark/>
          </w:tcPr>
          <w:p w:rsidR="00EE5308" w:rsidRDefault="00EE5308" w:rsidP="00EE5308">
            <w:pPr>
              <w:pStyle w:val="vnintext"/>
              <w:tabs>
                <w:tab w:val="clear" w:pos="709"/>
              </w:tabs>
              <w:ind w:firstLine="0"/>
              <w:rPr>
                <w:rFonts w:ascii="Arial" w:hAnsi="Arial" w:cs="Arial"/>
                <w:sz w:val="22"/>
                <w:szCs w:val="22"/>
              </w:rPr>
            </w:pPr>
          </w:p>
          <w:p w:rsidR="004F61FB" w:rsidRPr="004C571D" w:rsidRDefault="004A21E1" w:rsidP="00264A14">
            <w:pPr>
              <w:pStyle w:val="vnintext"/>
              <w:tabs>
                <w:tab w:val="clear" w:pos="709"/>
              </w:tabs>
              <w:ind w:firstLine="0"/>
              <w:rPr>
                <w:rFonts w:ascii="Arial" w:hAnsi="Arial" w:cs="Arial"/>
                <w:sz w:val="22"/>
                <w:szCs w:val="22"/>
              </w:rPr>
            </w:pPr>
            <w:r w:rsidRPr="004C571D">
              <w:rPr>
                <w:rFonts w:ascii="Arial" w:hAnsi="Arial" w:cs="Arial"/>
                <w:sz w:val="22"/>
                <w:szCs w:val="22"/>
              </w:rPr>
              <w:t>V </w:t>
            </w:r>
            <w:r>
              <w:rPr>
                <w:rFonts w:ascii="Arial" w:hAnsi="Arial" w:cs="Arial"/>
                <w:sz w:val="22"/>
                <w:szCs w:val="22"/>
              </w:rPr>
              <w:t>Rynolticích</w:t>
            </w:r>
            <w:r w:rsidRPr="004C571D">
              <w:rPr>
                <w:rFonts w:ascii="Arial" w:hAnsi="Arial" w:cs="Arial"/>
                <w:sz w:val="22"/>
                <w:szCs w:val="22"/>
              </w:rPr>
              <w:t xml:space="preserve"> dne </w:t>
            </w:r>
            <w:r w:rsidR="003E3006">
              <w:rPr>
                <w:rFonts w:ascii="Arial" w:hAnsi="Arial" w:cs="Arial"/>
                <w:sz w:val="22"/>
                <w:szCs w:val="22"/>
              </w:rPr>
              <w:t>31. 5. 2019</w:t>
            </w:r>
          </w:p>
        </w:tc>
      </w:tr>
      <w:tr w:rsidR="00C5112E" w:rsidTr="00894869">
        <w:trPr>
          <w:trHeight w:val="80"/>
        </w:trPr>
        <w:tc>
          <w:tcPr>
            <w:tcW w:w="4896" w:type="dxa"/>
            <w:hideMark/>
          </w:tcPr>
          <w:p w:rsidR="004F61FB" w:rsidRPr="004C571D" w:rsidRDefault="004A21E1" w:rsidP="00894869">
            <w:pPr>
              <w:pStyle w:val="vnintext"/>
              <w:tabs>
                <w:tab w:val="clear" w:pos="709"/>
              </w:tabs>
              <w:ind w:firstLine="0"/>
              <w:rPr>
                <w:rFonts w:ascii="Arial" w:hAnsi="Arial" w:cs="Arial"/>
                <w:sz w:val="22"/>
                <w:szCs w:val="22"/>
              </w:rPr>
            </w:pPr>
            <w:r>
              <w:rPr>
                <w:rFonts w:ascii="Arial" w:hAnsi="Arial" w:cs="Arial"/>
                <w:sz w:val="22"/>
                <w:szCs w:val="22"/>
              </w:rPr>
              <w:t xml:space="preserve"> </w:t>
            </w:r>
          </w:p>
        </w:tc>
        <w:tc>
          <w:tcPr>
            <w:tcW w:w="4855" w:type="dxa"/>
            <w:hideMark/>
          </w:tcPr>
          <w:p w:rsidR="004F61FB" w:rsidRPr="004C571D" w:rsidRDefault="004F61FB" w:rsidP="00894869">
            <w:pPr>
              <w:pStyle w:val="vnintext"/>
              <w:tabs>
                <w:tab w:val="clear" w:pos="709"/>
              </w:tabs>
              <w:ind w:firstLine="0"/>
              <w:rPr>
                <w:rFonts w:ascii="Arial" w:hAnsi="Arial" w:cs="Arial"/>
                <w:sz w:val="22"/>
                <w:szCs w:val="22"/>
              </w:rPr>
            </w:pPr>
          </w:p>
        </w:tc>
      </w:tr>
      <w:tr w:rsidR="00C5112E" w:rsidTr="00894869">
        <w:trPr>
          <w:trHeight w:val="80"/>
        </w:trPr>
        <w:tc>
          <w:tcPr>
            <w:tcW w:w="4896" w:type="dxa"/>
          </w:tcPr>
          <w:p w:rsidR="004F61FB" w:rsidRPr="004C571D" w:rsidRDefault="004A21E1" w:rsidP="00894869">
            <w:pPr>
              <w:pStyle w:val="vnintext"/>
              <w:tabs>
                <w:tab w:val="clear" w:pos="709"/>
              </w:tabs>
              <w:ind w:firstLine="0"/>
              <w:jc w:val="left"/>
              <w:rPr>
                <w:rFonts w:ascii="Arial" w:hAnsi="Arial" w:cs="Arial"/>
                <w:sz w:val="22"/>
                <w:szCs w:val="22"/>
              </w:rPr>
            </w:pPr>
            <w:r w:rsidRPr="004C571D">
              <w:rPr>
                <w:rFonts w:ascii="Arial" w:hAnsi="Arial" w:cs="Arial"/>
                <w:b/>
                <w:sz w:val="22"/>
                <w:szCs w:val="22"/>
              </w:rPr>
              <w:t>Česká republika - Úřad pro zastupování</w:t>
            </w:r>
            <w:r>
              <w:rPr>
                <w:rFonts w:ascii="Arial" w:hAnsi="Arial" w:cs="Arial"/>
                <w:b/>
                <w:sz w:val="22"/>
                <w:szCs w:val="22"/>
              </w:rPr>
              <w:t xml:space="preserve"> </w:t>
            </w:r>
            <w:r w:rsidRPr="004C571D">
              <w:rPr>
                <w:rFonts w:ascii="Arial" w:hAnsi="Arial" w:cs="Arial"/>
                <w:b/>
                <w:sz w:val="22"/>
                <w:szCs w:val="22"/>
              </w:rPr>
              <w:t>státu ve věcech majetkových</w:t>
            </w:r>
          </w:p>
        </w:tc>
        <w:tc>
          <w:tcPr>
            <w:tcW w:w="4855" w:type="dxa"/>
          </w:tcPr>
          <w:p w:rsidR="004F61FB" w:rsidRPr="007838D1" w:rsidRDefault="004A21E1" w:rsidP="00894869">
            <w:pPr>
              <w:pStyle w:val="vnintext"/>
              <w:tabs>
                <w:tab w:val="clear" w:pos="709"/>
              </w:tabs>
              <w:ind w:firstLine="0"/>
              <w:rPr>
                <w:rFonts w:ascii="Arial" w:hAnsi="Arial" w:cs="Arial"/>
                <w:b/>
                <w:sz w:val="22"/>
                <w:szCs w:val="22"/>
              </w:rPr>
            </w:pPr>
            <w:r>
              <w:rPr>
                <w:rFonts w:ascii="Arial" w:hAnsi="Arial" w:cs="Arial"/>
                <w:b/>
                <w:sz w:val="22"/>
                <w:szCs w:val="22"/>
              </w:rPr>
              <w:t>KM-PRONA, a.s.</w:t>
            </w:r>
          </w:p>
        </w:tc>
      </w:tr>
      <w:tr w:rsidR="00C5112E" w:rsidTr="00894869">
        <w:trPr>
          <w:trHeight w:val="1546"/>
        </w:trPr>
        <w:tc>
          <w:tcPr>
            <w:tcW w:w="4896" w:type="dxa"/>
          </w:tcPr>
          <w:p w:rsidR="004F61FB" w:rsidRPr="004C571D" w:rsidRDefault="004A21E1" w:rsidP="00894869">
            <w:pPr>
              <w:pStyle w:val="vnintext"/>
              <w:tabs>
                <w:tab w:val="clear" w:pos="709"/>
              </w:tabs>
              <w:ind w:firstLine="0"/>
              <w:jc w:val="left"/>
              <w:rPr>
                <w:rFonts w:ascii="Arial" w:hAnsi="Arial" w:cs="Arial"/>
                <w:b/>
                <w:sz w:val="22"/>
                <w:szCs w:val="22"/>
              </w:rPr>
            </w:pPr>
            <w:r>
              <w:rPr>
                <w:rFonts w:ascii="Arial" w:hAnsi="Arial" w:cs="Arial"/>
                <w:b/>
                <w:sz w:val="22"/>
                <w:szCs w:val="22"/>
              </w:rPr>
              <w:t xml:space="preserve"> </w:t>
            </w:r>
          </w:p>
        </w:tc>
        <w:tc>
          <w:tcPr>
            <w:tcW w:w="4855" w:type="dxa"/>
          </w:tcPr>
          <w:p w:rsidR="004F61FB" w:rsidRPr="004C571D" w:rsidRDefault="004F61FB" w:rsidP="00894869">
            <w:pPr>
              <w:pStyle w:val="vnintext"/>
              <w:tabs>
                <w:tab w:val="clear" w:pos="709"/>
              </w:tabs>
              <w:ind w:firstLine="0"/>
              <w:rPr>
                <w:rFonts w:ascii="Arial" w:hAnsi="Arial" w:cs="Arial"/>
                <w:sz w:val="22"/>
                <w:szCs w:val="22"/>
              </w:rPr>
            </w:pPr>
          </w:p>
        </w:tc>
      </w:tr>
      <w:tr w:rsidR="00C5112E" w:rsidTr="00894869">
        <w:trPr>
          <w:trHeight w:val="35"/>
        </w:trPr>
        <w:tc>
          <w:tcPr>
            <w:tcW w:w="4896" w:type="dxa"/>
            <w:hideMark/>
          </w:tcPr>
          <w:p w:rsidR="004F61FB" w:rsidRPr="00A85379" w:rsidRDefault="004A21E1" w:rsidP="00894869">
            <w:pPr>
              <w:pStyle w:val="vnintext"/>
              <w:tabs>
                <w:tab w:val="clear" w:pos="709"/>
              </w:tabs>
              <w:ind w:firstLine="0"/>
              <w:jc w:val="center"/>
              <w:rPr>
                <w:rFonts w:ascii="Arial" w:hAnsi="Arial" w:cs="Arial"/>
                <w:szCs w:val="22"/>
              </w:rPr>
            </w:pPr>
            <w:r>
              <w:rPr>
                <w:rFonts w:ascii="Arial" w:hAnsi="Arial" w:cs="Arial"/>
                <w:sz w:val="22"/>
                <w:szCs w:val="22"/>
              </w:rPr>
              <w:t>...................................................</w:t>
            </w:r>
            <w:r w:rsidRPr="00A85379">
              <w:rPr>
                <w:rFonts w:ascii="Arial" w:hAnsi="Arial" w:cs="Arial"/>
                <w:sz w:val="22"/>
                <w:szCs w:val="22"/>
              </w:rPr>
              <w:t>...</w:t>
            </w:r>
          </w:p>
        </w:tc>
        <w:tc>
          <w:tcPr>
            <w:tcW w:w="4855" w:type="dxa"/>
            <w:hideMark/>
          </w:tcPr>
          <w:p w:rsidR="004F61FB" w:rsidRPr="00A85379" w:rsidRDefault="004A21E1" w:rsidP="00894869">
            <w:pPr>
              <w:pStyle w:val="vnintext"/>
              <w:tabs>
                <w:tab w:val="clear" w:pos="709"/>
              </w:tabs>
              <w:ind w:firstLine="0"/>
              <w:jc w:val="center"/>
              <w:rPr>
                <w:rFonts w:ascii="Arial" w:hAnsi="Arial" w:cs="Arial"/>
                <w:szCs w:val="22"/>
              </w:rPr>
            </w:pPr>
            <w:r>
              <w:rPr>
                <w:rFonts w:ascii="Arial" w:hAnsi="Arial" w:cs="Arial"/>
                <w:sz w:val="22"/>
                <w:szCs w:val="22"/>
              </w:rPr>
              <w:t>...................................................</w:t>
            </w:r>
            <w:r w:rsidRPr="00A85379">
              <w:rPr>
                <w:rFonts w:ascii="Arial" w:hAnsi="Arial" w:cs="Arial"/>
                <w:sz w:val="22"/>
                <w:szCs w:val="22"/>
              </w:rPr>
              <w:t>...</w:t>
            </w:r>
          </w:p>
        </w:tc>
      </w:tr>
      <w:tr w:rsidR="00C5112E" w:rsidTr="00894869">
        <w:trPr>
          <w:trHeight w:val="80"/>
        </w:trPr>
        <w:tc>
          <w:tcPr>
            <w:tcW w:w="4896" w:type="dxa"/>
            <w:hideMark/>
          </w:tcPr>
          <w:p w:rsidR="004F61FB" w:rsidRDefault="004A21E1" w:rsidP="00894869">
            <w:pPr>
              <w:pStyle w:val="vnintext"/>
              <w:tabs>
                <w:tab w:val="clear" w:pos="709"/>
              </w:tabs>
              <w:ind w:firstLine="0"/>
              <w:jc w:val="center"/>
              <w:rPr>
                <w:rFonts w:ascii="Arial" w:hAnsi="Arial" w:cs="Arial"/>
                <w:sz w:val="22"/>
                <w:szCs w:val="22"/>
              </w:rPr>
            </w:pPr>
            <w:r w:rsidRPr="00705589">
              <w:rPr>
                <w:rFonts w:ascii="Arial" w:hAnsi="Arial" w:cs="Arial"/>
                <w:b/>
                <w:sz w:val="22"/>
                <w:szCs w:val="22"/>
              </w:rPr>
              <w:t>Ing. Miloš Tajtl</w:t>
            </w:r>
          </w:p>
          <w:p w:rsidR="00705589" w:rsidRDefault="004A21E1" w:rsidP="00894869">
            <w:pPr>
              <w:pStyle w:val="vnintext"/>
              <w:tabs>
                <w:tab w:val="clear" w:pos="709"/>
              </w:tabs>
              <w:ind w:firstLine="0"/>
              <w:jc w:val="center"/>
              <w:rPr>
                <w:rFonts w:ascii="Arial" w:hAnsi="Arial" w:cs="Arial"/>
                <w:sz w:val="22"/>
                <w:szCs w:val="22"/>
              </w:rPr>
            </w:pPr>
            <w:r>
              <w:rPr>
                <w:rFonts w:ascii="Arial" w:hAnsi="Arial" w:cs="Arial"/>
                <w:sz w:val="22"/>
                <w:szCs w:val="22"/>
              </w:rPr>
              <w:t xml:space="preserve">ředitel odboru Odloučené pracoviště </w:t>
            </w:r>
          </w:p>
          <w:p w:rsidR="00705589" w:rsidRPr="00705589" w:rsidRDefault="004A21E1" w:rsidP="00894869">
            <w:pPr>
              <w:pStyle w:val="vnintext"/>
              <w:tabs>
                <w:tab w:val="clear" w:pos="709"/>
              </w:tabs>
              <w:ind w:firstLine="0"/>
              <w:jc w:val="center"/>
              <w:rPr>
                <w:rFonts w:ascii="Arial" w:hAnsi="Arial" w:cs="Arial"/>
                <w:szCs w:val="22"/>
              </w:rPr>
            </w:pPr>
            <w:r>
              <w:rPr>
                <w:rFonts w:ascii="Arial" w:hAnsi="Arial" w:cs="Arial"/>
                <w:sz w:val="22"/>
                <w:szCs w:val="22"/>
              </w:rPr>
              <w:t>Louny</w:t>
            </w:r>
          </w:p>
        </w:tc>
        <w:tc>
          <w:tcPr>
            <w:tcW w:w="4855" w:type="dxa"/>
          </w:tcPr>
          <w:p w:rsidR="004F61FB" w:rsidRDefault="004A21E1" w:rsidP="00894869">
            <w:pPr>
              <w:pStyle w:val="vnintext"/>
              <w:tabs>
                <w:tab w:val="clear" w:pos="709"/>
              </w:tabs>
              <w:ind w:firstLine="0"/>
              <w:jc w:val="center"/>
              <w:rPr>
                <w:rFonts w:ascii="Arial" w:hAnsi="Arial" w:cs="Arial"/>
                <w:b/>
                <w:sz w:val="22"/>
                <w:szCs w:val="22"/>
              </w:rPr>
            </w:pPr>
            <w:r>
              <w:rPr>
                <w:rFonts w:ascii="Arial" w:hAnsi="Arial" w:cs="Arial"/>
                <w:b/>
                <w:sz w:val="22"/>
                <w:szCs w:val="22"/>
              </w:rPr>
              <w:t>Vladimír Minařík</w:t>
            </w:r>
          </w:p>
          <w:p w:rsidR="00705589" w:rsidRPr="00705589" w:rsidRDefault="004A21E1" w:rsidP="00894869">
            <w:pPr>
              <w:pStyle w:val="vnintext"/>
              <w:tabs>
                <w:tab w:val="clear" w:pos="709"/>
              </w:tabs>
              <w:ind w:firstLine="0"/>
              <w:jc w:val="center"/>
              <w:rPr>
                <w:rFonts w:ascii="Arial" w:hAnsi="Arial" w:cs="Arial"/>
                <w:strike/>
                <w:szCs w:val="22"/>
              </w:rPr>
            </w:pPr>
            <w:r>
              <w:rPr>
                <w:rFonts w:ascii="Arial" w:hAnsi="Arial" w:cs="Arial"/>
                <w:sz w:val="22"/>
                <w:szCs w:val="22"/>
              </w:rPr>
              <w:t>s</w:t>
            </w:r>
            <w:r w:rsidRPr="00705589">
              <w:rPr>
                <w:rFonts w:ascii="Arial" w:hAnsi="Arial" w:cs="Arial"/>
                <w:sz w:val="22"/>
                <w:szCs w:val="22"/>
              </w:rPr>
              <w:t>tatutární ředitel</w:t>
            </w:r>
          </w:p>
        </w:tc>
      </w:tr>
    </w:tbl>
    <w:p w:rsidR="004F61FB" w:rsidRPr="007838D1" w:rsidRDefault="004F61FB" w:rsidP="004F61FB">
      <w:pPr>
        <w:spacing w:after="240"/>
        <w:jc w:val="both"/>
        <w:rPr>
          <w:rFonts w:ascii="Arial" w:hAnsi="Arial" w:cs="Arial"/>
        </w:rPr>
      </w:pPr>
    </w:p>
    <w:p w:rsidR="004F61FB" w:rsidRDefault="004F61FB" w:rsidP="006B5A0C">
      <w:pPr>
        <w:rPr>
          <w:rFonts w:ascii="Arial" w:hAnsi="Arial" w:cs="Arial"/>
          <w:sz w:val="22"/>
          <w:szCs w:val="22"/>
        </w:rPr>
      </w:pPr>
    </w:p>
    <w:p w:rsidR="004A21E1" w:rsidRDefault="004A21E1" w:rsidP="006B5A0C">
      <w:pPr>
        <w:rPr>
          <w:rFonts w:ascii="Arial" w:hAnsi="Arial" w:cs="Arial"/>
          <w:sz w:val="22"/>
          <w:szCs w:val="22"/>
        </w:rPr>
      </w:pPr>
    </w:p>
    <w:p w:rsidR="004A21E1" w:rsidRDefault="004A21E1" w:rsidP="006B5A0C">
      <w:pPr>
        <w:rPr>
          <w:rFonts w:ascii="Arial" w:hAnsi="Arial" w:cs="Arial"/>
          <w:sz w:val="22"/>
          <w:szCs w:val="22"/>
        </w:rPr>
      </w:pPr>
    </w:p>
    <w:p w:rsidR="004A21E1" w:rsidRDefault="004A21E1" w:rsidP="006B5A0C">
      <w:pPr>
        <w:rPr>
          <w:rFonts w:ascii="Arial" w:hAnsi="Arial" w:cs="Arial"/>
          <w:sz w:val="22"/>
          <w:szCs w:val="22"/>
        </w:rPr>
      </w:pPr>
    </w:p>
    <w:p w:rsidR="004A21E1" w:rsidRDefault="004A21E1" w:rsidP="006B5A0C">
      <w:pPr>
        <w:rPr>
          <w:rFonts w:ascii="Arial" w:hAnsi="Arial" w:cs="Arial"/>
          <w:sz w:val="22"/>
          <w:szCs w:val="22"/>
        </w:rPr>
      </w:pPr>
    </w:p>
    <w:p w:rsidR="00DD25C8" w:rsidRDefault="00DD25C8" w:rsidP="006B5A0C">
      <w:pPr>
        <w:rPr>
          <w:rFonts w:ascii="Arial" w:hAnsi="Arial" w:cs="Arial"/>
          <w:sz w:val="22"/>
          <w:szCs w:val="22"/>
        </w:rPr>
      </w:pPr>
    </w:p>
    <w:p w:rsidR="00DD25C8" w:rsidRDefault="00DD25C8" w:rsidP="006B5A0C">
      <w:pPr>
        <w:rPr>
          <w:rFonts w:ascii="Arial" w:hAnsi="Arial" w:cs="Arial"/>
          <w:sz w:val="22"/>
          <w:szCs w:val="22"/>
        </w:rPr>
      </w:pPr>
    </w:p>
    <w:p w:rsidR="00DD25C8" w:rsidRDefault="00DD25C8" w:rsidP="006B5A0C">
      <w:pPr>
        <w:rPr>
          <w:rFonts w:ascii="Arial" w:hAnsi="Arial" w:cs="Arial"/>
          <w:sz w:val="22"/>
          <w:szCs w:val="22"/>
        </w:rPr>
      </w:pPr>
    </w:p>
    <w:p w:rsidR="00DD25C8" w:rsidRDefault="00DD25C8" w:rsidP="006B5A0C">
      <w:pPr>
        <w:rPr>
          <w:rFonts w:ascii="Arial" w:hAnsi="Arial" w:cs="Arial"/>
          <w:sz w:val="22"/>
          <w:szCs w:val="22"/>
        </w:rPr>
      </w:pPr>
      <w:proofErr w:type="gramStart"/>
      <w:r>
        <w:rPr>
          <w:rFonts w:ascii="Arial" w:hAnsi="Arial" w:cs="Arial"/>
          <w:sz w:val="22"/>
          <w:szCs w:val="22"/>
        </w:rPr>
        <w:t>Č.j.</w:t>
      </w:r>
      <w:proofErr w:type="gramEnd"/>
      <w:r>
        <w:rPr>
          <w:rFonts w:ascii="Arial" w:hAnsi="Arial" w:cs="Arial"/>
          <w:sz w:val="22"/>
          <w:szCs w:val="22"/>
        </w:rPr>
        <w:t>: MF-16371/2019/7202-3</w:t>
      </w:r>
    </w:p>
    <w:p w:rsidR="00DD25C8" w:rsidRDefault="00DD25C8" w:rsidP="00DD25C8">
      <w:pPr>
        <w:jc w:val="both"/>
        <w:rPr>
          <w:rFonts w:ascii="Arial" w:hAnsi="Arial" w:cs="Arial"/>
          <w:sz w:val="22"/>
          <w:szCs w:val="22"/>
        </w:rPr>
      </w:pPr>
    </w:p>
    <w:p w:rsidR="00DD25C8" w:rsidRDefault="00DD25C8" w:rsidP="00DD25C8">
      <w:pPr>
        <w:jc w:val="both"/>
        <w:rPr>
          <w:rFonts w:ascii="Arial" w:hAnsi="Arial" w:cs="Arial"/>
          <w:sz w:val="22"/>
          <w:szCs w:val="22"/>
        </w:rPr>
      </w:pPr>
      <w:r>
        <w:rPr>
          <w:rFonts w:ascii="Arial" w:hAnsi="Arial" w:cs="Arial"/>
          <w:sz w:val="22"/>
          <w:szCs w:val="22"/>
        </w:rPr>
        <w:t>Ministerstvo financí schvaluje právní jednání podle ustanovení § 22 odst. 4 zákona č. 219/2000 Sb., o majetku České republiky a jejím vystupování v právních vztazích, ve znění pozdějších předpisů.</w:t>
      </w:r>
    </w:p>
    <w:p w:rsidR="00DD25C8" w:rsidRDefault="00DD25C8" w:rsidP="006B5A0C">
      <w:pPr>
        <w:rPr>
          <w:rFonts w:ascii="Arial" w:hAnsi="Arial" w:cs="Arial"/>
          <w:sz w:val="22"/>
          <w:szCs w:val="22"/>
        </w:rPr>
      </w:pPr>
    </w:p>
    <w:p w:rsidR="00DD25C8" w:rsidRDefault="00DD25C8" w:rsidP="00DD25C8">
      <w:pPr>
        <w:ind w:left="4956" w:firstLine="708"/>
        <w:rPr>
          <w:rFonts w:ascii="Arial" w:hAnsi="Arial" w:cs="Arial"/>
          <w:sz w:val="22"/>
          <w:szCs w:val="22"/>
        </w:rPr>
      </w:pPr>
      <w:r>
        <w:rPr>
          <w:rFonts w:ascii="Arial" w:hAnsi="Arial" w:cs="Arial"/>
          <w:sz w:val="22"/>
          <w:szCs w:val="22"/>
        </w:rPr>
        <w:t>Mgr. Jana Marešová</w:t>
      </w:r>
    </w:p>
    <w:p w:rsidR="00DD25C8" w:rsidRDefault="00DD25C8" w:rsidP="00DD25C8">
      <w:pPr>
        <w:ind w:left="4956" w:firstLine="708"/>
        <w:rPr>
          <w:rFonts w:ascii="Arial" w:hAnsi="Arial" w:cs="Arial"/>
          <w:sz w:val="22"/>
          <w:szCs w:val="22"/>
        </w:rPr>
      </w:pPr>
      <w:r>
        <w:rPr>
          <w:rFonts w:ascii="Arial" w:hAnsi="Arial" w:cs="Arial"/>
          <w:sz w:val="22"/>
          <w:szCs w:val="22"/>
        </w:rPr>
        <w:t xml:space="preserve"> ředitelka odboru 72</w:t>
      </w:r>
    </w:p>
    <w:p w:rsidR="00DD25C8" w:rsidRDefault="00DD25C8" w:rsidP="006B5A0C">
      <w:pPr>
        <w:rPr>
          <w:rFonts w:ascii="Arial" w:hAnsi="Arial" w:cs="Arial"/>
          <w:sz w:val="22"/>
          <w:szCs w:val="22"/>
        </w:rPr>
      </w:pPr>
    </w:p>
    <w:p w:rsidR="00DD25C8" w:rsidRPr="00A43C1C" w:rsidRDefault="00DD25C8" w:rsidP="006B5A0C">
      <w:pPr>
        <w:rPr>
          <w:rFonts w:ascii="Arial" w:hAnsi="Arial" w:cs="Arial"/>
          <w:sz w:val="22"/>
          <w:szCs w:val="22"/>
        </w:rPr>
      </w:pPr>
      <w:r>
        <w:rPr>
          <w:rFonts w:ascii="Arial" w:hAnsi="Arial" w:cs="Arial"/>
          <w:sz w:val="22"/>
          <w:szCs w:val="22"/>
        </w:rPr>
        <w:t xml:space="preserve">V Praze dne 12. 8. </w:t>
      </w:r>
      <w:bookmarkStart w:id="0" w:name="_GoBack"/>
      <w:bookmarkEnd w:id="0"/>
      <w:r>
        <w:rPr>
          <w:rFonts w:ascii="Arial" w:hAnsi="Arial" w:cs="Arial"/>
          <w:sz w:val="22"/>
          <w:szCs w:val="22"/>
        </w:rPr>
        <w:t>2019</w:t>
      </w:r>
    </w:p>
    <w:sectPr w:rsidR="00DD25C8" w:rsidRPr="00A43C1C" w:rsidSect="00EE5308">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8B9"/>
    <w:multiLevelType w:val="hybridMultilevel"/>
    <w:tmpl w:val="3B64DEA6"/>
    <w:lvl w:ilvl="0" w:tplc="BBDED0E6">
      <w:start w:val="1"/>
      <w:numFmt w:val="decimal"/>
      <w:lvlText w:val="%1."/>
      <w:lvlJc w:val="left"/>
      <w:pPr>
        <w:ind w:left="360" w:hanging="360"/>
      </w:pPr>
    </w:lvl>
    <w:lvl w:ilvl="1" w:tplc="A03EE036" w:tentative="1">
      <w:start w:val="1"/>
      <w:numFmt w:val="lowerLetter"/>
      <w:lvlText w:val="%2."/>
      <w:lvlJc w:val="left"/>
      <w:pPr>
        <w:ind w:left="1080" w:hanging="360"/>
      </w:pPr>
    </w:lvl>
    <w:lvl w:ilvl="2" w:tplc="0B82BA14" w:tentative="1">
      <w:start w:val="1"/>
      <w:numFmt w:val="lowerRoman"/>
      <w:lvlText w:val="%3."/>
      <w:lvlJc w:val="right"/>
      <w:pPr>
        <w:ind w:left="1800" w:hanging="180"/>
      </w:pPr>
    </w:lvl>
    <w:lvl w:ilvl="3" w:tplc="0FE2CF44" w:tentative="1">
      <w:start w:val="1"/>
      <w:numFmt w:val="decimal"/>
      <w:lvlText w:val="%4."/>
      <w:lvlJc w:val="left"/>
      <w:pPr>
        <w:ind w:left="2520" w:hanging="360"/>
      </w:pPr>
    </w:lvl>
    <w:lvl w:ilvl="4" w:tplc="E1029A5E" w:tentative="1">
      <w:start w:val="1"/>
      <w:numFmt w:val="lowerLetter"/>
      <w:lvlText w:val="%5."/>
      <w:lvlJc w:val="left"/>
      <w:pPr>
        <w:ind w:left="3240" w:hanging="360"/>
      </w:pPr>
    </w:lvl>
    <w:lvl w:ilvl="5" w:tplc="9C96CA62" w:tentative="1">
      <w:start w:val="1"/>
      <w:numFmt w:val="lowerRoman"/>
      <w:lvlText w:val="%6."/>
      <w:lvlJc w:val="right"/>
      <w:pPr>
        <w:ind w:left="3960" w:hanging="180"/>
      </w:pPr>
    </w:lvl>
    <w:lvl w:ilvl="6" w:tplc="CDEC4AB2" w:tentative="1">
      <w:start w:val="1"/>
      <w:numFmt w:val="decimal"/>
      <w:lvlText w:val="%7."/>
      <w:lvlJc w:val="left"/>
      <w:pPr>
        <w:ind w:left="4680" w:hanging="360"/>
      </w:pPr>
    </w:lvl>
    <w:lvl w:ilvl="7" w:tplc="E148037C" w:tentative="1">
      <w:start w:val="1"/>
      <w:numFmt w:val="lowerLetter"/>
      <w:lvlText w:val="%8."/>
      <w:lvlJc w:val="left"/>
      <w:pPr>
        <w:ind w:left="5400" w:hanging="360"/>
      </w:pPr>
    </w:lvl>
    <w:lvl w:ilvl="8" w:tplc="140691BA" w:tentative="1">
      <w:start w:val="1"/>
      <w:numFmt w:val="lowerRoman"/>
      <w:lvlText w:val="%9."/>
      <w:lvlJc w:val="right"/>
      <w:pPr>
        <w:ind w:left="6120" w:hanging="180"/>
      </w:pPr>
    </w:lvl>
  </w:abstractNum>
  <w:abstractNum w:abstractNumId="1">
    <w:nsid w:val="0376774E"/>
    <w:multiLevelType w:val="hybridMultilevel"/>
    <w:tmpl w:val="634CBFAE"/>
    <w:lvl w:ilvl="0" w:tplc="EE106504">
      <w:start w:val="1"/>
      <w:numFmt w:val="bullet"/>
      <w:lvlText w:val=""/>
      <w:lvlJc w:val="left"/>
      <w:pPr>
        <w:ind w:left="1080" w:hanging="360"/>
      </w:pPr>
      <w:rPr>
        <w:rFonts w:ascii="Symbol" w:hAnsi="Symbol" w:hint="default"/>
      </w:rPr>
    </w:lvl>
    <w:lvl w:ilvl="1" w:tplc="A250855C" w:tentative="1">
      <w:start w:val="1"/>
      <w:numFmt w:val="bullet"/>
      <w:lvlText w:val="o"/>
      <w:lvlJc w:val="left"/>
      <w:pPr>
        <w:ind w:left="1800" w:hanging="360"/>
      </w:pPr>
      <w:rPr>
        <w:rFonts w:ascii="Courier New" w:hAnsi="Courier New" w:cs="Courier New" w:hint="default"/>
      </w:rPr>
    </w:lvl>
    <w:lvl w:ilvl="2" w:tplc="9446D966" w:tentative="1">
      <w:start w:val="1"/>
      <w:numFmt w:val="bullet"/>
      <w:lvlText w:val=""/>
      <w:lvlJc w:val="left"/>
      <w:pPr>
        <w:ind w:left="2520" w:hanging="360"/>
      </w:pPr>
      <w:rPr>
        <w:rFonts w:ascii="Wingdings" w:hAnsi="Wingdings" w:hint="default"/>
      </w:rPr>
    </w:lvl>
    <w:lvl w:ilvl="3" w:tplc="BA2CB846" w:tentative="1">
      <w:start w:val="1"/>
      <w:numFmt w:val="bullet"/>
      <w:lvlText w:val=""/>
      <w:lvlJc w:val="left"/>
      <w:pPr>
        <w:ind w:left="3240" w:hanging="360"/>
      </w:pPr>
      <w:rPr>
        <w:rFonts w:ascii="Symbol" w:hAnsi="Symbol" w:hint="default"/>
      </w:rPr>
    </w:lvl>
    <w:lvl w:ilvl="4" w:tplc="DE90F394" w:tentative="1">
      <w:start w:val="1"/>
      <w:numFmt w:val="bullet"/>
      <w:lvlText w:val="o"/>
      <w:lvlJc w:val="left"/>
      <w:pPr>
        <w:ind w:left="3960" w:hanging="360"/>
      </w:pPr>
      <w:rPr>
        <w:rFonts w:ascii="Courier New" w:hAnsi="Courier New" w:cs="Courier New" w:hint="default"/>
      </w:rPr>
    </w:lvl>
    <w:lvl w:ilvl="5" w:tplc="16F62084" w:tentative="1">
      <w:start w:val="1"/>
      <w:numFmt w:val="bullet"/>
      <w:lvlText w:val=""/>
      <w:lvlJc w:val="left"/>
      <w:pPr>
        <w:ind w:left="4680" w:hanging="360"/>
      </w:pPr>
      <w:rPr>
        <w:rFonts w:ascii="Wingdings" w:hAnsi="Wingdings" w:hint="default"/>
      </w:rPr>
    </w:lvl>
    <w:lvl w:ilvl="6" w:tplc="D02EF516" w:tentative="1">
      <w:start w:val="1"/>
      <w:numFmt w:val="bullet"/>
      <w:lvlText w:val=""/>
      <w:lvlJc w:val="left"/>
      <w:pPr>
        <w:ind w:left="5400" w:hanging="360"/>
      </w:pPr>
      <w:rPr>
        <w:rFonts w:ascii="Symbol" w:hAnsi="Symbol" w:hint="default"/>
      </w:rPr>
    </w:lvl>
    <w:lvl w:ilvl="7" w:tplc="E932E1B2" w:tentative="1">
      <w:start w:val="1"/>
      <w:numFmt w:val="bullet"/>
      <w:lvlText w:val="o"/>
      <w:lvlJc w:val="left"/>
      <w:pPr>
        <w:ind w:left="6120" w:hanging="360"/>
      </w:pPr>
      <w:rPr>
        <w:rFonts w:ascii="Courier New" w:hAnsi="Courier New" w:cs="Courier New" w:hint="default"/>
      </w:rPr>
    </w:lvl>
    <w:lvl w:ilvl="8" w:tplc="1D50F45E" w:tentative="1">
      <w:start w:val="1"/>
      <w:numFmt w:val="bullet"/>
      <w:lvlText w:val=""/>
      <w:lvlJc w:val="left"/>
      <w:pPr>
        <w:ind w:left="6840" w:hanging="360"/>
      </w:pPr>
      <w:rPr>
        <w:rFonts w:ascii="Wingdings" w:hAnsi="Wingdings" w:hint="default"/>
      </w:rPr>
    </w:lvl>
  </w:abstractNum>
  <w:abstractNum w:abstractNumId="2">
    <w:nsid w:val="16853058"/>
    <w:multiLevelType w:val="hybridMultilevel"/>
    <w:tmpl w:val="3B64DEA6"/>
    <w:lvl w:ilvl="0" w:tplc="58B22C98">
      <w:start w:val="1"/>
      <w:numFmt w:val="decimal"/>
      <w:lvlText w:val="%1."/>
      <w:lvlJc w:val="left"/>
      <w:pPr>
        <w:ind w:left="360" w:hanging="360"/>
      </w:pPr>
    </w:lvl>
    <w:lvl w:ilvl="1" w:tplc="37DAF988" w:tentative="1">
      <w:start w:val="1"/>
      <w:numFmt w:val="lowerLetter"/>
      <w:lvlText w:val="%2."/>
      <w:lvlJc w:val="left"/>
      <w:pPr>
        <w:ind w:left="1080" w:hanging="360"/>
      </w:pPr>
    </w:lvl>
    <w:lvl w:ilvl="2" w:tplc="A3244912" w:tentative="1">
      <w:start w:val="1"/>
      <w:numFmt w:val="lowerRoman"/>
      <w:lvlText w:val="%3."/>
      <w:lvlJc w:val="right"/>
      <w:pPr>
        <w:ind w:left="1800" w:hanging="180"/>
      </w:pPr>
    </w:lvl>
    <w:lvl w:ilvl="3" w:tplc="9F5E4C6E" w:tentative="1">
      <w:start w:val="1"/>
      <w:numFmt w:val="decimal"/>
      <w:lvlText w:val="%4."/>
      <w:lvlJc w:val="left"/>
      <w:pPr>
        <w:ind w:left="2520" w:hanging="360"/>
      </w:pPr>
    </w:lvl>
    <w:lvl w:ilvl="4" w:tplc="6CDA6268" w:tentative="1">
      <w:start w:val="1"/>
      <w:numFmt w:val="lowerLetter"/>
      <w:lvlText w:val="%5."/>
      <w:lvlJc w:val="left"/>
      <w:pPr>
        <w:ind w:left="3240" w:hanging="360"/>
      </w:pPr>
    </w:lvl>
    <w:lvl w:ilvl="5" w:tplc="A226167C" w:tentative="1">
      <w:start w:val="1"/>
      <w:numFmt w:val="lowerRoman"/>
      <w:lvlText w:val="%6."/>
      <w:lvlJc w:val="right"/>
      <w:pPr>
        <w:ind w:left="3960" w:hanging="180"/>
      </w:pPr>
    </w:lvl>
    <w:lvl w:ilvl="6" w:tplc="166CAFFC" w:tentative="1">
      <w:start w:val="1"/>
      <w:numFmt w:val="decimal"/>
      <w:lvlText w:val="%7."/>
      <w:lvlJc w:val="left"/>
      <w:pPr>
        <w:ind w:left="4680" w:hanging="360"/>
      </w:pPr>
    </w:lvl>
    <w:lvl w:ilvl="7" w:tplc="FB688B32" w:tentative="1">
      <w:start w:val="1"/>
      <w:numFmt w:val="lowerLetter"/>
      <w:lvlText w:val="%8."/>
      <w:lvlJc w:val="left"/>
      <w:pPr>
        <w:ind w:left="5400" w:hanging="360"/>
      </w:pPr>
    </w:lvl>
    <w:lvl w:ilvl="8" w:tplc="84427DBE" w:tentative="1">
      <w:start w:val="1"/>
      <w:numFmt w:val="lowerRoman"/>
      <w:lvlText w:val="%9."/>
      <w:lvlJc w:val="right"/>
      <w:pPr>
        <w:ind w:left="6120" w:hanging="180"/>
      </w:pPr>
    </w:lvl>
  </w:abstractNum>
  <w:abstractNum w:abstractNumId="3">
    <w:nsid w:val="1C547E29"/>
    <w:multiLevelType w:val="hybridMultilevel"/>
    <w:tmpl w:val="984411E2"/>
    <w:lvl w:ilvl="0" w:tplc="8A30C108">
      <w:start w:val="1"/>
      <w:numFmt w:val="decimal"/>
      <w:lvlText w:val="%1."/>
      <w:lvlJc w:val="left"/>
      <w:pPr>
        <w:ind w:left="360" w:hanging="360"/>
      </w:pPr>
    </w:lvl>
    <w:lvl w:ilvl="1" w:tplc="F182A3F4" w:tentative="1">
      <w:start w:val="1"/>
      <w:numFmt w:val="lowerLetter"/>
      <w:lvlText w:val="%2."/>
      <w:lvlJc w:val="left"/>
      <w:pPr>
        <w:ind w:left="1080" w:hanging="360"/>
      </w:pPr>
    </w:lvl>
    <w:lvl w:ilvl="2" w:tplc="7AE04D5E" w:tentative="1">
      <w:start w:val="1"/>
      <w:numFmt w:val="lowerRoman"/>
      <w:lvlText w:val="%3."/>
      <w:lvlJc w:val="right"/>
      <w:pPr>
        <w:ind w:left="1800" w:hanging="180"/>
      </w:pPr>
    </w:lvl>
    <w:lvl w:ilvl="3" w:tplc="794E0240" w:tentative="1">
      <w:start w:val="1"/>
      <w:numFmt w:val="decimal"/>
      <w:lvlText w:val="%4."/>
      <w:lvlJc w:val="left"/>
      <w:pPr>
        <w:ind w:left="2520" w:hanging="360"/>
      </w:pPr>
    </w:lvl>
    <w:lvl w:ilvl="4" w:tplc="BBBCC96E" w:tentative="1">
      <w:start w:val="1"/>
      <w:numFmt w:val="lowerLetter"/>
      <w:lvlText w:val="%5."/>
      <w:lvlJc w:val="left"/>
      <w:pPr>
        <w:ind w:left="3240" w:hanging="360"/>
      </w:pPr>
    </w:lvl>
    <w:lvl w:ilvl="5" w:tplc="0C880064" w:tentative="1">
      <w:start w:val="1"/>
      <w:numFmt w:val="lowerRoman"/>
      <w:lvlText w:val="%6."/>
      <w:lvlJc w:val="right"/>
      <w:pPr>
        <w:ind w:left="3960" w:hanging="180"/>
      </w:pPr>
    </w:lvl>
    <w:lvl w:ilvl="6" w:tplc="5D54F416" w:tentative="1">
      <w:start w:val="1"/>
      <w:numFmt w:val="decimal"/>
      <w:lvlText w:val="%7."/>
      <w:lvlJc w:val="left"/>
      <w:pPr>
        <w:ind w:left="4680" w:hanging="360"/>
      </w:pPr>
    </w:lvl>
    <w:lvl w:ilvl="7" w:tplc="9336FFD2" w:tentative="1">
      <w:start w:val="1"/>
      <w:numFmt w:val="lowerLetter"/>
      <w:lvlText w:val="%8."/>
      <w:lvlJc w:val="left"/>
      <w:pPr>
        <w:ind w:left="5400" w:hanging="360"/>
      </w:pPr>
    </w:lvl>
    <w:lvl w:ilvl="8" w:tplc="A3A8D524" w:tentative="1">
      <w:start w:val="1"/>
      <w:numFmt w:val="lowerRoman"/>
      <w:lvlText w:val="%9."/>
      <w:lvlJc w:val="right"/>
      <w:pPr>
        <w:ind w:left="6120" w:hanging="180"/>
      </w:pPr>
    </w:lvl>
  </w:abstractNum>
  <w:abstractNum w:abstractNumId="4">
    <w:nsid w:val="1D4E6288"/>
    <w:multiLevelType w:val="hybridMultilevel"/>
    <w:tmpl w:val="9998DC44"/>
    <w:lvl w:ilvl="0" w:tplc="29A27748">
      <w:start w:val="1"/>
      <w:numFmt w:val="bullet"/>
      <w:lvlText w:val=""/>
      <w:lvlJc w:val="left"/>
      <w:pPr>
        <w:ind w:left="1080" w:hanging="360"/>
      </w:pPr>
      <w:rPr>
        <w:rFonts w:ascii="Symbol" w:hAnsi="Symbol" w:hint="default"/>
      </w:rPr>
    </w:lvl>
    <w:lvl w:ilvl="1" w:tplc="A862490E" w:tentative="1">
      <w:start w:val="1"/>
      <w:numFmt w:val="bullet"/>
      <w:lvlText w:val="o"/>
      <w:lvlJc w:val="left"/>
      <w:pPr>
        <w:ind w:left="1800" w:hanging="360"/>
      </w:pPr>
      <w:rPr>
        <w:rFonts w:ascii="Courier New" w:hAnsi="Courier New" w:cs="Courier New" w:hint="default"/>
      </w:rPr>
    </w:lvl>
    <w:lvl w:ilvl="2" w:tplc="F9060220" w:tentative="1">
      <w:start w:val="1"/>
      <w:numFmt w:val="bullet"/>
      <w:lvlText w:val=""/>
      <w:lvlJc w:val="left"/>
      <w:pPr>
        <w:ind w:left="2520" w:hanging="360"/>
      </w:pPr>
      <w:rPr>
        <w:rFonts w:ascii="Wingdings" w:hAnsi="Wingdings" w:hint="default"/>
      </w:rPr>
    </w:lvl>
    <w:lvl w:ilvl="3" w:tplc="D8FCCC0E" w:tentative="1">
      <w:start w:val="1"/>
      <w:numFmt w:val="bullet"/>
      <w:lvlText w:val=""/>
      <w:lvlJc w:val="left"/>
      <w:pPr>
        <w:ind w:left="3240" w:hanging="360"/>
      </w:pPr>
      <w:rPr>
        <w:rFonts w:ascii="Symbol" w:hAnsi="Symbol" w:hint="default"/>
      </w:rPr>
    </w:lvl>
    <w:lvl w:ilvl="4" w:tplc="EFA4EFF2" w:tentative="1">
      <w:start w:val="1"/>
      <w:numFmt w:val="bullet"/>
      <w:lvlText w:val="o"/>
      <w:lvlJc w:val="left"/>
      <w:pPr>
        <w:ind w:left="3960" w:hanging="360"/>
      </w:pPr>
      <w:rPr>
        <w:rFonts w:ascii="Courier New" w:hAnsi="Courier New" w:cs="Courier New" w:hint="default"/>
      </w:rPr>
    </w:lvl>
    <w:lvl w:ilvl="5" w:tplc="D096968E" w:tentative="1">
      <w:start w:val="1"/>
      <w:numFmt w:val="bullet"/>
      <w:lvlText w:val=""/>
      <w:lvlJc w:val="left"/>
      <w:pPr>
        <w:ind w:left="4680" w:hanging="360"/>
      </w:pPr>
      <w:rPr>
        <w:rFonts w:ascii="Wingdings" w:hAnsi="Wingdings" w:hint="default"/>
      </w:rPr>
    </w:lvl>
    <w:lvl w:ilvl="6" w:tplc="5726CA2A" w:tentative="1">
      <w:start w:val="1"/>
      <w:numFmt w:val="bullet"/>
      <w:lvlText w:val=""/>
      <w:lvlJc w:val="left"/>
      <w:pPr>
        <w:ind w:left="5400" w:hanging="360"/>
      </w:pPr>
      <w:rPr>
        <w:rFonts w:ascii="Symbol" w:hAnsi="Symbol" w:hint="default"/>
      </w:rPr>
    </w:lvl>
    <w:lvl w:ilvl="7" w:tplc="28FEF432" w:tentative="1">
      <w:start w:val="1"/>
      <w:numFmt w:val="bullet"/>
      <w:lvlText w:val="o"/>
      <w:lvlJc w:val="left"/>
      <w:pPr>
        <w:ind w:left="6120" w:hanging="360"/>
      </w:pPr>
      <w:rPr>
        <w:rFonts w:ascii="Courier New" w:hAnsi="Courier New" w:cs="Courier New" w:hint="default"/>
      </w:rPr>
    </w:lvl>
    <w:lvl w:ilvl="8" w:tplc="E578F3EA" w:tentative="1">
      <w:start w:val="1"/>
      <w:numFmt w:val="bullet"/>
      <w:lvlText w:val=""/>
      <w:lvlJc w:val="left"/>
      <w:pPr>
        <w:ind w:left="6840" w:hanging="360"/>
      </w:pPr>
      <w:rPr>
        <w:rFonts w:ascii="Wingdings" w:hAnsi="Wingdings" w:hint="default"/>
      </w:rPr>
    </w:lvl>
  </w:abstractNum>
  <w:abstractNum w:abstractNumId="5">
    <w:nsid w:val="2C417AAE"/>
    <w:multiLevelType w:val="hybridMultilevel"/>
    <w:tmpl w:val="953A5EF4"/>
    <w:lvl w:ilvl="0" w:tplc="466E7E8E">
      <w:start w:val="1"/>
      <w:numFmt w:val="decimal"/>
      <w:lvlText w:val="%1."/>
      <w:lvlJc w:val="left"/>
      <w:pPr>
        <w:ind w:left="360" w:hanging="360"/>
      </w:pPr>
    </w:lvl>
    <w:lvl w:ilvl="1" w:tplc="72942F44" w:tentative="1">
      <w:start w:val="1"/>
      <w:numFmt w:val="lowerLetter"/>
      <w:lvlText w:val="%2."/>
      <w:lvlJc w:val="left"/>
      <w:pPr>
        <w:ind w:left="1080" w:hanging="360"/>
      </w:pPr>
    </w:lvl>
    <w:lvl w:ilvl="2" w:tplc="B32E588C" w:tentative="1">
      <w:start w:val="1"/>
      <w:numFmt w:val="lowerRoman"/>
      <w:lvlText w:val="%3."/>
      <w:lvlJc w:val="right"/>
      <w:pPr>
        <w:ind w:left="1800" w:hanging="180"/>
      </w:pPr>
    </w:lvl>
    <w:lvl w:ilvl="3" w:tplc="82DCD2D4" w:tentative="1">
      <w:start w:val="1"/>
      <w:numFmt w:val="decimal"/>
      <w:lvlText w:val="%4."/>
      <w:lvlJc w:val="left"/>
      <w:pPr>
        <w:ind w:left="2520" w:hanging="360"/>
      </w:pPr>
    </w:lvl>
    <w:lvl w:ilvl="4" w:tplc="B2FA9E9C" w:tentative="1">
      <w:start w:val="1"/>
      <w:numFmt w:val="lowerLetter"/>
      <w:lvlText w:val="%5."/>
      <w:lvlJc w:val="left"/>
      <w:pPr>
        <w:ind w:left="3240" w:hanging="360"/>
      </w:pPr>
    </w:lvl>
    <w:lvl w:ilvl="5" w:tplc="4DA2AA90" w:tentative="1">
      <w:start w:val="1"/>
      <w:numFmt w:val="lowerRoman"/>
      <w:lvlText w:val="%6."/>
      <w:lvlJc w:val="right"/>
      <w:pPr>
        <w:ind w:left="3960" w:hanging="180"/>
      </w:pPr>
    </w:lvl>
    <w:lvl w:ilvl="6" w:tplc="E2EE55CA" w:tentative="1">
      <w:start w:val="1"/>
      <w:numFmt w:val="decimal"/>
      <w:lvlText w:val="%7."/>
      <w:lvlJc w:val="left"/>
      <w:pPr>
        <w:ind w:left="4680" w:hanging="360"/>
      </w:pPr>
    </w:lvl>
    <w:lvl w:ilvl="7" w:tplc="7A4ACE98" w:tentative="1">
      <w:start w:val="1"/>
      <w:numFmt w:val="lowerLetter"/>
      <w:lvlText w:val="%8."/>
      <w:lvlJc w:val="left"/>
      <w:pPr>
        <w:ind w:left="5400" w:hanging="360"/>
      </w:pPr>
    </w:lvl>
    <w:lvl w:ilvl="8" w:tplc="160ADBBC" w:tentative="1">
      <w:start w:val="1"/>
      <w:numFmt w:val="lowerRoman"/>
      <w:lvlText w:val="%9."/>
      <w:lvlJc w:val="right"/>
      <w:pPr>
        <w:ind w:left="6120" w:hanging="180"/>
      </w:pPr>
    </w:lvl>
  </w:abstractNum>
  <w:abstractNum w:abstractNumId="6">
    <w:nsid w:val="320F324A"/>
    <w:multiLevelType w:val="hybridMultilevel"/>
    <w:tmpl w:val="0A1044DC"/>
    <w:lvl w:ilvl="0" w:tplc="66065F56">
      <w:start w:val="1"/>
      <w:numFmt w:val="decimal"/>
      <w:lvlText w:val="%1."/>
      <w:lvlJc w:val="left"/>
      <w:pPr>
        <w:ind w:left="360" w:hanging="360"/>
      </w:pPr>
    </w:lvl>
    <w:lvl w:ilvl="1" w:tplc="E3280E44" w:tentative="1">
      <w:start w:val="1"/>
      <w:numFmt w:val="lowerLetter"/>
      <w:lvlText w:val="%2."/>
      <w:lvlJc w:val="left"/>
      <w:pPr>
        <w:ind w:left="1080" w:hanging="360"/>
      </w:pPr>
    </w:lvl>
    <w:lvl w:ilvl="2" w:tplc="84484148" w:tentative="1">
      <w:start w:val="1"/>
      <w:numFmt w:val="lowerRoman"/>
      <w:lvlText w:val="%3."/>
      <w:lvlJc w:val="right"/>
      <w:pPr>
        <w:ind w:left="1800" w:hanging="180"/>
      </w:pPr>
    </w:lvl>
    <w:lvl w:ilvl="3" w:tplc="DEAA9D18" w:tentative="1">
      <w:start w:val="1"/>
      <w:numFmt w:val="decimal"/>
      <w:lvlText w:val="%4."/>
      <w:lvlJc w:val="left"/>
      <w:pPr>
        <w:ind w:left="2520" w:hanging="360"/>
      </w:pPr>
    </w:lvl>
    <w:lvl w:ilvl="4" w:tplc="492C7E4A" w:tentative="1">
      <w:start w:val="1"/>
      <w:numFmt w:val="lowerLetter"/>
      <w:lvlText w:val="%5."/>
      <w:lvlJc w:val="left"/>
      <w:pPr>
        <w:ind w:left="3240" w:hanging="360"/>
      </w:pPr>
    </w:lvl>
    <w:lvl w:ilvl="5" w:tplc="6D1E70FE" w:tentative="1">
      <w:start w:val="1"/>
      <w:numFmt w:val="lowerRoman"/>
      <w:lvlText w:val="%6."/>
      <w:lvlJc w:val="right"/>
      <w:pPr>
        <w:ind w:left="3960" w:hanging="180"/>
      </w:pPr>
    </w:lvl>
    <w:lvl w:ilvl="6" w:tplc="31447B26" w:tentative="1">
      <w:start w:val="1"/>
      <w:numFmt w:val="decimal"/>
      <w:lvlText w:val="%7."/>
      <w:lvlJc w:val="left"/>
      <w:pPr>
        <w:ind w:left="4680" w:hanging="360"/>
      </w:pPr>
    </w:lvl>
    <w:lvl w:ilvl="7" w:tplc="E02EDE8E" w:tentative="1">
      <w:start w:val="1"/>
      <w:numFmt w:val="lowerLetter"/>
      <w:lvlText w:val="%8."/>
      <w:lvlJc w:val="left"/>
      <w:pPr>
        <w:ind w:left="5400" w:hanging="360"/>
      </w:pPr>
    </w:lvl>
    <w:lvl w:ilvl="8" w:tplc="97727B06" w:tentative="1">
      <w:start w:val="1"/>
      <w:numFmt w:val="lowerRoman"/>
      <w:lvlText w:val="%9."/>
      <w:lvlJc w:val="right"/>
      <w:pPr>
        <w:ind w:left="6120" w:hanging="180"/>
      </w:pPr>
    </w:lvl>
  </w:abstractNum>
  <w:abstractNum w:abstractNumId="7">
    <w:nsid w:val="514A4841"/>
    <w:multiLevelType w:val="hybridMultilevel"/>
    <w:tmpl w:val="6EDAF97A"/>
    <w:lvl w:ilvl="0" w:tplc="249010B8">
      <w:start w:val="1"/>
      <w:numFmt w:val="bullet"/>
      <w:lvlText w:val=""/>
      <w:lvlJc w:val="left"/>
      <w:pPr>
        <w:ind w:left="1080" w:hanging="360"/>
      </w:pPr>
      <w:rPr>
        <w:rFonts w:ascii="Symbol" w:hAnsi="Symbol" w:hint="default"/>
      </w:rPr>
    </w:lvl>
    <w:lvl w:ilvl="1" w:tplc="D320EB7A">
      <w:start w:val="1"/>
      <w:numFmt w:val="bullet"/>
      <w:lvlText w:val="o"/>
      <w:lvlJc w:val="left"/>
      <w:pPr>
        <w:ind w:left="1800" w:hanging="360"/>
      </w:pPr>
      <w:rPr>
        <w:rFonts w:ascii="Courier New" w:hAnsi="Courier New" w:cs="Courier New" w:hint="default"/>
      </w:rPr>
    </w:lvl>
    <w:lvl w:ilvl="2" w:tplc="506CCB64">
      <w:start w:val="1"/>
      <w:numFmt w:val="bullet"/>
      <w:lvlText w:val=""/>
      <w:lvlJc w:val="left"/>
      <w:pPr>
        <w:ind w:left="2520" w:hanging="360"/>
      </w:pPr>
      <w:rPr>
        <w:rFonts w:ascii="Wingdings" w:hAnsi="Wingdings" w:hint="default"/>
      </w:rPr>
    </w:lvl>
    <w:lvl w:ilvl="3" w:tplc="701ED246">
      <w:start w:val="1"/>
      <w:numFmt w:val="bullet"/>
      <w:lvlText w:val=""/>
      <w:lvlJc w:val="left"/>
      <w:pPr>
        <w:ind w:left="3240" w:hanging="360"/>
      </w:pPr>
      <w:rPr>
        <w:rFonts w:ascii="Symbol" w:hAnsi="Symbol" w:hint="default"/>
      </w:rPr>
    </w:lvl>
    <w:lvl w:ilvl="4" w:tplc="73A4C718">
      <w:start w:val="1"/>
      <w:numFmt w:val="bullet"/>
      <w:lvlText w:val="o"/>
      <w:lvlJc w:val="left"/>
      <w:pPr>
        <w:ind w:left="3960" w:hanging="360"/>
      </w:pPr>
      <w:rPr>
        <w:rFonts w:ascii="Courier New" w:hAnsi="Courier New" w:cs="Courier New" w:hint="default"/>
      </w:rPr>
    </w:lvl>
    <w:lvl w:ilvl="5" w:tplc="99AA9F58">
      <w:start w:val="1"/>
      <w:numFmt w:val="bullet"/>
      <w:lvlText w:val=""/>
      <w:lvlJc w:val="left"/>
      <w:pPr>
        <w:ind w:left="4680" w:hanging="360"/>
      </w:pPr>
      <w:rPr>
        <w:rFonts w:ascii="Wingdings" w:hAnsi="Wingdings" w:hint="default"/>
      </w:rPr>
    </w:lvl>
    <w:lvl w:ilvl="6" w:tplc="76EE1586">
      <w:start w:val="1"/>
      <w:numFmt w:val="bullet"/>
      <w:lvlText w:val=""/>
      <w:lvlJc w:val="left"/>
      <w:pPr>
        <w:ind w:left="5400" w:hanging="360"/>
      </w:pPr>
      <w:rPr>
        <w:rFonts w:ascii="Symbol" w:hAnsi="Symbol" w:hint="default"/>
      </w:rPr>
    </w:lvl>
    <w:lvl w:ilvl="7" w:tplc="2642211E">
      <w:start w:val="1"/>
      <w:numFmt w:val="bullet"/>
      <w:lvlText w:val="o"/>
      <w:lvlJc w:val="left"/>
      <w:pPr>
        <w:ind w:left="6120" w:hanging="360"/>
      </w:pPr>
      <w:rPr>
        <w:rFonts w:ascii="Courier New" w:hAnsi="Courier New" w:cs="Courier New" w:hint="default"/>
      </w:rPr>
    </w:lvl>
    <w:lvl w:ilvl="8" w:tplc="CF20B85A">
      <w:start w:val="1"/>
      <w:numFmt w:val="bullet"/>
      <w:lvlText w:val=""/>
      <w:lvlJc w:val="left"/>
      <w:pPr>
        <w:ind w:left="6840" w:hanging="360"/>
      </w:pPr>
      <w:rPr>
        <w:rFonts w:ascii="Wingdings" w:hAnsi="Wingdings" w:hint="default"/>
      </w:rPr>
    </w:lvl>
  </w:abstractNum>
  <w:abstractNum w:abstractNumId="8">
    <w:nsid w:val="66EE7A0D"/>
    <w:multiLevelType w:val="hybridMultilevel"/>
    <w:tmpl w:val="22187D4C"/>
    <w:lvl w:ilvl="0" w:tplc="B2948CDA">
      <w:start w:val="1"/>
      <w:numFmt w:val="decimal"/>
      <w:lvlText w:val="%1."/>
      <w:lvlJc w:val="left"/>
      <w:pPr>
        <w:ind w:left="360" w:hanging="360"/>
      </w:pPr>
    </w:lvl>
    <w:lvl w:ilvl="1" w:tplc="F5767774" w:tentative="1">
      <w:start w:val="1"/>
      <w:numFmt w:val="lowerLetter"/>
      <w:lvlText w:val="%2."/>
      <w:lvlJc w:val="left"/>
      <w:pPr>
        <w:ind w:left="1080" w:hanging="360"/>
      </w:pPr>
    </w:lvl>
    <w:lvl w:ilvl="2" w:tplc="2C36836C" w:tentative="1">
      <w:start w:val="1"/>
      <w:numFmt w:val="lowerRoman"/>
      <w:lvlText w:val="%3."/>
      <w:lvlJc w:val="right"/>
      <w:pPr>
        <w:ind w:left="1800" w:hanging="180"/>
      </w:pPr>
    </w:lvl>
    <w:lvl w:ilvl="3" w:tplc="56DEDF18" w:tentative="1">
      <w:start w:val="1"/>
      <w:numFmt w:val="decimal"/>
      <w:lvlText w:val="%4."/>
      <w:lvlJc w:val="left"/>
      <w:pPr>
        <w:ind w:left="2520" w:hanging="360"/>
      </w:pPr>
    </w:lvl>
    <w:lvl w:ilvl="4" w:tplc="2B50E860" w:tentative="1">
      <w:start w:val="1"/>
      <w:numFmt w:val="lowerLetter"/>
      <w:lvlText w:val="%5."/>
      <w:lvlJc w:val="left"/>
      <w:pPr>
        <w:ind w:left="3240" w:hanging="360"/>
      </w:pPr>
    </w:lvl>
    <w:lvl w:ilvl="5" w:tplc="6DE8DB54" w:tentative="1">
      <w:start w:val="1"/>
      <w:numFmt w:val="lowerRoman"/>
      <w:lvlText w:val="%6."/>
      <w:lvlJc w:val="right"/>
      <w:pPr>
        <w:ind w:left="3960" w:hanging="180"/>
      </w:pPr>
    </w:lvl>
    <w:lvl w:ilvl="6" w:tplc="9FECC11C" w:tentative="1">
      <w:start w:val="1"/>
      <w:numFmt w:val="decimal"/>
      <w:lvlText w:val="%7."/>
      <w:lvlJc w:val="left"/>
      <w:pPr>
        <w:ind w:left="4680" w:hanging="360"/>
      </w:pPr>
    </w:lvl>
    <w:lvl w:ilvl="7" w:tplc="F6166ED6" w:tentative="1">
      <w:start w:val="1"/>
      <w:numFmt w:val="lowerLetter"/>
      <w:lvlText w:val="%8."/>
      <w:lvlJc w:val="left"/>
      <w:pPr>
        <w:ind w:left="5400" w:hanging="360"/>
      </w:pPr>
    </w:lvl>
    <w:lvl w:ilvl="8" w:tplc="96665A06" w:tentative="1">
      <w:start w:val="1"/>
      <w:numFmt w:val="lowerRoman"/>
      <w:lvlText w:val="%9."/>
      <w:lvlJc w:val="right"/>
      <w:pPr>
        <w:ind w:left="6120" w:hanging="180"/>
      </w:pPr>
    </w:lvl>
  </w:abstractNum>
  <w:abstractNum w:abstractNumId="9">
    <w:nsid w:val="730544C6"/>
    <w:multiLevelType w:val="hybridMultilevel"/>
    <w:tmpl w:val="38C8BBD4"/>
    <w:lvl w:ilvl="0" w:tplc="4CACD832">
      <w:start w:val="1"/>
      <w:numFmt w:val="decimal"/>
      <w:lvlText w:val="%1."/>
      <w:lvlJc w:val="left"/>
      <w:pPr>
        <w:ind w:left="360" w:hanging="360"/>
      </w:pPr>
    </w:lvl>
    <w:lvl w:ilvl="1" w:tplc="8D3243D6" w:tentative="1">
      <w:start w:val="1"/>
      <w:numFmt w:val="lowerLetter"/>
      <w:lvlText w:val="%2."/>
      <w:lvlJc w:val="left"/>
      <w:pPr>
        <w:ind w:left="1080" w:hanging="360"/>
      </w:pPr>
    </w:lvl>
    <w:lvl w:ilvl="2" w:tplc="CE2287CA" w:tentative="1">
      <w:start w:val="1"/>
      <w:numFmt w:val="lowerRoman"/>
      <w:lvlText w:val="%3."/>
      <w:lvlJc w:val="right"/>
      <w:pPr>
        <w:ind w:left="1800" w:hanging="180"/>
      </w:pPr>
    </w:lvl>
    <w:lvl w:ilvl="3" w:tplc="D74E4F40" w:tentative="1">
      <w:start w:val="1"/>
      <w:numFmt w:val="decimal"/>
      <w:lvlText w:val="%4."/>
      <w:lvlJc w:val="left"/>
      <w:pPr>
        <w:ind w:left="2520" w:hanging="360"/>
      </w:pPr>
    </w:lvl>
    <w:lvl w:ilvl="4" w:tplc="9894F472" w:tentative="1">
      <w:start w:val="1"/>
      <w:numFmt w:val="lowerLetter"/>
      <w:lvlText w:val="%5."/>
      <w:lvlJc w:val="left"/>
      <w:pPr>
        <w:ind w:left="3240" w:hanging="360"/>
      </w:pPr>
    </w:lvl>
    <w:lvl w:ilvl="5" w:tplc="7A441B20" w:tentative="1">
      <w:start w:val="1"/>
      <w:numFmt w:val="lowerRoman"/>
      <w:lvlText w:val="%6."/>
      <w:lvlJc w:val="right"/>
      <w:pPr>
        <w:ind w:left="3960" w:hanging="180"/>
      </w:pPr>
    </w:lvl>
    <w:lvl w:ilvl="6" w:tplc="1B7CE92A" w:tentative="1">
      <w:start w:val="1"/>
      <w:numFmt w:val="decimal"/>
      <w:lvlText w:val="%7."/>
      <w:lvlJc w:val="left"/>
      <w:pPr>
        <w:ind w:left="4680" w:hanging="360"/>
      </w:pPr>
    </w:lvl>
    <w:lvl w:ilvl="7" w:tplc="7F6E3FE4" w:tentative="1">
      <w:start w:val="1"/>
      <w:numFmt w:val="lowerLetter"/>
      <w:lvlText w:val="%8."/>
      <w:lvlJc w:val="left"/>
      <w:pPr>
        <w:ind w:left="5400" w:hanging="360"/>
      </w:pPr>
    </w:lvl>
    <w:lvl w:ilvl="8" w:tplc="58147260" w:tentative="1">
      <w:start w:val="1"/>
      <w:numFmt w:val="lowerRoman"/>
      <w:lvlText w:val="%9."/>
      <w:lvlJc w:val="right"/>
      <w:pPr>
        <w:ind w:left="6120" w:hanging="180"/>
      </w:pPr>
    </w:lvl>
  </w:abstractNum>
  <w:abstractNum w:abstractNumId="10">
    <w:nsid w:val="75016BD5"/>
    <w:multiLevelType w:val="hybridMultilevel"/>
    <w:tmpl w:val="67C67B18"/>
    <w:lvl w:ilvl="0" w:tplc="226ABBC8">
      <w:start w:val="1"/>
      <w:numFmt w:val="decimal"/>
      <w:lvlText w:val="%1."/>
      <w:lvlJc w:val="left"/>
      <w:pPr>
        <w:ind w:left="360" w:hanging="360"/>
      </w:pPr>
    </w:lvl>
    <w:lvl w:ilvl="1" w:tplc="8A205D7C" w:tentative="1">
      <w:start w:val="1"/>
      <w:numFmt w:val="lowerLetter"/>
      <w:lvlText w:val="%2."/>
      <w:lvlJc w:val="left"/>
      <w:pPr>
        <w:ind w:left="1080" w:hanging="360"/>
      </w:pPr>
    </w:lvl>
    <w:lvl w:ilvl="2" w:tplc="D9C2A4DC" w:tentative="1">
      <w:start w:val="1"/>
      <w:numFmt w:val="lowerRoman"/>
      <w:lvlText w:val="%3."/>
      <w:lvlJc w:val="right"/>
      <w:pPr>
        <w:ind w:left="1800" w:hanging="180"/>
      </w:pPr>
    </w:lvl>
    <w:lvl w:ilvl="3" w:tplc="3AF4F05A" w:tentative="1">
      <w:start w:val="1"/>
      <w:numFmt w:val="decimal"/>
      <w:lvlText w:val="%4."/>
      <w:lvlJc w:val="left"/>
      <w:pPr>
        <w:ind w:left="2520" w:hanging="360"/>
      </w:pPr>
    </w:lvl>
    <w:lvl w:ilvl="4" w:tplc="6164A3C2" w:tentative="1">
      <w:start w:val="1"/>
      <w:numFmt w:val="lowerLetter"/>
      <w:lvlText w:val="%5."/>
      <w:lvlJc w:val="left"/>
      <w:pPr>
        <w:ind w:left="3240" w:hanging="360"/>
      </w:pPr>
    </w:lvl>
    <w:lvl w:ilvl="5" w:tplc="EB940D06" w:tentative="1">
      <w:start w:val="1"/>
      <w:numFmt w:val="lowerRoman"/>
      <w:lvlText w:val="%6."/>
      <w:lvlJc w:val="right"/>
      <w:pPr>
        <w:ind w:left="3960" w:hanging="180"/>
      </w:pPr>
    </w:lvl>
    <w:lvl w:ilvl="6" w:tplc="1B20DBCC" w:tentative="1">
      <w:start w:val="1"/>
      <w:numFmt w:val="decimal"/>
      <w:lvlText w:val="%7."/>
      <w:lvlJc w:val="left"/>
      <w:pPr>
        <w:ind w:left="4680" w:hanging="360"/>
      </w:pPr>
    </w:lvl>
    <w:lvl w:ilvl="7" w:tplc="DAD2437E" w:tentative="1">
      <w:start w:val="1"/>
      <w:numFmt w:val="lowerLetter"/>
      <w:lvlText w:val="%8."/>
      <w:lvlJc w:val="left"/>
      <w:pPr>
        <w:ind w:left="5400" w:hanging="360"/>
      </w:pPr>
    </w:lvl>
    <w:lvl w:ilvl="8" w:tplc="A9B04AC8" w:tentative="1">
      <w:start w:val="1"/>
      <w:numFmt w:val="lowerRoman"/>
      <w:lvlText w:val="%9."/>
      <w:lvlJc w:val="right"/>
      <w:pPr>
        <w:ind w:left="6120" w:hanging="180"/>
      </w:pPr>
    </w:lvl>
  </w:abstractNum>
  <w:abstractNum w:abstractNumId="11">
    <w:nsid w:val="79BA2B55"/>
    <w:multiLevelType w:val="hybridMultilevel"/>
    <w:tmpl w:val="31E47C0C"/>
    <w:lvl w:ilvl="0" w:tplc="99D89486">
      <w:start w:val="1"/>
      <w:numFmt w:val="bullet"/>
      <w:lvlText w:val=""/>
      <w:lvlJc w:val="left"/>
      <w:pPr>
        <w:ind w:left="1080" w:hanging="360"/>
      </w:pPr>
      <w:rPr>
        <w:rFonts w:ascii="Symbol" w:hAnsi="Symbol" w:hint="default"/>
      </w:rPr>
    </w:lvl>
    <w:lvl w:ilvl="1" w:tplc="5AA84764" w:tentative="1">
      <w:start w:val="1"/>
      <w:numFmt w:val="bullet"/>
      <w:lvlText w:val="o"/>
      <w:lvlJc w:val="left"/>
      <w:pPr>
        <w:ind w:left="1800" w:hanging="360"/>
      </w:pPr>
      <w:rPr>
        <w:rFonts w:ascii="Courier New" w:hAnsi="Courier New" w:cs="Courier New" w:hint="default"/>
      </w:rPr>
    </w:lvl>
    <w:lvl w:ilvl="2" w:tplc="197C2F14" w:tentative="1">
      <w:start w:val="1"/>
      <w:numFmt w:val="bullet"/>
      <w:lvlText w:val=""/>
      <w:lvlJc w:val="left"/>
      <w:pPr>
        <w:ind w:left="2520" w:hanging="360"/>
      </w:pPr>
      <w:rPr>
        <w:rFonts w:ascii="Wingdings" w:hAnsi="Wingdings" w:hint="default"/>
      </w:rPr>
    </w:lvl>
    <w:lvl w:ilvl="3" w:tplc="5E787ED0" w:tentative="1">
      <w:start w:val="1"/>
      <w:numFmt w:val="bullet"/>
      <w:lvlText w:val=""/>
      <w:lvlJc w:val="left"/>
      <w:pPr>
        <w:ind w:left="3240" w:hanging="360"/>
      </w:pPr>
      <w:rPr>
        <w:rFonts w:ascii="Symbol" w:hAnsi="Symbol" w:hint="default"/>
      </w:rPr>
    </w:lvl>
    <w:lvl w:ilvl="4" w:tplc="7F46466A" w:tentative="1">
      <w:start w:val="1"/>
      <w:numFmt w:val="bullet"/>
      <w:lvlText w:val="o"/>
      <w:lvlJc w:val="left"/>
      <w:pPr>
        <w:ind w:left="3960" w:hanging="360"/>
      </w:pPr>
      <w:rPr>
        <w:rFonts w:ascii="Courier New" w:hAnsi="Courier New" w:cs="Courier New" w:hint="default"/>
      </w:rPr>
    </w:lvl>
    <w:lvl w:ilvl="5" w:tplc="C2CA3AEC" w:tentative="1">
      <w:start w:val="1"/>
      <w:numFmt w:val="bullet"/>
      <w:lvlText w:val=""/>
      <w:lvlJc w:val="left"/>
      <w:pPr>
        <w:ind w:left="4680" w:hanging="360"/>
      </w:pPr>
      <w:rPr>
        <w:rFonts w:ascii="Wingdings" w:hAnsi="Wingdings" w:hint="default"/>
      </w:rPr>
    </w:lvl>
    <w:lvl w:ilvl="6" w:tplc="C908E4E2" w:tentative="1">
      <w:start w:val="1"/>
      <w:numFmt w:val="bullet"/>
      <w:lvlText w:val=""/>
      <w:lvlJc w:val="left"/>
      <w:pPr>
        <w:ind w:left="5400" w:hanging="360"/>
      </w:pPr>
      <w:rPr>
        <w:rFonts w:ascii="Symbol" w:hAnsi="Symbol" w:hint="default"/>
      </w:rPr>
    </w:lvl>
    <w:lvl w:ilvl="7" w:tplc="74927B3A" w:tentative="1">
      <w:start w:val="1"/>
      <w:numFmt w:val="bullet"/>
      <w:lvlText w:val="o"/>
      <w:lvlJc w:val="left"/>
      <w:pPr>
        <w:ind w:left="6120" w:hanging="360"/>
      </w:pPr>
      <w:rPr>
        <w:rFonts w:ascii="Courier New" w:hAnsi="Courier New" w:cs="Courier New" w:hint="default"/>
      </w:rPr>
    </w:lvl>
    <w:lvl w:ilvl="8" w:tplc="0674EC66"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11"/>
  </w:num>
  <w:num w:numId="7">
    <w:abstractNumId w:val="4"/>
  </w:num>
  <w:num w:numId="8">
    <w:abstractNumId w:val="10"/>
  </w:num>
  <w:num w:numId="9">
    <w:abstractNumId w:val="9"/>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8A"/>
    <w:rsid w:val="00170221"/>
    <w:rsid w:val="00264A14"/>
    <w:rsid w:val="003E3006"/>
    <w:rsid w:val="003F667D"/>
    <w:rsid w:val="00480B11"/>
    <w:rsid w:val="004A21E1"/>
    <w:rsid w:val="004C571D"/>
    <w:rsid w:val="004F61FB"/>
    <w:rsid w:val="005F1E52"/>
    <w:rsid w:val="006B5A0C"/>
    <w:rsid w:val="00705589"/>
    <w:rsid w:val="007254E3"/>
    <w:rsid w:val="007379F4"/>
    <w:rsid w:val="007838D1"/>
    <w:rsid w:val="007A662F"/>
    <w:rsid w:val="00884C53"/>
    <w:rsid w:val="00894869"/>
    <w:rsid w:val="008B1D23"/>
    <w:rsid w:val="008E2E34"/>
    <w:rsid w:val="00981189"/>
    <w:rsid w:val="00A43C1C"/>
    <w:rsid w:val="00A85379"/>
    <w:rsid w:val="00B03BAC"/>
    <w:rsid w:val="00BA308B"/>
    <w:rsid w:val="00C5112E"/>
    <w:rsid w:val="00CE765E"/>
    <w:rsid w:val="00D45E56"/>
    <w:rsid w:val="00D4778A"/>
    <w:rsid w:val="00DD25C8"/>
    <w:rsid w:val="00E07B64"/>
    <w:rsid w:val="00EE5308"/>
    <w:rsid w:val="00FA5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Odstavecseseznamem">
    <w:name w:val="List Paragraph"/>
    <w:basedOn w:val="Normln"/>
    <w:uiPriority w:val="34"/>
    <w:qFormat/>
    <w:rsid w:val="004F61FB"/>
    <w:pPr>
      <w:spacing w:after="200" w:line="276" w:lineRule="auto"/>
      <w:ind w:left="720"/>
      <w:contextualSpacing/>
    </w:pPr>
    <w:rPr>
      <w:rFonts w:asciiTheme="minorHAnsi" w:eastAsiaTheme="minorEastAsia" w:hAnsiTheme="minorHAnsi" w:cstheme="minorBidi"/>
      <w:sz w:val="22"/>
      <w:szCs w:val="22"/>
    </w:rPr>
  </w:style>
  <w:style w:type="paragraph" w:customStyle="1" w:styleId="vnintext">
    <w:name w:val="vniřnítext"/>
    <w:basedOn w:val="Normln"/>
    <w:rsid w:val="004F61FB"/>
    <w:pPr>
      <w:tabs>
        <w:tab w:val="left" w:pos="709"/>
      </w:tabs>
      <w:ind w:firstLine="426"/>
      <w:jc w:val="both"/>
    </w:pPr>
    <w:rPr>
      <w:szCs w:val="20"/>
    </w:rPr>
  </w:style>
  <w:style w:type="paragraph" w:styleId="Prosttext">
    <w:name w:val="Plain Text"/>
    <w:basedOn w:val="Normln"/>
    <w:link w:val="ProsttextChar"/>
    <w:uiPriority w:val="99"/>
    <w:semiHidden/>
    <w:unhideWhenUsed/>
    <w:rsid w:val="004F61FB"/>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4F61FB"/>
    <w:rPr>
      <w:rFonts w:ascii="Consolas" w:hAnsi="Consolas" w:cs="Consolas"/>
      <w:sz w:val="21"/>
      <w:szCs w:val="21"/>
    </w:rPr>
  </w:style>
  <w:style w:type="paragraph" w:styleId="Zkladntextodsazen">
    <w:name w:val="Body Text Indent"/>
    <w:basedOn w:val="Normln"/>
    <w:link w:val="ZkladntextodsazenChar"/>
    <w:unhideWhenUsed/>
    <w:rsid w:val="00170221"/>
    <w:pPr>
      <w:widowControl w:val="0"/>
      <w:suppressAutoHyphens/>
      <w:autoSpaceDE w:val="0"/>
      <w:spacing w:after="120"/>
      <w:ind w:left="283"/>
    </w:pPr>
    <w:rPr>
      <w:lang w:eastAsia="ar-SA"/>
    </w:rPr>
  </w:style>
  <w:style w:type="character" w:customStyle="1" w:styleId="ZkladntextodsazenChar">
    <w:name w:val="Základní text odsazený Char"/>
    <w:basedOn w:val="Standardnpsmoodstavce"/>
    <w:link w:val="Zkladntextodsazen"/>
    <w:rsid w:val="0017022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Odstavecseseznamem">
    <w:name w:val="List Paragraph"/>
    <w:basedOn w:val="Normln"/>
    <w:uiPriority w:val="34"/>
    <w:qFormat/>
    <w:rsid w:val="004F61FB"/>
    <w:pPr>
      <w:spacing w:after="200" w:line="276" w:lineRule="auto"/>
      <w:ind w:left="720"/>
      <w:contextualSpacing/>
    </w:pPr>
    <w:rPr>
      <w:rFonts w:asciiTheme="minorHAnsi" w:eastAsiaTheme="minorEastAsia" w:hAnsiTheme="minorHAnsi" w:cstheme="minorBidi"/>
      <w:sz w:val="22"/>
      <w:szCs w:val="22"/>
    </w:rPr>
  </w:style>
  <w:style w:type="paragraph" w:customStyle="1" w:styleId="vnintext">
    <w:name w:val="vniřnítext"/>
    <w:basedOn w:val="Normln"/>
    <w:rsid w:val="004F61FB"/>
    <w:pPr>
      <w:tabs>
        <w:tab w:val="left" w:pos="709"/>
      </w:tabs>
      <w:ind w:firstLine="426"/>
      <w:jc w:val="both"/>
    </w:pPr>
    <w:rPr>
      <w:szCs w:val="20"/>
    </w:rPr>
  </w:style>
  <w:style w:type="paragraph" w:styleId="Prosttext">
    <w:name w:val="Plain Text"/>
    <w:basedOn w:val="Normln"/>
    <w:link w:val="ProsttextChar"/>
    <w:uiPriority w:val="99"/>
    <w:semiHidden/>
    <w:unhideWhenUsed/>
    <w:rsid w:val="004F61FB"/>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4F61FB"/>
    <w:rPr>
      <w:rFonts w:ascii="Consolas" w:hAnsi="Consolas" w:cs="Consolas"/>
      <w:sz w:val="21"/>
      <w:szCs w:val="21"/>
    </w:rPr>
  </w:style>
  <w:style w:type="paragraph" w:styleId="Zkladntextodsazen">
    <w:name w:val="Body Text Indent"/>
    <w:basedOn w:val="Normln"/>
    <w:link w:val="ZkladntextodsazenChar"/>
    <w:unhideWhenUsed/>
    <w:rsid w:val="00170221"/>
    <w:pPr>
      <w:widowControl w:val="0"/>
      <w:suppressAutoHyphens/>
      <w:autoSpaceDE w:val="0"/>
      <w:spacing w:after="120"/>
      <w:ind w:left="283"/>
    </w:pPr>
    <w:rPr>
      <w:lang w:eastAsia="ar-SA"/>
    </w:rPr>
  </w:style>
  <w:style w:type="character" w:customStyle="1" w:styleId="ZkladntextodsazenChar">
    <w:name w:val="Základní text odsazený Char"/>
    <w:basedOn w:val="Standardnpsmoodstavce"/>
    <w:link w:val="Zkladntextodsazen"/>
    <w:rsid w:val="0017022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1715</Words>
  <Characters>10124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Jánská Gabriela</cp:lastModifiedBy>
  <cp:revision>5</cp:revision>
  <dcterms:created xsi:type="dcterms:W3CDTF">2019-08-19T11:52:00Z</dcterms:created>
  <dcterms:modified xsi:type="dcterms:W3CDTF">2019-08-19T12:07:00Z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ZAV/LN/2018/2403</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UZSVM/ULN/2768/2018-ULNM</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Návrh KS č. ULN/34/2019 - k.ú. Žatec</vt:lpwstr>
  </property>
  <property fmtid="{D5CDD505-2E9C-101B-9397-08002B2CF9AE}" pid="37" name="CUSTOM.VLASTNIK_CISLO_DS">
    <vt:lpwstr>va2fsxs</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Jánská Gabriela</vt:lpwstr>
  </property>
  <property fmtid="{D5CDD505-2E9C-101B-9397-08002B2CF9AE}" pid="41" name="CUSTOM.VLASTNIK_JMENO_TISK">
    <vt:lpwstr/>
  </property>
  <property fmtid="{D5CDD505-2E9C-101B-9397-08002B2CF9AE}" pid="42" name="CUSTOM.VLASTNIK_MAIL">
    <vt:lpwstr>Gabriela.Janska@uzsvm.cz</vt:lpwstr>
  </property>
  <property fmtid="{D5CDD505-2E9C-101B-9397-08002B2CF9AE}" pid="43" name="CUSTOM.VLASTNIK_TELEFON">
    <vt:lpwstr>+420 415 623 209</vt:lpwstr>
  </property>
  <property fmtid="{D5CDD505-2E9C-101B-9397-08002B2CF9AE}" pid="44" name="CUSTOM.VYTVOREN_DNE">
    <vt:lpwstr>24.04.2019</vt:lpwstr>
  </property>
  <property fmtid="{D5CDD505-2E9C-101B-9397-08002B2CF9AE}" pid="45" name="KOD.KOD_CJ">
    <vt:lpwstr>UZSVM/ULN/1758/2019-ULNM</vt:lpwstr>
  </property>
  <property fmtid="{D5CDD505-2E9C-101B-9397-08002B2CF9AE}" pid="46" name="KOD.KOD_EVC">
    <vt:lpwstr>1972/ULN/2019-ULNM</vt:lpwstr>
  </property>
  <property fmtid="{D5CDD505-2E9C-101B-9397-08002B2CF9AE}" pid="47" name="KOD.KOD_EVC_BARCODE">
    <vt:lpwstr>µ#1972/ULN/2019-ULNM@T¸</vt:lpwstr>
  </property>
  <property fmtid="{D5CDD505-2E9C-101B-9397-08002B2CF9AE}" pid="48" name="KOD.KOD_IU_CODE">
    <vt:lpwstr>4105</vt:lpwstr>
  </property>
  <property fmtid="{D5CDD505-2E9C-101B-9397-08002B2CF9AE}" pid="49" name="KOD.KOD_IU_SHORT">
    <vt:lpwstr>ULNM</vt:lpwstr>
  </property>
  <property fmtid="{D5CDD505-2E9C-101B-9397-08002B2CF9AE}" pid="50" name="KOD.KOD_IU_TXT">
    <vt:lpwstr>oddělení Hospodaření s majetkem</vt:lpwstr>
  </property>
  <property fmtid="{D5CDD505-2E9C-101B-9397-08002B2CF9AE}" pid="51" name="KOD.OBJECT_GUID">
    <vt:lpwstr>fcfd636b-5f43-48df-9792-c437a53ba5dc</vt:lpwstr>
  </property>
  <property fmtid="{D5CDD505-2E9C-101B-9397-08002B2CF9AE}" pid="52" name="KrbDmsIdForm">
    <vt:lpwstr>fcfd636b-5f43-48df-9792-c437a53ba5dc</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