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6C1BBC">
        <w:rPr>
          <w:rFonts w:asciiTheme="minorHAnsi" w:hAnsiTheme="minorHAnsi" w:cstheme="minorHAnsi"/>
          <w:sz w:val="20"/>
          <w:szCs w:val="20"/>
        </w:rPr>
        <w:t>19_OBJ/00</w:t>
      </w:r>
      <w:r w:rsidR="00D97F74">
        <w:rPr>
          <w:rFonts w:asciiTheme="minorHAnsi" w:hAnsiTheme="minorHAnsi" w:cstheme="minorHAnsi"/>
          <w:sz w:val="20"/>
          <w:szCs w:val="20"/>
        </w:rPr>
        <w:t>607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8E1F01" w:rsidRPr="008E1F01" w:rsidRDefault="008E1F01" w:rsidP="008E1F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1F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8E1F01" w:rsidRPr="008E1F01" w:rsidRDefault="00EB24B2" w:rsidP="008E1F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Energomost</w:t>
            </w:r>
          </w:p>
          <w:p w:rsidR="008E1F01" w:rsidRPr="00C05E27" w:rsidRDefault="00EB24B2" w:rsidP="008E1F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24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 10/2019/4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EB24B2" w:rsidRDefault="00EB24B2" w:rsidP="0050233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B24B2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 pronájmu reklamní plochy na energomostu ve směru do centra Ostravy na období září 2019 – srpen 2022.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3675AD" w:rsidRDefault="00EB24B2" w:rsidP="0050233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  <w:r w:rsidRPr="00EB24B2">
              <w:rPr>
                <w:rFonts w:ascii="Calibri" w:hAnsi="Calibri" w:cs="Calibri"/>
                <w:sz w:val="20"/>
                <w:szCs w:val="20"/>
                <w:lang w:eastAsia="en-US"/>
              </w:rPr>
              <w:t>ena zahrnuje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případné drobné </w:t>
            </w:r>
            <w:r w:rsidR="003675AD" w:rsidRPr="003675AD">
              <w:rPr>
                <w:rFonts w:ascii="Calibri" w:hAnsi="Calibri" w:cs="Calibri"/>
                <w:sz w:val="20"/>
                <w:szCs w:val="20"/>
                <w:lang w:eastAsia="en-US"/>
              </w:rPr>
              <w:t>opravy</w:t>
            </w:r>
            <w:r w:rsidR="003675A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např.: </w:t>
            </w:r>
            <w:r w:rsidR="003675AD" w:rsidRPr="003675A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vypnutí plachty, utažení lan apod., které nepřesáhnout částku 5 tis. Kč bez</w:t>
            </w:r>
            <w:r w:rsidR="003675A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DPH</w:t>
            </w:r>
            <w:r w:rsidR="003675AD" w:rsidRPr="003675A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za 6 měsíců</w:t>
            </w:r>
            <w:r w:rsidR="003675AD">
              <w:rPr>
                <w:rFonts w:ascii="Calibri" w:hAnsi="Calibri" w:cs="Calibri"/>
                <w:sz w:val="20"/>
                <w:szCs w:val="20"/>
                <w:lang w:eastAsia="en-US"/>
              </w:rPr>
              <w:t>. V</w:t>
            </w:r>
            <w:r w:rsidR="003675AD" w:rsidRPr="003675AD">
              <w:rPr>
                <w:rFonts w:ascii="Calibri" w:hAnsi="Calibri" w:cs="Calibri"/>
                <w:sz w:val="20"/>
                <w:szCs w:val="20"/>
                <w:lang w:eastAsia="en-US"/>
              </w:rPr>
              <w:t>še nad rámec t</w:t>
            </w:r>
            <w:r w:rsidR="003675A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éto částky </w:t>
            </w:r>
            <w:r w:rsidR="003675AD" w:rsidRPr="003675AD">
              <w:rPr>
                <w:rFonts w:ascii="Calibri" w:hAnsi="Calibri" w:cs="Calibri"/>
                <w:sz w:val="20"/>
                <w:szCs w:val="20"/>
                <w:lang w:eastAsia="en-US"/>
              </w:rPr>
              <w:t>bude hrazeno ob</w:t>
            </w:r>
            <w:r w:rsidR="0078300A">
              <w:rPr>
                <w:rFonts w:ascii="Calibri" w:hAnsi="Calibri" w:cs="Calibri"/>
                <w:sz w:val="20"/>
                <w:szCs w:val="20"/>
                <w:lang w:eastAsia="en-US"/>
              </w:rPr>
              <w:t>j</w:t>
            </w:r>
            <w:r w:rsidR="003675AD" w:rsidRPr="003675AD">
              <w:rPr>
                <w:rFonts w:ascii="Calibri" w:hAnsi="Calibri" w:cs="Calibri"/>
                <w:sz w:val="20"/>
                <w:szCs w:val="20"/>
                <w:lang w:eastAsia="en-US"/>
              </w:rPr>
              <w:t>ednate</w:t>
            </w:r>
            <w:r w:rsidR="0078300A">
              <w:rPr>
                <w:rFonts w:ascii="Calibri" w:hAnsi="Calibri" w:cs="Calibri"/>
                <w:sz w:val="20"/>
                <w:szCs w:val="20"/>
                <w:lang w:eastAsia="en-US"/>
              </w:rPr>
              <w:t>le</w:t>
            </w:r>
            <w:r w:rsidR="003675A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 po řádné </w:t>
            </w:r>
            <w:r w:rsidR="0078300A">
              <w:rPr>
                <w:rFonts w:ascii="Calibri" w:hAnsi="Calibri" w:cs="Calibri"/>
                <w:sz w:val="20"/>
                <w:szCs w:val="20"/>
                <w:lang w:eastAsia="en-US"/>
              </w:rPr>
              <w:t>kalkulaci</w:t>
            </w:r>
            <w:r w:rsidR="003675A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agentury.</w:t>
            </w:r>
          </w:p>
          <w:p w:rsidR="0050233C" w:rsidRDefault="0050233C" w:rsidP="0050233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0233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Fakturace: </w:t>
            </w:r>
          </w:p>
          <w:p w:rsidR="00D97F74" w:rsidRPr="00D97F74" w:rsidRDefault="00D97F74" w:rsidP="00D97F74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97F7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1. splátka: září 2019 – 103.000 Kč  </w:t>
            </w:r>
          </w:p>
          <w:p w:rsidR="00D97F74" w:rsidRPr="00D97F74" w:rsidRDefault="00D97F74" w:rsidP="00D97F74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97F7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2. splátka: leden 2020 – 309.000 Kč </w:t>
            </w:r>
          </w:p>
          <w:p w:rsidR="00D97F74" w:rsidRPr="00D97F74" w:rsidRDefault="00D97F74" w:rsidP="00D97F74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97F7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3. splátka: leden 2021 – 309.000 Kč </w:t>
            </w:r>
          </w:p>
          <w:p w:rsidR="00D97F74" w:rsidRPr="0050233C" w:rsidRDefault="00D97F74" w:rsidP="00D97F74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  <w:r w:rsidRPr="00D97F7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. splátka: leden 2022 – 206.000 Kč </w:t>
            </w:r>
          </w:p>
          <w:p w:rsidR="008E1F01" w:rsidRPr="004E3C1D" w:rsidRDefault="00D97F74" w:rsidP="0050233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97F74">
              <w:rPr>
                <w:rFonts w:ascii="Calibri" w:hAnsi="Calibri" w:cs="Calibri"/>
                <w:sz w:val="20"/>
                <w:szCs w:val="20"/>
                <w:lang w:eastAsia="en-US"/>
              </w:rPr>
              <w:t>Dokladace: aktuální fotografie banneru v daném roce.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97F74" w:rsidRPr="004B0C6E" w:rsidRDefault="00D97F74" w:rsidP="00D97F74">
            <w:pPr>
              <w:pStyle w:val="Default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Agentura Orange s.r.o. </w:t>
            </w:r>
          </w:p>
          <w:p w:rsidR="00D97F74" w:rsidRPr="004B0C6E" w:rsidRDefault="00D97F74" w:rsidP="00D97F74">
            <w:pPr>
              <w:pStyle w:val="Default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Maxe Švabinského 2239 </w:t>
            </w:r>
          </w:p>
          <w:p w:rsidR="00D97F74" w:rsidRPr="004B0C6E" w:rsidRDefault="00D97F74" w:rsidP="00D97F74">
            <w:pPr>
              <w:pStyle w:val="Default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738 01 Frýdek-Místek – Frýdek </w:t>
            </w:r>
          </w:p>
          <w:p w:rsidR="00D97F74" w:rsidRPr="004B0C6E" w:rsidRDefault="00D97F74" w:rsidP="00D97F74">
            <w:pPr>
              <w:pStyle w:val="Default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Adresa pro korespondenci: </w:t>
            </w:r>
          </w:p>
          <w:p w:rsidR="00D97F74" w:rsidRPr="004B0C6E" w:rsidRDefault="00D97F74" w:rsidP="00D97F74">
            <w:pPr>
              <w:pStyle w:val="Default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Agentura Orange s.r.o. </w:t>
            </w:r>
          </w:p>
          <w:p w:rsidR="00D97F74" w:rsidRPr="004B0C6E" w:rsidRDefault="00D97F74" w:rsidP="00D97F74">
            <w:pPr>
              <w:pStyle w:val="Default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Boleslavova 15 </w:t>
            </w:r>
          </w:p>
          <w:p w:rsidR="00D97F74" w:rsidRPr="004B0C6E" w:rsidRDefault="00D97F74" w:rsidP="00D97F74">
            <w:pPr>
              <w:pStyle w:val="Default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709 00 Ostrava – Mariánské Hory </w:t>
            </w:r>
          </w:p>
          <w:p w:rsidR="00D97F74" w:rsidRPr="004B0C6E" w:rsidRDefault="00D97F74" w:rsidP="00D97F74">
            <w:pPr>
              <w:pStyle w:val="Default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IČO: 26856425 </w:t>
            </w:r>
          </w:p>
          <w:p w:rsidR="00D97F74" w:rsidRPr="004B0C6E" w:rsidRDefault="00D97F74" w:rsidP="00D97F74">
            <w:pPr>
              <w:pStyle w:val="Default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DIČ: CZ26856425 </w:t>
            </w:r>
          </w:p>
          <w:p w:rsidR="00D97F74" w:rsidRPr="004B0C6E" w:rsidRDefault="00D97F74" w:rsidP="00D97F74">
            <w:pPr>
              <w:pStyle w:val="Default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1756D2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97F74" w:rsidRPr="004B0C6E" w:rsidRDefault="00D97F74" w:rsidP="00D97F74">
            <w:pPr>
              <w:pStyle w:val="Default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r w:rsidR="001756D2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D97F74" w:rsidRPr="004B0C6E" w:rsidRDefault="00D97F74" w:rsidP="00D97F74">
            <w:pPr>
              <w:pStyle w:val="Default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1756D2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8E1F01" w:rsidRPr="004E3C1D" w:rsidRDefault="00D97F74" w:rsidP="00175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r w:rsidR="001756D2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D97F74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927 000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D97F74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927 000</w:t>
            </w:r>
          </w:p>
        </w:tc>
      </w:tr>
      <w:bookmarkEnd w:id="0"/>
    </w:tbl>
    <w:p w:rsidR="00C05E27" w:rsidRDefault="00C05E27">
      <w:pPr>
        <w:rPr>
          <w:rFonts w:asciiTheme="minorHAnsi" w:hAnsiTheme="minorHAnsi" w:cstheme="minorHAnsi"/>
          <w:sz w:val="20"/>
          <w:szCs w:val="20"/>
        </w:rPr>
      </w:pPr>
    </w:p>
    <w:p w:rsidR="00D97F74" w:rsidRDefault="00D97F74">
      <w:pPr>
        <w:rPr>
          <w:rFonts w:asciiTheme="minorHAnsi" w:hAnsiTheme="minorHAnsi" w:cstheme="minorHAnsi"/>
          <w:sz w:val="20"/>
          <w:szCs w:val="20"/>
        </w:rPr>
      </w:pPr>
    </w:p>
    <w:p w:rsidR="00D97F74" w:rsidRDefault="00D97F74">
      <w:pPr>
        <w:rPr>
          <w:rFonts w:asciiTheme="minorHAnsi" w:hAnsiTheme="minorHAnsi" w:cstheme="minorHAnsi"/>
          <w:sz w:val="20"/>
          <w:szCs w:val="20"/>
        </w:rPr>
      </w:pPr>
    </w:p>
    <w:p w:rsidR="00D97F74" w:rsidRDefault="00D97F74">
      <w:pPr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:rsidR="00D97F74" w:rsidRDefault="00D97F74">
      <w:pPr>
        <w:rPr>
          <w:rFonts w:asciiTheme="minorHAnsi" w:hAnsiTheme="minorHAnsi" w:cstheme="minorHAnsi"/>
          <w:sz w:val="20"/>
          <w:szCs w:val="20"/>
        </w:rPr>
      </w:pPr>
    </w:p>
    <w:p w:rsidR="00D97F74" w:rsidRDefault="00D97F74">
      <w:pPr>
        <w:rPr>
          <w:rFonts w:asciiTheme="minorHAnsi" w:hAnsiTheme="minorHAnsi" w:cstheme="minorHAnsi"/>
          <w:sz w:val="20"/>
          <w:szCs w:val="20"/>
        </w:rPr>
      </w:pPr>
    </w:p>
    <w:p w:rsidR="00D97F74" w:rsidRDefault="00D97F74">
      <w:pPr>
        <w:rPr>
          <w:rFonts w:asciiTheme="minorHAnsi" w:hAnsiTheme="minorHAnsi" w:cstheme="minorHAnsi"/>
          <w:sz w:val="20"/>
          <w:szCs w:val="20"/>
        </w:rPr>
      </w:pPr>
    </w:p>
    <w:p w:rsidR="00D97F74" w:rsidRDefault="00D97F74">
      <w:pPr>
        <w:rPr>
          <w:rFonts w:asciiTheme="minorHAnsi" w:hAnsiTheme="minorHAnsi" w:cstheme="minorHAnsi"/>
          <w:sz w:val="20"/>
          <w:szCs w:val="20"/>
        </w:rPr>
      </w:pPr>
    </w:p>
    <w:p w:rsidR="00D97F74" w:rsidRDefault="00D97F74">
      <w:pPr>
        <w:rPr>
          <w:rFonts w:asciiTheme="minorHAnsi" w:hAnsiTheme="minorHAnsi" w:cstheme="minorHAnsi"/>
          <w:sz w:val="20"/>
          <w:szCs w:val="20"/>
        </w:rPr>
      </w:pPr>
    </w:p>
    <w:p w:rsidR="00D97F74" w:rsidRDefault="00D97F74">
      <w:pPr>
        <w:rPr>
          <w:rFonts w:asciiTheme="minorHAnsi" w:hAnsiTheme="minorHAnsi" w:cstheme="minorHAnsi"/>
          <w:sz w:val="20"/>
          <w:szCs w:val="20"/>
        </w:rPr>
      </w:pPr>
    </w:p>
    <w:p w:rsidR="00D97F74" w:rsidRDefault="00D97F74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D97F74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927 000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D97F74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D97F74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937 000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F8" w:rsidRDefault="00A025F8" w:rsidP="003B1752">
      <w:pPr>
        <w:spacing w:after="0"/>
      </w:pPr>
      <w:r>
        <w:separator/>
      </w:r>
    </w:p>
  </w:endnote>
  <w:endnote w:type="continuationSeparator" w:id="0">
    <w:p w:rsidR="00A025F8" w:rsidRDefault="00A025F8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F8" w:rsidRDefault="00A025F8" w:rsidP="003B1752">
      <w:pPr>
        <w:spacing w:after="0"/>
      </w:pPr>
      <w:r>
        <w:separator/>
      </w:r>
    </w:p>
  </w:footnote>
  <w:footnote w:type="continuationSeparator" w:id="0">
    <w:p w:rsidR="00A025F8" w:rsidRDefault="00A025F8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05330"/>
    <w:rsid w:val="00154F75"/>
    <w:rsid w:val="00173857"/>
    <w:rsid w:val="00173936"/>
    <w:rsid w:val="001756D2"/>
    <w:rsid w:val="001C39A4"/>
    <w:rsid w:val="00214CBE"/>
    <w:rsid w:val="0023257C"/>
    <w:rsid w:val="00253DD1"/>
    <w:rsid w:val="00262933"/>
    <w:rsid w:val="00283E8A"/>
    <w:rsid w:val="002A08CB"/>
    <w:rsid w:val="002A795A"/>
    <w:rsid w:val="002C7E5E"/>
    <w:rsid w:val="002E13AA"/>
    <w:rsid w:val="003506D4"/>
    <w:rsid w:val="003675AD"/>
    <w:rsid w:val="003907CC"/>
    <w:rsid w:val="003A4F84"/>
    <w:rsid w:val="003B1752"/>
    <w:rsid w:val="003B65EB"/>
    <w:rsid w:val="003C4823"/>
    <w:rsid w:val="003C7DA9"/>
    <w:rsid w:val="003E1B3D"/>
    <w:rsid w:val="003E72F9"/>
    <w:rsid w:val="003F09AD"/>
    <w:rsid w:val="003F2798"/>
    <w:rsid w:val="00457401"/>
    <w:rsid w:val="004B0C6E"/>
    <w:rsid w:val="004B1A89"/>
    <w:rsid w:val="004E3C1D"/>
    <w:rsid w:val="004F2584"/>
    <w:rsid w:val="0050233C"/>
    <w:rsid w:val="00523207"/>
    <w:rsid w:val="00550C95"/>
    <w:rsid w:val="00581E89"/>
    <w:rsid w:val="0058787A"/>
    <w:rsid w:val="005C21DE"/>
    <w:rsid w:val="00623D0C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41B49"/>
    <w:rsid w:val="00750C1F"/>
    <w:rsid w:val="00755D88"/>
    <w:rsid w:val="0076049B"/>
    <w:rsid w:val="007827B3"/>
    <w:rsid w:val="0078300A"/>
    <w:rsid w:val="00797811"/>
    <w:rsid w:val="007C56D2"/>
    <w:rsid w:val="007D6E59"/>
    <w:rsid w:val="00805DD4"/>
    <w:rsid w:val="0081642B"/>
    <w:rsid w:val="008668D7"/>
    <w:rsid w:val="00891D44"/>
    <w:rsid w:val="00894F2B"/>
    <w:rsid w:val="008A1F12"/>
    <w:rsid w:val="008B06FD"/>
    <w:rsid w:val="008E1F01"/>
    <w:rsid w:val="008F18D2"/>
    <w:rsid w:val="009370CD"/>
    <w:rsid w:val="00952B66"/>
    <w:rsid w:val="009D4236"/>
    <w:rsid w:val="009D74B4"/>
    <w:rsid w:val="00A0216B"/>
    <w:rsid w:val="00A025F8"/>
    <w:rsid w:val="00A03046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B02AA9"/>
    <w:rsid w:val="00B07F26"/>
    <w:rsid w:val="00B16D42"/>
    <w:rsid w:val="00B275E0"/>
    <w:rsid w:val="00B53B18"/>
    <w:rsid w:val="00B77E3B"/>
    <w:rsid w:val="00BC732B"/>
    <w:rsid w:val="00BD5AB9"/>
    <w:rsid w:val="00BD79B9"/>
    <w:rsid w:val="00C05E27"/>
    <w:rsid w:val="00C248D8"/>
    <w:rsid w:val="00C370A1"/>
    <w:rsid w:val="00C451C2"/>
    <w:rsid w:val="00C45239"/>
    <w:rsid w:val="00C462C6"/>
    <w:rsid w:val="00C60846"/>
    <w:rsid w:val="00C7578A"/>
    <w:rsid w:val="00C82E0D"/>
    <w:rsid w:val="00CC7406"/>
    <w:rsid w:val="00CE0113"/>
    <w:rsid w:val="00D00B13"/>
    <w:rsid w:val="00D21286"/>
    <w:rsid w:val="00D32053"/>
    <w:rsid w:val="00D7439C"/>
    <w:rsid w:val="00D81DE5"/>
    <w:rsid w:val="00D82BDC"/>
    <w:rsid w:val="00D87D2C"/>
    <w:rsid w:val="00D97F74"/>
    <w:rsid w:val="00DA0694"/>
    <w:rsid w:val="00DA3609"/>
    <w:rsid w:val="00DE0981"/>
    <w:rsid w:val="00E22F83"/>
    <w:rsid w:val="00E43D8D"/>
    <w:rsid w:val="00E51815"/>
    <w:rsid w:val="00E905A8"/>
    <w:rsid w:val="00EA19A7"/>
    <w:rsid w:val="00EB24B2"/>
    <w:rsid w:val="00EC50D4"/>
    <w:rsid w:val="00ED1F30"/>
    <w:rsid w:val="00EE30A7"/>
    <w:rsid w:val="00EE37D1"/>
    <w:rsid w:val="00EE4D8C"/>
    <w:rsid w:val="00F00D1E"/>
    <w:rsid w:val="00F4118A"/>
    <w:rsid w:val="00F45FFD"/>
    <w:rsid w:val="00F602A0"/>
    <w:rsid w:val="00F62732"/>
    <w:rsid w:val="00F67176"/>
    <w:rsid w:val="00F756BC"/>
    <w:rsid w:val="00F91B1B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076B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Masaryková Jitka</cp:lastModifiedBy>
  <cp:revision>3</cp:revision>
  <cp:lastPrinted>2019-08-07T07:15:00Z</cp:lastPrinted>
  <dcterms:created xsi:type="dcterms:W3CDTF">2019-08-16T11:18:00Z</dcterms:created>
  <dcterms:modified xsi:type="dcterms:W3CDTF">2019-08-16T11:56:00Z</dcterms:modified>
</cp:coreProperties>
</file>