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E" w:rsidRPr="00773F7E" w:rsidRDefault="00773F7E" w:rsidP="00773F7E">
      <w:pPr>
        <w:pStyle w:val="Zkladntext30"/>
        <w:shd w:val="clear" w:color="auto" w:fill="auto"/>
        <w:spacing w:line="280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773F7E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SMLOUVA</w:t>
      </w:r>
    </w:p>
    <w:p w:rsidR="00773F7E" w:rsidRDefault="00773F7E" w:rsidP="00773F7E">
      <w:pPr>
        <w:pStyle w:val="Nadpis10"/>
        <w:keepNext/>
        <w:keepLines/>
        <w:shd w:val="clear" w:color="auto" w:fill="auto"/>
        <w:spacing w:line="280" w:lineRule="exact"/>
        <w:ind w:left="20"/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</w:pPr>
      <w:bookmarkStart w:id="0" w:name="bookmark1"/>
      <w:r w:rsidRPr="00773F7E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O PŘEVODU PRÁVA HOSPODAŘIT</w:t>
      </w:r>
      <w:bookmarkEnd w:id="0"/>
    </w:p>
    <w:p w:rsidR="00F14878" w:rsidRPr="00773F7E" w:rsidRDefault="00F14878" w:rsidP="00773F7E">
      <w:pPr>
        <w:pStyle w:val="Nadpis10"/>
        <w:keepNext/>
        <w:keepLines/>
        <w:shd w:val="clear" w:color="auto" w:fill="auto"/>
        <w:spacing w:line="280" w:lineRule="exact"/>
        <w:ind w:left="20"/>
        <w:rPr>
          <w:rFonts w:ascii="Times New Roman" w:hAnsi="Times New Roman" w:cs="Times New Roman"/>
          <w:sz w:val="26"/>
          <w:szCs w:val="26"/>
        </w:rPr>
      </w:pPr>
    </w:p>
    <w:p w:rsidR="00AD6F27" w:rsidRDefault="00773F7E" w:rsidP="00773F7E">
      <w:pPr>
        <w:pStyle w:val="Zkladntext40"/>
        <w:shd w:val="clear" w:color="auto" w:fill="auto"/>
        <w:ind w:left="260" w:firstLine="0"/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</w:pPr>
      <w:r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č.:</w:t>
      </w:r>
      <w:r w:rsidR="00AE2828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47</w:t>
      </w:r>
      <w:r w:rsidR="00AD6F27"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 xml:space="preserve"> /910/19</w:t>
      </w:r>
    </w:p>
    <w:p w:rsidR="00F14878" w:rsidRPr="009737BA" w:rsidRDefault="00F6211E" w:rsidP="00773F7E">
      <w:pPr>
        <w:pStyle w:val="Zkladntext40"/>
        <w:shd w:val="clear" w:color="auto" w:fill="auto"/>
        <w:ind w:left="260" w:firstLine="0"/>
        <w:rPr>
          <w:rFonts w:ascii="Times New Roman" w:hAnsi="Times New Roman" w:cs="Times New Roman"/>
          <w:sz w:val="26"/>
          <w:szCs w:val="26"/>
        </w:rPr>
      </w:pPr>
      <w:r w:rsidRPr="0023758A">
        <w:rPr>
          <w:rFonts w:ascii="Times New Roman" w:hAnsi="Times New Roman" w:cs="Times New Roman"/>
          <w:sz w:val="26"/>
          <w:szCs w:val="26"/>
        </w:rPr>
        <w:t>č. smlouvy přejímajícího</w:t>
      </w:r>
      <w:r w:rsidRPr="004D33AB">
        <w:rPr>
          <w:rFonts w:ascii="Times New Roman" w:hAnsi="Times New Roman" w:cs="Times New Roman"/>
          <w:sz w:val="26"/>
          <w:szCs w:val="26"/>
        </w:rPr>
        <w:t xml:space="preserve">: </w:t>
      </w:r>
      <w:r w:rsidR="00127291" w:rsidRPr="004D33AB">
        <w:rPr>
          <w:rFonts w:ascii="Times New Roman" w:hAnsi="Times New Roman" w:cs="Times New Roman"/>
          <w:sz w:val="26"/>
          <w:szCs w:val="26"/>
        </w:rPr>
        <w:t>E618-</w:t>
      </w:r>
      <w:r w:rsidRPr="004D33AB">
        <w:rPr>
          <w:rFonts w:ascii="Times New Roman" w:hAnsi="Times New Roman" w:cs="Times New Roman"/>
          <w:sz w:val="26"/>
          <w:szCs w:val="26"/>
        </w:rPr>
        <w:t>S-</w:t>
      </w:r>
      <w:r w:rsidR="001E1FDF" w:rsidRPr="004D33AB">
        <w:rPr>
          <w:rFonts w:ascii="Times New Roman" w:hAnsi="Times New Roman" w:cs="Times New Roman"/>
          <w:sz w:val="26"/>
          <w:szCs w:val="26"/>
        </w:rPr>
        <w:t>2009</w:t>
      </w:r>
      <w:r w:rsidR="00E14325" w:rsidRPr="004D33AB">
        <w:rPr>
          <w:rFonts w:ascii="Times New Roman" w:hAnsi="Times New Roman" w:cs="Times New Roman"/>
          <w:sz w:val="26"/>
          <w:szCs w:val="26"/>
        </w:rPr>
        <w:t>/2019</w:t>
      </w:r>
      <w:r w:rsidR="001E1FDF" w:rsidRPr="004D33AB">
        <w:rPr>
          <w:rFonts w:ascii="Times New Roman" w:hAnsi="Times New Roman" w:cs="Times New Roman"/>
          <w:sz w:val="26"/>
          <w:szCs w:val="26"/>
        </w:rPr>
        <w:t>/Dan</w:t>
      </w:r>
    </w:p>
    <w:p w:rsidR="00773F7E" w:rsidRPr="00F14878" w:rsidRDefault="00773F7E" w:rsidP="00773F7E">
      <w:pPr>
        <w:pStyle w:val="Zkladntext50"/>
        <w:shd w:val="clear" w:color="auto" w:fill="auto"/>
        <w:ind w:left="20"/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</w:pPr>
      <w:r w:rsidRPr="00773F7E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 xml:space="preserve">uzavřená </w:t>
      </w:r>
      <w:r w:rsidRPr="00F14878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 xml:space="preserve">dle ust. § 1746 odst. 2 zák. č. 89/2012 Sb., občanský zákoník, ve znění pozdějších </w:t>
      </w:r>
      <w:r w:rsidRPr="00F14878">
        <w:rPr>
          <w:rFonts w:ascii="Times New Roman" w:eastAsiaTheme="minorHAnsi" w:hAnsi="Times New Roman" w:cs="Times New Roman"/>
          <w:spacing w:val="0"/>
          <w:sz w:val="22"/>
          <w:szCs w:val="22"/>
        </w:rPr>
        <w:t>předpisů</w:t>
      </w:r>
      <w:r w:rsidRPr="00F14878">
        <w:rPr>
          <w:rFonts w:ascii="Times New Roman" w:eastAsiaTheme="minorHAnsi" w:hAnsi="Times New Roman" w:cs="Times New Roman"/>
          <w:spacing w:val="0"/>
          <w:sz w:val="22"/>
          <w:szCs w:val="22"/>
        </w:rPr>
        <w:br/>
      </w:r>
      <w:r w:rsidRPr="00F14878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>(dále jen „občanský zákoník"), zák. č 77/1997 Sb., o státním podniku, ve znění pozdějších předpisů</w:t>
      </w:r>
    </w:p>
    <w:p w:rsidR="00773F7E" w:rsidRDefault="000200D8" w:rsidP="0023758A">
      <w:pPr>
        <w:pStyle w:val="Zkladntext60"/>
        <w:shd w:val="clear" w:color="auto" w:fill="auto"/>
        <w:spacing w:after="212"/>
        <w:ind w:left="20"/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  <w:t>(dál</w:t>
      </w:r>
      <w:r w:rsidR="00773F7E" w:rsidRPr="00F14878"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  <w:t>e jen „zákon o státním podniku "),</w:t>
      </w:r>
    </w:p>
    <w:p w:rsidR="0023758A" w:rsidRPr="0023758A" w:rsidRDefault="0023758A" w:rsidP="0023758A">
      <w:pPr>
        <w:pStyle w:val="Zkladntext60"/>
        <w:shd w:val="clear" w:color="auto" w:fill="auto"/>
        <w:spacing w:after="212"/>
        <w:ind w:left="20"/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</w:pPr>
    </w:p>
    <w:p w:rsidR="00773F7E" w:rsidRPr="00773F7E" w:rsidRDefault="00773F7E" w:rsidP="00773F7E">
      <w:pPr>
        <w:spacing w:after="236" w:line="200" w:lineRule="exact"/>
        <w:rPr>
          <w:rFonts w:ascii="Times New Roman" w:hAnsi="Times New Roman" w:cs="Times New Roman"/>
        </w:rPr>
      </w:pPr>
      <w:r w:rsidRPr="00773F7E">
        <w:rPr>
          <w:rFonts w:ascii="Times New Roman" w:hAnsi="Times New Roman" w:cs="Times New Roman"/>
          <w:color w:val="000000"/>
          <w:lang w:eastAsia="cs-CZ" w:bidi="cs-CZ"/>
        </w:rPr>
        <w:t>Smluvní strany: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Státní statek Jeneč, státní podnik v likvidaci</w:t>
      </w:r>
    </w:p>
    <w:p w:rsidR="00CA0596" w:rsidRDefault="00CA0596" w:rsidP="00CA0596">
      <w:pPr>
        <w:pStyle w:val="Zkladntext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Třanovského 622/11, Praha 6, Řepy, PSČ 163 00 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zapsaný v Obchodním rejstříku vedeném Městským soudem v Praze, oddíl AIX, vložka 851 </w:t>
      </w:r>
    </w:p>
    <w:p w:rsid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00016918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CZ00016918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zastoupený likvidátorem podniku </w:t>
      </w:r>
      <w:r w:rsidR="00BE1F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Rostislavem Pecháčkem</w:t>
      </w:r>
    </w:p>
    <w:p w:rsidR="00D909B7" w:rsidRDefault="00773F7E" w:rsidP="00D90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bankovní účet č. </w:t>
      </w:r>
      <w:r w:rsidR="00D909B7"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3741016329/0800</w:t>
      </w:r>
      <w:r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vedený </w:t>
      </w:r>
      <w:r w:rsidR="00D909B7"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České spořitelny a.s.</w:t>
      </w:r>
    </w:p>
    <w:p w:rsidR="00BC1AA9" w:rsidRDefault="00BC1AA9" w:rsidP="00D90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73F7E" w:rsidRPr="00773F7E" w:rsidRDefault="00773F7E" w:rsidP="00D909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„předávající")</w:t>
      </w:r>
    </w:p>
    <w:p w:rsidR="00F14878" w:rsidRDefault="00C415B1" w:rsidP="00C415B1">
      <w:pPr>
        <w:pStyle w:val="Zkladntext40"/>
        <w:shd w:val="clear" w:color="auto" w:fill="auto"/>
        <w:spacing w:line="485" w:lineRule="exact"/>
        <w:ind w:left="4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  <w:t>a</w:t>
      </w:r>
    </w:p>
    <w:p w:rsidR="00C415B1" w:rsidRPr="00C415B1" w:rsidRDefault="00C415B1" w:rsidP="00C415B1">
      <w:pPr>
        <w:pStyle w:val="Zkladntext4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 železniční dopravní cesty, státní organizace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 Praha 1, Nové Město, Dlážděná 1003/7, PSČ 110 00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70994234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CZ70994234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zapsaná v OR vedeném Městským soudem v Praze, oddíl A, vložka 48384</w:t>
      </w:r>
    </w:p>
    <w:p w:rsidR="0023758A" w:rsidRDefault="00773F7E" w:rsidP="00773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zastoupená </w:t>
      </w:r>
      <w:r w:rsidR="000D5E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XXX,</w:t>
      </w: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ředitelem Stavební správy západ, na základě pověření </w:t>
      </w:r>
    </w:p>
    <w:p w:rsidR="00773F7E" w:rsidRPr="00773F7E" w:rsidRDefault="00773F7E" w:rsidP="00773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2448</w:t>
      </w:r>
      <w:r w:rsid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ze dne 2.5.2018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Adresa pro doručování:</w:t>
      </w:r>
    </w:p>
    <w:p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železniční dopravní cesty, státní organizace</w:t>
      </w:r>
    </w:p>
    <w:p w:rsidR="00773F7E" w:rsidRPr="00CA0596" w:rsidRDefault="00773F7E" w:rsidP="00773F7E">
      <w:pPr>
        <w:pStyle w:val="Zkladntext40"/>
        <w:shd w:val="clear" w:color="auto" w:fill="auto"/>
        <w:spacing w:after="148" w:line="200" w:lineRule="exact"/>
        <w:ind w:left="46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 w:rsidRPr="00CA0596"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 xml:space="preserve">Stavební správa západ, Sokolovská 1955/278, Praha 9, PSČ 190 00 </w:t>
      </w:r>
    </w:p>
    <w:p w:rsidR="00773F7E" w:rsidRPr="00BC1AA9" w:rsidRDefault="00773F7E" w:rsidP="00773F7E">
      <w:pPr>
        <w:pStyle w:val="Zkladntext40"/>
        <w:shd w:val="clear" w:color="auto" w:fill="auto"/>
        <w:spacing w:after="148" w:line="200" w:lineRule="exact"/>
        <w:ind w:left="46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 w:rsidRPr="00BC1AA9"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(dále jen „přejímající")</w:t>
      </w:r>
    </w:p>
    <w:p w:rsidR="00F04A78" w:rsidRDefault="00F04A78" w:rsidP="000B186C">
      <w:pPr>
        <w:spacing w:after="262" w:line="200" w:lineRule="exact"/>
        <w:ind w:left="460"/>
        <w:jc w:val="center"/>
        <w:rPr>
          <w:rFonts w:ascii="Times New Roman" w:hAnsi="Times New Roman" w:cs="Times New Roman"/>
          <w:sz w:val="24"/>
          <w:szCs w:val="24"/>
        </w:rPr>
      </w:pPr>
    </w:p>
    <w:p w:rsidR="005C0C0C" w:rsidRDefault="00773F7E" w:rsidP="000B186C">
      <w:pPr>
        <w:spacing w:after="262" w:line="200" w:lineRule="exact"/>
        <w:ind w:left="460"/>
        <w:jc w:val="center"/>
        <w:rPr>
          <w:rFonts w:ascii="Times New Roman" w:hAnsi="Times New Roman" w:cs="Times New Roman"/>
          <w:sz w:val="24"/>
          <w:szCs w:val="24"/>
        </w:rPr>
      </w:pPr>
      <w:r w:rsidRPr="00773F7E">
        <w:rPr>
          <w:rFonts w:ascii="Times New Roman" w:hAnsi="Times New Roman" w:cs="Times New Roman"/>
          <w:sz w:val="24"/>
          <w:szCs w:val="24"/>
        </w:rPr>
        <w:t>uzavírají níže uvedeného dne, měsíce a roku tuto:</w:t>
      </w:r>
    </w:p>
    <w:p w:rsidR="00F04A78" w:rsidRDefault="00F04A78" w:rsidP="00F14878">
      <w:pPr>
        <w:pStyle w:val="Zkladntext40"/>
        <w:shd w:val="clear" w:color="auto" w:fill="auto"/>
        <w:spacing w:line="480" w:lineRule="exact"/>
        <w:ind w:left="20" w:firstLine="0"/>
        <w:rPr>
          <w:rFonts w:ascii="Times New Roman" w:eastAsiaTheme="minorHAnsi" w:hAnsi="Times New Roman" w:cs="Times New Roman"/>
          <w:bCs w:val="0"/>
          <w:sz w:val="24"/>
          <w:szCs w:val="24"/>
        </w:rPr>
      </w:pPr>
    </w:p>
    <w:p w:rsidR="00773F7E" w:rsidRPr="009737BA" w:rsidRDefault="00773F7E" w:rsidP="00F14878">
      <w:pPr>
        <w:pStyle w:val="Zkladntext40"/>
        <w:shd w:val="clear" w:color="auto" w:fill="auto"/>
        <w:spacing w:line="480" w:lineRule="exact"/>
        <w:ind w:left="20" w:firstLine="0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773F7E">
        <w:rPr>
          <w:rFonts w:ascii="Times New Roman" w:eastAsiaTheme="minorHAnsi" w:hAnsi="Times New Roman" w:cs="Times New Roman"/>
          <w:bCs w:val="0"/>
          <w:sz w:val="24"/>
          <w:szCs w:val="24"/>
        </w:rPr>
        <w:t>SMLOUVU O PŘEVODU PRÁVA HOSPODAŘIT</w:t>
      </w:r>
      <w:r w:rsidRPr="00773F7E">
        <w:rPr>
          <w:rFonts w:ascii="Times New Roman" w:eastAsiaTheme="minorHAnsi" w:hAnsi="Times New Roman" w:cs="Times New Roman"/>
          <w:bCs w:val="0"/>
          <w:sz w:val="24"/>
          <w:szCs w:val="24"/>
        </w:rPr>
        <w:br/>
      </w: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Preambule</w:t>
      </w:r>
    </w:p>
    <w:p w:rsidR="00773F7E" w:rsidRDefault="00773F7E" w:rsidP="00ED3560">
      <w:pPr>
        <w:pStyle w:val="Odstavecseseznamem"/>
        <w:widowControl w:val="0"/>
        <w:numPr>
          <w:ilvl w:val="0"/>
          <w:numId w:val="1"/>
        </w:numPr>
        <w:tabs>
          <w:tab w:val="left" w:pos="420"/>
        </w:tabs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560">
        <w:rPr>
          <w:rFonts w:ascii="Times New Roman" w:hAnsi="Times New Roman" w:cs="Times New Roman"/>
          <w:sz w:val="24"/>
          <w:szCs w:val="24"/>
        </w:rPr>
        <w:t>Předávající prohlašuje, že je státním podnikem, na jehož</w:t>
      </w:r>
      <w:r w:rsidR="00ED3560">
        <w:rPr>
          <w:rFonts w:ascii="Times New Roman" w:hAnsi="Times New Roman" w:cs="Times New Roman"/>
          <w:sz w:val="24"/>
          <w:szCs w:val="24"/>
        </w:rPr>
        <w:t xml:space="preserve"> činnost mimo jiné dopadá zákon </w:t>
      </w:r>
      <w:r w:rsidR="0023758A">
        <w:rPr>
          <w:rFonts w:ascii="Times New Roman" w:hAnsi="Times New Roman" w:cs="Times New Roman"/>
          <w:sz w:val="24"/>
          <w:szCs w:val="24"/>
        </w:rPr>
        <w:t>o státním podniku.</w:t>
      </w:r>
    </w:p>
    <w:p w:rsidR="0023758A" w:rsidRPr="0023758A" w:rsidRDefault="0023758A" w:rsidP="0023758A">
      <w:pPr>
        <w:widowControl w:val="0"/>
        <w:tabs>
          <w:tab w:val="left" w:pos="4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3560" w:rsidRPr="005C0C0C" w:rsidRDefault="00773F7E" w:rsidP="005C0C0C">
      <w:pPr>
        <w:widowControl w:val="0"/>
        <w:numPr>
          <w:ilvl w:val="0"/>
          <w:numId w:val="1"/>
        </w:numPr>
        <w:tabs>
          <w:tab w:val="left" w:pos="420"/>
        </w:tabs>
        <w:spacing w:after="0" w:line="240" w:lineRule="exact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773F7E">
        <w:rPr>
          <w:rFonts w:ascii="Times New Roman" w:hAnsi="Times New Roman" w:cs="Times New Roman"/>
          <w:sz w:val="24"/>
          <w:szCs w:val="24"/>
        </w:rPr>
        <w:t>Přejímající prohlašuje, že je státní organizací, jejíž postavení, právní poměry a činnost se řídí příslušnými ustanoveními zákona č. 77/2002 Sb. a dále se řídí přiměřeně ustanoveními zákona o státním podniku.</w:t>
      </w:r>
    </w:p>
    <w:p w:rsidR="00ED3560" w:rsidRDefault="00ED3560" w:rsidP="00773F7E">
      <w:pPr>
        <w:widowControl w:val="0"/>
        <w:tabs>
          <w:tab w:val="left" w:pos="420"/>
        </w:tabs>
        <w:spacing w:after="0" w:line="240" w:lineRule="exact"/>
        <w:ind w:left="4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F7E" w:rsidRPr="009737BA" w:rsidRDefault="00773F7E" w:rsidP="000B186C">
      <w:pPr>
        <w:pStyle w:val="Zkladntext70"/>
        <w:shd w:val="clear" w:color="auto" w:fill="auto"/>
        <w:spacing w:after="54" w:line="190" w:lineRule="exact"/>
        <w:jc w:val="center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lastRenderedPageBreak/>
        <w:t>I.</w:t>
      </w:r>
    </w:p>
    <w:p w:rsidR="00773F7E" w:rsidRPr="009737BA" w:rsidRDefault="00773F7E" w:rsidP="00773F7E">
      <w:pPr>
        <w:pStyle w:val="Zkladntext40"/>
        <w:shd w:val="clear" w:color="auto" w:fill="auto"/>
        <w:spacing w:after="150" w:line="200" w:lineRule="exact"/>
        <w:ind w:left="160" w:firstLine="0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Úvodní ustanovení</w:t>
      </w:r>
    </w:p>
    <w:p w:rsidR="00773F7E" w:rsidRPr="004D33AB" w:rsidRDefault="00773F7E" w:rsidP="00083D32">
      <w:pPr>
        <w:widowControl w:val="0"/>
        <w:numPr>
          <w:ilvl w:val="0"/>
          <w:numId w:val="2"/>
        </w:numPr>
        <w:tabs>
          <w:tab w:val="left" w:pos="426"/>
        </w:tabs>
        <w:spacing w:after="0" w:line="245" w:lineRule="exact"/>
        <w:ind w:left="680" w:hanging="320"/>
        <w:jc w:val="both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sz w:val="24"/>
          <w:szCs w:val="24"/>
        </w:rPr>
        <w:t xml:space="preserve">Převádějící prohlašuje, že má právo hospodařit s majetkem České republiky na základě rozhodnutí Ministerstva zemědělství </w:t>
      </w:r>
      <w:r w:rsidRPr="00B862A7">
        <w:rPr>
          <w:rFonts w:ascii="Times New Roman" w:hAnsi="Times New Roman" w:cs="Times New Roman"/>
          <w:sz w:val="24"/>
          <w:szCs w:val="24"/>
        </w:rPr>
        <w:t xml:space="preserve">ČR ze dne </w:t>
      </w:r>
      <w:r w:rsidR="00083D32" w:rsidRPr="00B862A7">
        <w:rPr>
          <w:rFonts w:ascii="Times New Roman" w:hAnsi="Times New Roman" w:cs="Times New Roman"/>
          <w:sz w:val="24"/>
          <w:szCs w:val="24"/>
        </w:rPr>
        <w:t>1</w:t>
      </w:r>
      <w:r w:rsidR="00083D32" w:rsidRPr="004D33AB">
        <w:rPr>
          <w:rFonts w:ascii="Times New Roman" w:hAnsi="Times New Roman" w:cs="Times New Roman"/>
          <w:sz w:val="24"/>
          <w:szCs w:val="24"/>
        </w:rPr>
        <w:t>7.08.2005</w:t>
      </w:r>
      <w:r w:rsidRPr="004D33AB">
        <w:rPr>
          <w:rFonts w:ascii="Times New Roman" w:hAnsi="Times New Roman" w:cs="Times New Roman"/>
          <w:sz w:val="24"/>
          <w:szCs w:val="24"/>
        </w:rPr>
        <w:t xml:space="preserve">, č.j. </w:t>
      </w:r>
      <w:r w:rsidR="00083D32" w:rsidRPr="004D33AB">
        <w:rPr>
          <w:rFonts w:ascii="Times New Roman" w:hAnsi="Times New Roman" w:cs="Times New Roman"/>
          <w:sz w:val="24"/>
          <w:szCs w:val="24"/>
        </w:rPr>
        <w:t>-28918/2005 -13020</w:t>
      </w:r>
      <w:r w:rsidRPr="004D33AB">
        <w:rPr>
          <w:rFonts w:ascii="Times New Roman" w:hAnsi="Times New Roman" w:cs="Times New Roman"/>
          <w:sz w:val="24"/>
          <w:szCs w:val="24"/>
        </w:rPr>
        <w:t xml:space="preserve"> s</w:t>
      </w:r>
      <w:r w:rsidR="00BE1F6A" w:rsidRPr="004D33AB">
        <w:rPr>
          <w:rFonts w:ascii="Times New Roman" w:hAnsi="Times New Roman" w:cs="Times New Roman"/>
          <w:sz w:val="24"/>
          <w:szCs w:val="24"/>
        </w:rPr>
        <w:t> následující</w:t>
      </w:r>
      <w:r w:rsidR="00DF485C" w:rsidRPr="004D33AB">
        <w:rPr>
          <w:rFonts w:ascii="Times New Roman" w:hAnsi="Times New Roman" w:cs="Times New Roman"/>
          <w:sz w:val="24"/>
          <w:szCs w:val="24"/>
        </w:rPr>
        <w:t>mi nemovitými věcmi - pozemky</w:t>
      </w:r>
      <w:r w:rsidRPr="004D33AB">
        <w:rPr>
          <w:rFonts w:ascii="Times New Roman" w:hAnsi="Times New Roman" w:cs="Times New Roman"/>
          <w:sz w:val="24"/>
          <w:szCs w:val="24"/>
        </w:rPr>
        <w:t>:</w:t>
      </w:r>
    </w:p>
    <w:p w:rsidR="000C74E3" w:rsidRDefault="000C74E3" w:rsidP="000C74E3">
      <w:pPr>
        <w:spacing w:after="0" w:line="25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95314" w:rsidRPr="004B306A" w:rsidRDefault="00695314" w:rsidP="000C74E3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 č. 253/2 o výměře 425 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>2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, druh pozemku: ostatní plocha – ostatní komunikace</w:t>
      </w:r>
    </w:p>
    <w:p w:rsidR="00695314" w:rsidRPr="004B306A" w:rsidRDefault="00695314" w:rsidP="000C74E3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 č. 436/1 o výměře 1581m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 xml:space="preserve">2 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druh pozemku: ostatní plocha – manipulační plocha</w:t>
      </w:r>
    </w:p>
    <w:p w:rsidR="00695314" w:rsidRPr="004B306A" w:rsidRDefault="00695314" w:rsidP="000C74E3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 č. 436/5 o výměře 169m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>2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,  druh pozemku: ostatní plocha -  manipulační plocha</w:t>
      </w:r>
    </w:p>
    <w:p w:rsidR="00695314" w:rsidRPr="004B306A" w:rsidRDefault="00695314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695314" w:rsidRPr="00695314" w:rsidRDefault="00695314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pro katastrální území Hrdlovka-</w:t>
      </w:r>
      <w:r w:rsidR="004B30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ový Dvůr a obec Osek na LV 116</w:t>
      </w:r>
    </w:p>
    <w:p w:rsidR="00695314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a</w:t>
      </w:r>
    </w:p>
    <w:p w:rsidR="000C74E3" w:rsidRPr="004B306A" w:rsidRDefault="000C74E3" w:rsidP="000C74E3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parc. č. </w:t>
      </w:r>
      <w:r w:rsidR="00AE2828"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3026/2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o výměře </w:t>
      </w:r>
      <w:r w:rsidR="00AE2828"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1946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>2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, druh pozemku: ostatní plocha – </w:t>
      </w:r>
      <w:r w:rsidR="00AE2828"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ostatní komunikace</w:t>
      </w:r>
    </w:p>
    <w:p w:rsidR="00695314" w:rsidRDefault="00695314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95314" w:rsidRDefault="00695314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pro katastrální území a obec Duchcov na LV 112</w:t>
      </w:r>
      <w:r w:rsidR="001E1FD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4B306A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4B306A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Nemovité věci jsou takto zapsány v katastru nemovitostí u Katastrálního úřadu pro ústecký kraj, Katastrální pracoviště Teplice.</w:t>
      </w:r>
    </w:p>
    <w:p w:rsidR="004B306A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4B306A" w:rsidRPr="004D33AB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Geometrickým plánem č. 2360-170882/2017 ze dne 8.1.2018, schv</w:t>
      </w:r>
      <w:r w:rsidR="001E1FD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áleným Katastrálním úřadem pro Ú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stecký kraj, Katastrální pracoviště Teplice dne 12.1.2018</w:t>
      </w:r>
      <w:r w:rsidR="001E1FD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1E1FDF"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pod č.j. 30/2018-509</w:t>
      </w:r>
      <w:r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byl z výše citovaného pozemku parc.č. 3026/2 oddělen mimo jiné pozemek:</w:t>
      </w:r>
    </w:p>
    <w:p w:rsidR="004B306A" w:rsidRPr="004D33AB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4B306A" w:rsidRPr="004D33AB" w:rsidRDefault="004B306A" w:rsidP="004B306A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D33AB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parc.č. 3026/3 o výměře 394m</w:t>
      </w:r>
      <w:r w:rsidRPr="004D33A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>2</w:t>
      </w:r>
      <w:r w:rsidRPr="004D33AB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, druh pozemku: ostatní plocha</w:t>
      </w:r>
      <w:r w:rsidR="00F032E1" w:rsidRPr="004D33AB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</w:t>
      </w:r>
      <w:r w:rsidRPr="004D33AB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- ostatní komunikace </w:t>
      </w:r>
    </w:p>
    <w:p w:rsidR="004B306A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95314" w:rsidRDefault="004B306A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pro katastrální území a obec Duchcov na LV 112</w:t>
      </w:r>
      <w:r w:rsidR="001E1FD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1E1FDF" w:rsidRDefault="001E1FDF" w:rsidP="00695314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C74E3" w:rsidRDefault="000C74E3" w:rsidP="000C74E3">
      <w:pPr>
        <w:spacing w:after="0" w:line="250" w:lineRule="exact"/>
        <w:jc w:val="both"/>
        <w:rPr>
          <w:rFonts w:ascii="Times New Roman" w:hAnsi="Times New Roman" w:cs="Times New Roman"/>
          <w:color w:val="00B05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B050"/>
          <w:sz w:val="24"/>
          <w:szCs w:val="24"/>
          <w:lang w:eastAsia="cs-CZ" w:bidi="cs-CZ"/>
        </w:rPr>
        <w:tab/>
      </w:r>
    </w:p>
    <w:p w:rsidR="00F04A78" w:rsidRDefault="00F04A78" w:rsidP="000C74E3">
      <w:pPr>
        <w:spacing w:after="0" w:line="250" w:lineRule="exact"/>
        <w:jc w:val="both"/>
        <w:rPr>
          <w:rFonts w:ascii="Times New Roman" w:hAnsi="Times New Roman" w:cs="Times New Roman"/>
          <w:color w:val="00B050"/>
          <w:sz w:val="24"/>
          <w:szCs w:val="24"/>
          <w:lang w:eastAsia="cs-CZ" w:bidi="cs-CZ"/>
        </w:rPr>
      </w:pPr>
    </w:p>
    <w:p w:rsidR="00773F7E" w:rsidRPr="009737BA" w:rsidRDefault="00773F7E" w:rsidP="00773F7E">
      <w:pPr>
        <w:pStyle w:val="Nadpis30"/>
        <w:keepNext/>
        <w:keepLines/>
        <w:shd w:val="clear" w:color="auto" w:fill="auto"/>
        <w:spacing w:before="0" w:after="28" w:line="200" w:lineRule="exact"/>
        <w:ind w:left="446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II.</w:t>
      </w:r>
      <w:bookmarkEnd w:id="1"/>
    </w:p>
    <w:p w:rsidR="00773F7E" w:rsidRPr="0023758A" w:rsidRDefault="00773F7E" w:rsidP="00773F7E">
      <w:pPr>
        <w:pStyle w:val="Zkladntext40"/>
        <w:shd w:val="clear" w:color="auto" w:fill="auto"/>
        <w:spacing w:after="113" w:line="20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3758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Předmět převodu</w:t>
      </w:r>
    </w:p>
    <w:p w:rsidR="00BE1F6A" w:rsidRPr="001A2EDD" w:rsidRDefault="00773F7E" w:rsidP="00BE1F6A">
      <w:pPr>
        <w:pStyle w:val="Odstavecseseznamem"/>
        <w:numPr>
          <w:ilvl w:val="0"/>
          <w:numId w:val="7"/>
        </w:numP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 w:rsidRPr="0023758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Předávající na základě této smlouvy převádí své </w:t>
      </w:r>
      <w:r w:rsidR="00834191" w:rsidRPr="0023758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právo hospodařit ve prospěch </w:t>
      </w:r>
      <w:r w:rsidRPr="0023758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</w:t>
      </w:r>
      <w:r w:rsidR="008F4D2E" w:rsidRPr="0023758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jímajícího, a to k</w:t>
      </w:r>
      <w:r w:rsid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="008F4D2E" w:rsidRPr="0023758A">
        <w:rPr>
          <w:rFonts w:ascii="Times New Roman" w:hAnsi="Times New Roman" w:cs="Times New Roman"/>
          <w:sz w:val="24"/>
          <w:szCs w:val="24"/>
          <w:lang w:eastAsia="cs-CZ" w:bidi="cs-CZ"/>
        </w:rPr>
        <w:t>následujícím</w:t>
      </w:r>
      <w:r w:rsidR="00BE1F6A">
        <w:rPr>
          <w:rFonts w:ascii="Times New Roman" w:hAnsi="Times New Roman" w:cs="Times New Roman"/>
          <w:sz w:val="24"/>
          <w:szCs w:val="24"/>
          <w:lang w:eastAsia="cs-CZ" w:bidi="cs-CZ"/>
        </w:rPr>
        <w:t>u pozemku:</w:t>
      </w:r>
    </w:p>
    <w:p w:rsidR="001A2EDD" w:rsidRDefault="001A2EDD" w:rsidP="001A2EDD">
      <w:pPr>
        <w:spacing w:after="0" w:line="25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4B306A" w:rsidRPr="004B306A" w:rsidRDefault="004B306A" w:rsidP="004B306A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 č. 253/2 o výměře 425 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>2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, druh pozemku: ostatní plocha – ostatní komunikace</w:t>
      </w:r>
    </w:p>
    <w:p w:rsidR="004B306A" w:rsidRPr="004B306A" w:rsidRDefault="004B306A" w:rsidP="004B306A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 č. 436/1 o výměře 1581m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 xml:space="preserve">2 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druh pozemku: ostatní plocha – manipulační plocha</w:t>
      </w:r>
    </w:p>
    <w:p w:rsidR="004B306A" w:rsidRPr="004B306A" w:rsidRDefault="004B306A" w:rsidP="004B306A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 č. 436/5 o výměře 169m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>2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,  druh pozemku: ostatní plocha -  manipulační plocha</w:t>
      </w:r>
    </w:p>
    <w:p w:rsidR="004B306A" w:rsidRDefault="004B306A" w:rsidP="00A03FB7">
      <w:pPr>
        <w:spacing w:before="42" w:after="188" w:line="245" w:lineRule="exact"/>
        <w:ind w:left="708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sz w:val="24"/>
          <w:szCs w:val="24"/>
          <w:lang w:eastAsia="cs-CZ" w:bidi="cs-CZ"/>
        </w:rPr>
        <w:t>pro katastrální území Hrdlovka-Nový Dvůr na LV 116</w:t>
      </w:r>
      <w:r w:rsidR="0023417D">
        <w:rPr>
          <w:rFonts w:ascii="Times New Roman" w:hAnsi="Times New Roman" w:cs="Times New Roman"/>
          <w:sz w:val="24"/>
          <w:szCs w:val="24"/>
          <w:lang w:eastAsia="cs-CZ" w:bidi="cs-CZ"/>
        </w:rPr>
        <w:t>,</w:t>
      </w:r>
    </w:p>
    <w:p w:rsidR="004B306A" w:rsidRDefault="004B306A" w:rsidP="00A03FB7">
      <w:pPr>
        <w:spacing w:before="42" w:after="188" w:line="245" w:lineRule="exact"/>
        <w:ind w:left="708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sz w:val="24"/>
          <w:szCs w:val="24"/>
          <w:lang w:eastAsia="cs-CZ" w:bidi="cs-CZ"/>
        </w:rPr>
        <w:t>a</w:t>
      </w:r>
    </w:p>
    <w:p w:rsidR="004B306A" w:rsidRDefault="004B306A" w:rsidP="004B306A">
      <w:pPr>
        <w:pStyle w:val="Odstavecseseznamem"/>
        <w:numPr>
          <w:ilvl w:val="0"/>
          <w:numId w:val="10"/>
        </w:numPr>
        <w:spacing w:after="0" w:line="25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parc.č. 3026/3 o výměře 394m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cs-CZ" w:bidi="cs-CZ"/>
        </w:rPr>
        <w:t>2</w:t>
      </w:r>
      <w:r w:rsidRPr="004B306A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, druh pozemku: ostatní plocha- ostatní komunikace </w:t>
      </w:r>
    </w:p>
    <w:p w:rsidR="004B306A" w:rsidRDefault="004B306A" w:rsidP="004B306A">
      <w:pPr>
        <w:pStyle w:val="Odstavecseseznamem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pro katastrální území a obec Duchcov na LV 112</w:t>
      </w:r>
      <w:r w:rsidR="00F032E1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,</w:t>
      </w:r>
    </w:p>
    <w:p w:rsidR="005E7063" w:rsidRPr="00F032E1" w:rsidRDefault="00F032E1" w:rsidP="00F032E1">
      <w:pPr>
        <w:spacing w:before="42" w:after="188" w:line="245" w:lineRule="exact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sz w:val="24"/>
          <w:szCs w:val="24"/>
          <w:lang w:eastAsia="cs-CZ" w:bidi="cs-CZ"/>
        </w:rPr>
        <w:t>zapsaných</w:t>
      </w:r>
      <w:r w:rsidR="005E7063" w:rsidRPr="005E7063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 katastru nemovitostí u Katastrálního </w:t>
      </w:r>
      <w:r w:rsidR="005E7063"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úřadu pro </w:t>
      </w:r>
      <w:r w:rsidR="005E706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Ústecký kraj</w:t>
      </w:r>
      <w:r w:rsidR="005E7063"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, Katastrální pracoviště </w:t>
      </w:r>
      <w:r w:rsidR="005E706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Teplice</w:t>
      </w:r>
      <w:r w:rsidR="004B30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5E706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(dále jen „předmět převodu“).</w:t>
      </w:r>
    </w:p>
    <w:p w:rsidR="0023758A" w:rsidRDefault="00216DDF" w:rsidP="00BE1F6A">
      <w:pP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 w:rsidRPr="00BE1F6A">
        <w:rPr>
          <w:rFonts w:ascii="Times New Roman" w:hAnsi="Times New Roman" w:cs="Times New Roman"/>
          <w:color w:val="00B050"/>
          <w:sz w:val="24"/>
          <w:szCs w:val="24"/>
          <w:lang w:eastAsia="cs-CZ" w:bidi="cs-CZ"/>
        </w:rPr>
        <w:t xml:space="preserve">     </w:t>
      </w:r>
      <w:r w:rsidR="00773F7E"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2. </w:t>
      </w:r>
      <w:r w:rsidR="00834191"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773F7E"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Přejímající tímto předmět převodu do svého práva hospodařit přijímá. Právo hospodařit </w:t>
      </w:r>
      <w:r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              </w:t>
      </w:r>
      <w:r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br/>
        <w:t xml:space="preserve">          </w:t>
      </w:r>
      <w:r w:rsidR="00773F7E"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s předmětem převodu vznikne přejímajícímu dnem podpisu této smlouvy oběma </w:t>
      </w:r>
      <w:r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 </w:t>
      </w:r>
      <w:r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br/>
        <w:t xml:space="preserve">          </w:t>
      </w:r>
      <w:r w:rsidR="00773F7E" w:rsidRPr="00BE1F6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smluvními stranami.</w:t>
      </w:r>
    </w:p>
    <w:p w:rsidR="006E2E03" w:rsidRDefault="006E2E03" w:rsidP="00BE1F6A">
      <w:pP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F04A78" w:rsidRPr="00BE1F6A" w:rsidRDefault="00F04A78" w:rsidP="00BE1F6A">
      <w:pPr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773F7E" w:rsidRPr="009737BA" w:rsidRDefault="00773F7E" w:rsidP="00773F7E">
      <w:pPr>
        <w:pStyle w:val="Nadpis30"/>
        <w:keepNext/>
        <w:keepLines/>
        <w:shd w:val="clear" w:color="auto" w:fill="auto"/>
        <w:spacing w:before="0" w:after="28" w:line="200" w:lineRule="exact"/>
        <w:ind w:left="446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III.</w:t>
      </w:r>
      <w:bookmarkEnd w:id="2"/>
    </w:p>
    <w:p w:rsidR="00773F7E" w:rsidRPr="009737BA" w:rsidRDefault="00773F7E" w:rsidP="00773F7E">
      <w:pPr>
        <w:pStyle w:val="Zkladntext40"/>
        <w:shd w:val="clear" w:color="auto" w:fill="auto"/>
        <w:spacing w:after="121" w:line="200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Hodnota předmětu převodu</w:t>
      </w:r>
    </w:p>
    <w:p w:rsidR="002F0C81" w:rsidRPr="004D33AB" w:rsidRDefault="00773F7E" w:rsidP="00AE7C34">
      <w:pPr>
        <w:widowControl w:val="0"/>
        <w:numPr>
          <w:ilvl w:val="0"/>
          <w:numId w:val="3"/>
        </w:numPr>
        <w:tabs>
          <w:tab w:val="left" w:pos="567"/>
        </w:tabs>
        <w:spacing w:after="180" w:line="240" w:lineRule="exact"/>
        <w:ind w:left="567" w:hanging="320"/>
        <w:jc w:val="both"/>
        <w:rPr>
          <w:rFonts w:ascii="Times New Roman" w:hAnsi="Times New Roman" w:cs="Times New Roman"/>
          <w:sz w:val="24"/>
          <w:szCs w:val="24"/>
        </w:rPr>
      </w:pPr>
      <w:r w:rsidRPr="002F0C81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Tento převod je úplatný, když úplatou se rozumí cena odpovídající ceně obvyklé předmětu převodu uvedeného v čl. II. této </w:t>
      </w:r>
      <w:r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smlouvy, která činí </w:t>
      </w:r>
      <w:r w:rsidR="004B306A" w:rsidRPr="002F0C81">
        <w:rPr>
          <w:rFonts w:ascii="Times New Roman" w:hAnsi="Times New Roman" w:cs="Times New Roman"/>
          <w:b/>
          <w:sz w:val="24"/>
          <w:szCs w:val="24"/>
          <w:lang w:eastAsia="cs-CZ" w:bidi="cs-CZ"/>
        </w:rPr>
        <w:t>277.320</w:t>
      </w:r>
      <w:r w:rsidR="00C20F84" w:rsidRPr="002F0C81">
        <w:rPr>
          <w:rFonts w:ascii="Times New Roman" w:hAnsi="Times New Roman" w:cs="Times New Roman"/>
          <w:b/>
          <w:sz w:val="24"/>
          <w:szCs w:val="24"/>
          <w:lang w:eastAsia="cs-CZ" w:bidi="cs-CZ"/>
        </w:rPr>
        <w:t>,</w:t>
      </w:r>
      <w:r w:rsidRPr="002F0C81">
        <w:rPr>
          <w:rFonts w:ascii="Times New Roman" w:hAnsi="Times New Roman" w:cs="Times New Roman"/>
          <w:b/>
          <w:sz w:val="24"/>
          <w:szCs w:val="24"/>
          <w:lang w:eastAsia="cs-CZ" w:bidi="cs-CZ"/>
        </w:rPr>
        <w:t>-</w:t>
      </w:r>
      <w:r w:rsidR="00C20F84" w:rsidRPr="002F0C81">
        <w:rPr>
          <w:rFonts w:ascii="Times New Roman" w:hAnsi="Times New Roman" w:cs="Times New Roman"/>
          <w:b/>
          <w:sz w:val="24"/>
          <w:szCs w:val="24"/>
          <w:lang w:eastAsia="cs-CZ" w:bidi="cs-CZ"/>
        </w:rPr>
        <w:t xml:space="preserve"> </w:t>
      </w:r>
      <w:r w:rsidRPr="002F0C81">
        <w:rPr>
          <w:rFonts w:ascii="Times New Roman" w:hAnsi="Times New Roman" w:cs="Times New Roman"/>
          <w:b/>
          <w:sz w:val="24"/>
          <w:szCs w:val="24"/>
          <w:lang w:eastAsia="cs-CZ" w:bidi="cs-CZ"/>
        </w:rPr>
        <w:t>Kč</w:t>
      </w:r>
      <w:r w:rsidR="00860DBC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(slovy: </w:t>
      </w:r>
      <w:r w:rsidR="00C20F84" w:rsidRPr="002F0C81">
        <w:rPr>
          <w:rFonts w:ascii="Times New Roman" w:hAnsi="Times New Roman" w:cs="Times New Roman"/>
          <w:sz w:val="24"/>
          <w:szCs w:val="24"/>
          <w:lang w:eastAsia="cs-CZ" w:bidi="cs-CZ"/>
        </w:rPr>
        <w:lastRenderedPageBreak/>
        <w:t>dv</w:t>
      </w:r>
      <w:r w:rsidR="004B306A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ěstěsedmdesátsedmtisíctřistadvacet</w:t>
      </w:r>
      <w:r w:rsidR="00C20F84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korun českých)</w:t>
      </w:r>
      <w:r w:rsidR="00860DBC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860DBC" w:rsidRPr="00860DBC">
        <w:rPr>
          <w:rFonts w:ascii="Times New Roman" w:hAnsi="Times New Roman" w:cs="Times New Roman"/>
          <w:color w:val="FF0000"/>
          <w:sz w:val="24"/>
          <w:szCs w:val="24"/>
          <w:lang w:eastAsia="cs-CZ" w:bidi="cs-CZ"/>
        </w:rPr>
        <w:t xml:space="preserve">+ 21% DPH, </w:t>
      </w:r>
      <w:r w:rsidR="00860DBC" w:rsidRPr="00860DBC">
        <w:rPr>
          <w:rFonts w:ascii="Times New Roman" w:hAnsi="Times New Roman" w:cs="Times New Roman"/>
          <w:b/>
          <w:color w:val="FF0000"/>
          <w:sz w:val="24"/>
          <w:szCs w:val="24"/>
          <w:lang w:eastAsia="cs-CZ" w:bidi="cs-CZ"/>
        </w:rPr>
        <w:t>celkem tedy 335.557,20 Kč.</w:t>
      </w:r>
      <w:r w:rsidR="00860DBC">
        <w:rPr>
          <w:rFonts w:ascii="Times New Roman" w:hAnsi="Times New Roman" w:cs="Times New Roman"/>
          <w:color w:val="FF0000"/>
          <w:sz w:val="24"/>
          <w:szCs w:val="24"/>
          <w:lang w:eastAsia="cs-CZ" w:bidi="cs-CZ"/>
        </w:rPr>
        <w:t xml:space="preserve"> </w:t>
      </w:r>
      <w:r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Tato cena byla stanovena na základě znaleck</w:t>
      </w:r>
      <w:r w:rsidR="004B306A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ých</w:t>
      </w:r>
      <w:r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posudk</w:t>
      </w:r>
      <w:r w:rsidR="004B306A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ů</w:t>
      </w:r>
      <w:r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č. </w:t>
      </w:r>
      <w:r w:rsidR="004B306A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174-33/18 ze dne 3.12.2018</w:t>
      </w:r>
      <w:r w:rsidR="00B2729A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č. 180-06/19 ze dne 6.5.2019</w:t>
      </w:r>
      <w:r w:rsidR="004B306A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, kter</w:t>
      </w:r>
      <w:r w:rsidR="002F0C81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é</w:t>
      </w:r>
      <w:r w:rsidR="004B306A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vypracoval</w:t>
      </w:r>
      <w:r w:rsidR="002F0C81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4B306A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Ing. Ladislav Kubic</w:t>
      </w:r>
      <w:r w:rsidR="00B2729A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zek, </w:t>
      </w:r>
      <w:r w:rsidR="00B2729A" w:rsidRPr="004D33AB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soudní znalec jmenovaný Krajským soudem v Ostravě dne 23.9.2004 pod č.j. Spr. 3189/04 pro základní obor ekonomika, odvětví ceny a odhady nemovitostí. </w:t>
      </w:r>
    </w:p>
    <w:p w:rsidR="00EA2874" w:rsidRPr="002F0C81" w:rsidRDefault="002F0C81" w:rsidP="00AE7C34">
      <w:pPr>
        <w:widowControl w:val="0"/>
        <w:numPr>
          <w:ilvl w:val="0"/>
          <w:numId w:val="3"/>
        </w:numPr>
        <w:tabs>
          <w:tab w:val="left" w:pos="567"/>
        </w:tabs>
        <w:spacing w:after="180" w:line="240" w:lineRule="exact"/>
        <w:ind w:left="567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 w:bidi="cs-CZ"/>
        </w:rPr>
        <w:t>P</w:t>
      </w:r>
      <w:r w:rsidR="00773F7E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řejímající se zavazuje zaplatit předávajícímu cenu uvedenou v předchozím odstavci tohoto článku III., tj. cenu ve výši </w:t>
      </w:r>
      <w:r w:rsidR="00860DBC" w:rsidRPr="00860DBC">
        <w:rPr>
          <w:rStyle w:val="Zkladntext2Tun"/>
          <w:rFonts w:ascii="Times New Roman" w:hAnsi="Times New Roman" w:cs="Times New Roman"/>
          <w:color w:val="FF0000"/>
          <w:sz w:val="24"/>
          <w:szCs w:val="24"/>
        </w:rPr>
        <w:t>335.557,20</w:t>
      </w:r>
      <w:r w:rsidR="00773F7E" w:rsidRPr="00860DBC">
        <w:rPr>
          <w:rStyle w:val="Zkladntext2Tun"/>
          <w:rFonts w:ascii="Times New Roman" w:hAnsi="Times New Roman" w:cs="Times New Roman"/>
          <w:color w:val="FF0000"/>
          <w:sz w:val="24"/>
          <w:szCs w:val="24"/>
        </w:rPr>
        <w:t xml:space="preserve"> Kč </w:t>
      </w:r>
      <w:r w:rsidR="00773F7E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bezhotovostně ve prospěch účtu předávajícího</w:t>
      </w:r>
      <w:r w:rsidR="00EA2874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uvedeného v záhlaví této smlouvy (pod variabilním </w:t>
      </w:r>
      <w:r w:rsidR="00EA2874" w:rsidRPr="008A5E93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symbolem </w:t>
      </w:r>
      <w:r w:rsidRPr="008A5E93">
        <w:rPr>
          <w:rFonts w:ascii="Times New Roman" w:hAnsi="Times New Roman" w:cs="Times New Roman"/>
          <w:sz w:val="24"/>
          <w:szCs w:val="24"/>
          <w:lang w:eastAsia="cs-CZ" w:bidi="cs-CZ"/>
        </w:rPr>
        <w:t>47</w:t>
      </w:r>
      <w:r w:rsidR="008A5E93" w:rsidRPr="008A5E93">
        <w:rPr>
          <w:rFonts w:ascii="Times New Roman" w:hAnsi="Times New Roman" w:cs="Times New Roman"/>
          <w:sz w:val="24"/>
          <w:szCs w:val="24"/>
          <w:lang w:eastAsia="cs-CZ" w:bidi="cs-CZ"/>
        </w:rPr>
        <w:t>/</w:t>
      </w:r>
      <w:r w:rsidR="00B2729A" w:rsidRPr="008A5E93">
        <w:rPr>
          <w:rFonts w:ascii="Times New Roman" w:hAnsi="Times New Roman" w:cs="Times New Roman"/>
          <w:sz w:val="24"/>
          <w:szCs w:val="24"/>
          <w:lang w:eastAsia="cs-CZ" w:bidi="cs-CZ"/>
        </w:rPr>
        <w:t>910</w:t>
      </w:r>
      <w:r w:rsidR="008A5E93" w:rsidRPr="008A5E93">
        <w:rPr>
          <w:rFonts w:ascii="Times New Roman" w:hAnsi="Times New Roman" w:cs="Times New Roman"/>
          <w:sz w:val="24"/>
          <w:szCs w:val="24"/>
          <w:lang w:eastAsia="cs-CZ" w:bidi="cs-CZ"/>
        </w:rPr>
        <w:t>/</w:t>
      </w:r>
      <w:r w:rsidR="00571D32" w:rsidRPr="008A5E93">
        <w:rPr>
          <w:rFonts w:ascii="Times New Roman" w:hAnsi="Times New Roman" w:cs="Times New Roman"/>
          <w:sz w:val="24"/>
          <w:szCs w:val="24"/>
          <w:lang w:eastAsia="cs-CZ" w:bidi="cs-CZ"/>
        </w:rPr>
        <w:t>19</w:t>
      </w:r>
      <w:r w:rsidR="00EA2874" w:rsidRPr="008A5E93">
        <w:rPr>
          <w:rFonts w:ascii="Times New Roman" w:hAnsi="Times New Roman" w:cs="Times New Roman"/>
          <w:sz w:val="24"/>
          <w:szCs w:val="24"/>
          <w:lang w:eastAsia="cs-CZ" w:bidi="cs-CZ"/>
        </w:rPr>
        <w:t>) do</w:t>
      </w:r>
      <w:r w:rsidR="00EA2874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šedesáti dnů po doručení daňového dokladu vystaveného předávajícím neprodleně po </w:t>
      </w:r>
      <w:r w:rsidR="005465D6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>podání návrhu na záznam</w:t>
      </w:r>
      <w:r w:rsidR="00571D32" w:rsidRPr="002F0C8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práva hospodařit do katastru nemovitostí dle této smlouvy.</w:t>
      </w:r>
    </w:p>
    <w:p w:rsidR="00773F7E" w:rsidRPr="00B80D65" w:rsidRDefault="00773F7E" w:rsidP="00EA2874">
      <w:pPr>
        <w:widowControl w:val="0"/>
        <w:tabs>
          <w:tab w:val="left" w:pos="567"/>
        </w:tabs>
        <w:spacing w:after="18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B05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Návrh na změnu záznamu týkající se práva hospodařit do katastru nemovitostí dle této smlouvy podá předávající do 30 dnů od podpisu této smlouvy. O podání návrhu na záznam je předávající povinen informovat </w:t>
      </w:r>
      <w:r w:rsidRPr="00B80D6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přejímajícího prostřednictvím elektronické pošty.</w:t>
      </w:r>
    </w:p>
    <w:p w:rsidR="0023758A" w:rsidRDefault="0023758A" w:rsidP="0023758A">
      <w:pPr>
        <w:widowControl w:val="0"/>
        <w:tabs>
          <w:tab w:val="left" w:pos="698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4A78" w:rsidRPr="0023758A" w:rsidRDefault="00F04A78" w:rsidP="0023758A">
      <w:pPr>
        <w:widowControl w:val="0"/>
        <w:tabs>
          <w:tab w:val="left" w:pos="698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3F7E" w:rsidRPr="00686240" w:rsidRDefault="00F14878" w:rsidP="00F14878">
      <w:pPr>
        <w:widowControl w:val="0"/>
        <w:tabs>
          <w:tab w:val="left" w:pos="698"/>
          <w:tab w:val="left" w:pos="4583"/>
          <w:tab w:val="center" w:pos="4876"/>
        </w:tabs>
        <w:spacing w:after="0" w:line="240" w:lineRule="exact"/>
        <w:ind w:lef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="00773F7E" w:rsidRPr="00686240">
        <w:rPr>
          <w:rFonts w:ascii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773F7E" w:rsidRPr="009737BA" w:rsidRDefault="00773F7E" w:rsidP="00773F7E">
      <w:pPr>
        <w:pStyle w:val="Zkladntext40"/>
        <w:shd w:val="clear" w:color="auto" w:fill="auto"/>
        <w:spacing w:after="117" w:line="200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Stav předmětu převodu</w:t>
      </w:r>
    </w:p>
    <w:p w:rsidR="00773F7E" w:rsidRPr="004D33AB" w:rsidRDefault="00773F7E" w:rsidP="00A36F79">
      <w:pPr>
        <w:widowControl w:val="0"/>
        <w:numPr>
          <w:ilvl w:val="0"/>
          <w:numId w:val="4"/>
        </w:numPr>
        <w:tabs>
          <w:tab w:val="left" w:pos="564"/>
        </w:tabs>
        <w:spacing w:after="180" w:line="240" w:lineRule="exact"/>
        <w:ind w:left="5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Přejímající prohlašuje, že předmět převodu potřebuje k plnění svých úkolů na úseku zajišťování údržby a opravy, rozvoje a moderni</w:t>
      </w:r>
      <w:r w:rsidR="00C937BD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zace železniční dopravní cesty</w:t>
      </w: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pro stavbu </w:t>
      </w:r>
      <w:r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„</w:t>
      </w:r>
      <w:r w:rsidR="00B2729A"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Revitalizace a elektrizace trati Oldřichov u Duchcova - Litvínov</w:t>
      </w:r>
      <w:r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".</w:t>
      </w:r>
    </w:p>
    <w:p w:rsidR="00773F7E" w:rsidRPr="004D33AB" w:rsidRDefault="00773F7E" w:rsidP="00A36F79">
      <w:pPr>
        <w:widowControl w:val="0"/>
        <w:numPr>
          <w:ilvl w:val="0"/>
          <w:numId w:val="4"/>
        </w:numPr>
        <w:tabs>
          <w:tab w:val="left" w:pos="564"/>
        </w:tabs>
        <w:spacing w:after="176" w:line="240" w:lineRule="exact"/>
        <w:ind w:left="5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Předávající prohlašu</w:t>
      </w:r>
      <w:r w:rsidR="00F14878"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je, že na předmětu převodu neváz</w:t>
      </w:r>
      <w:r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nou ke dni oboustranného podpisu této smlouvy žádná zástavní či podzástavní práva,</w:t>
      </w:r>
      <w:r w:rsidR="000302C6"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právo stavby či jiná omezení a</w:t>
      </w:r>
      <w:r w:rsidRP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věcná břemena (služebnosti či reálná břemena)</w:t>
      </w:r>
      <w:r w:rsidR="004D33AB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23758A" w:rsidRPr="00F04A78" w:rsidRDefault="00773F7E" w:rsidP="0023758A">
      <w:pPr>
        <w:widowControl w:val="0"/>
        <w:numPr>
          <w:ilvl w:val="0"/>
          <w:numId w:val="4"/>
        </w:numPr>
        <w:tabs>
          <w:tab w:val="left" w:pos="564"/>
        </w:tabs>
        <w:spacing w:after="216" w:line="245" w:lineRule="exact"/>
        <w:ind w:left="5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Přejímající prohlašuje, že byl řádně seznámen se stavem předmětu převodu a tento je mu dobře znám, což níže stvrzuje svým podpisem.</w:t>
      </w:r>
    </w:p>
    <w:p w:rsidR="00F04A78" w:rsidRDefault="00F04A78" w:rsidP="00F04A78">
      <w:pPr>
        <w:widowControl w:val="0"/>
        <w:tabs>
          <w:tab w:val="left" w:pos="564"/>
        </w:tabs>
        <w:spacing w:after="216" w:line="245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F04A78" w:rsidRPr="0023758A" w:rsidRDefault="00F04A78" w:rsidP="00F04A78">
      <w:pPr>
        <w:widowControl w:val="0"/>
        <w:tabs>
          <w:tab w:val="left" w:pos="564"/>
        </w:tabs>
        <w:spacing w:after="216" w:line="245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773F7E" w:rsidRPr="009737BA" w:rsidRDefault="00F14878" w:rsidP="00F14878">
      <w:pPr>
        <w:pStyle w:val="Zkladntext40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 </w:t>
      </w:r>
      <w:r w:rsidR="00773F7E"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V.</w:t>
      </w:r>
    </w:p>
    <w:p w:rsidR="00773F7E" w:rsidRPr="009737BA" w:rsidRDefault="00773F7E" w:rsidP="00773F7E">
      <w:pPr>
        <w:pStyle w:val="Zkladntext40"/>
        <w:shd w:val="clear" w:color="auto" w:fill="auto"/>
        <w:spacing w:after="112" w:line="200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Závěrečná ustanovení</w:t>
      </w:r>
    </w:p>
    <w:p w:rsidR="00773F7E" w:rsidRPr="00F14878" w:rsidRDefault="00773F7E" w:rsidP="007D76B0">
      <w:pPr>
        <w:pStyle w:val="Odstavecseseznamem"/>
        <w:widowControl w:val="0"/>
        <w:numPr>
          <w:ilvl w:val="0"/>
          <w:numId w:val="6"/>
        </w:numPr>
        <w:tabs>
          <w:tab w:val="left" w:pos="564"/>
        </w:tabs>
        <w:spacing w:after="184" w:line="245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Pokud není v této smlouvě ujednáno jinak, řídí se</w:t>
      </w:r>
      <w:r w:rsid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vztahy mezi smluvními stranami </w:t>
      </w:r>
      <w:r w:rsidRP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příslušnými obecně platnými právními předpisy.</w:t>
      </w:r>
    </w:p>
    <w:p w:rsidR="00F14878" w:rsidRPr="00F14878" w:rsidRDefault="00F14878" w:rsidP="000B186C">
      <w:pPr>
        <w:pStyle w:val="Odstavecseseznamem"/>
        <w:widowControl w:val="0"/>
        <w:tabs>
          <w:tab w:val="left" w:pos="564"/>
        </w:tabs>
        <w:spacing w:after="184" w:line="2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4878" w:rsidRPr="00F14878" w:rsidRDefault="00773F7E" w:rsidP="00A36F79">
      <w:pPr>
        <w:pStyle w:val="Odstavecseseznamem"/>
        <w:widowControl w:val="0"/>
        <w:numPr>
          <w:ilvl w:val="0"/>
          <w:numId w:val="6"/>
        </w:numPr>
        <w:tabs>
          <w:tab w:val="left" w:pos="564"/>
        </w:tabs>
        <w:spacing w:after="180" w:line="24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Tuto smlouvu lze měnit a doplňovat pouze písemnými vzestupně číslovanými dodatky podepsanými oběma smluvními stranami.</w:t>
      </w:r>
      <w:r w:rsid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:rsidR="00F14878" w:rsidRPr="00F14878" w:rsidRDefault="00F14878" w:rsidP="000B186C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773F7E" w:rsidRPr="00F14878" w:rsidRDefault="00773F7E" w:rsidP="00A36F79">
      <w:pPr>
        <w:pStyle w:val="Odstavecseseznamem"/>
        <w:widowControl w:val="0"/>
        <w:numPr>
          <w:ilvl w:val="0"/>
          <w:numId w:val="6"/>
        </w:numPr>
        <w:tabs>
          <w:tab w:val="left" w:pos="564"/>
        </w:tabs>
        <w:spacing w:after="180" w:line="24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Tato smlouva je vyhotovena v počtu </w:t>
      </w:r>
      <w:r w:rsidR="00083D32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5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stejnopisů, z </w:t>
      </w:r>
      <w:r w:rsidRPr="00DF3A8F">
        <w:rPr>
          <w:rFonts w:ascii="Times New Roman" w:hAnsi="Times New Roman" w:cs="Times New Roman"/>
          <w:sz w:val="24"/>
          <w:szCs w:val="24"/>
        </w:rPr>
        <w:t>n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ichž </w:t>
      </w:r>
      <w:r w:rsidR="00083D32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1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stejnopis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obdrží 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přejímající, </w:t>
      </w:r>
      <w:r w:rsidR="00083D32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3 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stejnopisy</w:t>
      </w:r>
      <w:r w:rsidR="00083D32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obdrží předávající</w:t>
      </w:r>
      <w:r w:rsidR="00DE1E9B"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a jeden stejnopis </w:t>
      </w:r>
      <w:r w:rsidRPr="00DF3A8F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je určen pro potřeby katastrálního úřadu, přičemž návrh na změnu záznamu týkající se práva hospodařit do katastru nemovitostí dle této smlouvy podá předávající do 30 dnů od podpisu této smlouvy</w:t>
      </w:r>
      <w:r w:rsidRPr="00F148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502F08" w:rsidRPr="00B2729A" w:rsidRDefault="00773F7E" w:rsidP="00502F08">
      <w:pPr>
        <w:widowControl w:val="0"/>
        <w:numPr>
          <w:ilvl w:val="0"/>
          <w:numId w:val="6"/>
        </w:numPr>
        <w:tabs>
          <w:tab w:val="left" w:pos="564"/>
        </w:tabs>
        <w:spacing w:after="0" w:line="240" w:lineRule="exact"/>
        <w:ind w:left="580" w:hanging="438"/>
        <w:jc w:val="both"/>
        <w:rPr>
          <w:rFonts w:ascii="Times New Roman" w:hAnsi="Times New Roman" w:cs="Times New Roman"/>
          <w:sz w:val="24"/>
          <w:szCs w:val="24"/>
        </w:rPr>
      </w:pPr>
      <w:r w:rsidRPr="00B2729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si tuto smlouvu přečetly a na důkaz správnosti a souhlasu připojují prosty omylu své vlastnoruční podpis</w:t>
      </w:r>
      <w:r w:rsidR="00502F08" w:rsidRPr="00B2729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y. </w:t>
      </w:r>
    </w:p>
    <w:p w:rsidR="00502F08" w:rsidRPr="00B2729A" w:rsidRDefault="00502F08" w:rsidP="00B2729A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2A073E" w:rsidRPr="004D33AB" w:rsidRDefault="00B2729A" w:rsidP="00502F08">
      <w:pPr>
        <w:widowControl w:val="0"/>
        <w:numPr>
          <w:ilvl w:val="0"/>
          <w:numId w:val="6"/>
        </w:numPr>
        <w:tabs>
          <w:tab w:val="left" w:pos="564"/>
        </w:tabs>
        <w:spacing w:after="0" w:line="240" w:lineRule="exact"/>
        <w:ind w:left="580" w:hanging="438"/>
        <w:jc w:val="both"/>
        <w:rPr>
          <w:rFonts w:ascii="Times New Roman" w:hAnsi="Times New Roman" w:cs="Times New Roman"/>
          <w:sz w:val="24"/>
          <w:szCs w:val="24"/>
        </w:rPr>
      </w:pPr>
      <w:r w:rsidRPr="004D33AB">
        <w:rPr>
          <w:rFonts w:ascii="Times New Roman" w:hAnsi="Times New Roman" w:cs="Times New Roman"/>
          <w:bCs/>
          <w:sz w:val="24"/>
        </w:rPr>
        <w:t>Přejímající bere</w:t>
      </w:r>
      <w:r w:rsidR="002A073E" w:rsidRPr="004D33AB">
        <w:rPr>
          <w:rFonts w:ascii="Times New Roman" w:hAnsi="Times New Roman" w:cs="Times New Roman"/>
          <w:bCs/>
          <w:sz w:val="24"/>
        </w:rPr>
        <w:t xml:space="preserve"> na vědomí</w:t>
      </w:r>
      <w:r w:rsidRPr="004D33AB">
        <w:rPr>
          <w:rFonts w:ascii="Times New Roman" w:hAnsi="Times New Roman" w:cs="Times New Roman"/>
          <w:bCs/>
          <w:sz w:val="24"/>
        </w:rPr>
        <w:t>, že tato smlouva podléhá povinnosti zveřejnění v registru smluv v souladu se zákonem</w:t>
      </w:r>
      <w:r w:rsidR="002A073E" w:rsidRPr="004D33AB">
        <w:rPr>
          <w:rFonts w:ascii="Times New Roman" w:hAnsi="Times New Roman" w:cs="Times New Roman"/>
          <w:bCs/>
          <w:sz w:val="24"/>
        </w:rPr>
        <w:t xml:space="preserve"> č. 340/2015 Sb., o zvláštních podmínkách účinností některých smluv, uveřejňování těchto smluv a o registru smluv.</w:t>
      </w:r>
      <w:r w:rsidRPr="004D33AB">
        <w:rPr>
          <w:rFonts w:ascii="Times New Roman" w:hAnsi="Times New Roman" w:cs="Times New Roman"/>
          <w:bCs/>
          <w:sz w:val="24"/>
        </w:rPr>
        <w:t xml:space="preserve"> Přejímající tímto souhlasí s tím, aby smlouva byla předávajícím v registru smluv zveřejněna.</w:t>
      </w:r>
      <w:r w:rsidR="00F04A78" w:rsidRPr="004D33AB">
        <w:rPr>
          <w:rFonts w:ascii="Times New Roman" w:hAnsi="Times New Roman" w:cs="Times New Roman"/>
          <w:bCs/>
          <w:sz w:val="24"/>
        </w:rPr>
        <w:t xml:space="preserve"> Předávající se zavazuje smlouvu zveřejnit bez zbytečného odkladu po podpisu smlouvy oběma smluvními stranami.</w:t>
      </w:r>
    </w:p>
    <w:p w:rsidR="0023758A" w:rsidRPr="00B2729A" w:rsidRDefault="0023758A" w:rsidP="0023758A">
      <w:pPr>
        <w:widowControl w:val="0"/>
        <w:tabs>
          <w:tab w:val="left" w:pos="564"/>
        </w:tabs>
        <w:spacing w:after="0" w:line="200" w:lineRule="exact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23758A" w:rsidRPr="004D33AB" w:rsidRDefault="0023758A" w:rsidP="0023758A">
      <w:pPr>
        <w:pStyle w:val="Odstavecseseznamem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33AB">
        <w:rPr>
          <w:rFonts w:ascii="Times New Roman" w:hAnsi="Times New Roman" w:cs="Times New Roman"/>
          <w:sz w:val="24"/>
          <w:szCs w:val="24"/>
        </w:rPr>
        <w:lastRenderedPageBreak/>
        <w:t>Převádějící prohlašuje, že souhlas zakladatele – Ministerstva zemědělství s uzavřením této smlouvy byl dán Souhlasem Ministerstva zemědělství s úplatným převodem práva hospodaření ze dne</w:t>
      </w:r>
      <w:r w:rsidR="00DF2F67">
        <w:rPr>
          <w:rFonts w:ascii="Times New Roman" w:hAnsi="Times New Roman" w:cs="Times New Roman"/>
          <w:sz w:val="24"/>
          <w:szCs w:val="24"/>
        </w:rPr>
        <w:t xml:space="preserve"> 26.6.2019,</w:t>
      </w:r>
      <w:r w:rsidRPr="004D33AB">
        <w:rPr>
          <w:rFonts w:ascii="Times New Roman" w:hAnsi="Times New Roman" w:cs="Times New Roman"/>
          <w:sz w:val="24"/>
          <w:szCs w:val="24"/>
        </w:rPr>
        <w:t xml:space="preserve">  č.j.</w:t>
      </w:r>
      <w:r w:rsidR="00DF2F67">
        <w:rPr>
          <w:rFonts w:ascii="Times New Roman" w:hAnsi="Times New Roman" w:cs="Times New Roman"/>
          <w:sz w:val="24"/>
          <w:szCs w:val="24"/>
        </w:rPr>
        <w:t>: 28330/2019-MZE-11182.</w:t>
      </w:r>
    </w:p>
    <w:p w:rsidR="00F14878" w:rsidRPr="00B2729A" w:rsidRDefault="00F14878" w:rsidP="0023758A">
      <w:pPr>
        <w:widowControl w:val="0"/>
        <w:tabs>
          <w:tab w:val="left" w:pos="56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7063" w:rsidRPr="00686240" w:rsidRDefault="00AE49AA" w:rsidP="0023758A">
      <w:pPr>
        <w:widowControl w:val="0"/>
        <w:tabs>
          <w:tab w:val="left" w:pos="56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240" w:rsidRDefault="007876C1" w:rsidP="00DF3A8F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V</w:t>
      </w:r>
      <w:r w:rsidR="000D5E66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Praze</w:t>
      </w:r>
      <w:r w:rsidR="000D5E66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dne</w:t>
      </w:r>
      <w:r w:rsidR="00641A4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DF2F6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27.6.2019</w:t>
      </w:r>
      <w:r w:rsidR="002F0C81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41A4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F04A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F04A7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DF2F67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V</w:t>
      </w:r>
      <w:r w:rsidR="000D5E66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 </w:t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Praze</w:t>
      </w:r>
      <w:r w:rsidR="000D5E66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,</w:t>
      </w:r>
      <w:bookmarkStart w:id="3" w:name="_GoBack"/>
      <w:bookmarkEnd w:id="3"/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dne</w:t>
      </w:r>
      <w:r w:rsidR="00412CFE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9.8.2019</w:t>
      </w:r>
    </w:p>
    <w:p w:rsidR="001F3D06" w:rsidRDefault="001F3D06" w:rsidP="00F04A78">
      <w:pPr>
        <w:widowControl w:val="0"/>
        <w:tabs>
          <w:tab w:val="left" w:pos="564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686240" w:rsidRDefault="00686240" w:rsidP="00686240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Předávající: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C20F8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Přejímající:</w:t>
      </w:r>
    </w:p>
    <w:p w:rsidR="00DF2F67" w:rsidRDefault="00DF2F67" w:rsidP="00686240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DF2F67" w:rsidRDefault="00DF2F67" w:rsidP="00686240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B186C" w:rsidRPr="00773F7E" w:rsidRDefault="000B186C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D73CA" w:rsidRPr="00773F7E" w:rsidRDefault="00F14878" w:rsidP="00F14878">
      <w:pPr>
        <w:spacing w:after="120" w:line="240" w:lineRule="auto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3D73CA" w:rsidRPr="00773F7E">
        <w:rPr>
          <w:rFonts w:ascii="Times New Roman" w:hAnsi="Times New Roman" w:cs="Times New Roman"/>
        </w:rPr>
        <w:t xml:space="preserve">               </w:t>
      </w:r>
      <w:r w:rsidR="00DC5D54" w:rsidRPr="00773F7E">
        <w:rPr>
          <w:rFonts w:ascii="Times New Roman" w:hAnsi="Times New Roman" w:cs="Times New Roman"/>
        </w:rPr>
        <w:t xml:space="preserve">     </w:t>
      </w:r>
      <w:r w:rsidR="003D73CA" w:rsidRPr="00773F7E">
        <w:rPr>
          <w:rFonts w:ascii="Times New Roman" w:hAnsi="Times New Roman" w:cs="Times New Roman"/>
        </w:rPr>
        <w:t xml:space="preserve"> </w:t>
      </w:r>
      <w:r w:rsidR="0018214E" w:rsidRPr="00773F7E">
        <w:rPr>
          <w:rFonts w:ascii="Times New Roman" w:hAnsi="Times New Roman" w:cs="Times New Roman"/>
        </w:rPr>
        <w:t xml:space="preserve">  </w:t>
      </w:r>
      <w:r w:rsidR="003D73CA" w:rsidRPr="00773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D73CA" w:rsidRPr="00773F7E">
        <w:rPr>
          <w:rFonts w:ascii="Times New Roman" w:hAnsi="Times New Roman" w:cs="Times New Roman"/>
        </w:rPr>
        <w:t xml:space="preserve">  ...........</w:t>
      </w:r>
      <w:r w:rsidR="0018214E" w:rsidRPr="00773F7E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</w:t>
      </w:r>
    </w:p>
    <w:p w:rsidR="00F22EEF" w:rsidRPr="00773F7E" w:rsidRDefault="00F14878" w:rsidP="00F14878">
      <w:pPr>
        <w:pStyle w:val="Zkladntextodsazen"/>
        <w:rPr>
          <w:b/>
          <w:bCs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="005E7063">
        <w:rPr>
          <w:b/>
        </w:rPr>
        <w:t xml:space="preserve">    </w:t>
      </w:r>
      <w:r w:rsidR="00434B55">
        <w:rPr>
          <w:b/>
        </w:rPr>
        <w:t>Mgr. Rostislav</w:t>
      </w:r>
      <w:r w:rsidR="005E7063">
        <w:rPr>
          <w:b/>
        </w:rPr>
        <w:t xml:space="preserve"> Pecháček</w:t>
      </w:r>
      <w:r w:rsidR="003D73CA" w:rsidRPr="00773F7E"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5E7063">
        <w:rPr>
          <w:b/>
          <w:szCs w:val="24"/>
        </w:rPr>
        <w:t xml:space="preserve">        </w:t>
      </w:r>
      <w:r w:rsidR="000D5E66">
        <w:rPr>
          <w:b/>
          <w:szCs w:val="24"/>
        </w:rPr>
        <w:t xml:space="preserve">        XXX</w:t>
      </w:r>
    </w:p>
    <w:p w:rsidR="00740F60" w:rsidRPr="00773F7E" w:rsidRDefault="00F22EEF" w:rsidP="00740F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0F60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8214E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C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14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likvidátor </w:t>
      </w:r>
      <w:r w:rsidR="00083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B1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20F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0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</w:p>
    <w:p w:rsidR="00E718FA" w:rsidRPr="00773F7E" w:rsidRDefault="007D76B0" w:rsidP="007D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</w:t>
      </w:r>
      <w:r w:rsidR="00F148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Státní statek Jeneč, státní podnik v likvidaci</w:t>
      </w:r>
      <w:r w:rsidR="00F22EEF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22EEF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5E7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14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27FE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správa</w:t>
      </w:r>
      <w:r w:rsidR="00F22EEF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západ</w:t>
      </w:r>
    </w:p>
    <w:sectPr w:rsidR="00E718FA" w:rsidRPr="00773F7E" w:rsidSect="0023758A">
      <w:headerReference w:type="default" r:id="rId8"/>
      <w:footerReference w:type="default" r:id="rId9"/>
      <w:pgSz w:w="11906" w:h="16838"/>
      <w:pgMar w:top="1417" w:right="1133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AE" w:rsidRDefault="001E05AE" w:rsidP="00E05AEF">
      <w:pPr>
        <w:spacing w:after="0" w:line="240" w:lineRule="auto"/>
      </w:pPr>
      <w:r>
        <w:separator/>
      </w:r>
    </w:p>
  </w:endnote>
  <w:endnote w:type="continuationSeparator" w:id="0">
    <w:p w:rsidR="001E05AE" w:rsidRDefault="001E05AE" w:rsidP="00E0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3C" w:rsidRPr="006E3D3C" w:rsidRDefault="006E3D3C" w:rsidP="006E3D3C">
    <w:pPr>
      <w:pStyle w:val="Zpat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Strana </w: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begin"/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instrText xml:space="preserve"> PAGE </w:instrTex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separate"/>
    </w:r>
    <w:r w:rsidR="000D5E66">
      <w:rPr>
        <w:rFonts w:ascii="Times New Roman" w:eastAsia="Times New Roman" w:hAnsi="Times New Roman" w:cs="Times New Roman"/>
        <w:noProof/>
        <w:sz w:val="20"/>
        <w:szCs w:val="20"/>
        <w:lang w:eastAsia="cs-CZ"/>
      </w:rPr>
      <w:t>2</w: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end"/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(celkem </w:t>
    </w:r>
    <w:r w:rsidR="00C415B1">
      <w:rPr>
        <w:rFonts w:ascii="Times New Roman" w:eastAsia="Times New Roman" w:hAnsi="Times New Roman" w:cs="Times New Roman"/>
        <w:sz w:val="20"/>
        <w:szCs w:val="20"/>
        <w:lang w:eastAsia="cs-CZ"/>
      </w:rPr>
      <w:t>3</w:t>
    </w:r>
    <w:r w:rsidRPr="006E3D3C">
      <w:rPr>
        <w:rFonts w:ascii="Times New Roman" w:eastAsia="Times New Roman" w:hAnsi="Times New Roman" w:cs="Times New Roman"/>
        <w:sz w:val="20"/>
        <w:szCs w:val="20"/>
        <w:lang w:eastAsia="cs-CZ"/>
      </w:rPr>
      <w:t>)</w:t>
    </w:r>
  </w:p>
  <w:p w:rsidR="006E3D3C" w:rsidRDefault="006E3D3C">
    <w:pPr>
      <w:pStyle w:val="Zpat"/>
    </w:pPr>
  </w:p>
  <w:p w:rsidR="006E3D3C" w:rsidRDefault="006E3D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AE" w:rsidRDefault="001E05AE" w:rsidP="00E05AEF">
      <w:pPr>
        <w:spacing w:after="0" w:line="240" w:lineRule="auto"/>
      </w:pPr>
      <w:r>
        <w:separator/>
      </w:r>
    </w:p>
  </w:footnote>
  <w:footnote w:type="continuationSeparator" w:id="0">
    <w:p w:rsidR="001E05AE" w:rsidRDefault="001E05AE" w:rsidP="00E0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EF" w:rsidRPr="004D33AB" w:rsidRDefault="00E96A8C" w:rsidP="00E05AEF">
    <w:pPr>
      <w:pStyle w:val="Zhlav"/>
      <w:pBdr>
        <w:bottom w:val="single" w:sz="6" w:space="1" w:color="auto"/>
      </w:pBdr>
      <w:jc w:val="right"/>
      <w:rPr>
        <w:rFonts w:ascii="Arial" w:eastAsia="Times New Roman" w:hAnsi="Arial" w:cs="Arial"/>
        <w:i/>
        <w:sz w:val="16"/>
        <w:szCs w:val="16"/>
      </w:rPr>
    </w:pPr>
    <w:r w:rsidRPr="001241AB">
      <w:rPr>
        <w:rFonts w:ascii="Arial" w:eastAsia="Times New Roman" w:hAnsi="Arial" w:cs="Arial"/>
        <w:i/>
        <w:sz w:val="16"/>
        <w:szCs w:val="16"/>
      </w:rPr>
      <w:t>„</w:t>
    </w:r>
    <w:r w:rsidR="00502F08" w:rsidRPr="001241AB">
      <w:rPr>
        <w:rFonts w:ascii="Arial" w:eastAsia="Times New Roman" w:hAnsi="Arial" w:cs="Arial"/>
        <w:i/>
        <w:sz w:val="16"/>
        <w:szCs w:val="16"/>
      </w:rPr>
      <w:t>Revitalizace</w:t>
    </w:r>
    <w:r w:rsidR="00502F08" w:rsidRPr="004D33AB">
      <w:rPr>
        <w:rFonts w:ascii="Arial" w:eastAsia="Times New Roman" w:hAnsi="Arial" w:cs="Arial"/>
        <w:i/>
        <w:sz w:val="16"/>
        <w:szCs w:val="16"/>
      </w:rPr>
      <w:t xml:space="preserve"> a elektrizace trati Oldřichov u Duchcova - Litvínov</w:t>
    </w:r>
    <w:r w:rsidRPr="004D33AB">
      <w:rPr>
        <w:rFonts w:ascii="Arial" w:eastAsia="Times New Roman" w:hAnsi="Arial" w:cs="Arial"/>
        <w:i/>
        <w:sz w:val="16"/>
        <w:szCs w:val="16"/>
      </w:rPr>
      <w:t>“</w:t>
    </w:r>
  </w:p>
  <w:p w:rsidR="00E05AEF" w:rsidRPr="004D33AB" w:rsidRDefault="006D18CE" w:rsidP="00773F7E"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i/>
        <w:sz w:val="16"/>
        <w:szCs w:val="16"/>
        <w:lang w:eastAsia="cs-CZ"/>
      </w:rPr>
    </w:pPr>
    <w:r w:rsidRPr="004D33AB">
      <w:rPr>
        <w:rFonts w:ascii="Arial" w:eastAsia="Times New Roman" w:hAnsi="Arial" w:cs="Arial"/>
        <w:i/>
        <w:sz w:val="16"/>
        <w:szCs w:val="16"/>
        <w:lang w:eastAsia="cs-CZ"/>
      </w:rPr>
      <w:tab/>
      <w:t xml:space="preserve">                                                                           </w:t>
    </w:r>
    <w:r w:rsidR="00116A8C" w:rsidRPr="004D33AB">
      <w:rPr>
        <w:rFonts w:ascii="Arial" w:eastAsia="Times New Roman" w:hAnsi="Arial" w:cs="Arial"/>
        <w:i/>
        <w:sz w:val="16"/>
        <w:szCs w:val="16"/>
        <w:lang w:eastAsia="cs-CZ"/>
      </w:rPr>
      <w:t xml:space="preserve">                                </w:t>
    </w:r>
    <w:r w:rsidRPr="004D33AB">
      <w:rPr>
        <w:rFonts w:ascii="Arial" w:eastAsia="Times New Roman" w:hAnsi="Arial" w:cs="Arial"/>
        <w:i/>
        <w:sz w:val="16"/>
        <w:szCs w:val="16"/>
        <w:lang w:eastAsia="cs-CZ"/>
      </w:rPr>
      <w:t xml:space="preserve"> </w:t>
    </w:r>
    <w:r w:rsidR="00E05AEF" w:rsidRPr="004D33AB">
      <w:rPr>
        <w:rFonts w:ascii="Arial" w:eastAsia="Times New Roman" w:hAnsi="Arial" w:cs="Arial"/>
        <w:i/>
        <w:sz w:val="16"/>
        <w:szCs w:val="16"/>
        <w:lang w:eastAsia="cs-CZ"/>
      </w:rPr>
      <w:t>k.ú</w:t>
    </w:r>
    <w:r w:rsidR="00DD3443" w:rsidRPr="004D33AB">
      <w:rPr>
        <w:rFonts w:ascii="Arial" w:eastAsia="Times New Roman" w:hAnsi="Arial" w:cs="Arial"/>
        <w:i/>
        <w:sz w:val="16"/>
        <w:szCs w:val="16"/>
        <w:lang w:eastAsia="cs-CZ"/>
      </w:rPr>
      <w:t xml:space="preserve">. </w:t>
    </w:r>
    <w:r w:rsidR="00502F08" w:rsidRPr="004D33AB">
      <w:rPr>
        <w:rFonts w:ascii="Arial" w:eastAsia="Times New Roman" w:hAnsi="Arial" w:cs="Arial"/>
        <w:i/>
        <w:sz w:val="16"/>
        <w:szCs w:val="16"/>
        <w:lang w:eastAsia="cs-CZ"/>
      </w:rPr>
      <w:t>Hrdlovka – Nový Dvůr</w:t>
    </w:r>
  </w:p>
  <w:p w:rsidR="00502F08" w:rsidRPr="00773F7E" w:rsidRDefault="00502F08" w:rsidP="00773F7E"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i/>
        <w:sz w:val="16"/>
        <w:szCs w:val="16"/>
        <w:lang w:eastAsia="cs-CZ"/>
      </w:rPr>
    </w:pPr>
    <w:r w:rsidRPr="004D33AB">
      <w:rPr>
        <w:rFonts w:ascii="Arial" w:eastAsia="Times New Roman" w:hAnsi="Arial" w:cs="Arial"/>
        <w:i/>
        <w:sz w:val="16"/>
        <w:szCs w:val="16"/>
        <w:lang w:eastAsia="cs-CZ"/>
      </w:rPr>
      <w:t>k.ú. Duchcov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95"/>
    <w:multiLevelType w:val="hybridMultilevel"/>
    <w:tmpl w:val="3F96D3C0"/>
    <w:lvl w:ilvl="0" w:tplc="74044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E60"/>
    <w:multiLevelType w:val="hybridMultilevel"/>
    <w:tmpl w:val="748455D8"/>
    <w:lvl w:ilvl="0" w:tplc="11CAD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BF3"/>
    <w:multiLevelType w:val="multilevel"/>
    <w:tmpl w:val="2A461C8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11B72"/>
    <w:multiLevelType w:val="hybridMultilevel"/>
    <w:tmpl w:val="27D45F9A"/>
    <w:lvl w:ilvl="0" w:tplc="1032A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28FC"/>
    <w:multiLevelType w:val="multilevel"/>
    <w:tmpl w:val="0EA6662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F6825"/>
    <w:multiLevelType w:val="hybridMultilevel"/>
    <w:tmpl w:val="9FEA3D40"/>
    <w:lvl w:ilvl="0" w:tplc="B5DE8F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2469"/>
    <w:multiLevelType w:val="multilevel"/>
    <w:tmpl w:val="FA90EA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84256F"/>
    <w:multiLevelType w:val="hybridMultilevel"/>
    <w:tmpl w:val="FD9CFC0E"/>
    <w:lvl w:ilvl="0" w:tplc="D7903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64B2"/>
    <w:multiLevelType w:val="hybridMultilevel"/>
    <w:tmpl w:val="0F489D5C"/>
    <w:lvl w:ilvl="0" w:tplc="04D2474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BEF49CB"/>
    <w:multiLevelType w:val="multilevel"/>
    <w:tmpl w:val="BED8DF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0656"/>
    <w:rsid w:val="00001E68"/>
    <w:rsid w:val="000033EB"/>
    <w:rsid w:val="00015EAD"/>
    <w:rsid w:val="00016A91"/>
    <w:rsid w:val="000200D8"/>
    <w:rsid w:val="000261C4"/>
    <w:rsid w:val="000267CC"/>
    <w:rsid w:val="00030193"/>
    <w:rsid w:val="000302C6"/>
    <w:rsid w:val="00030F54"/>
    <w:rsid w:val="00031CDC"/>
    <w:rsid w:val="00031E77"/>
    <w:rsid w:val="00037CE0"/>
    <w:rsid w:val="00047433"/>
    <w:rsid w:val="0006741D"/>
    <w:rsid w:val="000715B5"/>
    <w:rsid w:val="000716A9"/>
    <w:rsid w:val="000736DE"/>
    <w:rsid w:val="00076F49"/>
    <w:rsid w:val="000811E8"/>
    <w:rsid w:val="00083D32"/>
    <w:rsid w:val="00087112"/>
    <w:rsid w:val="00091672"/>
    <w:rsid w:val="00095654"/>
    <w:rsid w:val="00095799"/>
    <w:rsid w:val="000A0B9C"/>
    <w:rsid w:val="000A35ED"/>
    <w:rsid w:val="000A4C9E"/>
    <w:rsid w:val="000A5C24"/>
    <w:rsid w:val="000A6506"/>
    <w:rsid w:val="000B186C"/>
    <w:rsid w:val="000B2CD0"/>
    <w:rsid w:val="000C74E3"/>
    <w:rsid w:val="000D198F"/>
    <w:rsid w:val="000D1ECD"/>
    <w:rsid w:val="000D3430"/>
    <w:rsid w:val="000D5E66"/>
    <w:rsid w:val="000D60E1"/>
    <w:rsid w:val="000F318C"/>
    <w:rsid w:val="000F6F6A"/>
    <w:rsid w:val="00100C95"/>
    <w:rsid w:val="00112F4B"/>
    <w:rsid w:val="00114848"/>
    <w:rsid w:val="00116A8C"/>
    <w:rsid w:val="00120688"/>
    <w:rsid w:val="00120EF0"/>
    <w:rsid w:val="001241AB"/>
    <w:rsid w:val="00127291"/>
    <w:rsid w:val="0013022D"/>
    <w:rsid w:val="00134DF1"/>
    <w:rsid w:val="00143797"/>
    <w:rsid w:val="00150204"/>
    <w:rsid w:val="0018214E"/>
    <w:rsid w:val="00183475"/>
    <w:rsid w:val="00184AFC"/>
    <w:rsid w:val="0019158F"/>
    <w:rsid w:val="00192C62"/>
    <w:rsid w:val="00194916"/>
    <w:rsid w:val="001956B1"/>
    <w:rsid w:val="001A2650"/>
    <w:rsid w:val="001A2EDD"/>
    <w:rsid w:val="001B09B5"/>
    <w:rsid w:val="001B5824"/>
    <w:rsid w:val="001B736F"/>
    <w:rsid w:val="001B7413"/>
    <w:rsid w:val="001C5E52"/>
    <w:rsid w:val="001D0842"/>
    <w:rsid w:val="001D105C"/>
    <w:rsid w:val="001D36BE"/>
    <w:rsid w:val="001D3E2C"/>
    <w:rsid w:val="001D704A"/>
    <w:rsid w:val="001E05AE"/>
    <w:rsid w:val="001E1A32"/>
    <w:rsid w:val="001E1FDF"/>
    <w:rsid w:val="001F3D06"/>
    <w:rsid w:val="00200140"/>
    <w:rsid w:val="00203639"/>
    <w:rsid w:val="00207C52"/>
    <w:rsid w:val="00216187"/>
    <w:rsid w:val="00216DDF"/>
    <w:rsid w:val="0022035B"/>
    <w:rsid w:val="0023417D"/>
    <w:rsid w:val="002363F1"/>
    <w:rsid w:val="0023758A"/>
    <w:rsid w:val="00237CAB"/>
    <w:rsid w:val="00254A32"/>
    <w:rsid w:val="0026351E"/>
    <w:rsid w:val="00265810"/>
    <w:rsid w:val="002742AC"/>
    <w:rsid w:val="00275C63"/>
    <w:rsid w:val="00281B0D"/>
    <w:rsid w:val="002857F4"/>
    <w:rsid w:val="002A073E"/>
    <w:rsid w:val="002A707A"/>
    <w:rsid w:val="002B1129"/>
    <w:rsid w:val="002B185E"/>
    <w:rsid w:val="002B537F"/>
    <w:rsid w:val="002B7ACA"/>
    <w:rsid w:val="002B7E7B"/>
    <w:rsid w:val="002C137D"/>
    <w:rsid w:val="002C1413"/>
    <w:rsid w:val="002C372C"/>
    <w:rsid w:val="002D5B2B"/>
    <w:rsid w:val="002F0C81"/>
    <w:rsid w:val="002F2C3A"/>
    <w:rsid w:val="002F5479"/>
    <w:rsid w:val="00304B67"/>
    <w:rsid w:val="00311A53"/>
    <w:rsid w:val="00320852"/>
    <w:rsid w:val="00321C78"/>
    <w:rsid w:val="00324627"/>
    <w:rsid w:val="003252FA"/>
    <w:rsid w:val="00326866"/>
    <w:rsid w:val="00331326"/>
    <w:rsid w:val="00334DC0"/>
    <w:rsid w:val="00336465"/>
    <w:rsid w:val="00341FF5"/>
    <w:rsid w:val="00361ED6"/>
    <w:rsid w:val="00363DB5"/>
    <w:rsid w:val="00367E2D"/>
    <w:rsid w:val="00376669"/>
    <w:rsid w:val="00383FEB"/>
    <w:rsid w:val="00390356"/>
    <w:rsid w:val="00391AE2"/>
    <w:rsid w:val="00392A5F"/>
    <w:rsid w:val="003C0154"/>
    <w:rsid w:val="003C42CD"/>
    <w:rsid w:val="003D16B7"/>
    <w:rsid w:val="003D182C"/>
    <w:rsid w:val="003D7214"/>
    <w:rsid w:val="003D73CA"/>
    <w:rsid w:val="003E3CD6"/>
    <w:rsid w:val="003F06E9"/>
    <w:rsid w:val="00412CFE"/>
    <w:rsid w:val="00434B55"/>
    <w:rsid w:val="004372F9"/>
    <w:rsid w:val="00453ACE"/>
    <w:rsid w:val="00455B58"/>
    <w:rsid w:val="004574FA"/>
    <w:rsid w:val="00470949"/>
    <w:rsid w:val="00476695"/>
    <w:rsid w:val="004801B7"/>
    <w:rsid w:val="0048181D"/>
    <w:rsid w:val="00490F6F"/>
    <w:rsid w:val="00496C07"/>
    <w:rsid w:val="004A1019"/>
    <w:rsid w:val="004A7508"/>
    <w:rsid w:val="004B306A"/>
    <w:rsid w:val="004B64D2"/>
    <w:rsid w:val="004C3C0A"/>
    <w:rsid w:val="004D1D48"/>
    <w:rsid w:val="004D33AB"/>
    <w:rsid w:val="004F12E3"/>
    <w:rsid w:val="004F2AE0"/>
    <w:rsid w:val="00502F08"/>
    <w:rsid w:val="00507988"/>
    <w:rsid w:val="005149C7"/>
    <w:rsid w:val="00516736"/>
    <w:rsid w:val="0051728E"/>
    <w:rsid w:val="00517EAC"/>
    <w:rsid w:val="00520469"/>
    <w:rsid w:val="00521E29"/>
    <w:rsid w:val="00522326"/>
    <w:rsid w:val="005322A8"/>
    <w:rsid w:val="005372F6"/>
    <w:rsid w:val="0053749D"/>
    <w:rsid w:val="00541ECB"/>
    <w:rsid w:val="00542A54"/>
    <w:rsid w:val="005465D6"/>
    <w:rsid w:val="00555607"/>
    <w:rsid w:val="005624E1"/>
    <w:rsid w:val="0056539E"/>
    <w:rsid w:val="00571D32"/>
    <w:rsid w:val="005728E2"/>
    <w:rsid w:val="0057752C"/>
    <w:rsid w:val="00594581"/>
    <w:rsid w:val="00597C85"/>
    <w:rsid w:val="00597F88"/>
    <w:rsid w:val="005A061F"/>
    <w:rsid w:val="005A0E6B"/>
    <w:rsid w:val="005A274B"/>
    <w:rsid w:val="005A2FC2"/>
    <w:rsid w:val="005A3485"/>
    <w:rsid w:val="005A6A49"/>
    <w:rsid w:val="005B1B03"/>
    <w:rsid w:val="005B3871"/>
    <w:rsid w:val="005B5CBB"/>
    <w:rsid w:val="005B7822"/>
    <w:rsid w:val="005C0631"/>
    <w:rsid w:val="005C0BF4"/>
    <w:rsid w:val="005C0C0C"/>
    <w:rsid w:val="005C20D0"/>
    <w:rsid w:val="005D391E"/>
    <w:rsid w:val="005D7DB8"/>
    <w:rsid w:val="005E0BCB"/>
    <w:rsid w:val="005E7063"/>
    <w:rsid w:val="005F01B4"/>
    <w:rsid w:val="006068C1"/>
    <w:rsid w:val="006114B8"/>
    <w:rsid w:val="006120D4"/>
    <w:rsid w:val="00620120"/>
    <w:rsid w:val="00622D68"/>
    <w:rsid w:val="00641A47"/>
    <w:rsid w:val="00664815"/>
    <w:rsid w:val="00673275"/>
    <w:rsid w:val="006804C3"/>
    <w:rsid w:val="00680CEB"/>
    <w:rsid w:val="00684719"/>
    <w:rsid w:val="0068595F"/>
    <w:rsid w:val="00686240"/>
    <w:rsid w:val="00687AC5"/>
    <w:rsid w:val="0069142D"/>
    <w:rsid w:val="00695314"/>
    <w:rsid w:val="006C683A"/>
    <w:rsid w:val="006D18CE"/>
    <w:rsid w:val="006E051B"/>
    <w:rsid w:val="006E1EF5"/>
    <w:rsid w:val="006E2E03"/>
    <w:rsid w:val="006E3D3C"/>
    <w:rsid w:val="006E78AD"/>
    <w:rsid w:val="006E7B64"/>
    <w:rsid w:val="00710745"/>
    <w:rsid w:val="00712136"/>
    <w:rsid w:val="00733B5F"/>
    <w:rsid w:val="007365E7"/>
    <w:rsid w:val="00737623"/>
    <w:rsid w:val="00740F60"/>
    <w:rsid w:val="0074777A"/>
    <w:rsid w:val="00757E69"/>
    <w:rsid w:val="007612C7"/>
    <w:rsid w:val="00763CFE"/>
    <w:rsid w:val="00773F7E"/>
    <w:rsid w:val="00774059"/>
    <w:rsid w:val="0077710F"/>
    <w:rsid w:val="007802E0"/>
    <w:rsid w:val="007827FE"/>
    <w:rsid w:val="007876C1"/>
    <w:rsid w:val="0079156F"/>
    <w:rsid w:val="00791AF7"/>
    <w:rsid w:val="007A2290"/>
    <w:rsid w:val="007B286E"/>
    <w:rsid w:val="007B730C"/>
    <w:rsid w:val="007C2D42"/>
    <w:rsid w:val="007D76B0"/>
    <w:rsid w:val="007D7D10"/>
    <w:rsid w:val="007E327A"/>
    <w:rsid w:val="007E3600"/>
    <w:rsid w:val="007F1E1A"/>
    <w:rsid w:val="0080440B"/>
    <w:rsid w:val="00807BEB"/>
    <w:rsid w:val="00812844"/>
    <w:rsid w:val="00830FB5"/>
    <w:rsid w:val="008310D4"/>
    <w:rsid w:val="00831BF7"/>
    <w:rsid w:val="00834191"/>
    <w:rsid w:val="008342AC"/>
    <w:rsid w:val="008345FC"/>
    <w:rsid w:val="0083607E"/>
    <w:rsid w:val="00847555"/>
    <w:rsid w:val="0084780B"/>
    <w:rsid w:val="00856CC3"/>
    <w:rsid w:val="00860DBC"/>
    <w:rsid w:val="00862E13"/>
    <w:rsid w:val="00875D73"/>
    <w:rsid w:val="00896FEC"/>
    <w:rsid w:val="008A0DF3"/>
    <w:rsid w:val="008A5E93"/>
    <w:rsid w:val="008B2E58"/>
    <w:rsid w:val="008C17BF"/>
    <w:rsid w:val="008C33AD"/>
    <w:rsid w:val="008C61B0"/>
    <w:rsid w:val="008C6448"/>
    <w:rsid w:val="008D0187"/>
    <w:rsid w:val="008D22C2"/>
    <w:rsid w:val="008D5145"/>
    <w:rsid w:val="008E5DF9"/>
    <w:rsid w:val="008F4D2E"/>
    <w:rsid w:val="009042B9"/>
    <w:rsid w:val="00905001"/>
    <w:rsid w:val="00905787"/>
    <w:rsid w:val="00905C32"/>
    <w:rsid w:val="00905F0E"/>
    <w:rsid w:val="00907469"/>
    <w:rsid w:val="00910C4A"/>
    <w:rsid w:val="00911451"/>
    <w:rsid w:val="0091204F"/>
    <w:rsid w:val="0091394B"/>
    <w:rsid w:val="00913957"/>
    <w:rsid w:val="00913B05"/>
    <w:rsid w:val="00917EDC"/>
    <w:rsid w:val="00924B2E"/>
    <w:rsid w:val="00926F79"/>
    <w:rsid w:val="00932B83"/>
    <w:rsid w:val="00935096"/>
    <w:rsid w:val="00937158"/>
    <w:rsid w:val="00940FAF"/>
    <w:rsid w:val="009547BC"/>
    <w:rsid w:val="009558C0"/>
    <w:rsid w:val="00963BF5"/>
    <w:rsid w:val="00965DED"/>
    <w:rsid w:val="00970BFC"/>
    <w:rsid w:val="009728A5"/>
    <w:rsid w:val="0097318C"/>
    <w:rsid w:val="009737BA"/>
    <w:rsid w:val="00976C00"/>
    <w:rsid w:val="00984CF7"/>
    <w:rsid w:val="009865DF"/>
    <w:rsid w:val="00987C63"/>
    <w:rsid w:val="00990CFA"/>
    <w:rsid w:val="009964C9"/>
    <w:rsid w:val="00996C0C"/>
    <w:rsid w:val="009A1CDD"/>
    <w:rsid w:val="009B16AD"/>
    <w:rsid w:val="009B5771"/>
    <w:rsid w:val="009B5D4F"/>
    <w:rsid w:val="009B60DE"/>
    <w:rsid w:val="009C1A0C"/>
    <w:rsid w:val="009C585A"/>
    <w:rsid w:val="009F0ED8"/>
    <w:rsid w:val="009F47DC"/>
    <w:rsid w:val="009F5108"/>
    <w:rsid w:val="00A02CA3"/>
    <w:rsid w:val="00A03FB7"/>
    <w:rsid w:val="00A10A6C"/>
    <w:rsid w:val="00A16086"/>
    <w:rsid w:val="00A26CFB"/>
    <w:rsid w:val="00A27360"/>
    <w:rsid w:val="00A337A2"/>
    <w:rsid w:val="00A36F79"/>
    <w:rsid w:val="00A52469"/>
    <w:rsid w:val="00A53E62"/>
    <w:rsid w:val="00A62A94"/>
    <w:rsid w:val="00A63104"/>
    <w:rsid w:val="00A67835"/>
    <w:rsid w:val="00A67884"/>
    <w:rsid w:val="00A74CB2"/>
    <w:rsid w:val="00A76C4B"/>
    <w:rsid w:val="00A96A16"/>
    <w:rsid w:val="00AA4E66"/>
    <w:rsid w:val="00AC20ED"/>
    <w:rsid w:val="00AC4D19"/>
    <w:rsid w:val="00AC4D9A"/>
    <w:rsid w:val="00AD1F1C"/>
    <w:rsid w:val="00AD6F27"/>
    <w:rsid w:val="00AE2828"/>
    <w:rsid w:val="00AE3043"/>
    <w:rsid w:val="00AE4667"/>
    <w:rsid w:val="00AE49AA"/>
    <w:rsid w:val="00AF0205"/>
    <w:rsid w:val="00AF0C45"/>
    <w:rsid w:val="00B00329"/>
    <w:rsid w:val="00B00531"/>
    <w:rsid w:val="00B02909"/>
    <w:rsid w:val="00B04E93"/>
    <w:rsid w:val="00B106FB"/>
    <w:rsid w:val="00B1178E"/>
    <w:rsid w:val="00B23DB1"/>
    <w:rsid w:val="00B2729A"/>
    <w:rsid w:val="00B27847"/>
    <w:rsid w:val="00B27CB6"/>
    <w:rsid w:val="00B37962"/>
    <w:rsid w:val="00B42245"/>
    <w:rsid w:val="00B45A4F"/>
    <w:rsid w:val="00B50A59"/>
    <w:rsid w:val="00B5415E"/>
    <w:rsid w:val="00B57ABC"/>
    <w:rsid w:val="00B605E0"/>
    <w:rsid w:val="00B6097E"/>
    <w:rsid w:val="00B649A8"/>
    <w:rsid w:val="00B761B3"/>
    <w:rsid w:val="00B80D65"/>
    <w:rsid w:val="00B85B72"/>
    <w:rsid w:val="00B862A7"/>
    <w:rsid w:val="00B87132"/>
    <w:rsid w:val="00B94A5F"/>
    <w:rsid w:val="00B95C91"/>
    <w:rsid w:val="00B96F24"/>
    <w:rsid w:val="00B97CCE"/>
    <w:rsid w:val="00BA07A0"/>
    <w:rsid w:val="00BA3C47"/>
    <w:rsid w:val="00BA5A43"/>
    <w:rsid w:val="00BB12F4"/>
    <w:rsid w:val="00BB2DAE"/>
    <w:rsid w:val="00BC094A"/>
    <w:rsid w:val="00BC1AA9"/>
    <w:rsid w:val="00BC2850"/>
    <w:rsid w:val="00BC4A69"/>
    <w:rsid w:val="00BD0657"/>
    <w:rsid w:val="00BE15A9"/>
    <w:rsid w:val="00BE1F6A"/>
    <w:rsid w:val="00BE43F4"/>
    <w:rsid w:val="00BE7C04"/>
    <w:rsid w:val="00C14270"/>
    <w:rsid w:val="00C152E3"/>
    <w:rsid w:val="00C15E83"/>
    <w:rsid w:val="00C15F99"/>
    <w:rsid w:val="00C162A3"/>
    <w:rsid w:val="00C16C73"/>
    <w:rsid w:val="00C17910"/>
    <w:rsid w:val="00C20F84"/>
    <w:rsid w:val="00C25786"/>
    <w:rsid w:val="00C37192"/>
    <w:rsid w:val="00C415B1"/>
    <w:rsid w:val="00C41746"/>
    <w:rsid w:val="00C50F73"/>
    <w:rsid w:val="00C5354B"/>
    <w:rsid w:val="00C57AE9"/>
    <w:rsid w:val="00C57E60"/>
    <w:rsid w:val="00C64F7C"/>
    <w:rsid w:val="00C70ED3"/>
    <w:rsid w:val="00C86159"/>
    <w:rsid w:val="00C90773"/>
    <w:rsid w:val="00C937BD"/>
    <w:rsid w:val="00CA0596"/>
    <w:rsid w:val="00CA4CCE"/>
    <w:rsid w:val="00CC59F5"/>
    <w:rsid w:val="00CD1F3D"/>
    <w:rsid w:val="00CD7401"/>
    <w:rsid w:val="00D02CBB"/>
    <w:rsid w:val="00D10429"/>
    <w:rsid w:val="00D10608"/>
    <w:rsid w:val="00D123BC"/>
    <w:rsid w:val="00D12DA5"/>
    <w:rsid w:val="00D13E40"/>
    <w:rsid w:val="00D146C0"/>
    <w:rsid w:val="00D23D7D"/>
    <w:rsid w:val="00D41583"/>
    <w:rsid w:val="00D44F6A"/>
    <w:rsid w:val="00D60078"/>
    <w:rsid w:val="00D645CB"/>
    <w:rsid w:val="00D65D5D"/>
    <w:rsid w:val="00D65F3B"/>
    <w:rsid w:val="00D734FC"/>
    <w:rsid w:val="00D74E79"/>
    <w:rsid w:val="00D80149"/>
    <w:rsid w:val="00D87B19"/>
    <w:rsid w:val="00D909B7"/>
    <w:rsid w:val="00DA1624"/>
    <w:rsid w:val="00DA46E6"/>
    <w:rsid w:val="00DA4739"/>
    <w:rsid w:val="00DA79BE"/>
    <w:rsid w:val="00DB06A5"/>
    <w:rsid w:val="00DB7CC9"/>
    <w:rsid w:val="00DC3BC0"/>
    <w:rsid w:val="00DC4FBC"/>
    <w:rsid w:val="00DC5D54"/>
    <w:rsid w:val="00DC645A"/>
    <w:rsid w:val="00DD3443"/>
    <w:rsid w:val="00DD417B"/>
    <w:rsid w:val="00DD4223"/>
    <w:rsid w:val="00DD5859"/>
    <w:rsid w:val="00DE1E9B"/>
    <w:rsid w:val="00DE5537"/>
    <w:rsid w:val="00DE6DC5"/>
    <w:rsid w:val="00DE707D"/>
    <w:rsid w:val="00DF2F67"/>
    <w:rsid w:val="00DF3A8F"/>
    <w:rsid w:val="00DF4189"/>
    <w:rsid w:val="00DF485C"/>
    <w:rsid w:val="00DF56AD"/>
    <w:rsid w:val="00E04438"/>
    <w:rsid w:val="00E05AEF"/>
    <w:rsid w:val="00E14325"/>
    <w:rsid w:val="00E15541"/>
    <w:rsid w:val="00E15688"/>
    <w:rsid w:val="00E1626C"/>
    <w:rsid w:val="00E17E07"/>
    <w:rsid w:val="00E25CFC"/>
    <w:rsid w:val="00E32055"/>
    <w:rsid w:val="00E3378A"/>
    <w:rsid w:val="00E34E1F"/>
    <w:rsid w:val="00E472F4"/>
    <w:rsid w:val="00E542AF"/>
    <w:rsid w:val="00E574A8"/>
    <w:rsid w:val="00E61D67"/>
    <w:rsid w:val="00E64667"/>
    <w:rsid w:val="00E718FA"/>
    <w:rsid w:val="00E72EE2"/>
    <w:rsid w:val="00E8316C"/>
    <w:rsid w:val="00E8411C"/>
    <w:rsid w:val="00E85B70"/>
    <w:rsid w:val="00E90047"/>
    <w:rsid w:val="00E9466E"/>
    <w:rsid w:val="00E94FD1"/>
    <w:rsid w:val="00E96A8C"/>
    <w:rsid w:val="00EA1702"/>
    <w:rsid w:val="00EA2874"/>
    <w:rsid w:val="00EB19E2"/>
    <w:rsid w:val="00EB3800"/>
    <w:rsid w:val="00EC0CFD"/>
    <w:rsid w:val="00ED3560"/>
    <w:rsid w:val="00ED53BD"/>
    <w:rsid w:val="00EE64A8"/>
    <w:rsid w:val="00EF3057"/>
    <w:rsid w:val="00EF6392"/>
    <w:rsid w:val="00F032E1"/>
    <w:rsid w:val="00F04A78"/>
    <w:rsid w:val="00F07209"/>
    <w:rsid w:val="00F10D10"/>
    <w:rsid w:val="00F12248"/>
    <w:rsid w:val="00F14878"/>
    <w:rsid w:val="00F22EEF"/>
    <w:rsid w:val="00F374E8"/>
    <w:rsid w:val="00F5042C"/>
    <w:rsid w:val="00F521C1"/>
    <w:rsid w:val="00F60FEA"/>
    <w:rsid w:val="00F6211E"/>
    <w:rsid w:val="00F6485F"/>
    <w:rsid w:val="00F669F1"/>
    <w:rsid w:val="00F72753"/>
    <w:rsid w:val="00F74DB6"/>
    <w:rsid w:val="00F75E75"/>
    <w:rsid w:val="00F77195"/>
    <w:rsid w:val="00F80092"/>
    <w:rsid w:val="00F81C8F"/>
    <w:rsid w:val="00F84E4D"/>
    <w:rsid w:val="00F8775E"/>
    <w:rsid w:val="00F90E46"/>
    <w:rsid w:val="00F93574"/>
    <w:rsid w:val="00F97DD4"/>
    <w:rsid w:val="00FA2703"/>
    <w:rsid w:val="00FA71DE"/>
    <w:rsid w:val="00FA7916"/>
    <w:rsid w:val="00FB1A46"/>
    <w:rsid w:val="00FB2B2E"/>
    <w:rsid w:val="00FB37FF"/>
    <w:rsid w:val="00FC361E"/>
    <w:rsid w:val="00FD02ED"/>
    <w:rsid w:val="00FD3F1B"/>
    <w:rsid w:val="00FE0DDD"/>
    <w:rsid w:val="00FF4509"/>
    <w:rsid w:val="00FF5D65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8CDB7-E936-4F22-84BF-0AED319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45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AEF"/>
  </w:style>
  <w:style w:type="paragraph" w:styleId="Zpat">
    <w:name w:val="footer"/>
    <w:basedOn w:val="Normln"/>
    <w:link w:val="ZpatChar"/>
    <w:uiPriority w:val="99"/>
    <w:unhideWhenUsed/>
    <w:rsid w:val="00E0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AEF"/>
  </w:style>
  <w:style w:type="paragraph" w:styleId="Revize">
    <w:name w:val="Revision"/>
    <w:hidden/>
    <w:uiPriority w:val="99"/>
    <w:semiHidden/>
    <w:rsid w:val="008310D4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96A8C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5B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5B70"/>
  </w:style>
  <w:style w:type="character" w:customStyle="1" w:styleId="Zkladntext2Exact">
    <w:name w:val="Základní text (2) Exact"/>
    <w:basedOn w:val="Standardnpsmoodstavce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Kurzvadkovn0ptExact">
    <w:name w:val="Základní text (2) + Arial;Kurzíva;Řádkování 0 pt Exact"/>
    <w:basedOn w:val="Zkladntext2"/>
    <w:rsid w:val="00773F7E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sid w:val="00773F7E"/>
    <w:rPr>
      <w:rFonts w:ascii="Tahoma" w:eastAsia="Tahoma" w:hAnsi="Tahoma" w:cs="Tahoma"/>
      <w:b/>
      <w:bCs/>
      <w:w w:val="50"/>
      <w:sz w:val="26"/>
      <w:szCs w:val="26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773F7E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73F7E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773F7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773F7E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Zkladntext5dkovn0pt">
    <w:name w:val="Základní text (5) + Řádkování 0 pt"/>
    <w:basedOn w:val="Zkladntext5"/>
    <w:rsid w:val="00773F7E"/>
    <w:rPr>
      <w:rFonts w:ascii="Verdana" w:eastAsia="Verdana" w:hAnsi="Verdana" w:cs="Verdana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5Tundkovn0pt">
    <w:name w:val="Základní text (5) + Tučné;Řádkování 0 pt"/>
    <w:basedOn w:val="Zkladntext5"/>
    <w:rsid w:val="00773F7E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73F7E"/>
    <w:rPr>
      <w:rFonts w:ascii="Verdana" w:eastAsia="Verdana" w:hAnsi="Verdana" w:cs="Verdan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Zkladntext6Netundkovn-1pt">
    <w:name w:val="Základní text (6) + Ne tučné;Řádkování -1 pt"/>
    <w:basedOn w:val="Zkladntext6"/>
    <w:rsid w:val="00773F7E"/>
    <w:rPr>
      <w:rFonts w:ascii="Verdana" w:eastAsia="Verdana" w:hAnsi="Verdana" w:cs="Verdana"/>
      <w:b/>
      <w:bCs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9pt">
    <w:name w:val="Základní text (2) + Times New Roman;9 pt"/>
    <w:basedOn w:val="Zkladntext2"/>
    <w:rsid w:val="007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73F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773F7E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0">
    <w:name w:val="Základní text (2)"/>
    <w:basedOn w:val="Zkladntext2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73F7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73F7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773F7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dpis2">
    <w:name w:val="Nadpis #2"/>
    <w:basedOn w:val="Normln"/>
    <w:link w:val="Nadpis2Exact"/>
    <w:rsid w:val="00773F7E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w w:val="50"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773F7E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773F7E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773F7E"/>
    <w:pPr>
      <w:widowControl w:val="0"/>
      <w:shd w:val="clear" w:color="auto" w:fill="FFFFFF"/>
      <w:spacing w:after="0" w:line="240" w:lineRule="exact"/>
      <w:ind w:hanging="460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773F7E"/>
    <w:pPr>
      <w:widowControl w:val="0"/>
      <w:shd w:val="clear" w:color="auto" w:fill="FFFFFF"/>
      <w:spacing w:after="0" w:line="240" w:lineRule="exact"/>
      <w:jc w:val="center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773F7E"/>
    <w:pPr>
      <w:widowControl w:val="0"/>
      <w:shd w:val="clear" w:color="auto" w:fill="FFFFFF"/>
      <w:spacing w:after="180" w:line="240" w:lineRule="exact"/>
      <w:jc w:val="center"/>
    </w:pPr>
    <w:rPr>
      <w:rFonts w:ascii="Verdana" w:eastAsia="Verdana" w:hAnsi="Verdana" w:cs="Verdana"/>
      <w:b/>
      <w:bCs/>
      <w:i/>
      <w:iCs/>
      <w:spacing w:val="-10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773F7E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773F7E"/>
    <w:pPr>
      <w:widowControl w:val="0"/>
      <w:shd w:val="clear" w:color="auto" w:fill="FFFFFF"/>
      <w:spacing w:before="180" w:after="60" w:line="0" w:lineRule="atLeast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773F7E"/>
    <w:pPr>
      <w:widowControl w:val="0"/>
      <w:shd w:val="clear" w:color="auto" w:fill="FFFFFF"/>
      <w:spacing w:after="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IMP">
    <w:name w:val="Základní text_IMP"/>
    <w:basedOn w:val="Normln"/>
    <w:rsid w:val="00CA0596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2D5-88C1-4366-8E08-A9CC7301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-</cp:lastModifiedBy>
  <cp:revision>2</cp:revision>
  <cp:lastPrinted>2019-08-19T10:40:00Z</cp:lastPrinted>
  <dcterms:created xsi:type="dcterms:W3CDTF">2019-08-19T10:45:00Z</dcterms:created>
  <dcterms:modified xsi:type="dcterms:W3CDTF">2019-08-19T10:45:00Z</dcterms:modified>
</cp:coreProperties>
</file>