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t>Příloha č. 3  Dodatku č. 9</w:t>
      </w:r>
    </w:p>
    <w:p/>
    <w:p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Expertní databáze rozhodnutí Úřadu pro ochranu hospodářské soutěže (ÚOHS) ve věci veřejných zakázek </w:t>
      </w:r>
    </w:p>
    <w:p>
      <w:r>
        <w:rPr>
          <w:bCs/>
          <w:sz w:val="20"/>
          <w:szCs w:val="20"/>
        </w:rPr>
        <w:t>Občanský zákoník :  Srovnávací komentář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2019-08-08T08:44:00Z</dcterms:created>
  <dcterms:modified xsi:type="dcterms:W3CDTF">2019-08-08T08:44:00Z</dcterms:modified>
</cp:coreProperties>
</file>