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8"/>
        <w:gridCol w:w="1652"/>
        <w:gridCol w:w="4"/>
        <w:gridCol w:w="8"/>
      </w:tblGrid>
      <w:tr w:rsidR="00CF5CDF" w:rsidRPr="00CF5CDF" w:rsidTr="00CF5CDF">
        <w:tc>
          <w:tcPr>
            <w:tcW w:w="12616" w:type="dxa"/>
            <w:noWrap/>
            <w:hideMark/>
          </w:tcPr>
          <w:tbl>
            <w:tblPr>
              <w:tblW w:w="126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4"/>
            </w:tblGrid>
            <w:tr w:rsidR="00CF5CDF" w:rsidRPr="00CF5CDF">
              <w:tc>
                <w:tcPr>
                  <w:tcW w:w="0" w:type="auto"/>
                  <w:vAlign w:val="center"/>
                  <w:hideMark/>
                </w:tcPr>
                <w:p w:rsidR="00CF5CDF" w:rsidRPr="00CF5CDF" w:rsidRDefault="00CF5CDF" w:rsidP="00CF5CD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F5CD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 @shimadzu.eu.com&gt;</w:t>
                  </w:r>
                </w:p>
              </w:tc>
            </w:tr>
          </w:tbl>
          <w:p w:rsidR="00CF5CDF" w:rsidRPr="00CF5CDF" w:rsidRDefault="00CF5CDF" w:rsidP="00CF5CD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F5CDF" w:rsidRPr="00CF5CDF" w:rsidRDefault="00CF5CDF" w:rsidP="00CF5C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CD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10:54 (před 23 minutami)</w:t>
            </w:r>
          </w:p>
        </w:tc>
        <w:tc>
          <w:tcPr>
            <w:tcW w:w="0" w:type="auto"/>
            <w:noWrap/>
            <w:hideMark/>
          </w:tcPr>
          <w:p w:rsidR="00CF5CDF" w:rsidRPr="00CF5CDF" w:rsidRDefault="00CF5CDF" w:rsidP="00CF5C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5CDF" w:rsidRPr="00CF5CDF" w:rsidRDefault="00CF5CDF" w:rsidP="00CF5CD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CDF" w:rsidRPr="00CF5CDF" w:rsidRDefault="00CF5CDF" w:rsidP="00CF5CD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CDF" w:rsidRPr="00CF5CDF" w:rsidTr="00CF5CDF">
        <w:tc>
          <w:tcPr>
            <w:tcW w:w="0" w:type="auto"/>
            <w:gridSpan w:val="3"/>
            <w:vAlign w:val="center"/>
            <w:hideMark/>
          </w:tcPr>
          <w:tbl>
            <w:tblPr>
              <w:tblW w:w="16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6"/>
            </w:tblGrid>
            <w:tr w:rsidR="00CF5CDF" w:rsidRPr="00CF5CDF">
              <w:tc>
                <w:tcPr>
                  <w:tcW w:w="0" w:type="auto"/>
                  <w:noWrap/>
                  <w:vAlign w:val="center"/>
                  <w:hideMark/>
                </w:tcPr>
                <w:p w:rsidR="00CF5CDF" w:rsidRPr="00CF5CDF" w:rsidRDefault="00CF5CDF" w:rsidP="00CF5CD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F5CD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B73051B" wp14:editId="0697D3E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5CDF" w:rsidRPr="00CF5CDF" w:rsidRDefault="00CF5CDF" w:rsidP="00CF5CD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5CDF" w:rsidRPr="00CF5CDF" w:rsidRDefault="00CF5CDF" w:rsidP="00CF5CD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CF5CDF" w:rsidRPr="00CF5CDF" w:rsidRDefault="00CF5CDF" w:rsidP="00CF5CDF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CF5CDF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angličtina</w:t>
      </w:r>
    </w:p>
    <w:p w:rsidR="00CF5CDF" w:rsidRPr="00CF5CDF" w:rsidRDefault="00CF5CDF" w:rsidP="00CF5CDF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CF5CDF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čeština</w:t>
      </w:r>
    </w:p>
    <w:p w:rsidR="00CF5CDF" w:rsidRPr="00CF5CDF" w:rsidRDefault="00CF5CDF" w:rsidP="00CF5C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</w:pPr>
      <w:r w:rsidRPr="00CF5CDF"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  <w:t>   </w:t>
      </w:r>
    </w:p>
    <w:p w:rsidR="00CF5CDF" w:rsidRPr="00CF5CDF" w:rsidRDefault="00CF5CDF" w:rsidP="00CF5CDF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  <w:r w:rsidRPr="00CF5CDF"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  <w:t>Přeložit zprávu</w:t>
      </w:r>
    </w:p>
    <w:p w:rsidR="00CF5CDF" w:rsidRPr="00CF5CDF" w:rsidRDefault="00CF5CDF" w:rsidP="00CF5CDF">
      <w:pPr>
        <w:shd w:val="clear" w:color="auto" w:fill="FFFFFF"/>
        <w:spacing w:after="120" w:line="240" w:lineRule="auto"/>
        <w:jc w:val="right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  <w:r w:rsidRPr="00CF5CDF"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  <w:t>Pro jazyk angličtina překlad vypnout</w:t>
      </w:r>
    </w:p>
    <w:p w:rsidR="00CF5CDF" w:rsidRPr="00CF5CDF" w:rsidRDefault="00CF5CDF" w:rsidP="00CF5CD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 paní,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otvrz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ujeme</w:t>
      </w:r>
      <w:bookmarkStart w:id="0" w:name="_GoBack"/>
      <w:bookmarkEnd w:id="0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OV20190718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| Sales &amp;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service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branch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SHIMADZU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Handels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GmbH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branch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office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Praha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Address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Ocelarska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35, CZ-190 00 Praha 9 Praha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Mobile:+ |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Website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hyperlink r:id="rId6" w:tgtFrame="_blank" w:history="1">
        <w:r w:rsidRPr="00CF5CD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www.shimadzu.eu.com</w:t>
        </w:r>
      </w:hyperlink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| 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Follow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Geschäftsführung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Sitz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der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Gesellschaft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Korneuburg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HRB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Nr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.: FN 58498b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beim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Handelsgericht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Korneuburg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CONFIDENTIALITY NOTICE: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information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contained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e-mail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privileged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confidential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exclusive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use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addressee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person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who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receives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e-mail and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who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not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addressee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his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employees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agent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entitled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hand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over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addressee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informed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that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he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may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not use,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disclose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reproduce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contents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thereof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If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have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received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communication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by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mistake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please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let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us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know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by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telephone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without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delay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delete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your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system</w:t>
      </w:r>
      <w:proofErr w:type="spellEnd"/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CF5CDF" w:rsidRPr="00CF5CDF" w:rsidRDefault="00CF5CDF" w:rsidP="00CF5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5CD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...</w:t>
      </w:r>
    </w:p>
    <w:p w:rsidR="00ED0515" w:rsidRDefault="00ED0515"/>
    <w:sectPr w:rsidR="00ED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DF"/>
    <w:rsid w:val="00CF5CDF"/>
    <w:rsid w:val="00E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F5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F5C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F5CDF"/>
  </w:style>
  <w:style w:type="character" w:customStyle="1" w:styleId="gd">
    <w:name w:val="gd"/>
    <w:basedOn w:val="Standardnpsmoodstavce"/>
    <w:rsid w:val="00CF5CDF"/>
  </w:style>
  <w:style w:type="character" w:customStyle="1" w:styleId="go">
    <w:name w:val="go"/>
    <w:basedOn w:val="Standardnpsmoodstavce"/>
    <w:rsid w:val="00CF5CDF"/>
  </w:style>
  <w:style w:type="character" w:customStyle="1" w:styleId="g3">
    <w:name w:val="g3"/>
    <w:basedOn w:val="Standardnpsmoodstavce"/>
    <w:rsid w:val="00CF5CDF"/>
  </w:style>
  <w:style w:type="character" w:customStyle="1" w:styleId="hb">
    <w:name w:val="hb"/>
    <w:basedOn w:val="Standardnpsmoodstavce"/>
    <w:rsid w:val="00CF5CDF"/>
  </w:style>
  <w:style w:type="character" w:customStyle="1" w:styleId="g2">
    <w:name w:val="g2"/>
    <w:basedOn w:val="Standardnpsmoodstavce"/>
    <w:rsid w:val="00CF5CDF"/>
  </w:style>
  <w:style w:type="character" w:styleId="Hypertextovodkaz">
    <w:name w:val="Hyperlink"/>
    <w:basedOn w:val="Standardnpsmoodstavce"/>
    <w:uiPriority w:val="99"/>
    <w:semiHidden/>
    <w:unhideWhenUsed/>
    <w:rsid w:val="00CF5C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F5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F5C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F5CDF"/>
  </w:style>
  <w:style w:type="character" w:customStyle="1" w:styleId="gd">
    <w:name w:val="gd"/>
    <w:basedOn w:val="Standardnpsmoodstavce"/>
    <w:rsid w:val="00CF5CDF"/>
  </w:style>
  <w:style w:type="character" w:customStyle="1" w:styleId="go">
    <w:name w:val="go"/>
    <w:basedOn w:val="Standardnpsmoodstavce"/>
    <w:rsid w:val="00CF5CDF"/>
  </w:style>
  <w:style w:type="character" w:customStyle="1" w:styleId="g3">
    <w:name w:val="g3"/>
    <w:basedOn w:val="Standardnpsmoodstavce"/>
    <w:rsid w:val="00CF5CDF"/>
  </w:style>
  <w:style w:type="character" w:customStyle="1" w:styleId="hb">
    <w:name w:val="hb"/>
    <w:basedOn w:val="Standardnpsmoodstavce"/>
    <w:rsid w:val="00CF5CDF"/>
  </w:style>
  <w:style w:type="character" w:customStyle="1" w:styleId="g2">
    <w:name w:val="g2"/>
    <w:basedOn w:val="Standardnpsmoodstavce"/>
    <w:rsid w:val="00CF5CDF"/>
  </w:style>
  <w:style w:type="character" w:styleId="Hypertextovodkaz">
    <w:name w:val="Hyperlink"/>
    <w:basedOn w:val="Standardnpsmoodstavce"/>
    <w:uiPriority w:val="99"/>
    <w:semiHidden/>
    <w:unhideWhenUsed/>
    <w:rsid w:val="00CF5C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09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2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1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78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1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42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imadzu.eu.co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2019-08-19T09:18:00Z</dcterms:created>
  <dcterms:modified xsi:type="dcterms:W3CDTF">2019-08-19T09:22:00Z</dcterms:modified>
</cp:coreProperties>
</file>