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0B" w:rsidRDefault="0089035D">
      <w:pPr>
        <w:spacing w:after="590" w:line="259" w:lineRule="auto"/>
        <w:ind w:left="0" w:right="0" w:firstLine="0"/>
        <w:jc w:val="right"/>
      </w:pPr>
      <w:r>
        <w:rPr>
          <w:sz w:val="32"/>
        </w:rPr>
        <w:t>ZUCRP992SQCS</w:t>
      </w:r>
    </w:p>
    <w:p w:rsidR="0024620B" w:rsidRDefault="0089035D">
      <w:pPr>
        <w:spacing w:after="0" w:line="216" w:lineRule="auto"/>
        <w:ind w:left="2669" w:right="0" w:hanging="1853"/>
        <w:jc w:val="left"/>
      </w:pPr>
      <w:r>
        <w:rPr>
          <w:sz w:val="34"/>
        </w:rPr>
        <w:t>Smlouva o předání majetku státu a o změně příslušnosti hospodařit s tímto majetkem</w:t>
      </w:r>
    </w:p>
    <w:p w:rsidR="0024620B" w:rsidRDefault="0089035D">
      <w:pPr>
        <w:spacing w:after="104" w:line="265" w:lineRule="auto"/>
        <w:ind w:left="10" w:hanging="10"/>
        <w:jc w:val="center"/>
      </w:pPr>
      <w:r>
        <w:t>č. j. SPU 306297/2019</w:t>
      </w:r>
    </w:p>
    <w:p w:rsidR="0024620B" w:rsidRDefault="0089035D">
      <w:pPr>
        <w:spacing w:after="517" w:line="259" w:lineRule="auto"/>
        <w:ind w:left="0" w:right="466" w:firstLine="0"/>
        <w:jc w:val="center"/>
      </w:pPr>
      <w:r>
        <w:rPr>
          <w:sz w:val="22"/>
        </w:rPr>
        <w:t>(dále jen „smlouva”)</w:t>
      </w:r>
    </w:p>
    <w:p w:rsidR="0024620B" w:rsidRDefault="0089035D">
      <w:pPr>
        <w:spacing w:after="532"/>
        <w:ind w:left="10" w:right="470" w:firstLine="14"/>
      </w:pPr>
      <w:r>
        <w:t>uzavřená v souladu s S 55 odst. 3 zákona č. 219/2000 Sb., o majetku ČR a jejím vystupování v právních vztazích, ve znění pozdějších předpisů (dále jen „zákon č. 219/2000 Sb.”) a S 14 a násl. vyhlášky Ministerstva financí č. 62/2001 Sb., o hospodaření organizačních složek státu a státních organizací s majetkem státu, ve znění pozdějších předpisů (dále jen „vyhláška Ministerstva financí č. 62/2001 Sb.”) mezi:</w:t>
      </w:r>
    </w:p>
    <w:p w:rsidR="0024620B" w:rsidRDefault="0089035D">
      <w:pPr>
        <w:spacing w:after="0" w:line="216" w:lineRule="auto"/>
        <w:ind w:left="-5" w:right="2482" w:firstLine="0"/>
      </w:pPr>
      <w:r>
        <w:rPr>
          <w:sz w:val="26"/>
        </w:rPr>
        <w:t xml:space="preserve">Česká </w:t>
      </w:r>
      <w:proofErr w:type="gramStart"/>
      <w:r>
        <w:rPr>
          <w:sz w:val="26"/>
        </w:rPr>
        <w:t>republika - Státní</w:t>
      </w:r>
      <w:proofErr w:type="gramEnd"/>
      <w:r>
        <w:rPr>
          <w:sz w:val="26"/>
        </w:rPr>
        <w:t xml:space="preserve"> pozemkový úřad se sídlem Husinecká 1024/1 la, 130 00 Praha 3 - Žižkov zastoupená Mgr. Pavlem Škeříkem, ředitelem Sekce provozních činností IČO: 01312774, DIČ: CZ01312774</w:t>
      </w:r>
    </w:p>
    <w:p w:rsidR="0024620B" w:rsidRDefault="0089035D">
      <w:pPr>
        <w:spacing w:after="0" w:line="315" w:lineRule="auto"/>
        <w:ind w:left="-5" w:right="7133" w:firstLine="0"/>
      </w:pPr>
      <w:r>
        <w:rPr>
          <w:sz w:val="26"/>
        </w:rPr>
        <w:t>(dále jen „předávající”) a</w:t>
      </w:r>
    </w:p>
    <w:p w:rsidR="0024620B" w:rsidRDefault="0089035D">
      <w:pPr>
        <w:spacing w:after="0" w:line="216" w:lineRule="auto"/>
        <w:ind w:left="-5" w:right="235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5894833</wp:posOffset>
            </wp:positionH>
            <wp:positionV relativeFrom="page">
              <wp:posOffset>164639</wp:posOffset>
            </wp:positionV>
            <wp:extent cx="1228344" cy="283545"/>
            <wp:effectExtent l="0" t="0" r="0" b="0"/>
            <wp:wrapTopAndBottom/>
            <wp:docPr id="2517" name="Picture 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Picture 2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28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268300</wp:posOffset>
            </wp:positionV>
            <wp:extent cx="451104" cy="1719562"/>
            <wp:effectExtent l="0" t="0" r="0" b="0"/>
            <wp:wrapSquare wrapText="bothSides"/>
            <wp:docPr id="2518" name="Picture 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" name="Picture 2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71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Zdravotní ústav se sídlem v Ústí nad Labem, příspěvková organizace se sídlem Moskevská 15, 400 01 Ústí nad Labem zastoupený Ing. Pavlem Bernáthem, ředitelem IČO: 00600601, DIČ: CZ00600601</w:t>
      </w:r>
    </w:p>
    <w:p w:rsidR="0024620B" w:rsidRDefault="0089035D">
      <w:pPr>
        <w:tabs>
          <w:tab w:val="center" w:pos="2770"/>
        </w:tabs>
        <w:spacing w:after="1156" w:line="315" w:lineRule="auto"/>
        <w:ind w:left="-5" w:right="0" w:firstLine="0"/>
        <w:jc w:val="left"/>
      </w:pPr>
      <w:r>
        <w:rPr>
          <w:sz w:val="26"/>
        </w:rPr>
        <w:t>(dále jen „přejímající”)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4384" cy="30489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0B" w:rsidRDefault="0089035D">
      <w:pPr>
        <w:numPr>
          <w:ilvl w:val="0"/>
          <w:numId w:val="1"/>
        </w:numPr>
        <w:spacing w:after="173"/>
        <w:ind w:right="575"/>
      </w:pPr>
      <w:r>
        <w:t>Předmětem této smlouvy je změna příslušnosti hospodařit s movitým majetkem státu z předávajícího na přejímajícího, který bude přejímajícímu sloužit k plnění úkolů.</w:t>
      </w:r>
    </w:p>
    <w:p w:rsidR="0024620B" w:rsidRDefault="0089035D">
      <w:pPr>
        <w:numPr>
          <w:ilvl w:val="0"/>
          <w:numId w:val="1"/>
        </w:numPr>
        <w:spacing w:after="460"/>
        <w:ind w:right="575"/>
      </w:pPr>
      <w:r>
        <w:t>Česká republika je vlastníkem uvedeného movitého majetku:</w:t>
      </w:r>
    </w:p>
    <w:p w:rsidR="0024620B" w:rsidRDefault="0089035D">
      <w:pPr>
        <w:numPr>
          <w:ilvl w:val="1"/>
          <w:numId w:val="1"/>
        </w:numPr>
        <w:spacing w:after="483"/>
        <w:ind w:left="951" w:right="530"/>
      </w:pPr>
      <w:r>
        <w:t>osobní automobil: Škoda Fabia, RZ: ………………, in\L číslo: 1000012950, pořizovací cena: 289.473,00 Kč, výrobní číslo vozidla VIN: T</w:t>
      </w:r>
      <w:r w:rsidR="00EC2317">
        <w:t>……………</w:t>
      </w:r>
      <w:proofErr w:type="gramStart"/>
      <w:r w:rsidR="00EC2317">
        <w:t>…….</w:t>
      </w:r>
      <w:proofErr w:type="gramEnd"/>
      <w:r w:rsidR="00EC2317">
        <w:t>.</w:t>
      </w:r>
      <w:r>
        <w:t xml:space="preserve">2, rok výroby: 2007, barva: modrá základní, číslo technického průkazu: </w:t>
      </w:r>
      <w:r w:rsidR="00EC2317">
        <w:t>………………..</w:t>
      </w:r>
      <w:bookmarkStart w:id="0" w:name="_GoBack"/>
      <w:bookmarkEnd w:id="0"/>
      <w:r>
        <w:t>, stav tachometru: 67 716 km, počet klíčů: 2 ks od osobního automobilu, 3 ks zamykání řadící páky, příslušenství: sada pneumatik na discích,</w:t>
      </w:r>
    </w:p>
    <w:p w:rsidR="0024620B" w:rsidRDefault="0089035D">
      <w:pPr>
        <w:spacing w:after="0" w:line="216" w:lineRule="auto"/>
        <w:ind w:left="993" w:right="259" w:hanging="355"/>
        <w:jc w:val="left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osobní automobil: Škoda Octavia combi Il. Ambiente, RZ………</w:t>
      </w:r>
      <w:proofErr w:type="gramStart"/>
      <w:r>
        <w:t>…….</w:t>
      </w:r>
      <w:proofErr w:type="gramEnd"/>
      <w:r>
        <w:t xml:space="preserve">, inv. číslo: 1000013140, pořizovací cena: 612.602,00 Kč, výrobní číslo vozidla VIN: </w:t>
      </w:r>
      <w:r w:rsidR="00EC2317">
        <w:t>………………….</w:t>
      </w:r>
      <w:r>
        <w:t xml:space="preserve">, rok výroby: 2009, barva: šedá tmavá metalíza, číslo technického průkazu: </w:t>
      </w:r>
      <w:r w:rsidR="00EC2317">
        <w:t>……………….</w:t>
      </w:r>
      <w:r>
        <w:t>, stav tachometru: 268 470 km, počet klíčů: 2 ks od osobního automobilu, 2 ks zamykání řadící páky, příslušenství: handsfree sada, tažné zařízení,</w:t>
      </w:r>
    </w:p>
    <w:p w:rsidR="0024620B" w:rsidRDefault="0089035D">
      <w:pPr>
        <w:numPr>
          <w:ilvl w:val="1"/>
          <w:numId w:val="1"/>
        </w:numPr>
        <w:spacing w:after="227"/>
        <w:ind w:left="951" w:right="530"/>
      </w:pPr>
      <w:r>
        <w:lastRenderedPageBreak/>
        <w:t>osobní automobil: Škoda Octavia Il. Elegance, RZ: IAJ 2320, inv. číslo: 1000013137, pořizovací cena: 606.200,00 Kč, výrobní číslo vozidla VIN: TMBBE61ZXA8015831, rok výroby: 2009, barva: černá-metal, číslo technického průkazu: UI 348767, stav tachometru: 270 337 km, počet klíčů: 1 ks od osobního automobilu, 1 ks zamykání řadící páky, příslušenství: sada pneumatik na discích (dále jen „movitý majetek”).</w:t>
      </w:r>
    </w:p>
    <w:p w:rsidR="0024620B" w:rsidRDefault="0089035D">
      <w:pPr>
        <w:numPr>
          <w:ilvl w:val="0"/>
          <w:numId w:val="1"/>
        </w:numPr>
        <w:spacing w:after="1312"/>
        <w:ind w:right="575"/>
      </w:pPr>
      <w:r>
        <w:t>Předávajícímu movitý majetek uvedený v čl. l. odst. 2) nijak neslouží a byl proto Rozhodnutím o trvalé nepotřebnosti majetku č. j. SPU 138302/2019 ze dne 05. 04. 2019 vydaným podle ustanovení S 14 odst. 7 zákona č. 219/2000 Sb., prohlášen za movitý majetek pro Státní pozemkový úřad trvale nepotřebný.</w:t>
      </w:r>
    </w:p>
    <w:p w:rsidR="0024620B" w:rsidRDefault="0089035D">
      <w:pPr>
        <w:numPr>
          <w:ilvl w:val="0"/>
          <w:numId w:val="2"/>
        </w:numPr>
        <w:ind w:right="575" w:hanging="360"/>
      </w:pPr>
      <w:r>
        <w:t>Předávající, který je příslušný hospodařit s tímto movitým majetkem státu podle zákona č.219/2000 Sb., jej předává přejímajícímu v souladu s S 14 vyhlášky Ministerstva financí č.62/2001 Sb.</w:t>
      </w:r>
    </w:p>
    <w:p w:rsidR="0024620B" w:rsidRDefault="0089035D">
      <w:pPr>
        <w:numPr>
          <w:ilvl w:val="0"/>
          <w:numId w:val="2"/>
        </w:numPr>
        <w:spacing w:after="1278"/>
        <w:ind w:right="575" w:hanging="360"/>
      </w:pPr>
      <w:r>
        <w:t>Změna příslušnosti hospodařit s movitým majetkem je realizována na základě nepotřebnosti majetku pro předávajícího, jeho potřebnosti pro přejímajícího a na základě vzájemné dohody mezi předávajícím a přejímajícím. Jedná se o převod movitého majetku za účelem dalšího využití.</w:t>
      </w:r>
    </w:p>
    <w:p w:rsidR="0024620B" w:rsidRDefault="0089035D">
      <w:pPr>
        <w:numPr>
          <w:ilvl w:val="0"/>
          <w:numId w:val="3"/>
        </w:numPr>
        <w:spacing w:after="139"/>
        <w:ind w:left="648" w:right="575" w:hanging="370"/>
      </w:pPr>
      <w:r>
        <w:t>Změna příslušnosti hospodařit s movitým majetkem nastává ke dni účinnosti smlouvy.</w:t>
      </w:r>
    </w:p>
    <w:p w:rsidR="0024620B" w:rsidRDefault="0089035D">
      <w:pPr>
        <w:numPr>
          <w:ilvl w:val="0"/>
          <w:numId w:val="3"/>
        </w:numPr>
        <w:spacing w:after="246"/>
        <w:ind w:left="648" w:right="575" w:hanging="370"/>
      </w:pPr>
      <w:r>
        <w:t>Účetní hodnota předávaného movitého majetku bude uvedena na předávacím protokolu, který bude smluvními stranami podepsán při fyzickém předání a převzetí movitého majetku.</w:t>
      </w:r>
    </w:p>
    <w:p w:rsidR="0024620B" w:rsidRDefault="0089035D">
      <w:pPr>
        <w:numPr>
          <w:ilvl w:val="0"/>
          <w:numId w:val="3"/>
        </w:numPr>
        <w:spacing w:after="242"/>
        <w:ind w:left="648" w:right="575" w:hanging="370"/>
      </w:pPr>
      <w:r>
        <w:t>V souladu s S 16 vyhlášky Ministerstva financí č. 62/2001 Sb. nepožaduje předávající peněžité plnění, náhradu ani věcné plnění.</w:t>
      </w:r>
    </w:p>
    <w:p w:rsidR="0024620B" w:rsidRDefault="0089035D">
      <w:pPr>
        <w:numPr>
          <w:ilvl w:val="0"/>
          <w:numId w:val="3"/>
        </w:numPr>
        <w:ind w:left="648" w:right="575" w:hanging="370"/>
      </w:pPr>
      <w:r>
        <w:t>Přejímající prohlašuje, že si movitý majetek před převzetím prohlédl, seznámil se s jeho vlastnostmi a technickým stavem a je mu tedy znám stav předávaného movitého majetku ke dni jeho převzetí, a že jako takový jej bez výhrad přijímá. O fyzickém předání a převzetí movitého majetku bude potvrzen předávací protokol.</w:t>
      </w:r>
    </w:p>
    <w:p w:rsidR="0024620B" w:rsidRDefault="0089035D">
      <w:pPr>
        <w:numPr>
          <w:ilvl w:val="0"/>
          <w:numId w:val="3"/>
        </w:numPr>
        <w:ind w:left="648" w:right="575" w:hanging="370"/>
      </w:pPr>
      <w:r>
        <w:t>Uvedený movitý majetek se nachází na adrese:</w:t>
      </w:r>
    </w:p>
    <w:p w:rsidR="0024620B" w:rsidRDefault="0089035D">
      <w:pPr>
        <w:numPr>
          <w:ilvl w:val="1"/>
          <w:numId w:val="3"/>
        </w:numPr>
        <w:spacing w:after="209" w:line="216" w:lineRule="auto"/>
        <w:ind w:right="1174" w:hanging="144"/>
        <w:jc w:val="left"/>
      </w:pPr>
      <w:r>
        <w:rPr>
          <w:sz w:val="28"/>
        </w:rPr>
        <w:t>náměstí Generála Píky 2110/8, 326 OO Plzeň 2 - Slovany (RZ 8AO 3389),</w:t>
      </w:r>
    </w:p>
    <w:p w:rsidR="0024620B" w:rsidRDefault="0089035D">
      <w:pPr>
        <w:numPr>
          <w:ilvl w:val="1"/>
          <w:numId w:val="3"/>
        </w:numPr>
        <w:spacing w:after="209" w:line="216" w:lineRule="auto"/>
        <w:ind w:right="1174" w:hanging="144"/>
        <w:jc w:val="left"/>
      </w:pPr>
      <w:r>
        <w:rPr>
          <w:sz w:val="28"/>
        </w:rPr>
        <w:t xml:space="preserve">Chebská 48173, 360 06 Karlovy </w:t>
      </w:r>
      <w:proofErr w:type="gramStart"/>
      <w:r>
        <w:rPr>
          <w:sz w:val="28"/>
        </w:rPr>
        <w:t>vary - Tašovice</w:t>
      </w:r>
      <w:proofErr w:type="gramEnd"/>
      <w:r>
        <w:rPr>
          <w:sz w:val="28"/>
        </w:rPr>
        <w:t xml:space="preserve"> (RZ IAL 4615), - Husinecká 1024/1 la, 130 OO Praha 3 - Žižkov (RZ IAJ 2320).</w:t>
      </w:r>
    </w:p>
    <w:p w:rsidR="0024620B" w:rsidRDefault="0089035D">
      <w:pPr>
        <w:numPr>
          <w:ilvl w:val="0"/>
          <w:numId w:val="4"/>
        </w:numPr>
        <w:spacing w:after="333"/>
        <w:ind w:right="575"/>
      </w:pPr>
      <w:r>
        <w:t xml:space="preserve">Tato smlouva je uzavřena dnem jejího podpisu smluvními stranami a nabývá účinnosti dnem uveřejnění v registru smluv dle S 6 odst. 1 zákona č. 340/2015 Sb. o zvláštních </w:t>
      </w:r>
      <w:r>
        <w:lastRenderedPageBreak/>
        <w:t>podmínkách účinnosti některých smluv, uveřejňování těchto smluv a o registru smluv (zákon o registru smluv), ve znění pozdějších předpisů.</w:t>
      </w:r>
    </w:p>
    <w:p w:rsidR="0024620B" w:rsidRDefault="0089035D">
      <w:pPr>
        <w:numPr>
          <w:ilvl w:val="0"/>
          <w:numId w:val="4"/>
        </w:numPr>
        <w:spacing w:after="1125"/>
        <w:ind w:right="575"/>
      </w:pPr>
      <w:r>
        <w:t>Předávající zašle tuto smlouvu správci registru smluv k uveřejnění bez zbytečného odkladu, nejpozději však do 30 dnů od uzavření smlouvy.</w:t>
      </w:r>
    </w:p>
    <w:p w:rsidR="0024620B" w:rsidRDefault="0089035D">
      <w:pPr>
        <w:numPr>
          <w:ilvl w:val="0"/>
          <w:numId w:val="5"/>
        </w:numPr>
        <w:spacing w:after="278"/>
        <w:ind w:right="575" w:hanging="360"/>
      </w:pPr>
      <w:r>
        <w:t>Obě smluvní strany shodně prohlašují, že souhlasí s obsahem této smlouvy, že byla sepsána na základě jejich pravé a svobodné vůle a na důkaz toho připojují své podpisy.</w:t>
      </w:r>
    </w:p>
    <w:p w:rsidR="0024620B" w:rsidRDefault="0089035D">
      <w:pPr>
        <w:numPr>
          <w:ilvl w:val="0"/>
          <w:numId w:val="5"/>
        </w:numPr>
        <w:spacing w:after="301"/>
        <w:ind w:right="575" w:hanging="360"/>
      </w:pPr>
      <w:r>
        <w:t>Změny a doplňky této smlouvy lze činit pouze písemně na základě dohody smluvních stran smlouvy, vzestupně číslovanými dodatky podepsanými oběma smluvními stranami.</w:t>
      </w:r>
    </w:p>
    <w:p w:rsidR="0024620B" w:rsidRDefault="0089035D">
      <w:pPr>
        <w:numPr>
          <w:ilvl w:val="0"/>
          <w:numId w:val="5"/>
        </w:numPr>
        <w:ind w:right="575" w:hanging="360"/>
      </w:pPr>
      <w:r>
        <w:t>Tato smlouva byla vyhotovena ve čtyřech stejnopisech s platností originálu, z nichž každá ze smluvních stran obdrží dva stejnopisy a nabývá platnosti dnem jejího podpisu</w:t>
      </w:r>
    </w:p>
    <w:p w:rsidR="0024620B" w:rsidRDefault="0024620B">
      <w:pPr>
        <w:sectPr w:rsidR="0024620B">
          <w:pgSz w:w="11904" w:h="16838"/>
          <w:pgMar w:top="754" w:right="1003" w:bottom="1939" w:left="1310" w:header="708" w:footer="708" w:gutter="0"/>
          <w:cols w:space="708"/>
        </w:sectPr>
      </w:pPr>
    </w:p>
    <w:p w:rsidR="0024620B" w:rsidRDefault="0089035D">
      <w:pPr>
        <w:spacing w:after="999"/>
        <w:ind w:left="739" w:right="0" w:firstLine="0"/>
      </w:pPr>
      <w:r>
        <w:t>oběma smluvními stranami.</w:t>
      </w:r>
    </w:p>
    <w:p w:rsidR="0024620B" w:rsidRDefault="0089035D">
      <w:pPr>
        <w:spacing w:after="1637" w:line="315" w:lineRule="auto"/>
        <w:ind w:left="-5" w:right="2351" w:firstLine="0"/>
      </w:pPr>
      <w:r>
        <w:rPr>
          <w:sz w:val="26"/>
        </w:rPr>
        <w:t>V Praze dne:</w:t>
      </w:r>
    </w:p>
    <w:p w:rsidR="0024620B" w:rsidRDefault="0089035D">
      <w:pPr>
        <w:spacing w:after="0"/>
        <w:ind w:left="648" w:right="0" w:firstLine="706"/>
      </w:pPr>
      <w:r>
        <w:t>Mgr. P vel Škeřík ředitel Sekce provozních činností</w:t>
      </w:r>
    </w:p>
    <w:p w:rsidR="0024620B" w:rsidRDefault="0089035D">
      <w:pPr>
        <w:spacing w:after="40"/>
        <w:ind w:left="874" w:right="0" w:firstLine="0"/>
      </w:pPr>
      <w:proofErr w:type="gramStart"/>
      <w:r>
        <w:t>ČR - Státní</w:t>
      </w:r>
      <w:proofErr w:type="gramEnd"/>
      <w:r>
        <w:t xml:space="preserve"> pozemkový úřad</w:t>
      </w:r>
    </w:p>
    <w:p w:rsidR="0024620B" w:rsidRDefault="0089035D">
      <w:pPr>
        <w:spacing w:after="491" w:line="216" w:lineRule="auto"/>
        <w:ind w:left="644" w:right="0" w:hanging="10"/>
        <w:jc w:val="center"/>
      </w:pPr>
      <w:r>
        <w:rPr>
          <w:sz w:val="26"/>
        </w:rPr>
        <w:t>(předávající)</w:t>
      </w:r>
    </w:p>
    <w:p w:rsidR="0024620B" w:rsidRDefault="0089035D">
      <w:pPr>
        <w:pStyle w:val="Nadpis1"/>
      </w:pPr>
      <w:r>
        <w:t>STÁTNÍ POZEMKOVÝ ÚŘAD</w:t>
      </w:r>
    </w:p>
    <w:p w:rsidR="0024620B" w:rsidRDefault="0089035D">
      <w:pPr>
        <w:spacing w:after="3" w:line="259" w:lineRule="auto"/>
        <w:ind w:left="710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>Husinecká 1024/</w:t>
      </w:r>
      <w:proofErr w:type="gramStart"/>
      <w:r>
        <w:rPr>
          <w:rFonts w:ascii="Times New Roman" w:eastAsia="Times New Roman" w:hAnsi="Times New Roman" w:cs="Times New Roman"/>
          <w:sz w:val="20"/>
        </w:rPr>
        <w:t>11a</w:t>
      </w:r>
      <w:proofErr w:type="gramEnd"/>
    </w:p>
    <w:p w:rsidR="0024620B" w:rsidRDefault="0089035D">
      <w:pPr>
        <w:spacing w:after="3" w:line="259" w:lineRule="auto"/>
        <w:ind w:left="710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>130 OO Praha 3</w:t>
      </w:r>
    </w:p>
    <w:p w:rsidR="0024620B" w:rsidRDefault="0089035D">
      <w:pPr>
        <w:spacing w:after="571" w:line="265" w:lineRule="auto"/>
        <w:ind w:left="10" w:right="77" w:hanging="10"/>
        <w:jc w:val="center"/>
      </w:pPr>
      <w:r>
        <w:rPr>
          <w:noProof/>
        </w:rPr>
        <w:drawing>
          <wp:inline distT="0" distB="0" distL="0" distR="0">
            <wp:extent cx="1411224" cy="344522"/>
            <wp:effectExtent l="0" t="0" r="0" b="0"/>
            <wp:docPr id="12955" name="Picture 1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5" name="Picture 129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dne:</w:t>
      </w:r>
      <w:r>
        <w:rPr>
          <w:noProof/>
        </w:rPr>
        <w:drawing>
          <wp:inline distT="0" distB="0" distL="0" distR="0">
            <wp:extent cx="719328" cy="246958"/>
            <wp:effectExtent l="0" t="0" r="0" b="0"/>
            <wp:docPr id="12957" name="Picture 1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7" name="Picture 12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0B" w:rsidRDefault="0024620B">
      <w:pPr>
        <w:spacing w:after="77" w:line="259" w:lineRule="auto"/>
        <w:ind w:left="1056" w:right="0" w:firstLine="0"/>
        <w:jc w:val="left"/>
      </w:pPr>
    </w:p>
    <w:p w:rsidR="0024620B" w:rsidRDefault="0089035D">
      <w:pPr>
        <w:pStyle w:val="Nadpis1"/>
        <w:spacing w:after="22" w:line="216" w:lineRule="auto"/>
        <w:ind w:left="926" w:right="898"/>
      </w:pPr>
      <w:r>
        <w:rPr>
          <w:rFonts w:ascii="Calibri" w:eastAsia="Calibri" w:hAnsi="Calibri" w:cs="Calibri"/>
          <w:sz w:val="28"/>
        </w:rPr>
        <w:t>Ing. Pavel Bernáth ředitel</w:t>
      </w:r>
    </w:p>
    <w:p w:rsidR="0024620B" w:rsidRDefault="0089035D">
      <w:pPr>
        <w:spacing w:after="334" w:line="216" w:lineRule="auto"/>
        <w:ind w:left="-5" w:right="-15" w:hanging="10"/>
        <w:jc w:val="center"/>
      </w:pPr>
      <w:r>
        <w:rPr>
          <w:sz w:val="26"/>
        </w:rPr>
        <w:t>Zdravotní ústav se sídlem v Ústí nad Labem (přejímající)</w:t>
      </w:r>
    </w:p>
    <w:tbl>
      <w:tblPr>
        <w:tblStyle w:val="TableGrid"/>
        <w:tblpPr w:vertAnchor="text" w:tblpX="3878" w:tblpY="70"/>
        <w:tblOverlap w:val="never"/>
        <w:tblW w:w="1112" w:type="dxa"/>
        <w:tblInd w:w="0" w:type="dxa"/>
        <w:tblCellMar>
          <w:left w:w="10" w:type="dxa"/>
          <w:right w:w="94" w:type="dxa"/>
        </w:tblCellMar>
        <w:tblLook w:val="04A0" w:firstRow="1" w:lastRow="0" w:firstColumn="1" w:lastColumn="0" w:noHBand="0" w:noVBand="1"/>
      </w:tblPr>
      <w:tblGrid>
        <w:gridCol w:w="1112"/>
      </w:tblGrid>
      <w:tr w:rsidR="0024620B">
        <w:trPr>
          <w:trHeight w:val="811"/>
        </w:trPr>
        <w:tc>
          <w:tcPr>
            <w:tcW w:w="11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620B" w:rsidRDefault="0089035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ÚSTAV</w:t>
            </w:r>
          </w:p>
          <w:p w:rsidR="0024620B" w:rsidRDefault="0089035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>nad Lóem</w:t>
            </w:r>
          </w:p>
          <w:p w:rsidR="0024620B" w:rsidRDefault="0089035D">
            <w:pPr>
              <w:spacing w:after="0" w:line="259" w:lineRule="auto"/>
              <w:ind w:left="0" w:right="0" w:firstLine="53"/>
              <w:jc w:val="left"/>
            </w:pPr>
            <w:r>
              <w:rPr>
                <w:sz w:val="20"/>
              </w:rPr>
              <w:t>Ůsd nd L*em cm09361</w:t>
            </w:r>
          </w:p>
        </w:tc>
      </w:tr>
    </w:tbl>
    <w:tbl>
      <w:tblPr>
        <w:tblStyle w:val="TableGrid"/>
        <w:tblpPr w:vertAnchor="text" w:tblpX="2486" w:tblpY="185"/>
        <w:tblOverlap w:val="never"/>
        <w:tblW w:w="1128" w:type="dxa"/>
        <w:tblInd w:w="0" w:type="dxa"/>
        <w:tblCellMar>
          <w:left w:w="77" w:type="dxa"/>
        </w:tblCellMar>
        <w:tblLook w:val="04A0" w:firstRow="1" w:lastRow="0" w:firstColumn="1" w:lastColumn="0" w:noHBand="0" w:noVBand="1"/>
      </w:tblPr>
      <w:tblGrid>
        <w:gridCol w:w="1128"/>
      </w:tblGrid>
      <w:tr w:rsidR="0024620B">
        <w:trPr>
          <w:trHeight w:val="751"/>
        </w:trPr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620B" w:rsidRDefault="0089035D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24620B" w:rsidRDefault="0089035D">
            <w:pPr>
              <w:spacing w:after="0" w:line="259" w:lineRule="auto"/>
              <w:ind w:left="0" w:right="-134" w:firstLine="0"/>
              <w:jc w:val="left"/>
            </w:pPr>
            <w:r>
              <w:rPr>
                <w:sz w:val="16"/>
              </w:rPr>
              <w:t xml:space="preserve">Moskevská 15,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7640" cy="97564"/>
                      <wp:effectExtent l="0" t="0" r="0" b="0"/>
                      <wp:docPr id="12311" name="Group 12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97564"/>
                                <a:chOff x="0" y="0"/>
                                <a:chExt cx="167640" cy="97564"/>
                              </a:xfrm>
                            </wpg:grpSpPr>
                            <wps:wsp>
                              <wps:cNvPr id="5364" name="Rectangle 5364"/>
                              <wps:cNvSpPr/>
                              <wps:spPr>
                                <a:xfrm>
                                  <a:off x="0" y="0"/>
                                  <a:ext cx="222961" cy="129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620B" w:rsidRDefault="0089035D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11" style="width:13.2pt;height:7.68219pt;mso-position-horizontal-relative:char;mso-position-vertical-relative:line" coordsize="1676,975">
                      <v:rect id="Rectangle 5364" style="position:absolute;width:2229;height:129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24620B" w:rsidRDefault="0089035D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14"/>
              </w:rPr>
              <w:t xml:space="preserve">71009361 </w:t>
            </w:r>
          </w:p>
        </w:tc>
      </w:tr>
    </w:tbl>
    <w:p w:rsidR="0024620B" w:rsidRDefault="0089035D">
      <w:pPr>
        <w:pStyle w:val="Nadpis2"/>
        <w:spacing w:after="0"/>
        <w:ind w:right="394"/>
      </w:pPr>
      <w:r>
        <w:t xml:space="preserve">ZDRAVOTNÍ </w:t>
      </w:r>
    </w:p>
    <w:p w:rsidR="0024620B" w:rsidRDefault="0089035D">
      <w:pPr>
        <w:spacing w:after="0" w:line="259" w:lineRule="auto"/>
        <w:ind w:left="0" w:right="466" w:firstLine="0"/>
        <w:jc w:val="right"/>
      </w:pPr>
      <w:r>
        <w:rPr>
          <w:sz w:val="16"/>
        </w:rPr>
        <w:t xml:space="preserve">Ústí </w:t>
      </w:r>
    </w:p>
    <w:p w:rsidR="0024620B" w:rsidRDefault="0089035D">
      <w:pPr>
        <w:spacing w:after="0" w:line="259" w:lineRule="auto"/>
        <w:ind w:left="2496" w:right="422" w:hanging="10"/>
        <w:jc w:val="right"/>
      </w:pPr>
      <w:r>
        <w:rPr>
          <w:sz w:val="18"/>
        </w:rPr>
        <w:t xml:space="preserve">Ol </w:t>
      </w:r>
    </w:p>
    <w:p w:rsidR="0024620B" w:rsidRDefault="0089035D">
      <w:pPr>
        <w:spacing w:after="0" w:line="259" w:lineRule="auto"/>
        <w:ind w:left="2496" w:right="422" w:hanging="10"/>
        <w:jc w:val="right"/>
      </w:pPr>
      <w:r>
        <w:rPr>
          <w:sz w:val="18"/>
        </w:rPr>
        <w:t xml:space="preserve">Dič </w:t>
      </w:r>
    </w:p>
    <w:p w:rsidR="0024620B" w:rsidRDefault="0089035D">
      <w:pPr>
        <w:spacing w:after="0" w:line="259" w:lineRule="auto"/>
        <w:ind w:left="2486" w:right="470" w:firstLine="0"/>
        <w:jc w:val="right"/>
      </w:pPr>
      <w:r>
        <w:rPr>
          <w:rFonts w:ascii="Times New Roman" w:eastAsia="Times New Roman" w:hAnsi="Times New Roman" w:cs="Times New Roman"/>
          <w:sz w:val="16"/>
        </w:rPr>
        <w:t>601</w:t>
      </w:r>
    </w:p>
    <w:sectPr w:rsidR="0024620B">
      <w:type w:val="continuous"/>
      <w:pgSz w:w="11904" w:h="16838"/>
      <w:pgMar w:top="1440" w:right="1752" w:bottom="1440" w:left="1186" w:header="708" w:footer="708" w:gutter="0"/>
      <w:cols w:num="2" w:space="708" w:equalWidth="0">
        <w:col w:w="3874" w:space="778"/>
        <w:col w:w="4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317" o:spid="_x0000_i1027" style="width:1.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F96662"/>
    <w:multiLevelType w:val="hybridMultilevel"/>
    <w:tmpl w:val="360CB3A2"/>
    <w:lvl w:ilvl="0" w:tplc="E74E1746">
      <w:start w:val="1"/>
      <w:numFmt w:val="decimal"/>
      <w:lvlText w:val="%1)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A0EC5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A0538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0793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B275C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FA107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644F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D6CEF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5EF74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D420E"/>
    <w:multiLevelType w:val="hybridMultilevel"/>
    <w:tmpl w:val="9FFE77B2"/>
    <w:lvl w:ilvl="0" w:tplc="66EE19B0">
      <w:start w:val="1"/>
      <w:numFmt w:val="decimal"/>
      <w:lvlText w:val="%1)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1E8C6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78343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5C94E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0C1C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FCA3C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5AB48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E827B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10D5C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01940"/>
    <w:multiLevelType w:val="hybridMultilevel"/>
    <w:tmpl w:val="C80CFA28"/>
    <w:lvl w:ilvl="0" w:tplc="75FA8C44">
      <w:start w:val="1"/>
      <w:numFmt w:val="decimal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3AA6DC">
      <w:start w:val="1"/>
      <w:numFmt w:val="bullet"/>
      <w:lvlText w:val="•"/>
      <w:lvlPicBulletId w:val="0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C39AA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C3EB8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E1CCA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4B3BE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8CFE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AA536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77D8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E5908"/>
    <w:multiLevelType w:val="hybridMultilevel"/>
    <w:tmpl w:val="C1E2AE72"/>
    <w:lvl w:ilvl="0" w:tplc="D41CF830">
      <w:start w:val="1"/>
      <w:numFmt w:val="decimal"/>
      <w:lvlText w:val="%1)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78F870">
      <w:start w:val="1"/>
      <w:numFmt w:val="bullet"/>
      <w:lvlText w:val="-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623B16">
      <w:start w:val="1"/>
      <w:numFmt w:val="bullet"/>
      <w:lvlText w:val="▪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78D90E">
      <w:start w:val="1"/>
      <w:numFmt w:val="bullet"/>
      <w:lvlText w:val="•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7A1B2E">
      <w:start w:val="1"/>
      <w:numFmt w:val="bullet"/>
      <w:lvlText w:val="o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5AD5D6">
      <w:start w:val="1"/>
      <w:numFmt w:val="bullet"/>
      <w:lvlText w:val="▪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8C4956">
      <w:start w:val="1"/>
      <w:numFmt w:val="bullet"/>
      <w:lvlText w:val="•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305F22">
      <w:start w:val="1"/>
      <w:numFmt w:val="bullet"/>
      <w:lvlText w:val="o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40E2CE">
      <w:start w:val="1"/>
      <w:numFmt w:val="bullet"/>
      <w:lvlText w:val="▪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42C1C"/>
    <w:multiLevelType w:val="hybridMultilevel"/>
    <w:tmpl w:val="E01C4B96"/>
    <w:lvl w:ilvl="0" w:tplc="35BE3D48">
      <w:start w:val="1"/>
      <w:numFmt w:val="decimal"/>
      <w:lvlText w:val="%1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6734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86EC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84588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61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AE9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AFB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C0E30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5B4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0B"/>
    <w:rsid w:val="0024620B"/>
    <w:rsid w:val="0089035D"/>
    <w:rsid w:val="00903AEB"/>
    <w:rsid w:val="00E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62A33F"/>
  <w15:docId w15:val="{2BA43EBE-8EF6-4D9F-98C1-AA28619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99" w:line="219" w:lineRule="auto"/>
      <w:ind w:left="365" w:right="461" w:hanging="36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1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17"/>
      <w:ind w:right="466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2019-08-16T11:14:00Z</dcterms:created>
  <dcterms:modified xsi:type="dcterms:W3CDTF">2019-08-16T11:18:00Z</dcterms:modified>
</cp:coreProperties>
</file>