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header0.xml" ContentType="application/vnd.openxmlformats-officedocument.wordprocessingml.header+xml"/>
  <Override PartName="/word/footer1.xml" ContentType="application/vnd.openxmlformats-officedocument.wordprocessingml.footer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Id2" /><Relationship Type="http://schemas.openxmlformats.org/package/2006/relationships/metadata/core-properties" Target="/docProps/core.xml" Id="rId7" /></Relationships>
</file>

<file path=word/document.xml><?xml version="1.0" encoding="utf-8"?>
<w:document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body>
    <w:tbl>
      <w:tblPr>
        <w:tblCellMar>
          <w:top w:w="0" w:type="dxa"/>
          <w:left w:w="0" w:type="dxa"/>
          <w:bottom w:w="0" w:type="dxa"/>
          <w:right w:w="0" w:type="dxa"/>
        </w:tblCellMar>
      </w:tblPr>
      <w:tblGrid>
        <w:gridCol w:w="115"/>
        <w:gridCol w:w="2"/>
        <w:gridCol w:w="1417"/>
        <w:gridCol w:w="801"/>
        <w:gridCol w:w="7714"/>
        <w:gridCol w:w="480"/>
        <w:gridCol w:w="168"/>
      </w:tblGrid>
      <w:tr>
        <w:trPr>
          <w:trHeight w:val="148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0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218"/>
            </w:tblGrid>
            <w:tr>
              <w:trPr>
                <w:trHeight w:val="262" w:hRule="atLeast"/>
              </w:trPr>
              <w:tc>
                <w:tcPr>
                  <w:tcW w:w="2218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Pachtýři: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00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2801"/>
              <w:gridCol w:w="7611"/>
            </w:tblGrid>
            <w:tr>
              <w:trPr>
                <w:trHeight w:val="262" w:hRule="atLeast"/>
              </w:trPr>
              <w:tc>
                <w:tcPr>
                  <w:tcW w:w="2801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Název</w:t>
                  </w:r>
                </w:p>
              </w:tc>
              <w:tc>
                <w:tcPr>
                  <w:tcW w:w="7611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Adresa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280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Kučera - zemědělská s.r.o.</w:t>
                  </w:r>
                </w:p>
              </w:tc>
              <w:tc>
                <w:tcPr>
                  <w:tcW w:w="76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Dolní Dvořiště č.p. 162, 38272 Dolní Dvořiště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9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0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417"/>
            </w:tblGrid>
            <w:tr>
              <w:trPr>
                <w:trHeight w:val="262" w:hRule="atLeast"/>
              </w:trPr>
              <w:tc>
                <w:tcPr>
                  <w:tcW w:w="1417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Nemovitosti: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229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/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hMerge w:val="restart"/>
          </w:tcPr>
          <w:tbl>
            <w:tblPr>
              <w:tblBorders>
                <w:top w:val="nil" w:color="000000" w:sz="7"/>
                <w:left w:val="nil" w:color="000000" w:sz="7"/>
                <w:bottom w:val="nil" w:color="000000" w:sz="7"/>
                <w:right w:val="nil" w:color="000000" w:sz="7"/>
              </w:tblBorders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844"/>
              <w:gridCol w:w="891"/>
              <w:gridCol w:w="485"/>
              <w:gridCol w:w="459"/>
              <w:gridCol w:w="563"/>
              <w:gridCol w:w="570"/>
              <w:gridCol w:w="966"/>
              <w:gridCol w:w="671"/>
              <w:gridCol w:w="1433"/>
              <w:gridCol w:w="1382"/>
              <w:gridCol w:w="735"/>
              <w:gridCol w:w="1411"/>
            </w:tblGrid>
            <w:tr>
              <w:trPr>
                <w:trHeight w:val="487" w:hRule="atLeast"/>
              </w:trPr>
              <w:tc>
                <w:tcPr>
                  <w:tcW w:w="844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Pozn.</w:t>
                  </w:r>
                </w:p>
              </w:tc>
              <w:tc>
                <w:tcPr>
                  <w:tcW w:w="891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Parcela</w:t>
                  </w:r>
                </w:p>
              </w:tc>
              <w:tc>
                <w:tcPr>
                  <w:tcW w:w="485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/</w:t>
                  </w:r>
                </w:p>
              </w:tc>
              <w:tc>
                <w:tcPr>
                  <w:tcW w:w="459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Dil</w:t>
                  </w:r>
                </w:p>
              </w:tc>
              <w:tc>
                <w:tcPr>
                  <w:tcW w:w="563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Skp.</w:t>
                  </w:r>
                </w:p>
              </w:tc>
              <w:tc>
                <w:tcPr>
                  <w:tcW w:w="570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Kult.</w:t>
                  </w:r>
                </w:p>
              </w:tc>
              <w:tc>
                <w:tcPr>
                  <w:tcW w:w="966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Číslo LV</w:t>
                  </w:r>
                </w:p>
              </w:tc>
              <w:tc>
                <w:tcPr>
                  <w:tcW w:w="671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Typ sazby</w:t>
                  </w:r>
                </w:p>
              </w:tc>
              <w:tc>
                <w:tcPr>
                  <w:tcW w:w="1433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Cena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br/>
                    <w:t xml:space="preserve">[Kč]</w:t>
                  </w:r>
                </w:p>
              </w:tc>
              <w:tc>
                <w:tcPr>
                  <w:tcW w:w="1382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Výměra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br/>
                    <w:t xml:space="preserve">[m²]</w:t>
                  </w:r>
                </w:p>
              </w:tc>
              <w:tc>
                <w:tcPr>
                  <w:tcW w:w="735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%</w:t>
                  </w:r>
                </w:p>
              </w:tc>
              <w:tc>
                <w:tcPr>
                  <w:tcW w:w="1411" w:type="dxa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Pacht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br/>
                    <w:t xml:space="preserve">[Kč]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Dolní Dvořiště</w:t>
                  </w:r>
                </w:p>
              </w:tc>
              <w:tc>
                <w:tcPr>
                  <w:tcW w:w="89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3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214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27 700,00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3 982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430,09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550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27 700,00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3 133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338,39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564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28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27 700,00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3 246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350,60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749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27 700,00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146 926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15 869,35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749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27 700,00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37 571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4 058,01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749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27 700,00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9 075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980,18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749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47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27 700,00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141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15,23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749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49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27 700,00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1 199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129,50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1700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27 700,00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10 756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1 161,75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1806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66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27 700,00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1 923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207,70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91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217 952</w:t>
                  </w:r>
                </w:p>
              </w:tc>
              <w:tc>
                <w:tcPr>
                  <w:tcW w:w="73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23 540,81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Horní Kaliště</w:t>
                  </w:r>
                </w:p>
              </w:tc>
              <w:tc>
                <w:tcPr>
                  <w:tcW w:w="89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3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52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30 000,00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909 163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106 351,55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465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30 000,00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6,20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539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30 000,00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528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61,76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91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909 744</w:t>
                  </w:r>
                </w:p>
              </w:tc>
              <w:tc>
                <w:tcPr>
                  <w:tcW w:w="73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106 419,51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Jenín</w:t>
                  </w:r>
                </w:p>
              </w:tc>
              <w:tc>
                <w:tcPr>
                  <w:tcW w:w="89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3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394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22 300,00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8 308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722,41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1583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22 300,00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3 200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278,25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91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11 508</w:t>
                  </w:r>
                </w:p>
              </w:tc>
              <w:tc>
                <w:tcPr>
                  <w:tcW w:w="73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1 000,66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Kaplice</w:t>
                  </w:r>
                </w:p>
              </w:tc>
              <w:tc>
                <w:tcPr>
                  <w:tcW w:w="89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3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část</w:t>
                  </w: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1785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32 500,00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4 420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560,13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1799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32 500,00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1 337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169,43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1799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48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32 500,00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101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12,80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1805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32 500,00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124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15,71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1850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32 500,00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2 621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332,15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91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8 603</w:t>
                  </w:r>
                </w:p>
              </w:tc>
              <w:tc>
                <w:tcPr>
                  <w:tcW w:w="73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1 090,22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Omlenice</w:t>
                  </w:r>
                </w:p>
              </w:tc>
              <w:tc>
                <w:tcPr>
                  <w:tcW w:w="89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3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459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32 300,00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29 488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3 713,89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91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29 488</w:t>
                  </w:r>
                </w:p>
              </w:tc>
              <w:tc>
                <w:tcPr>
                  <w:tcW w:w="73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3 713,89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Suchdol u Bujanova</w:t>
                  </w:r>
                </w:p>
              </w:tc>
              <w:tc>
                <w:tcPr>
                  <w:tcW w:w="89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3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99 371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11 236,69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22 738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2 571,17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94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153 848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17 396,85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262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21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21 190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2 396,13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367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34 560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3 907,98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722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130 365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14 741,44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798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5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614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69,43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798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7 200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814,16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816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14 109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1 595,42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820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6 783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767,01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885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62 159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7 028,83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885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36 258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4 099,99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885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19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347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39,24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885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23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39 438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4 459,58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959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36 401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4 116,16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997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10 938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1 236,85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999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7 197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813,82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1011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8 188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925,88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1039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60 490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6 840,10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1082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18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1 883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212,93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1082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23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86 799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9 815,07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1910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141 393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15 988,46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2213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72 648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8 214,90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2213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4 299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486,12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2213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7 886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891,73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91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1 067 102</w:t>
                  </w:r>
                </w:p>
              </w:tc>
              <w:tc>
                <w:tcPr>
                  <w:tcW w:w="73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120 665,95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hMerge w:val="restart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Katastr: </w:t>
                  </w: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Trojany u Dolního Dvořiště</w:t>
                  </w:r>
                </w:p>
              </w:tc>
              <w:tc>
                <w:tcPr>
                  <w:tcW w:w="89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35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hMerge w:val="continue"/>
                  <w:tcBorders>
                    <w:top w:val="nil" w:color="000000" w:sz="7"/>
                    <w:left w:val="nil" w:color="000000" w:sz="7"/>
                    <w:bottom w:val="single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903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112,67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29 521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3 683,51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47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48 546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6 057,37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25 337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3 161,45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136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12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819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102,19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183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14 994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1 870,89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201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7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14 936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1 863,65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289</w:t>
                  </w:r>
                </w:p>
              </w:tc>
              <w:tc>
                <w:tcPr>
                  <w:tcW w:w="48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</w:t>
                  </w:r>
                </w:p>
              </w:tc>
              <w:tc>
                <w:tcPr>
                  <w:tcW w:w="459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2</w:t>
                  </w:r>
                </w:p>
              </w:tc>
              <w:tc>
                <w:tcPr>
                  <w:tcW w:w="570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14</w:t>
                  </w:r>
                </w:p>
              </w:tc>
              <w:tc>
                <w:tcPr>
                  <w:tcW w:w="966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10002</w:t>
                  </w:r>
                </w:p>
              </w:tc>
              <w:tc>
                <w:tcPr>
                  <w:tcW w:w="67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pc/ha</w:t>
                  </w:r>
                </w:p>
              </w:tc>
              <w:tc>
                <w:tcPr>
                  <w:tcW w:w="1433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32 000,00</w:t>
                  </w:r>
                </w:p>
              </w:tc>
              <w:tc>
                <w:tcPr>
                  <w:tcW w:w="1382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391</w:t>
                  </w:r>
                </w:p>
              </w:tc>
              <w:tc>
                <w:tcPr>
                  <w:tcW w:w="735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center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3,8992</w:t>
                  </w:r>
                </w:p>
              </w:tc>
              <w:tc>
                <w:tcPr>
                  <w:tcW w:w="1411" w:type="dxa"/>
                  <w:tcBorders>
                    <w:top w:val="nil" w:color="D3D3D3" w:sz="7"/>
                    <w:left w:val="nil" w:color="D3D3D3" w:sz="7"/>
                    <w:bottom w:val="nil" w:color="D3D3D3" w:sz="7"/>
                    <w:right w:val="nil" w:color="D3D3D3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18"/>
                    </w:rPr>
                    <w:t xml:space="preserve">48,79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hMerge w:val="restart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Celkem za katastr</w:t>
                  </w:r>
                </w:p>
              </w:tc>
              <w:tc>
                <w:tcPr>
                  <w:tcW w:w="891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hMerge w:val="continue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19" w:type="dxa"/>
                    <w:bottom w:w="39" w:type="dxa"/>
                    <w:right w:w="1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135 447</w:t>
                  </w:r>
                </w:p>
              </w:tc>
              <w:tc>
                <w:tcPr>
                  <w:tcW w:w="735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single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16 900,52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hMerge w:val="restart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Celkem</w:t>
                  </w:r>
                </w:p>
              </w:tc>
              <w:tc>
                <w:tcPr>
                  <w:tcW w:w="891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hMerge w:val="continue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tcBorders>
                    <w:top w:val="double" w:color="000000" w:sz="7"/>
                    <w:left w:val="nil" w:color="000000" w:sz="15"/>
                    <w:bottom w:val="single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2 379 844</w:t>
                  </w:r>
                </w:p>
              </w:tc>
              <w:tc>
                <w:tcPr>
                  <w:tcW w:w="735" w:type="dxa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double" w:color="000000" w:sz="7"/>
                    <w:left w:val="nil" w:color="000000" w:sz="15"/>
                    <w:bottom w:val="single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righ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273 332</w:t>
                  </w:r>
                </w:p>
              </w:tc>
            </w:tr>
            <w:tr>
              <w:trPr>
                <w:trHeight w:val="262" w:hRule="atLeast"/>
              </w:trPr>
              <w:tc>
                <w:tcPr>
                  <w:tcW w:w="844" w:type="dxa"/>
                  <w:hMerge w:val="restart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891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85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459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63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570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966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671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33" w:type="dxa"/>
                  <w:hMerge w:val="continue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382" w:type="dxa"/>
                  <w:tcBorders>
                    <w:top w:val="double" w:color="000000" w:sz="7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735" w:type="dxa"/>
                  <w:tcBorders>
                    <w:top w:val="nil" w:color="000000" w:sz="15"/>
                    <w:left w:val="nil" w:color="000000" w:sz="15"/>
                    <w:bottom w:val="nil" w:color="000000" w:sz="15"/>
                    <w:right w:val="nil" w:color="000000" w:sz="15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  <w:tc>
                <w:tcPr>
                  <w:tcW w:w="1411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</w:pP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349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417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>
            <w:pPr>
              <w:pStyle w:val="EmptyCellLayoutStyle"/>
              <w:spacing w:after="0" w:line="240" w:lineRule="auto"/>
            </w:pPr>
          </w:p>
        </w:tc>
      </w:tr>
      <w:tr>
        <w:trPr>
          <w:trHeight w:val="1305" w:hRule="atLeast"/>
        </w:trPr>
        <w:tc>
          <w:tcPr>
            <w:tcW w:w="115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2" w:type="dxa"/>
            <w:hMerge w:val="restart"/>
          </w:tcPr>
          <w:tbl>
            <w:tblPr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935"/>
            </w:tblGrid>
            <w:tr>
              <w:trPr>
                <w:trHeight w:val="1227" w:hRule="atLeast"/>
              </w:trPr>
              <w:tc>
                <w:tcPr>
                  <w:tcW w:w="9935" w:type="dxa"/>
                  <w:tcBorders>
                    <w:top w:val="nil" w:color="000000" w:sz="7"/>
                    <w:left w:val="nil" w:color="000000" w:sz="7"/>
                    <w:bottom w:val="nil" w:color="000000" w:sz="7"/>
                    <w:right w:val="nil" w:color="000000" w:sz="7"/>
                  </w:tcBorders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b/>
                      <w:color w:val="000000"/>
                      <w:sz w:val="20"/>
                    </w:rPr>
                    <w:t xml:space="preserve">Vysvětlivky k typu sazby: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ha...za hektar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jdn...za jednotku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pc/ha...průměrná cena za hektar</w:t>
                  </w:r>
                </w:p>
                <w:p>
                  <w:pPr>
                    <w:spacing w:after="0" w:line="240" w:lineRule="auto"/>
                    <w:jc w:val="left"/>
                  </w:pPr>
                  <w:r>
                    <w:rPr>
                      <w:rFonts w:ascii="Arial" w:hAnsi="Arial" w:eastAsia="Arial"/>
                      <w:color w:val="000000"/>
                      <w:sz w:val="20"/>
                    </w:rPr>
                    <w:t xml:space="preserve">m²...za m²</w:t>
                  </w:r>
                </w:p>
              </w:tc>
            </w:tr>
          </w:tbl>
          <w:p>
            <w:pPr>
              <w:spacing w:after="0" w:line="240" w:lineRule="auto"/>
            </w:pPr>
          </w:p>
        </w:tc>
        <w:tc>
          <w:tcPr>
            <w:tcW w:w="1417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801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7714" w:type="dxa"/>
            <w:hMerge w:val="continue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480" w:type="dxa"/>
          </w:tcPr>
          <w:p>
            <w:pPr>
              <w:pStyle w:val="EmptyCellLayoutStyle"/>
              <w:spacing w:after="0" w:line="240" w:lineRule="auto"/>
            </w:pPr>
          </w:p>
        </w:tc>
        <w:tc>
          <w:tcPr>
            <w:tcW w:w="168" w:type="dxa"/>
          </w:tcPr>
          <w:p>
            <w:pPr>
              <w:pStyle w:val="EmptyCellLayoutStyle"/>
              <w:spacing w:after="0" w:line="240" w:lineRule="auto"/>
            </w:pPr>
          </w:p>
        </w:tc>
      </w:tr>
    </w:tbl>
    <w:p>
      <w:pPr>
        <w:spacing w:after="0" w:line="240" w:lineRule="auto"/>
      </w:pPr>
    </w:p>
    <w:sectPr w:rsidRPr="" w:rsidDel="" w:rsidR="" w:rsidSect="">
      <w:headerReference r:id="rId5" w:type="default"/>
      <w:footerReference r:id="rId6" w:type="default"/>
      <w:pgSz w:w="11905" w:h="16837"/>
      <w:pgMar w:top="737" w:right="566" w:bottom="737" w:left="566" w:header="" w:footer="" w:gutter=""/>
    </w:sectPr>
  </w:body>
</w:document>
</file>

<file path=word/footer1.xml><?xml version="1.0" encoding="utf-8"?>
<w:ft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9097"/>
      <w:gridCol w:w="1417"/>
      <w:gridCol w:w="185"/>
    </w:tblGrid>
    <w:tr>
      <w:trPr/>
      <w:tc>
        <w:tcPr>
          <w:tcW w:w="9097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85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9097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tbl>
          <w:tblPr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1417"/>
          </w:tblGrid>
          <w:tr>
            <w:trPr>
              <w:trHeight w:val="262" w:hRule="atLeast"/>
            </w:trPr>
            <w:tc>
              <w:tcPr>
                <w:tcW w:w="1417" w:type="dxa"/>
                <w:tcBorders>
                  <w:top w:val="nil" w:color="000000" w:sz="7"/>
                  <w:left w:val="nil" w:color="000000" w:sz="7"/>
                  <w:bottom w:val="nil" w:color="000000" w:sz="7"/>
                  <w:right w:val="nil" w:color="000000" w:sz="7"/>
                </w:tcBorders>
                <w:tcMar>
                  <w:top w:w="39" w:type="dxa"/>
                  <w:left w:w="39" w:type="dxa"/>
                  <w:bottom w:w="39" w:type="dxa"/>
                  <w:right w:w="39" w:type="dxa"/>
                </w:tcMar>
              </w:tcPr>
              <w:p>
                <w:pPr>
                  <w:spacing w:after="0" w:line="240" w:lineRule="auto"/>
                  <w:jc w:val="right"/>
                </w:pP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20"/>
                  </w:rPr>
                  <w:instrText xml:space="preserve"> PAGE </w:instrTex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end" w:fldLock="0" w:dirty="0"/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t xml:space="preserve"> / </w: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begin" w:fldLock="0" w:dirty="0"/>
                </w:r>
                <w:r>
                  <w:rPr>
                    <w:rFonts w:ascii="Arial" w:hAnsi="Arial" w:eastAsia="Arial"/>
                    <w:noProof/>
                    <w:color w:val="000000"/>
                    <w:sz w:val="20"/>
                  </w:rPr>
                  <w:instrText xml:space="preserve"> NUMPAGES </w:instrTex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separate" w:fldLock="0" w:dirty="0"/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t xml:space="preserve">1</w:t>
                </w:r>
                <w:r>
                  <w:rPr>
                    <w:rFonts w:ascii="Arial" w:hAnsi="Arial" w:eastAsia="Arial"/>
                    <w:color w:val="000000"/>
                    <w:sz w:val="20"/>
                  </w:rPr>
                  <w:fldChar w:fldCharType="end" w:fldLock="0" w:dirty="0"/>
                </w:r>
              </w:p>
            </w:tc>
          </w:tr>
        </w:tbl>
        <w:p>
          <w:pPr>
            <w:spacing w:after="0" w:line="240" w:lineRule="auto"/>
          </w:pPr>
        </w:p>
      </w:tc>
      <w:tc>
        <w:tcPr>
          <w:tcW w:w="185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9097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417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85" w:type="dxa"/>
        </w:tcPr>
        <w:p>
          <w:pPr>
            <w:pStyle w:val="EmptyCellLayoutStyle"/>
            <w:spacing w:after="0" w:line="240" w:lineRule="auto"/>
          </w:pPr>
        </w:p>
      </w:tc>
    </w:tr>
  </w:tbl>
</w:ftr>
</file>

<file path=word/header0.xml><?xml version="1.0" encoding="utf-8"?>
<w:hdr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tbl>
    <w:tblPr>
      <w:tblCellMar>
        <w:top w:w="0" w:type="dxa"/>
        <w:left w:w="0" w:type="dxa"/>
        <w:bottom w:w="0" w:type="dxa"/>
        <w:right w:w="0" w:type="dxa"/>
      </w:tblCellMar>
    </w:tblPr>
    <w:tblGrid>
      <w:gridCol w:w="144"/>
      <w:gridCol w:w="10386"/>
      <w:gridCol w:w="168"/>
    </w:tblGrid>
    <w:tr>
      <w:trPr/>
      <w:tc>
        <w:tcPr>
          <w:tcW w:w="144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0386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68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144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0386" w:type="dxa"/>
        </w:tcPr>
        <w:tbl>
          <w:tblPr>
            <w:tblBorders>
              <w:top w:val="single" w:color="000000" w:sz="11"/>
              <w:left w:val="single" w:color="000000" w:sz="11"/>
              <w:bottom w:val="single" w:color="000000" w:sz="11"/>
              <w:right w:val="single" w:color="000000" w:sz="11"/>
            </w:tblBorders>
            <w:tblCellMar>
              <w:top w:w="0" w:type="dxa"/>
              <w:left w:w="0" w:type="dxa"/>
              <w:bottom w:w="0" w:type="dxa"/>
              <w:right w:w="0" w:type="dxa"/>
            </w:tblCellMar>
          </w:tblPr>
          <w:tblGrid>
            <w:gridCol w:w="74"/>
            <w:gridCol w:w="60"/>
            <w:gridCol w:w="1267"/>
            <w:gridCol w:w="539"/>
            <w:gridCol w:w="20"/>
            <w:gridCol w:w="1259"/>
            <w:gridCol w:w="79"/>
            <w:gridCol w:w="112"/>
            <w:gridCol w:w="1027"/>
            <w:gridCol w:w="45"/>
            <w:gridCol w:w="39"/>
            <w:gridCol w:w="15"/>
            <w:gridCol w:w="1227"/>
            <w:gridCol w:w="210"/>
            <w:gridCol w:w="1612"/>
            <w:gridCol w:w="100"/>
            <w:gridCol w:w="2377"/>
            <w:gridCol w:w="316"/>
          </w:tblGrid>
          <w:tr>
            <w:trPr>
              <w:trHeight w:val="45" w:hRule="atLeast"/>
            </w:trPr>
            <w:tc>
              <w:tcPr>
                <w:tcW w:w="74" w:type="dxa"/>
                <w:tcBorders>
                  <w:top w:val="single" w:color="000000" w:sz="11"/>
                  <w:lef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top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top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top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top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top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top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  <w:tcBorders>
                  <w:top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top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top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top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top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top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  <w:tcBorders>
                  <w:top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  <w:tcBorders>
                  <w:top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top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  <w:tcBorders>
                  <w:top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top w:val="single" w:color="000000" w:sz="11"/>
                  <w:righ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h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9995"/>
                </w:tblGrid>
                <w:tr>
                  <w:trPr>
                    <w:trHeight w:val="282" w:hRule="atLeast"/>
                  </w:trPr>
                  <w:tc>
                    <w:tcPr>
                      <w:tcW w:w="9995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b/>
                          <w:color w:val="000000"/>
                          <w:sz w:val="24"/>
                        </w:rPr>
                        <w:t xml:space="preserve">Příloha pachtovní smlouvy č. 125N15/33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126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>
              <w:trHeight w:val="119" w:hRule="atLeast"/>
            </w:trPr>
            <w:tc>
              <w:tcPr>
                <w:tcW w:w="74" w:type="dxa"/>
                <w:tcBorders>
                  <w:lef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h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807"/>
                </w:tblGrid>
                <w:tr>
                  <w:trPr>
                    <w:trHeight w:val="262" w:hRule="atLeast"/>
                  </w:trPr>
                  <w:tc>
                    <w:tcPr>
                      <w:tcW w:w="180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Variabilní symbol: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53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h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339"/>
                </w:tblGrid>
                <w:tr>
                  <w:trPr>
                    <w:trHeight w:val="262" w:hRule="atLeast"/>
                  </w:trPr>
                  <w:tc>
                    <w:tcPr>
                      <w:tcW w:w="1339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12511533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79" w:type="dxa"/>
                <w:h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027"/>
                </w:tblGrid>
                <w:tr>
                  <w:trPr>
                    <w:trHeight w:val="262" w:hRule="atLeast"/>
                  </w:trPr>
                  <w:tc>
                    <w:tcPr>
                      <w:tcW w:w="102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Uzavřeno: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restart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27"/>
                </w:tblGrid>
                <w:tr>
                  <w:trPr>
                    <w:trHeight w:val="282" w:hRule="atLeast"/>
                  </w:trPr>
                  <w:tc>
                    <w:tcPr>
                      <w:tcW w:w="122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30.6.2015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21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612"/>
                </w:tblGrid>
                <w:tr>
                  <w:trPr>
                    <w:trHeight w:val="262" w:hRule="atLeast"/>
                  </w:trPr>
                  <w:tc>
                    <w:tcPr>
                      <w:tcW w:w="1612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Roční pacht: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10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2377"/>
                </w:tblGrid>
                <w:tr>
                  <w:trPr>
                    <w:trHeight w:val="282" w:hRule="atLeast"/>
                  </w:trPr>
                  <w:tc>
                    <w:tcPr>
                      <w:tcW w:w="237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b/>
                          <w:color w:val="000000"/>
                          <w:sz w:val="20"/>
                        </w:rPr>
                        <w:t xml:space="preserve">273 332 Kč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restart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>
              <w:trHeight w:val="80" w:hRule="atLeast"/>
            </w:trPr>
            <w:tc>
              <w:tcPr>
                <w:tcW w:w="74" w:type="dxa"/>
                <w:tcBorders>
                  <w:lef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67"/>
                </w:tblGrid>
                <w:tr>
                  <w:trPr>
                    <w:trHeight w:val="262" w:hRule="atLeast"/>
                  </w:trPr>
                  <w:tc>
                    <w:tcPr>
                      <w:tcW w:w="1267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Datum tisku: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60"/>
                </w:tblGrid>
                <w:tr>
                  <w:trPr>
                    <w:trHeight w:val="252" w:hRule="atLeast"/>
                  </w:trPr>
                  <w:tc>
                    <w:tcPr>
                      <w:tcW w:w="1260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14.8.2019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hMerge w:val="restart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072"/>
                </w:tblGrid>
                <w:tr>
                  <w:trPr>
                    <w:trHeight w:val="262" w:hRule="atLeast"/>
                  </w:trPr>
                  <w:tc>
                    <w:tcPr>
                      <w:tcW w:w="1072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Účinná od: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45" w:type="dxa"/>
                <w:hMerge w:val="continue"/>
                <w:vMerge w:val="restart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hMerge w:val="restart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hMerge w:val="continue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hMerge w:val="restart"/>
                <w:vMerge w:val="restart"/>
              </w:tcPr>
              <w:tbl>
                <w:tblPr>
                  <w:tblCellMar>
                    <w:top w:w="0" w:type="dxa"/>
                    <w:left w:w="0" w:type="dxa"/>
                    <w:bottom w:w="0" w:type="dxa"/>
                    <w:right w:w="0" w:type="dxa"/>
                  </w:tblCellMar>
                </w:tblPr>
                <w:tblGrid>
                  <w:gridCol w:w="1242"/>
                </w:tblGrid>
                <w:tr>
                  <w:trPr>
                    <w:trHeight w:val="282" w:hRule="atLeast"/>
                  </w:trPr>
                  <w:tc>
                    <w:tcPr>
                      <w:tcW w:w="1242" w:type="dxa"/>
                      <w:tcBorders>
                        <w:top w:val="nil" w:color="000000" w:sz="7"/>
                        <w:left w:val="nil" w:color="000000" w:sz="7"/>
                        <w:bottom w:val="nil" w:color="000000" w:sz="7"/>
                        <w:right w:val="nil" w:color="000000" w:sz="7"/>
                      </w:tcBorders>
                      <w:tcMar>
                        <w:top w:w="39" w:type="dxa"/>
                        <w:left w:w="39" w:type="dxa"/>
                        <w:bottom w:w="39" w:type="dxa"/>
                        <w:right w:w="39" w:type="dxa"/>
                      </w:tcMar>
                    </w:tcPr>
                    <w:p>
                      <w:pPr>
                        <w:spacing w:after="0" w:line="240" w:lineRule="auto"/>
                        <w:jc w:val="left"/>
                      </w:pPr>
                      <w:r>
                        <w:rPr>
                          <w:rFonts w:ascii="Arial" w:hAnsi="Arial" w:eastAsia="Arial"/>
                          <w:color w:val="000000"/>
                          <w:sz w:val="20"/>
                        </w:rPr>
                        <w:t xml:space="preserve">1.7.2015</w:t>
                      </w:r>
                    </w:p>
                  </w:tc>
                </w:tr>
              </w:tbl>
              <w:p>
                <w:pPr>
                  <w:spacing w:after="0" w:line="240" w:lineRule="auto"/>
                </w:pPr>
              </w:p>
            </w:tc>
            <w:tc>
              <w:tcPr>
                <w:tcW w:w="1227" w:type="dxa"/>
                <w:hMerge w:val="continue"/>
                <w:vMerge w:val="restart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/>
            <w:tc>
              <w:tcPr>
                <w:tcW w:w="74" w:type="dxa"/>
                <w:tcBorders>
                  <w:lef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hMerge w:val="restart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hMerge w:val="continue"/>
                <w:vMerge w:val="continue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righ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  <w:tr>
            <w:trPr>
              <w:trHeight w:val="120" w:hRule="atLeast"/>
            </w:trPr>
            <w:tc>
              <w:tcPr>
                <w:tcW w:w="74" w:type="dxa"/>
                <w:tcBorders>
                  <w:left w:val="single" w:color="000000" w:sz="11"/>
                  <w:bottom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60" w:type="dxa"/>
                <w:tcBorders>
                  <w:bottom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67" w:type="dxa"/>
                <w:tcBorders>
                  <w:bottom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539" w:type="dxa"/>
                <w:tcBorders>
                  <w:bottom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0" w:type="dxa"/>
                <w:tcBorders>
                  <w:bottom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59" w:type="dxa"/>
                <w:tcBorders>
                  <w:bottom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79" w:type="dxa"/>
                <w:tcBorders>
                  <w:bottom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12" w:type="dxa"/>
                <w:tcBorders>
                  <w:bottom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27" w:type="dxa"/>
                <w:tcBorders>
                  <w:bottom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45" w:type="dxa"/>
                <w:tcBorders>
                  <w:bottom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9" w:type="dxa"/>
                <w:tcBorders>
                  <w:bottom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5" w:type="dxa"/>
                <w:tcBorders>
                  <w:bottom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227" w:type="dxa"/>
                <w:tcBorders>
                  <w:bottom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10" w:type="dxa"/>
                <w:tcBorders>
                  <w:bottom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612" w:type="dxa"/>
                <w:tcBorders>
                  <w:bottom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100" w:type="dxa"/>
                <w:tcBorders>
                  <w:bottom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2377" w:type="dxa"/>
                <w:tcBorders>
                  <w:bottom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  <w:tc>
              <w:tcPr>
                <w:tcW w:w="316" w:type="dxa"/>
                <w:tcBorders>
                  <w:bottom w:val="single" w:color="000000" w:sz="11"/>
                  <w:right w:val="single" w:color="000000" w:sz="11"/>
                </w:tcBorders>
              </w:tcPr>
              <w:p>
                <w:pPr>
                  <w:pStyle w:val="EmptyCellLayoutStyle"/>
                  <w:spacing w:after="0" w:line="240" w:lineRule="auto"/>
                </w:pPr>
              </w:p>
            </w:tc>
          </w:tr>
        </w:tbl>
        <w:p>
          <w:pPr>
            <w:spacing w:after="0" w:line="240" w:lineRule="auto"/>
          </w:pPr>
        </w:p>
      </w:tc>
      <w:tc>
        <w:tcPr>
          <w:tcW w:w="168" w:type="dxa"/>
        </w:tcPr>
        <w:p>
          <w:pPr>
            <w:pStyle w:val="EmptyCellLayoutStyle"/>
            <w:spacing w:after="0" w:line="240" w:lineRule="auto"/>
          </w:pPr>
        </w:p>
      </w:tc>
    </w:tr>
    <w:tr>
      <w:trPr/>
      <w:tc>
        <w:tcPr>
          <w:tcW w:w="144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0386" w:type="dxa"/>
        </w:tcPr>
        <w:p>
          <w:pPr>
            <w:pStyle w:val="EmptyCellLayoutStyle"/>
            <w:spacing w:after="0" w:line="240" w:lineRule="auto"/>
          </w:pPr>
        </w:p>
      </w:tc>
      <w:tc>
        <w:tcPr>
          <w:tcW w:w="168" w:type="dxa"/>
        </w:tcPr>
        <w:p>
          <w:pPr>
            <w:pStyle w:val="EmptyCellLayoutStyle"/>
            <w:spacing w:after="0" w:line="240" w:lineRule="auto"/>
          </w:pPr>
        </w:p>
      </w:tc>
    </w:tr>
  </w:tbl>
</w:hdr>
</file>

<file path=word/numbering.xml><?xml version="1.0" encoding="utf-8"?>
<w:numbering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abstractNum w:abstractNumId="0">
    <w:nsid w:val="00000001"/>
    <w:multiLevelType w:val="multilevel"/>
    <w:tmpl w:val="00000001"/>
    <w:lvl w:ilvl="0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1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2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3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4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5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  <w:lvl w:ilvl="6">
      <w:start w:val="1"/>
      <w:numFmt w:val="bullet"/>
      <w:lvlText w:val="·"/>
      <w:lvlJc w:val="left"/>
      <w:rPr>
        <w:rFonts w:ascii="Symbol" w:hAnsi="Symbol" w:eastAsia="Symbol" w:cs="Symbol"/>
        <w:sz w:val="20"/>
      </w:rPr>
    </w:lvl>
    <w:lvl w:ilvl="7">
      <w:start w:val="1"/>
      <w:numFmt w:val="bullet"/>
      <w:lvlText w:val="o"/>
      <w:lvlJc w:val="left"/>
      <w:rPr>
        <w:rFonts w:ascii="Courier New" w:hAnsi="Courier New" w:eastAsia="Courier New" w:cs="Courier New"/>
        <w:sz w:val="20"/>
      </w:rPr>
    </w:lvl>
    <w:lvl w:ilvl="8">
      <w:start w:val="1"/>
      <w:numFmt w:val="bullet"/>
      <w:lvlText w:val="§"/>
      <w:lvlJc w:val="left"/>
      <w:rPr>
        <w:rFonts w:ascii="Wingdings" w:hAnsi="Wingdings" w:eastAsia="Wingdings" w:cs="Wingdings"/>
        <w:sz w:val="20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7">
    <w:nsid w:val="00000008"/>
    <w:multiLevelType w:val="multilevel"/>
    <w:tmpl w:val="00000008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8">
    <w:nsid w:val="00000009"/>
    <w:multiLevelType w:val="multilevel"/>
    <w:tmpl w:val="00000009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9">
    <w:nsid w:val="0000000A"/>
    <w:multiLevelType w:val="multilevel"/>
    <w:tmpl w:val="0000000A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0">
    <w:nsid w:val="0000000B"/>
    <w:multiLevelType w:val="multilevel"/>
    <w:tmpl w:val="0000000B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1">
    <w:nsid w:val="0000000C"/>
    <w:multiLevelType w:val="multilevel"/>
    <w:tmpl w:val="0000000C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abstractNum w:abstractNumId="12">
    <w:nsid w:val="0000000D"/>
    <w:multiLevelType w:val="multilevel"/>
    <w:tmpl w:val="0000000D"/>
    <w:lvl w:ilvl="0">
      <w:start w:val="1"/>
      <w:numFmt w:val="decimal"/>
      <w:lvlText w:val="%1."/>
      <w:lvlJc w:val="left"/>
      <w:rPr>
        <w:rFonts w:ascii="Arial" w:hAnsi="Arial" w:eastAsia="Arial" w:cs="Arial"/>
        <w:sz w:val="20"/>
      </w:rPr>
    </w:lvl>
    <w:lvl w:ilvl="1">
      <w:start w:val="1"/>
      <w:numFmt w:val="lowerRoman"/>
      <w:lvlText w:val="%2."/>
      <w:lvlJc w:val="left"/>
      <w:rPr>
        <w:rFonts w:ascii="Arial" w:hAnsi="Arial" w:eastAsia="Arial" w:cs="Arial"/>
        <w:sz w:val="20"/>
      </w:rPr>
    </w:lvl>
    <w:lvl w:ilvl="2">
      <w:start w:val="1"/>
      <w:numFmt w:val="lowerLetter"/>
      <w:lvlText w:val="%3."/>
      <w:lvlJc w:val="left"/>
      <w:rPr>
        <w:rFonts w:ascii="Arial" w:hAnsi="Arial" w:eastAsia="Arial" w:cs="Arial"/>
        <w:sz w:val="20"/>
      </w:rPr>
    </w:lvl>
    <w:lvl w:ilvl="3">
      <w:start w:val="1"/>
      <w:numFmt w:val="decimal"/>
      <w:lvlText w:val="%4."/>
      <w:lvlJc w:val="left"/>
      <w:rPr>
        <w:rFonts w:ascii="Arial" w:hAnsi="Arial" w:eastAsia="Arial" w:cs="Arial"/>
        <w:sz w:val="20"/>
      </w:rPr>
    </w:lvl>
    <w:lvl w:ilvl="4">
      <w:start w:val="1"/>
      <w:numFmt w:val="lowerRoman"/>
      <w:lvlText w:val="%5."/>
      <w:lvlJc w:val="left"/>
      <w:rPr>
        <w:rFonts w:ascii="Arial" w:hAnsi="Arial" w:eastAsia="Arial" w:cs="Arial"/>
        <w:sz w:val="20"/>
      </w:rPr>
    </w:lvl>
    <w:lvl w:ilvl="5">
      <w:start w:val="1"/>
      <w:numFmt w:val="lowerLetter"/>
      <w:lvlText w:val="%6."/>
      <w:lvlJc w:val="left"/>
      <w:rPr>
        <w:rFonts w:ascii="Arial" w:hAnsi="Arial" w:eastAsia="Arial" w:cs="Arial"/>
        <w:sz w:val="20"/>
      </w:rPr>
    </w:lvl>
    <w:lvl w:ilvl="6">
      <w:start w:val="1"/>
      <w:numFmt w:val="decimal"/>
      <w:lvlText w:val="%7."/>
      <w:lvlJc w:val="left"/>
      <w:rPr>
        <w:rFonts w:ascii="Arial" w:hAnsi="Arial" w:eastAsia="Arial" w:cs="Arial"/>
        <w:sz w:val="20"/>
      </w:rPr>
    </w:lvl>
    <w:lvl w:ilvl="7">
      <w:start w:val="1"/>
      <w:numFmt w:val="lowerRoman"/>
      <w:lvlText w:val="%8."/>
      <w:lvlJc w:val="left"/>
      <w:rPr>
        <w:rFonts w:ascii="Arial" w:hAnsi="Arial" w:eastAsia="Arial" w:cs="Arial"/>
        <w:sz w:val="20"/>
      </w:rPr>
    </w:lvl>
    <w:lvl w:ilvl="8">
      <w:start w:val="1"/>
      <w:numFmt w:val="lowerLetter"/>
      <w:lvlText w:val="%9."/>
      <w:lvlJc w:val="left"/>
      <w:rPr>
        <w:rFonts w:ascii="Arial" w:hAnsi="Arial" w:eastAsia="Arial" w:cs="Arial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</w:numbering>
</file>

<file path=word/settings.xml><?xml version="1.0" encoding="utf-8"?>
<w:setting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</w:settings>
</file>

<file path=word/styles.xml><?xml version="1.0" encoding="utf-8"?>
<w:styl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w:docDefaults>
    <w:rPrDefault>
      <w:rPr>
        <w:rFonts w:ascii="Times New Roman" w:hAnsi="Times New Roman" w:eastAsia="Times New Roman" w:cs="Times New Roman"/>
      </w:rPr>
    </w:rPrDefault>
  </w:docDefaults>
  <w:style>
    <w:name w:val="EmptyCellLayoutStyle"/>
    <w:basedOn w:val="Normal"/>
    <w:rPr>
      <w:sz w:val="2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Id3" /><Relationship Type="http://schemas.openxmlformats.org/officeDocument/2006/relationships/settings" Target="/word/settings.xml" Id="rId4" /><Relationship Type="http://schemas.openxmlformats.org/officeDocument/2006/relationships/header" Target="/word/header0.xml" Id="rId5" /><Relationship Type="http://schemas.openxmlformats.org/officeDocument/2006/relationships/footer" Target="/word/footer1.xml" Id="rId6" /><Relationship Type="http://schemas.openxmlformats.org/officeDocument/2006/relationships/numbering" Target="/word/numbering.xml" Id="rId8" /></Relationships>
</file>

<file path=docProps/core.xml><?xml version="1.0" encoding="utf-8"?>
<cp:coreProperties xmlns:ve="http://schemas.openxmlformats.org/markup-compatibility/2006" xmlns:o="urn:schemas-microsoft-com:office:office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r="http://schemas.openxmlformats.org/officeDocument/2006/relationships" xmlns:cp="http://schemas.openxmlformats.org/package/2006/metadata/core-properties" xmlns:dc="http://purl.org/dc/elements/1.1/" xmlns:a="http://schemas.openxmlformats.org/drawingml/2006/main" xmlns:pic="http://schemas.openxmlformats.org/drawingml/2006/picture" xmlns="http://www.w3.org/2001/XMLSchema">
  <dc:creator/>
  <dc:description/>
  <dc:title>PrilohaNs</dc:title>
</cp:coreProperties>
</file>