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E1FA6" w14:textId="77777777" w:rsidR="00E94418" w:rsidRPr="002E0547" w:rsidRDefault="00E94418" w:rsidP="002E0547">
      <w:pPr>
        <w:pStyle w:val="Nzev"/>
        <w:ind w:left="0"/>
        <w:rPr>
          <w:bCs/>
          <w:sz w:val="28"/>
          <w:szCs w:val="36"/>
        </w:rPr>
      </w:pPr>
      <w:r w:rsidRPr="00765FD9">
        <w:rPr>
          <w:rFonts w:asciiTheme="majorHAnsi" w:hAnsiTheme="majorHAnsi"/>
          <w:bCs/>
          <w:sz w:val="22"/>
          <w:szCs w:val="22"/>
        </w:rPr>
        <w:t>Smluvní strany</w:t>
      </w:r>
      <w:r w:rsidR="005A72CB">
        <w:rPr>
          <w:rFonts w:asciiTheme="majorHAnsi" w:hAnsiTheme="majorHAnsi"/>
          <w:bCs/>
          <w:sz w:val="22"/>
          <w:szCs w:val="22"/>
        </w:rPr>
        <w:t>:</w:t>
      </w:r>
    </w:p>
    <w:p w14:paraId="5C40EAC9" w14:textId="77777777" w:rsidR="00D827A0" w:rsidRPr="00765FD9" w:rsidRDefault="00D827A0" w:rsidP="009610AD">
      <w:pPr>
        <w:widowControl w:val="0"/>
        <w:rPr>
          <w:rFonts w:asciiTheme="majorHAnsi" w:hAnsiTheme="majorHAnsi"/>
          <w:snapToGrid w:val="0"/>
          <w:sz w:val="22"/>
          <w:szCs w:val="22"/>
        </w:rPr>
      </w:pPr>
    </w:p>
    <w:p w14:paraId="417C05CC" w14:textId="77777777" w:rsidR="00F2078C" w:rsidRPr="006B4AA6" w:rsidRDefault="00F2078C" w:rsidP="00F2078C">
      <w:pPr>
        <w:rPr>
          <w:rFonts w:asciiTheme="majorHAnsi" w:hAnsiTheme="majorHAnsi"/>
          <w:b/>
          <w:sz w:val="22"/>
          <w:szCs w:val="22"/>
        </w:rPr>
      </w:pPr>
      <w:r w:rsidRPr="006B4AA6">
        <w:rPr>
          <w:rFonts w:asciiTheme="majorHAnsi" w:hAnsiTheme="majorHAnsi"/>
          <w:b/>
          <w:sz w:val="22"/>
          <w:szCs w:val="22"/>
        </w:rPr>
        <w:t>Objednatel: Univerzita Karlova</w:t>
      </w:r>
    </w:p>
    <w:p w14:paraId="4DF748B6" w14:textId="77777777" w:rsidR="00347731" w:rsidRPr="006B4AA6" w:rsidRDefault="00347731" w:rsidP="00347731">
      <w:pPr>
        <w:rPr>
          <w:rFonts w:asciiTheme="majorHAnsi" w:hAnsiTheme="majorHAnsi"/>
          <w:b/>
          <w:sz w:val="22"/>
          <w:szCs w:val="22"/>
        </w:rPr>
      </w:pPr>
      <w:r w:rsidRPr="006B4AA6">
        <w:rPr>
          <w:rFonts w:asciiTheme="majorHAnsi" w:hAnsiTheme="majorHAnsi"/>
          <w:sz w:val="22"/>
          <w:szCs w:val="22"/>
        </w:rPr>
        <w:t>veřejná vysoká škola podle zákona č. 111/1998 Sb., o vysokých školách, ve znění pozdějších předpisů,</w:t>
      </w:r>
      <w:r w:rsidRPr="006B4AA6">
        <w:rPr>
          <w:rFonts w:asciiTheme="majorHAnsi" w:hAnsiTheme="majorHAnsi"/>
          <w:b/>
          <w:sz w:val="22"/>
          <w:szCs w:val="22"/>
        </w:rPr>
        <w:t xml:space="preserve"> </w:t>
      </w:r>
      <w:r w:rsidRPr="006B4AA6">
        <w:rPr>
          <w:rFonts w:asciiTheme="majorHAnsi" w:hAnsiTheme="majorHAnsi"/>
          <w:sz w:val="22"/>
          <w:szCs w:val="22"/>
        </w:rPr>
        <w:t>do obchodního rejstříku se nezapisuje</w:t>
      </w:r>
    </w:p>
    <w:p w14:paraId="22AD53A6"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se sídlem: Ovocný trh 560/5, Staré Město, 116 36 Praha 1</w:t>
      </w:r>
    </w:p>
    <w:p w14:paraId="6E6EBF80"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 xml:space="preserve">ve věci součásti dle </w:t>
      </w:r>
      <w:proofErr w:type="spellStart"/>
      <w:r w:rsidRPr="006B4AA6">
        <w:rPr>
          <w:rFonts w:asciiTheme="majorHAnsi" w:hAnsiTheme="majorHAnsi"/>
          <w:sz w:val="22"/>
          <w:szCs w:val="22"/>
        </w:rPr>
        <w:t>ust</w:t>
      </w:r>
      <w:proofErr w:type="spellEnd"/>
      <w:r w:rsidRPr="006B4AA6">
        <w:rPr>
          <w:rFonts w:asciiTheme="majorHAnsi" w:hAnsiTheme="majorHAnsi"/>
          <w:sz w:val="22"/>
          <w:szCs w:val="22"/>
        </w:rPr>
        <w:t>. § 22 odst. 1 písm. a) zákona č. 111/1998 Sb., ve znění pozdějších předpisů</w:t>
      </w:r>
      <w:r w:rsidRPr="006B4AA6">
        <w:rPr>
          <w:rFonts w:asciiTheme="majorHAnsi" w:hAnsiTheme="majorHAnsi"/>
          <w:b/>
          <w:sz w:val="22"/>
          <w:szCs w:val="22"/>
        </w:rPr>
        <w:t>: 1. lékařská fakulta</w:t>
      </w:r>
      <w:r w:rsidRPr="006B4AA6">
        <w:rPr>
          <w:rFonts w:asciiTheme="majorHAnsi" w:hAnsiTheme="majorHAnsi"/>
          <w:sz w:val="22"/>
          <w:szCs w:val="22"/>
        </w:rPr>
        <w:t xml:space="preserve">, </w:t>
      </w:r>
      <w:r w:rsidRPr="006B4AA6">
        <w:rPr>
          <w:rFonts w:asciiTheme="majorHAnsi" w:hAnsiTheme="majorHAnsi"/>
          <w:b/>
          <w:sz w:val="22"/>
          <w:szCs w:val="22"/>
        </w:rPr>
        <w:t>Kateřinská 1660/32, Nové Město, 121 08 Praha 2</w:t>
      </w:r>
      <w:r w:rsidRPr="006B4AA6">
        <w:rPr>
          <w:rFonts w:asciiTheme="majorHAnsi" w:hAnsiTheme="majorHAnsi"/>
          <w:sz w:val="22"/>
          <w:szCs w:val="22"/>
        </w:rPr>
        <w:t xml:space="preserve"> </w:t>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r>
      <w:r w:rsidRPr="006B4AA6">
        <w:rPr>
          <w:rFonts w:asciiTheme="majorHAnsi" w:hAnsiTheme="majorHAnsi"/>
          <w:sz w:val="22"/>
          <w:szCs w:val="22"/>
        </w:rPr>
        <w:tab/>
        <w:t xml:space="preserve">   (zároveň adresa pro doručování) </w:t>
      </w:r>
    </w:p>
    <w:p w14:paraId="29B5742F"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IČO: 00216208</w:t>
      </w:r>
    </w:p>
    <w:p w14:paraId="3136EB18"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DIČ: CZ00216208</w:t>
      </w:r>
    </w:p>
    <w:p w14:paraId="22E5BE27" w14:textId="1B6359BE" w:rsidR="00F2078C" w:rsidRPr="006B4AA6" w:rsidRDefault="00F2078C" w:rsidP="00F2078C">
      <w:pPr>
        <w:pStyle w:val="Standard"/>
        <w:spacing w:line="276" w:lineRule="auto"/>
        <w:jc w:val="both"/>
        <w:rPr>
          <w:rFonts w:asciiTheme="majorHAnsi" w:hAnsiTheme="majorHAnsi" w:cs="Times New Roman"/>
          <w:sz w:val="22"/>
          <w:szCs w:val="22"/>
        </w:rPr>
      </w:pPr>
      <w:r w:rsidRPr="006B4AA6">
        <w:rPr>
          <w:rFonts w:asciiTheme="majorHAnsi" w:hAnsiTheme="majorHAnsi" w:cs="Times New Roman"/>
          <w:sz w:val="22"/>
          <w:szCs w:val="22"/>
        </w:rPr>
        <w:t xml:space="preserve">        </w:t>
      </w:r>
      <w:r w:rsidR="005A02AA">
        <w:rPr>
          <w:rFonts w:asciiTheme="majorHAnsi" w:hAnsiTheme="majorHAnsi" w:cs="Times New Roman"/>
          <w:sz w:val="22"/>
          <w:szCs w:val="22"/>
        </w:rPr>
        <w:t xml:space="preserve">   </w:t>
      </w:r>
      <w:r w:rsidRPr="006B4AA6">
        <w:rPr>
          <w:rFonts w:asciiTheme="majorHAnsi" w:hAnsiTheme="majorHAnsi" w:cs="Times New Roman"/>
          <w:sz w:val="22"/>
          <w:szCs w:val="22"/>
        </w:rPr>
        <w:t>ID datové schránky: piyj9b4</w:t>
      </w:r>
    </w:p>
    <w:p w14:paraId="62BCAE1D" w14:textId="77777777" w:rsidR="00F2078C" w:rsidRPr="006B4AA6" w:rsidRDefault="00F2078C" w:rsidP="00F2078C">
      <w:pPr>
        <w:rPr>
          <w:rFonts w:asciiTheme="majorHAnsi" w:hAnsiTheme="majorHAnsi"/>
          <w:sz w:val="22"/>
          <w:szCs w:val="22"/>
        </w:rPr>
      </w:pPr>
      <w:r w:rsidRPr="006B4AA6">
        <w:rPr>
          <w:rFonts w:asciiTheme="majorHAnsi" w:hAnsiTheme="majorHAnsi"/>
          <w:sz w:val="22"/>
          <w:szCs w:val="22"/>
        </w:rPr>
        <w:t xml:space="preserve">zastoupen: Ing. Evou </w:t>
      </w:r>
      <w:proofErr w:type="spellStart"/>
      <w:r w:rsidRPr="006B4AA6">
        <w:rPr>
          <w:rFonts w:asciiTheme="majorHAnsi" w:hAnsiTheme="majorHAnsi"/>
          <w:sz w:val="22"/>
          <w:szCs w:val="22"/>
        </w:rPr>
        <w:t>Soubustovou</w:t>
      </w:r>
      <w:proofErr w:type="spellEnd"/>
      <w:r w:rsidRPr="006B4AA6">
        <w:rPr>
          <w:rFonts w:asciiTheme="majorHAnsi" w:hAnsiTheme="majorHAnsi"/>
          <w:sz w:val="22"/>
          <w:szCs w:val="22"/>
        </w:rPr>
        <w:t>, MBA, tajemnicí fakulty</w:t>
      </w:r>
    </w:p>
    <w:p w14:paraId="7B708777" w14:textId="5FB43D22" w:rsidR="00F2078C" w:rsidRPr="006B4AA6" w:rsidRDefault="00F2078C" w:rsidP="00F2078C">
      <w:pPr>
        <w:rPr>
          <w:rFonts w:asciiTheme="majorHAnsi" w:hAnsiTheme="majorHAnsi"/>
          <w:sz w:val="22"/>
          <w:szCs w:val="22"/>
        </w:rPr>
      </w:pPr>
      <w:r w:rsidRPr="006B4AA6">
        <w:rPr>
          <w:rFonts w:asciiTheme="majorHAnsi" w:hAnsiTheme="majorHAnsi"/>
          <w:sz w:val="22"/>
          <w:szCs w:val="22"/>
        </w:rPr>
        <w:t xml:space="preserve">bankovní spojení: </w:t>
      </w:r>
      <w:proofErr w:type="spellStart"/>
      <w:r w:rsidR="008D7DA7">
        <w:rPr>
          <w:rFonts w:asciiTheme="majorHAnsi" w:hAnsiTheme="majorHAnsi"/>
          <w:sz w:val="22"/>
          <w:szCs w:val="22"/>
        </w:rPr>
        <w:t>xxx</w:t>
      </w:r>
      <w:proofErr w:type="spellEnd"/>
    </w:p>
    <w:p w14:paraId="41EB08F3" w14:textId="4A28D43F" w:rsidR="00F2078C" w:rsidRPr="006B4AA6" w:rsidRDefault="00347731" w:rsidP="00F2078C">
      <w:pPr>
        <w:rPr>
          <w:rFonts w:asciiTheme="majorHAnsi" w:hAnsiTheme="majorHAnsi"/>
          <w:sz w:val="22"/>
          <w:szCs w:val="22"/>
        </w:rPr>
      </w:pPr>
      <w:r w:rsidRPr="006B4AA6" w:rsidDel="00347731">
        <w:rPr>
          <w:rFonts w:asciiTheme="majorHAnsi" w:hAnsiTheme="majorHAnsi"/>
          <w:sz w:val="22"/>
          <w:szCs w:val="22"/>
        </w:rPr>
        <w:t xml:space="preserve"> </w:t>
      </w:r>
      <w:r w:rsidR="00F2078C" w:rsidRPr="006B4AA6">
        <w:rPr>
          <w:rFonts w:asciiTheme="majorHAnsi" w:hAnsiTheme="majorHAnsi"/>
          <w:sz w:val="22"/>
          <w:szCs w:val="22"/>
        </w:rPr>
        <w:t xml:space="preserve">(dále </w:t>
      </w:r>
      <w:proofErr w:type="gramStart"/>
      <w:r w:rsidR="00F2078C" w:rsidRPr="006B4AA6">
        <w:rPr>
          <w:rFonts w:asciiTheme="majorHAnsi" w:hAnsiTheme="majorHAnsi"/>
          <w:sz w:val="22"/>
          <w:szCs w:val="22"/>
        </w:rPr>
        <w:t>jen ,,objednatel</w:t>
      </w:r>
      <w:proofErr w:type="gramEnd"/>
      <w:r w:rsidR="00F2078C" w:rsidRPr="006B4AA6">
        <w:rPr>
          <w:rFonts w:asciiTheme="majorHAnsi" w:hAnsiTheme="majorHAnsi"/>
          <w:sz w:val="22"/>
          <w:szCs w:val="22"/>
        </w:rPr>
        <w:t>“ na straně jedné)</w:t>
      </w:r>
    </w:p>
    <w:p w14:paraId="70C3297E" w14:textId="77777777" w:rsidR="00E94418" w:rsidRPr="00765FD9" w:rsidRDefault="00E94418" w:rsidP="009610AD">
      <w:pPr>
        <w:widowControl w:val="0"/>
        <w:rPr>
          <w:rFonts w:asciiTheme="majorHAnsi" w:hAnsiTheme="majorHAnsi"/>
          <w:sz w:val="22"/>
          <w:szCs w:val="22"/>
        </w:rPr>
      </w:pPr>
    </w:p>
    <w:p w14:paraId="0A1BB11A" w14:textId="77777777" w:rsidR="00E94418" w:rsidRPr="00765FD9" w:rsidRDefault="00E94418" w:rsidP="009610AD">
      <w:pPr>
        <w:widowControl w:val="0"/>
        <w:jc w:val="center"/>
        <w:rPr>
          <w:rFonts w:asciiTheme="majorHAnsi" w:hAnsiTheme="majorHAnsi"/>
          <w:sz w:val="22"/>
          <w:szCs w:val="22"/>
        </w:rPr>
      </w:pPr>
      <w:r w:rsidRPr="00765FD9">
        <w:rPr>
          <w:rFonts w:asciiTheme="majorHAnsi" w:hAnsiTheme="majorHAnsi"/>
          <w:sz w:val="22"/>
          <w:szCs w:val="22"/>
        </w:rPr>
        <w:t>a</w:t>
      </w:r>
    </w:p>
    <w:p w14:paraId="6365DC54" w14:textId="77777777" w:rsidR="00E94418" w:rsidRPr="00765FD9" w:rsidRDefault="00E94418" w:rsidP="009610AD">
      <w:pPr>
        <w:widowControl w:val="0"/>
        <w:rPr>
          <w:rFonts w:asciiTheme="majorHAnsi" w:hAnsiTheme="majorHAnsi"/>
          <w:sz w:val="22"/>
          <w:szCs w:val="22"/>
        </w:rPr>
      </w:pPr>
    </w:p>
    <w:p w14:paraId="55C270F5" w14:textId="77777777" w:rsidR="00D827A0" w:rsidRPr="00765FD9" w:rsidRDefault="00D827A0" w:rsidP="009610AD">
      <w:pPr>
        <w:widowControl w:val="0"/>
        <w:rPr>
          <w:rFonts w:asciiTheme="majorHAnsi" w:hAnsiTheme="majorHAnsi"/>
          <w:b/>
          <w:snapToGrid w:val="0"/>
          <w:sz w:val="22"/>
          <w:szCs w:val="22"/>
        </w:rPr>
      </w:pPr>
      <w:r w:rsidRPr="00765FD9">
        <w:rPr>
          <w:rFonts w:asciiTheme="majorHAnsi" w:hAnsiTheme="majorHAnsi"/>
          <w:snapToGrid w:val="0"/>
          <w:sz w:val="22"/>
          <w:szCs w:val="22"/>
        </w:rPr>
        <w:t xml:space="preserve">Obchodní společnost: </w:t>
      </w:r>
      <w:r w:rsidRPr="00765FD9">
        <w:rPr>
          <w:rFonts w:asciiTheme="majorHAnsi" w:hAnsiTheme="majorHAnsi"/>
          <w:snapToGrid w:val="0"/>
          <w:sz w:val="22"/>
          <w:szCs w:val="22"/>
        </w:rPr>
        <w:tab/>
      </w:r>
      <w:r w:rsidR="00531D8E" w:rsidRPr="00531D8E">
        <w:rPr>
          <w:rFonts w:asciiTheme="majorHAnsi" w:hAnsiTheme="majorHAnsi"/>
          <w:b/>
          <w:snapToGrid w:val="0"/>
          <w:sz w:val="22"/>
          <w:szCs w:val="22"/>
        </w:rPr>
        <w:t>BLESK Servis s.r.o.</w:t>
      </w:r>
    </w:p>
    <w:p w14:paraId="1F745D2B" w14:textId="77777777" w:rsidR="00D827A0" w:rsidRDefault="00D827A0" w:rsidP="009610AD">
      <w:pPr>
        <w:widowControl w:val="0"/>
        <w:rPr>
          <w:rFonts w:asciiTheme="majorHAnsi" w:hAnsiTheme="majorHAnsi"/>
          <w:snapToGrid w:val="0"/>
          <w:sz w:val="22"/>
          <w:szCs w:val="22"/>
        </w:rPr>
      </w:pPr>
      <w:r w:rsidRPr="00765FD9">
        <w:rPr>
          <w:rFonts w:asciiTheme="majorHAnsi" w:hAnsiTheme="majorHAnsi"/>
          <w:snapToGrid w:val="0"/>
          <w:sz w:val="22"/>
          <w:szCs w:val="22"/>
        </w:rPr>
        <w:t>IČ:</w:t>
      </w:r>
      <w:r w:rsidRPr="00765FD9">
        <w:rPr>
          <w:rFonts w:asciiTheme="majorHAnsi" w:hAnsiTheme="majorHAnsi"/>
          <w:snapToGrid w:val="0"/>
          <w:sz w:val="22"/>
          <w:szCs w:val="22"/>
        </w:rPr>
        <w:tab/>
      </w:r>
      <w:r w:rsidRPr="00765FD9">
        <w:rPr>
          <w:rFonts w:asciiTheme="majorHAnsi" w:hAnsiTheme="majorHAnsi"/>
          <w:snapToGrid w:val="0"/>
          <w:sz w:val="22"/>
          <w:szCs w:val="22"/>
        </w:rPr>
        <w:tab/>
      </w:r>
      <w:r w:rsidRPr="00765FD9">
        <w:rPr>
          <w:rFonts w:asciiTheme="majorHAnsi" w:hAnsiTheme="majorHAnsi"/>
          <w:snapToGrid w:val="0"/>
          <w:sz w:val="22"/>
          <w:szCs w:val="22"/>
        </w:rPr>
        <w:tab/>
      </w:r>
      <w:r w:rsidR="00531D8E" w:rsidRPr="00531D8E">
        <w:rPr>
          <w:rFonts w:asciiTheme="majorHAnsi" w:hAnsiTheme="majorHAnsi"/>
          <w:snapToGrid w:val="0"/>
          <w:sz w:val="22"/>
          <w:szCs w:val="22"/>
        </w:rPr>
        <w:t>27607429</w:t>
      </w:r>
    </w:p>
    <w:p w14:paraId="4E26FF41" w14:textId="77777777" w:rsidR="00531D8E" w:rsidRPr="00765FD9" w:rsidRDefault="00531D8E" w:rsidP="009610AD">
      <w:pPr>
        <w:widowControl w:val="0"/>
        <w:rPr>
          <w:rFonts w:asciiTheme="majorHAnsi" w:hAnsiTheme="majorHAnsi"/>
          <w:snapToGrid w:val="0"/>
          <w:sz w:val="22"/>
          <w:szCs w:val="22"/>
        </w:rPr>
      </w:pPr>
      <w:r>
        <w:rPr>
          <w:rFonts w:asciiTheme="majorHAnsi" w:hAnsiTheme="majorHAnsi"/>
          <w:snapToGrid w:val="0"/>
          <w:sz w:val="22"/>
          <w:szCs w:val="22"/>
        </w:rPr>
        <w:t>DIČ:</w:t>
      </w:r>
      <w:r>
        <w:rPr>
          <w:rFonts w:asciiTheme="majorHAnsi" w:hAnsiTheme="majorHAnsi"/>
          <w:snapToGrid w:val="0"/>
          <w:sz w:val="22"/>
          <w:szCs w:val="22"/>
        </w:rPr>
        <w:tab/>
      </w:r>
      <w:r>
        <w:rPr>
          <w:rFonts w:asciiTheme="majorHAnsi" w:hAnsiTheme="majorHAnsi"/>
          <w:snapToGrid w:val="0"/>
          <w:sz w:val="22"/>
          <w:szCs w:val="22"/>
        </w:rPr>
        <w:tab/>
      </w:r>
      <w:r>
        <w:rPr>
          <w:rFonts w:asciiTheme="majorHAnsi" w:hAnsiTheme="majorHAnsi"/>
          <w:snapToGrid w:val="0"/>
          <w:sz w:val="22"/>
          <w:szCs w:val="22"/>
        </w:rPr>
        <w:tab/>
      </w:r>
      <w:r w:rsidRPr="00531D8E">
        <w:rPr>
          <w:rFonts w:asciiTheme="majorHAnsi" w:hAnsiTheme="majorHAnsi"/>
          <w:snapToGrid w:val="0"/>
          <w:sz w:val="22"/>
          <w:szCs w:val="22"/>
        </w:rPr>
        <w:t>CZ27607429</w:t>
      </w:r>
    </w:p>
    <w:p w14:paraId="491B4923" w14:textId="77777777" w:rsidR="00D827A0" w:rsidRPr="00765FD9" w:rsidRDefault="00D827A0" w:rsidP="009610AD">
      <w:pPr>
        <w:widowControl w:val="0"/>
        <w:rPr>
          <w:rFonts w:asciiTheme="majorHAnsi" w:hAnsiTheme="majorHAnsi"/>
          <w:snapToGrid w:val="0"/>
          <w:sz w:val="22"/>
          <w:szCs w:val="22"/>
        </w:rPr>
      </w:pPr>
      <w:r w:rsidRPr="00765FD9">
        <w:rPr>
          <w:rFonts w:asciiTheme="majorHAnsi" w:hAnsiTheme="majorHAnsi"/>
          <w:snapToGrid w:val="0"/>
          <w:sz w:val="22"/>
          <w:szCs w:val="22"/>
        </w:rPr>
        <w:t>Se sídlem:</w:t>
      </w:r>
      <w:r w:rsidRPr="00765FD9">
        <w:rPr>
          <w:rFonts w:asciiTheme="majorHAnsi" w:hAnsiTheme="majorHAnsi"/>
          <w:snapToGrid w:val="0"/>
          <w:sz w:val="22"/>
          <w:szCs w:val="22"/>
        </w:rPr>
        <w:tab/>
      </w:r>
      <w:r w:rsidRPr="00765FD9">
        <w:rPr>
          <w:rFonts w:asciiTheme="majorHAnsi" w:hAnsiTheme="majorHAnsi"/>
          <w:snapToGrid w:val="0"/>
          <w:sz w:val="22"/>
          <w:szCs w:val="22"/>
        </w:rPr>
        <w:tab/>
      </w:r>
      <w:r w:rsidR="00531D8E" w:rsidRPr="00531D8E">
        <w:rPr>
          <w:rFonts w:asciiTheme="majorHAnsi" w:hAnsiTheme="majorHAnsi"/>
          <w:snapToGrid w:val="0"/>
          <w:sz w:val="22"/>
          <w:szCs w:val="22"/>
        </w:rPr>
        <w:t>Ocelářská 1272/21, Praha 9 – Libeň, PSČ 190 00</w:t>
      </w:r>
    </w:p>
    <w:p w14:paraId="36D1AC77" w14:textId="77777777" w:rsidR="00D827A0" w:rsidRPr="00765FD9" w:rsidRDefault="00D827A0" w:rsidP="009610AD">
      <w:pPr>
        <w:widowControl w:val="0"/>
        <w:rPr>
          <w:rFonts w:asciiTheme="majorHAnsi" w:hAnsiTheme="majorHAnsi"/>
          <w:snapToGrid w:val="0"/>
          <w:sz w:val="22"/>
          <w:szCs w:val="22"/>
        </w:rPr>
      </w:pPr>
      <w:r w:rsidRPr="00765FD9">
        <w:rPr>
          <w:rFonts w:asciiTheme="majorHAnsi" w:hAnsiTheme="majorHAnsi"/>
          <w:snapToGrid w:val="0"/>
          <w:sz w:val="22"/>
          <w:szCs w:val="22"/>
        </w:rPr>
        <w:t>Zastoupena:</w:t>
      </w:r>
      <w:r w:rsidRPr="00765FD9">
        <w:rPr>
          <w:rFonts w:asciiTheme="majorHAnsi" w:hAnsiTheme="majorHAnsi"/>
          <w:snapToGrid w:val="0"/>
          <w:sz w:val="22"/>
          <w:szCs w:val="22"/>
        </w:rPr>
        <w:tab/>
      </w:r>
      <w:r w:rsidRPr="00765FD9">
        <w:rPr>
          <w:rFonts w:asciiTheme="majorHAnsi" w:hAnsiTheme="majorHAnsi"/>
          <w:snapToGrid w:val="0"/>
          <w:sz w:val="22"/>
          <w:szCs w:val="22"/>
        </w:rPr>
        <w:tab/>
      </w:r>
      <w:r w:rsidR="00531D8E" w:rsidRPr="00531D8E">
        <w:rPr>
          <w:rFonts w:asciiTheme="majorHAnsi" w:hAnsiTheme="majorHAnsi"/>
          <w:snapToGrid w:val="0"/>
          <w:sz w:val="22"/>
          <w:szCs w:val="22"/>
        </w:rPr>
        <w:t>Jakub</w:t>
      </w:r>
      <w:r w:rsidR="00531D8E">
        <w:rPr>
          <w:rFonts w:asciiTheme="majorHAnsi" w:hAnsiTheme="majorHAnsi"/>
          <w:snapToGrid w:val="0"/>
          <w:sz w:val="22"/>
          <w:szCs w:val="22"/>
        </w:rPr>
        <w:t>em</w:t>
      </w:r>
      <w:r w:rsidR="00531D8E" w:rsidRPr="00531D8E">
        <w:rPr>
          <w:rFonts w:asciiTheme="majorHAnsi" w:hAnsiTheme="majorHAnsi"/>
          <w:snapToGrid w:val="0"/>
          <w:sz w:val="22"/>
          <w:szCs w:val="22"/>
        </w:rPr>
        <w:t xml:space="preserve"> Šindelář</w:t>
      </w:r>
      <w:r w:rsidR="00531D8E">
        <w:rPr>
          <w:rFonts w:asciiTheme="majorHAnsi" w:hAnsiTheme="majorHAnsi"/>
          <w:snapToGrid w:val="0"/>
          <w:sz w:val="22"/>
          <w:szCs w:val="22"/>
        </w:rPr>
        <w:t>em, jednatelem</w:t>
      </w:r>
    </w:p>
    <w:p w14:paraId="24D22886" w14:textId="77777777" w:rsidR="001B3A79" w:rsidRDefault="001B3A79" w:rsidP="007A207D">
      <w:pPr>
        <w:widowControl w:val="0"/>
        <w:ind w:left="2835" w:hanging="2268"/>
        <w:rPr>
          <w:rFonts w:asciiTheme="majorHAnsi" w:hAnsiTheme="majorHAnsi"/>
          <w:snapToGrid w:val="0"/>
          <w:sz w:val="22"/>
          <w:szCs w:val="22"/>
        </w:rPr>
      </w:pPr>
      <w:r w:rsidRPr="00765FD9">
        <w:rPr>
          <w:rFonts w:asciiTheme="majorHAnsi" w:hAnsiTheme="majorHAnsi"/>
          <w:snapToGrid w:val="0"/>
          <w:sz w:val="22"/>
          <w:szCs w:val="22"/>
        </w:rPr>
        <w:t>Zapsaná:</w:t>
      </w:r>
      <w:r w:rsidRPr="00765FD9">
        <w:rPr>
          <w:rFonts w:asciiTheme="majorHAnsi" w:hAnsiTheme="majorHAnsi"/>
          <w:snapToGrid w:val="0"/>
          <w:sz w:val="22"/>
          <w:szCs w:val="22"/>
        </w:rPr>
        <w:tab/>
        <w:t xml:space="preserve">v obchodním rejstříku vedeném Městským soudem v Praze, oddíl C, vložka </w:t>
      </w:r>
      <w:r w:rsidR="00531D8E">
        <w:rPr>
          <w:rFonts w:asciiTheme="majorHAnsi" w:hAnsiTheme="majorHAnsi"/>
          <w:snapToGrid w:val="0"/>
          <w:sz w:val="22"/>
          <w:szCs w:val="22"/>
        </w:rPr>
        <w:t>11850</w:t>
      </w:r>
      <w:r w:rsidR="007D3897">
        <w:rPr>
          <w:rFonts w:asciiTheme="majorHAnsi" w:hAnsiTheme="majorHAnsi"/>
          <w:snapToGrid w:val="0"/>
          <w:sz w:val="22"/>
          <w:szCs w:val="22"/>
        </w:rPr>
        <w:t>7</w:t>
      </w:r>
    </w:p>
    <w:p w14:paraId="2D69679C" w14:textId="59855B72" w:rsidR="00531D8E" w:rsidRPr="00765FD9" w:rsidRDefault="00531D8E" w:rsidP="002E0547">
      <w:pPr>
        <w:widowControl w:val="0"/>
        <w:rPr>
          <w:rFonts w:asciiTheme="majorHAnsi" w:hAnsiTheme="majorHAnsi"/>
          <w:snapToGrid w:val="0"/>
          <w:sz w:val="22"/>
          <w:szCs w:val="22"/>
        </w:rPr>
      </w:pPr>
      <w:r>
        <w:rPr>
          <w:rFonts w:asciiTheme="majorHAnsi" w:hAnsiTheme="majorHAnsi"/>
          <w:snapToGrid w:val="0"/>
          <w:sz w:val="22"/>
          <w:szCs w:val="22"/>
        </w:rPr>
        <w:t>Bankovní spojení:</w:t>
      </w:r>
      <w:r>
        <w:rPr>
          <w:rFonts w:asciiTheme="majorHAnsi" w:hAnsiTheme="majorHAnsi"/>
          <w:snapToGrid w:val="0"/>
          <w:sz w:val="22"/>
          <w:szCs w:val="22"/>
        </w:rPr>
        <w:tab/>
      </w:r>
      <w:proofErr w:type="spellStart"/>
      <w:r w:rsidR="008D7DA7">
        <w:rPr>
          <w:rFonts w:asciiTheme="majorHAnsi" w:hAnsiTheme="majorHAnsi"/>
          <w:snapToGrid w:val="0"/>
          <w:sz w:val="22"/>
          <w:szCs w:val="22"/>
        </w:rPr>
        <w:t>xxx</w:t>
      </w:r>
      <w:proofErr w:type="spellEnd"/>
    </w:p>
    <w:p w14:paraId="3FB897B9" w14:textId="77777777" w:rsidR="001B3A79" w:rsidRPr="00765FD9" w:rsidRDefault="001B3A79" w:rsidP="009610AD">
      <w:pPr>
        <w:widowControl w:val="0"/>
        <w:rPr>
          <w:rFonts w:asciiTheme="majorHAnsi" w:hAnsiTheme="majorHAnsi"/>
          <w:snapToGrid w:val="0"/>
          <w:sz w:val="22"/>
          <w:szCs w:val="22"/>
        </w:rPr>
      </w:pPr>
    </w:p>
    <w:p w14:paraId="27A17C0F" w14:textId="77777777" w:rsidR="00E94418" w:rsidRPr="00765FD9" w:rsidRDefault="00F2078C" w:rsidP="009610AD">
      <w:pPr>
        <w:widowControl w:val="0"/>
        <w:rPr>
          <w:rFonts w:asciiTheme="majorHAnsi" w:hAnsiTheme="majorHAnsi"/>
          <w:sz w:val="22"/>
          <w:szCs w:val="22"/>
        </w:rPr>
      </w:pPr>
      <w:r>
        <w:rPr>
          <w:rFonts w:asciiTheme="majorHAnsi" w:hAnsiTheme="majorHAnsi"/>
          <w:sz w:val="22"/>
          <w:szCs w:val="22"/>
        </w:rPr>
        <w:t>(</w:t>
      </w:r>
      <w:r w:rsidR="00E94418" w:rsidRPr="00765FD9">
        <w:rPr>
          <w:rFonts w:asciiTheme="majorHAnsi" w:hAnsiTheme="majorHAnsi"/>
          <w:sz w:val="22"/>
          <w:szCs w:val="22"/>
        </w:rPr>
        <w:t>dále jako „</w:t>
      </w:r>
      <w:r w:rsidR="005A72CB">
        <w:rPr>
          <w:rFonts w:asciiTheme="majorHAnsi" w:hAnsiTheme="majorHAnsi"/>
          <w:b/>
          <w:sz w:val="22"/>
          <w:szCs w:val="22"/>
        </w:rPr>
        <w:t>P</w:t>
      </w:r>
      <w:r w:rsidR="00531D8E">
        <w:rPr>
          <w:rFonts w:asciiTheme="majorHAnsi" w:hAnsiTheme="majorHAnsi"/>
          <w:b/>
          <w:sz w:val="22"/>
          <w:szCs w:val="22"/>
        </w:rPr>
        <w:t>oskytovatel</w:t>
      </w:r>
      <w:r w:rsidR="00E94418" w:rsidRPr="00765FD9">
        <w:rPr>
          <w:rFonts w:asciiTheme="majorHAnsi" w:hAnsiTheme="majorHAnsi"/>
          <w:sz w:val="22"/>
          <w:szCs w:val="22"/>
        </w:rPr>
        <w:t>“ na straně druhé</w:t>
      </w:r>
      <w:r>
        <w:rPr>
          <w:rFonts w:asciiTheme="majorHAnsi" w:hAnsiTheme="majorHAnsi"/>
          <w:sz w:val="22"/>
          <w:szCs w:val="22"/>
        </w:rPr>
        <w:t>)</w:t>
      </w:r>
      <w:r w:rsidR="00E94418" w:rsidRPr="00765FD9">
        <w:rPr>
          <w:rFonts w:asciiTheme="majorHAnsi" w:hAnsiTheme="majorHAnsi"/>
          <w:sz w:val="22"/>
          <w:szCs w:val="22"/>
        </w:rPr>
        <w:t>,</w:t>
      </w:r>
    </w:p>
    <w:p w14:paraId="79211BD8" w14:textId="77777777" w:rsidR="009610AD" w:rsidRPr="00765FD9" w:rsidRDefault="009610AD" w:rsidP="009610AD">
      <w:pPr>
        <w:widowControl w:val="0"/>
        <w:ind w:left="0"/>
        <w:rPr>
          <w:rFonts w:asciiTheme="majorHAnsi" w:hAnsiTheme="majorHAnsi"/>
          <w:sz w:val="22"/>
          <w:szCs w:val="22"/>
        </w:rPr>
      </w:pPr>
    </w:p>
    <w:p w14:paraId="063629DB" w14:textId="77777777" w:rsidR="003345AF" w:rsidRPr="00765FD9" w:rsidRDefault="003345AF" w:rsidP="009610AD">
      <w:pPr>
        <w:widowControl w:val="0"/>
        <w:ind w:left="0"/>
        <w:rPr>
          <w:rFonts w:asciiTheme="majorHAnsi" w:hAnsiTheme="majorHAnsi"/>
          <w:sz w:val="22"/>
          <w:szCs w:val="22"/>
        </w:rPr>
      </w:pPr>
    </w:p>
    <w:p w14:paraId="66F057C0" w14:textId="77777777" w:rsidR="00E94418" w:rsidRPr="00765FD9" w:rsidRDefault="00E94418" w:rsidP="009610AD">
      <w:pPr>
        <w:pStyle w:val="Zkladntext2"/>
        <w:widowControl w:val="0"/>
        <w:ind w:left="0"/>
        <w:rPr>
          <w:rFonts w:asciiTheme="majorHAnsi" w:hAnsiTheme="majorHAnsi"/>
          <w:sz w:val="22"/>
          <w:szCs w:val="22"/>
        </w:rPr>
      </w:pPr>
      <w:proofErr w:type="gramStart"/>
      <w:r w:rsidRPr="00765FD9">
        <w:rPr>
          <w:rFonts w:asciiTheme="majorHAnsi" w:hAnsiTheme="majorHAnsi"/>
          <w:sz w:val="22"/>
          <w:szCs w:val="22"/>
        </w:rPr>
        <w:t>se</w:t>
      </w:r>
      <w:proofErr w:type="gramEnd"/>
      <w:r w:rsidRPr="00765FD9">
        <w:rPr>
          <w:rFonts w:asciiTheme="majorHAnsi" w:hAnsiTheme="majorHAnsi"/>
          <w:sz w:val="22"/>
          <w:szCs w:val="22"/>
        </w:rPr>
        <w:t xml:space="preserve"> v souladu s ustanoveními </w:t>
      </w:r>
      <w:r w:rsidR="00531D8E" w:rsidRPr="00531D8E">
        <w:rPr>
          <w:rFonts w:asciiTheme="majorHAnsi" w:hAnsiTheme="majorHAnsi"/>
          <w:sz w:val="22"/>
          <w:szCs w:val="22"/>
        </w:rPr>
        <w:t>§ 1746 odst. 2</w:t>
      </w:r>
      <w:r w:rsidRPr="00765FD9">
        <w:rPr>
          <w:rFonts w:asciiTheme="majorHAnsi" w:hAnsiTheme="majorHAnsi"/>
          <w:sz w:val="22"/>
          <w:szCs w:val="22"/>
        </w:rPr>
        <w:t xml:space="preserve"> zákona č. </w:t>
      </w:r>
      <w:r w:rsidR="006B2375" w:rsidRPr="00765FD9">
        <w:rPr>
          <w:rFonts w:asciiTheme="majorHAnsi" w:hAnsiTheme="majorHAnsi"/>
          <w:sz w:val="22"/>
          <w:szCs w:val="22"/>
        </w:rPr>
        <w:t>89</w:t>
      </w:r>
      <w:r w:rsidRPr="00765FD9">
        <w:rPr>
          <w:rFonts w:asciiTheme="majorHAnsi" w:hAnsiTheme="majorHAnsi"/>
          <w:sz w:val="22"/>
          <w:szCs w:val="22"/>
        </w:rPr>
        <w:t>/</w:t>
      </w:r>
      <w:r w:rsidR="006B2375" w:rsidRPr="00765FD9">
        <w:rPr>
          <w:rFonts w:asciiTheme="majorHAnsi" w:hAnsiTheme="majorHAnsi"/>
          <w:sz w:val="22"/>
          <w:szCs w:val="22"/>
        </w:rPr>
        <w:t>2012</w:t>
      </w:r>
      <w:r w:rsidRPr="00765FD9">
        <w:rPr>
          <w:rFonts w:asciiTheme="majorHAnsi" w:hAnsiTheme="majorHAnsi"/>
          <w:sz w:val="22"/>
          <w:szCs w:val="22"/>
        </w:rPr>
        <w:t xml:space="preserve"> Sb., </w:t>
      </w:r>
      <w:r w:rsidR="006B2375" w:rsidRPr="00765FD9">
        <w:rPr>
          <w:rFonts w:asciiTheme="majorHAnsi" w:hAnsiTheme="majorHAnsi"/>
          <w:sz w:val="22"/>
          <w:szCs w:val="22"/>
        </w:rPr>
        <w:t>občanského zákoníku,</w:t>
      </w:r>
      <w:r w:rsidRPr="00765FD9">
        <w:rPr>
          <w:rFonts w:asciiTheme="majorHAnsi" w:hAnsiTheme="majorHAnsi"/>
          <w:sz w:val="22"/>
          <w:szCs w:val="22"/>
        </w:rPr>
        <w:t xml:space="preserve"> v platném znění, dohodly níže uvedeného dne, měsíce a roku tak, jak stanoví tato</w:t>
      </w:r>
    </w:p>
    <w:p w14:paraId="2D634C80" w14:textId="77777777" w:rsidR="00B12014" w:rsidRDefault="00B12014" w:rsidP="002E0547">
      <w:pPr>
        <w:pStyle w:val="Zkladntext2"/>
        <w:widowControl w:val="0"/>
        <w:ind w:left="0"/>
        <w:jc w:val="both"/>
        <w:rPr>
          <w:rFonts w:asciiTheme="majorHAnsi" w:hAnsiTheme="majorHAnsi"/>
          <w:sz w:val="22"/>
          <w:szCs w:val="22"/>
        </w:rPr>
      </w:pPr>
    </w:p>
    <w:p w14:paraId="557A859E" w14:textId="77777777" w:rsidR="00B12014" w:rsidRDefault="00B12014" w:rsidP="009610AD">
      <w:pPr>
        <w:pStyle w:val="Zkladntext2"/>
        <w:widowControl w:val="0"/>
        <w:ind w:left="0"/>
        <w:rPr>
          <w:rFonts w:asciiTheme="majorHAnsi" w:hAnsiTheme="majorHAnsi"/>
          <w:sz w:val="22"/>
          <w:szCs w:val="22"/>
        </w:rPr>
      </w:pPr>
    </w:p>
    <w:p w14:paraId="09C06D0D" w14:textId="77777777" w:rsidR="00EA4A7C" w:rsidRPr="00765FD9" w:rsidRDefault="00EA4A7C" w:rsidP="009610AD">
      <w:pPr>
        <w:pStyle w:val="Zkladntext2"/>
        <w:widowControl w:val="0"/>
        <w:ind w:left="0"/>
        <w:rPr>
          <w:rFonts w:asciiTheme="majorHAnsi" w:hAnsiTheme="majorHAnsi"/>
          <w:sz w:val="22"/>
          <w:szCs w:val="22"/>
        </w:rPr>
      </w:pPr>
      <w:bookmarkStart w:id="0" w:name="_GoBack"/>
      <w:bookmarkEnd w:id="0"/>
    </w:p>
    <w:p w14:paraId="5864E44D" w14:textId="77777777" w:rsidR="00347731" w:rsidRDefault="00531D8E" w:rsidP="009610AD">
      <w:pPr>
        <w:pStyle w:val="Nzev"/>
        <w:ind w:left="0"/>
        <w:rPr>
          <w:rFonts w:asciiTheme="majorHAnsi" w:hAnsiTheme="majorHAnsi"/>
          <w:caps/>
          <w:sz w:val="32"/>
          <w:szCs w:val="22"/>
        </w:rPr>
      </w:pPr>
      <w:r>
        <w:rPr>
          <w:rFonts w:asciiTheme="majorHAnsi" w:hAnsiTheme="majorHAnsi"/>
          <w:caps/>
          <w:sz w:val="32"/>
          <w:szCs w:val="22"/>
        </w:rPr>
        <w:t>smlouva o zajištění ostrahy</w:t>
      </w:r>
      <w:r w:rsidR="002E0547">
        <w:rPr>
          <w:rFonts w:asciiTheme="majorHAnsi" w:hAnsiTheme="majorHAnsi"/>
          <w:caps/>
          <w:sz w:val="32"/>
          <w:szCs w:val="22"/>
        </w:rPr>
        <w:t xml:space="preserve"> </w:t>
      </w:r>
    </w:p>
    <w:p w14:paraId="1172F62B" w14:textId="60F806C2" w:rsidR="00347731" w:rsidRPr="00765FD9" w:rsidRDefault="00347731" w:rsidP="009610AD">
      <w:pPr>
        <w:pStyle w:val="Nzev"/>
        <w:ind w:left="0"/>
        <w:rPr>
          <w:rFonts w:asciiTheme="majorHAnsi" w:hAnsiTheme="majorHAnsi"/>
          <w:caps/>
          <w:sz w:val="32"/>
          <w:szCs w:val="22"/>
        </w:rPr>
      </w:pPr>
      <w:r>
        <w:rPr>
          <w:rFonts w:asciiTheme="majorHAnsi" w:hAnsiTheme="majorHAnsi"/>
          <w:caps/>
          <w:sz w:val="32"/>
          <w:szCs w:val="22"/>
        </w:rPr>
        <w:t>č. Objednatele 2019X-</w:t>
      </w:r>
      <w:r w:rsidR="007855AA">
        <w:rPr>
          <w:rFonts w:asciiTheme="majorHAnsi" w:hAnsiTheme="majorHAnsi"/>
          <w:caps/>
          <w:sz w:val="32"/>
          <w:szCs w:val="22"/>
        </w:rPr>
        <w:t>0097</w:t>
      </w:r>
    </w:p>
    <w:p w14:paraId="025A8D71" w14:textId="77777777" w:rsidR="006B2A5F" w:rsidRPr="00765FD9" w:rsidRDefault="006B2A5F" w:rsidP="009610AD">
      <w:pPr>
        <w:pStyle w:val="Nzev"/>
        <w:ind w:left="0"/>
        <w:rPr>
          <w:rFonts w:asciiTheme="majorHAnsi" w:hAnsiTheme="majorHAnsi"/>
          <w:b w:val="0"/>
          <w:bCs/>
          <w:sz w:val="22"/>
          <w:szCs w:val="22"/>
        </w:rPr>
      </w:pPr>
    </w:p>
    <w:p w14:paraId="66F0D5E8" w14:textId="77777777" w:rsidR="006B2A5F" w:rsidRPr="00765FD9" w:rsidRDefault="003F2B79" w:rsidP="009610AD">
      <w:pPr>
        <w:pStyle w:val="Nzev"/>
        <w:ind w:left="0"/>
        <w:rPr>
          <w:rFonts w:asciiTheme="majorHAnsi" w:hAnsiTheme="majorHAnsi"/>
          <w:b w:val="0"/>
          <w:bCs/>
          <w:sz w:val="22"/>
          <w:szCs w:val="22"/>
        </w:rPr>
      </w:pPr>
      <w:r w:rsidRPr="00765FD9">
        <w:rPr>
          <w:rFonts w:asciiTheme="majorHAnsi" w:hAnsiTheme="majorHAnsi"/>
          <w:b w:val="0"/>
          <w:bCs/>
          <w:sz w:val="22"/>
          <w:szCs w:val="22"/>
        </w:rPr>
        <w:t>(</w:t>
      </w:r>
      <w:r w:rsidR="006B2A5F" w:rsidRPr="00765FD9">
        <w:rPr>
          <w:rFonts w:asciiTheme="majorHAnsi" w:hAnsiTheme="majorHAnsi"/>
          <w:b w:val="0"/>
          <w:bCs/>
          <w:sz w:val="22"/>
          <w:szCs w:val="22"/>
        </w:rPr>
        <w:t>dále jen „</w:t>
      </w:r>
      <w:r w:rsidR="00531D8E">
        <w:rPr>
          <w:rFonts w:asciiTheme="majorHAnsi" w:hAnsiTheme="majorHAnsi"/>
          <w:bCs/>
          <w:sz w:val="22"/>
          <w:szCs w:val="22"/>
        </w:rPr>
        <w:t>Smlouva</w:t>
      </w:r>
      <w:r w:rsidR="006B2A5F" w:rsidRPr="00765FD9">
        <w:rPr>
          <w:rFonts w:asciiTheme="majorHAnsi" w:hAnsiTheme="majorHAnsi"/>
          <w:b w:val="0"/>
          <w:bCs/>
          <w:sz w:val="22"/>
          <w:szCs w:val="22"/>
        </w:rPr>
        <w:t>“)</w:t>
      </w:r>
    </w:p>
    <w:p w14:paraId="404B056B" w14:textId="77777777" w:rsidR="00E94418" w:rsidRPr="00765FD9" w:rsidRDefault="00E94418" w:rsidP="007A207D">
      <w:pPr>
        <w:widowControl w:val="0"/>
        <w:ind w:left="0"/>
        <w:rPr>
          <w:rFonts w:asciiTheme="majorHAnsi" w:hAnsiTheme="majorHAnsi"/>
          <w:b/>
          <w:snapToGrid w:val="0"/>
          <w:sz w:val="22"/>
          <w:szCs w:val="22"/>
        </w:rPr>
      </w:pPr>
    </w:p>
    <w:p w14:paraId="191BA613" w14:textId="77777777" w:rsidR="00807107" w:rsidRPr="00765FD9" w:rsidRDefault="00807107" w:rsidP="009610AD">
      <w:pPr>
        <w:widowControl w:val="0"/>
        <w:ind w:left="0"/>
        <w:jc w:val="center"/>
        <w:rPr>
          <w:rFonts w:asciiTheme="majorHAnsi" w:hAnsiTheme="majorHAnsi"/>
          <w:b/>
          <w:snapToGrid w:val="0"/>
          <w:sz w:val="22"/>
          <w:szCs w:val="22"/>
        </w:rPr>
      </w:pPr>
    </w:p>
    <w:p w14:paraId="54BEF653" w14:textId="77777777" w:rsidR="00E94418" w:rsidRPr="00765FD9" w:rsidRDefault="00531D8E" w:rsidP="009610AD">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Předmět Smlouvy</w:t>
      </w:r>
    </w:p>
    <w:p w14:paraId="3CFCBCAC" w14:textId="2FC3AE70" w:rsidR="009610AD" w:rsidRDefault="00531D8E" w:rsidP="00531D8E">
      <w:pPr>
        <w:pStyle w:val="Nadpis2"/>
        <w:keepLines w:val="0"/>
        <w:widowControl w:val="0"/>
        <w:spacing w:after="120"/>
        <w:rPr>
          <w:rFonts w:asciiTheme="majorHAnsi" w:hAnsiTheme="majorHAnsi"/>
          <w:sz w:val="22"/>
          <w:szCs w:val="22"/>
        </w:rPr>
      </w:pPr>
      <w:r w:rsidRPr="00531D8E">
        <w:rPr>
          <w:rFonts w:asciiTheme="majorHAnsi" w:hAnsiTheme="majorHAnsi"/>
          <w:sz w:val="22"/>
          <w:szCs w:val="22"/>
        </w:rPr>
        <w:t xml:space="preserve">Smluvní strany se dohodly, že na základě této smlouvy bude </w:t>
      </w:r>
      <w:r w:rsidR="000D06B8">
        <w:rPr>
          <w:rFonts w:asciiTheme="majorHAnsi" w:hAnsiTheme="majorHAnsi"/>
          <w:sz w:val="22"/>
          <w:szCs w:val="22"/>
        </w:rPr>
        <w:t>P</w:t>
      </w:r>
      <w:r>
        <w:rPr>
          <w:rFonts w:asciiTheme="majorHAnsi" w:hAnsiTheme="majorHAnsi"/>
          <w:sz w:val="22"/>
          <w:szCs w:val="22"/>
        </w:rPr>
        <w:t>oskytovatel</w:t>
      </w:r>
      <w:r w:rsidR="000D06B8">
        <w:rPr>
          <w:rFonts w:asciiTheme="majorHAnsi" w:hAnsiTheme="majorHAnsi"/>
          <w:sz w:val="22"/>
          <w:szCs w:val="22"/>
        </w:rPr>
        <w:t xml:space="preserve"> provádět pro O</w:t>
      </w:r>
      <w:r w:rsidRPr="00531D8E">
        <w:rPr>
          <w:rFonts w:asciiTheme="majorHAnsi" w:hAnsiTheme="majorHAnsi"/>
          <w:sz w:val="22"/>
          <w:szCs w:val="22"/>
        </w:rPr>
        <w:t xml:space="preserve">bjednatele </w:t>
      </w:r>
      <w:r>
        <w:rPr>
          <w:rFonts w:asciiTheme="majorHAnsi" w:hAnsiTheme="majorHAnsi"/>
          <w:sz w:val="22"/>
          <w:szCs w:val="22"/>
        </w:rPr>
        <w:t>služby</w:t>
      </w:r>
      <w:r w:rsidRPr="00531D8E">
        <w:rPr>
          <w:rFonts w:asciiTheme="majorHAnsi" w:hAnsiTheme="majorHAnsi"/>
          <w:sz w:val="22"/>
          <w:szCs w:val="22"/>
        </w:rPr>
        <w:t xml:space="preserve"> spočívající v </w:t>
      </w:r>
      <w:r>
        <w:rPr>
          <w:rFonts w:asciiTheme="majorHAnsi" w:hAnsiTheme="majorHAnsi"/>
          <w:sz w:val="22"/>
          <w:szCs w:val="22"/>
        </w:rPr>
        <w:t>zajištění</w:t>
      </w:r>
      <w:r w:rsidRPr="00531D8E">
        <w:rPr>
          <w:rFonts w:asciiTheme="majorHAnsi" w:hAnsiTheme="majorHAnsi"/>
          <w:sz w:val="22"/>
          <w:szCs w:val="22"/>
        </w:rPr>
        <w:t xml:space="preserve"> </w:t>
      </w:r>
      <w:r w:rsidR="005E6C37">
        <w:rPr>
          <w:rFonts w:asciiTheme="majorHAnsi" w:hAnsiTheme="majorHAnsi"/>
          <w:sz w:val="22"/>
          <w:szCs w:val="22"/>
        </w:rPr>
        <w:t xml:space="preserve">dohledu </w:t>
      </w:r>
      <w:r w:rsidR="005E6C37" w:rsidRPr="007C0278">
        <w:rPr>
          <w:rFonts w:asciiTheme="majorHAnsi" w:hAnsiTheme="majorHAnsi"/>
          <w:i/>
          <w:snapToGrid w:val="0"/>
          <w:sz w:val="22"/>
          <w:szCs w:val="22"/>
        </w:rPr>
        <w:t xml:space="preserve">nad systémem elektronické protipožární </w:t>
      </w:r>
      <w:proofErr w:type="gramStart"/>
      <w:r w:rsidR="005E6C37" w:rsidRPr="007C0278">
        <w:rPr>
          <w:rFonts w:asciiTheme="majorHAnsi" w:hAnsiTheme="majorHAnsi"/>
          <w:i/>
          <w:snapToGrid w:val="0"/>
          <w:sz w:val="22"/>
          <w:szCs w:val="22"/>
        </w:rPr>
        <w:t>signalizace  (EPS</w:t>
      </w:r>
      <w:proofErr w:type="gramEnd"/>
      <w:r w:rsidR="005E6C37" w:rsidRPr="007C0278">
        <w:rPr>
          <w:rFonts w:asciiTheme="majorHAnsi" w:hAnsiTheme="majorHAnsi"/>
          <w:i/>
          <w:snapToGrid w:val="0"/>
          <w:sz w:val="22"/>
          <w:szCs w:val="22"/>
        </w:rPr>
        <w:t xml:space="preserve">) </w:t>
      </w:r>
      <w:r w:rsidR="005E6C37">
        <w:rPr>
          <w:rFonts w:asciiTheme="majorHAnsi" w:hAnsiTheme="majorHAnsi"/>
          <w:sz w:val="22"/>
          <w:szCs w:val="22"/>
        </w:rPr>
        <w:t>(dále jen „</w:t>
      </w:r>
      <w:r w:rsidR="005E6C37">
        <w:rPr>
          <w:rFonts w:asciiTheme="majorHAnsi" w:hAnsiTheme="majorHAnsi"/>
          <w:b/>
          <w:sz w:val="22"/>
          <w:szCs w:val="22"/>
        </w:rPr>
        <w:t>O</w:t>
      </w:r>
      <w:r w:rsidR="005E6C37" w:rsidRPr="00531D8E">
        <w:rPr>
          <w:rFonts w:asciiTheme="majorHAnsi" w:hAnsiTheme="majorHAnsi"/>
          <w:b/>
          <w:sz w:val="22"/>
          <w:szCs w:val="22"/>
        </w:rPr>
        <w:t>straha</w:t>
      </w:r>
      <w:r w:rsidR="005E6C37" w:rsidRPr="00531D8E">
        <w:rPr>
          <w:rFonts w:asciiTheme="majorHAnsi" w:hAnsiTheme="majorHAnsi"/>
          <w:sz w:val="22"/>
          <w:szCs w:val="22"/>
        </w:rPr>
        <w:t>“)</w:t>
      </w:r>
      <w:r w:rsidR="005E6C37" w:rsidRPr="007C0278">
        <w:rPr>
          <w:rFonts w:asciiTheme="majorHAnsi" w:hAnsiTheme="majorHAnsi"/>
          <w:i/>
          <w:snapToGrid w:val="0"/>
          <w:sz w:val="22"/>
          <w:szCs w:val="22"/>
        </w:rPr>
        <w:t xml:space="preserve"> v objektu Fyziologického ústavu nacházejícím se na adrese Albertov 5,</w:t>
      </w:r>
      <w:r w:rsidRPr="00531D8E">
        <w:rPr>
          <w:rFonts w:asciiTheme="majorHAnsi" w:hAnsiTheme="majorHAnsi"/>
          <w:sz w:val="22"/>
          <w:szCs w:val="22"/>
        </w:rPr>
        <w:t xml:space="preserve"> </w:t>
      </w:r>
      <w:r w:rsidR="002E0547">
        <w:rPr>
          <w:rFonts w:asciiTheme="majorHAnsi" w:hAnsiTheme="majorHAnsi"/>
          <w:snapToGrid w:val="0"/>
          <w:sz w:val="22"/>
          <w:szCs w:val="22"/>
        </w:rPr>
        <w:t xml:space="preserve"> Praha 2 – Nové Město</w:t>
      </w:r>
      <w:r w:rsidR="002E0547">
        <w:rPr>
          <w:rFonts w:asciiTheme="majorHAnsi" w:hAnsiTheme="majorHAnsi"/>
          <w:sz w:val="22"/>
          <w:szCs w:val="22"/>
        </w:rPr>
        <w:t>.</w:t>
      </w:r>
    </w:p>
    <w:p w14:paraId="46DEE940" w14:textId="3D1FFF8F" w:rsidR="002E0547" w:rsidRDefault="002E0547" w:rsidP="002E0547">
      <w:pPr>
        <w:pStyle w:val="Nadpis2"/>
        <w:rPr>
          <w:rFonts w:asciiTheme="majorHAnsi" w:hAnsiTheme="majorHAnsi"/>
          <w:sz w:val="22"/>
          <w:szCs w:val="22"/>
        </w:rPr>
      </w:pPr>
      <w:r w:rsidRPr="002E0547">
        <w:rPr>
          <w:rFonts w:asciiTheme="majorHAnsi" w:hAnsiTheme="majorHAnsi"/>
          <w:sz w:val="22"/>
          <w:szCs w:val="22"/>
        </w:rPr>
        <w:t xml:space="preserve">Služba bude probíhat v </w:t>
      </w:r>
      <w:r w:rsidR="005E6C37" w:rsidRPr="0067557E">
        <w:rPr>
          <w:rFonts w:asciiTheme="majorHAnsi" w:hAnsiTheme="majorHAnsi"/>
          <w:snapToGrid w:val="0"/>
          <w:sz w:val="22"/>
          <w:szCs w:val="22"/>
        </w:rPr>
        <w:t>nepřetržitém provozu (24 hodin, 7 dní v týdnu)</w:t>
      </w:r>
      <w:r w:rsidRPr="0067557E">
        <w:rPr>
          <w:rFonts w:asciiTheme="majorHAnsi" w:hAnsiTheme="majorHAnsi"/>
          <w:sz w:val="22"/>
          <w:szCs w:val="22"/>
        </w:rPr>
        <w:t>.</w:t>
      </w:r>
      <w:r w:rsidR="005E6C37">
        <w:rPr>
          <w:rFonts w:asciiTheme="majorHAnsi" w:hAnsiTheme="majorHAnsi"/>
          <w:sz w:val="22"/>
          <w:szCs w:val="22"/>
        </w:rPr>
        <w:t xml:space="preserve"> </w:t>
      </w:r>
      <w:r w:rsidR="004E6696">
        <w:rPr>
          <w:rFonts w:asciiTheme="majorHAnsi" w:hAnsiTheme="majorHAnsi"/>
          <w:sz w:val="22"/>
          <w:szCs w:val="22"/>
        </w:rPr>
        <w:t xml:space="preserve"> Poskytovatel se zavazuje zajišťovat Ostrahu prostřednictvím omezeného a stabilního počtu svých zaměstnanců (max. 3 osoby, nebude-li smluvními stranami dohodnuto jinak).</w:t>
      </w:r>
    </w:p>
    <w:p w14:paraId="70A72320" w14:textId="77777777" w:rsidR="002E0547" w:rsidRDefault="002E0547" w:rsidP="005E6C37">
      <w:pPr>
        <w:pStyle w:val="Nadpis2"/>
        <w:rPr>
          <w:rFonts w:asciiTheme="majorHAnsi" w:hAnsiTheme="majorHAnsi"/>
          <w:sz w:val="22"/>
          <w:szCs w:val="22"/>
        </w:rPr>
      </w:pPr>
      <w:r>
        <w:rPr>
          <w:rFonts w:asciiTheme="majorHAnsi" w:hAnsiTheme="majorHAnsi"/>
          <w:sz w:val="22"/>
          <w:szCs w:val="22"/>
        </w:rPr>
        <w:t>Poskytování služby bude zahrnovat především tyto činnosti:</w:t>
      </w:r>
    </w:p>
    <w:p w14:paraId="56FB6B86" w14:textId="59217CD7" w:rsidR="005E6C37" w:rsidRPr="0067557E" w:rsidRDefault="005E6C37" w:rsidP="0067557E">
      <w:pPr>
        <w:pStyle w:val="Odstavecseseznamem"/>
        <w:numPr>
          <w:ilvl w:val="0"/>
          <w:numId w:val="14"/>
        </w:numPr>
        <w:rPr>
          <w:rFonts w:asciiTheme="majorHAnsi" w:hAnsiTheme="majorHAnsi"/>
          <w:i/>
          <w:snapToGrid w:val="0"/>
          <w:sz w:val="22"/>
          <w:szCs w:val="22"/>
        </w:rPr>
      </w:pPr>
      <w:r w:rsidRPr="0067557E">
        <w:rPr>
          <w:rFonts w:asciiTheme="majorHAnsi" w:hAnsiTheme="majorHAnsi"/>
          <w:i/>
          <w:snapToGrid w:val="0"/>
          <w:sz w:val="22"/>
          <w:szCs w:val="22"/>
        </w:rPr>
        <w:t xml:space="preserve">dohled nad činností ústředny EPS, </w:t>
      </w:r>
    </w:p>
    <w:p w14:paraId="0658D8E9" w14:textId="345B7CD3" w:rsidR="005E6C37" w:rsidRPr="0067557E" w:rsidRDefault="005E6C37" w:rsidP="0067557E">
      <w:pPr>
        <w:pStyle w:val="Odstavecseseznamem"/>
        <w:numPr>
          <w:ilvl w:val="0"/>
          <w:numId w:val="14"/>
        </w:numPr>
        <w:rPr>
          <w:rFonts w:asciiTheme="majorHAnsi" w:hAnsiTheme="majorHAnsi"/>
          <w:sz w:val="22"/>
          <w:szCs w:val="22"/>
        </w:rPr>
      </w:pPr>
      <w:r w:rsidRPr="0067557E">
        <w:rPr>
          <w:rFonts w:asciiTheme="majorHAnsi" w:hAnsiTheme="majorHAnsi"/>
          <w:sz w:val="22"/>
          <w:szCs w:val="22"/>
        </w:rPr>
        <w:t xml:space="preserve">hlášení všech změn, nefunkčnosti, výpadků el. </w:t>
      </w:r>
      <w:proofErr w:type="gramStart"/>
      <w:r w:rsidRPr="0067557E">
        <w:rPr>
          <w:rFonts w:asciiTheme="majorHAnsi" w:hAnsiTheme="majorHAnsi"/>
          <w:sz w:val="22"/>
          <w:szCs w:val="22"/>
        </w:rPr>
        <w:t>proudu</w:t>
      </w:r>
      <w:proofErr w:type="gramEnd"/>
      <w:r w:rsidRPr="0067557E">
        <w:rPr>
          <w:rFonts w:asciiTheme="majorHAnsi" w:hAnsiTheme="majorHAnsi"/>
          <w:sz w:val="22"/>
          <w:szCs w:val="22"/>
        </w:rPr>
        <w:t xml:space="preserve">, </w:t>
      </w:r>
    </w:p>
    <w:p w14:paraId="19862555" w14:textId="0F9BF73B" w:rsidR="005E6C37" w:rsidRPr="0067557E" w:rsidRDefault="0067557E" w:rsidP="0067557E">
      <w:pPr>
        <w:ind w:left="426"/>
        <w:rPr>
          <w:rFonts w:asciiTheme="majorHAnsi" w:hAnsiTheme="majorHAnsi"/>
          <w:sz w:val="22"/>
          <w:szCs w:val="22"/>
        </w:rPr>
      </w:pPr>
      <w:proofErr w:type="gramStart"/>
      <w:r w:rsidRPr="0067557E">
        <w:rPr>
          <w:rFonts w:asciiTheme="majorHAnsi" w:hAnsiTheme="majorHAnsi"/>
          <w:sz w:val="22"/>
          <w:szCs w:val="22"/>
        </w:rPr>
        <w:t>-</w:t>
      </w:r>
      <w:r w:rsidR="005E6C37" w:rsidRPr="0067557E">
        <w:rPr>
          <w:rFonts w:asciiTheme="majorHAnsi" w:hAnsiTheme="majorHAnsi"/>
          <w:sz w:val="22"/>
          <w:szCs w:val="22"/>
        </w:rPr>
        <w:t xml:space="preserve">        neprodlené</w:t>
      </w:r>
      <w:proofErr w:type="gramEnd"/>
      <w:r w:rsidR="005E6C37" w:rsidRPr="0067557E">
        <w:rPr>
          <w:rFonts w:asciiTheme="majorHAnsi" w:hAnsiTheme="majorHAnsi"/>
          <w:sz w:val="22"/>
          <w:szCs w:val="22"/>
        </w:rPr>
        <w:t xml:space="preserve"> ohlášení poplachových signalizací a poruchových hlášení správci objektu a  </w:t>
      </w:r>
    </w:p>
    <w:p w14:paraId="4A52FAAE" w14:textId="77777777" w:rsidR="005E6C37" w:rsidRPr="0067557E" w:rsidRDefault="005E6C37" w:rsidP="0067557E">
      <w:pPr>
        <w:ind w:left="426"/>
        <w:rPr>
          <w:rFonts w:asciiTheme="majorHAnsi" w:hAnsiTheme="majorHAnsi"/>
          <w:sz w:val="22"/>
          <w:szCs w:val="22"/>
        </w:rPr>
      </w:pPr>
      <w:r w:rsidRPr="0067557E">
        <w:rPr>
          <w:rFonts w:asciiTheme="majorHAnsi" w:hAnsiTheme="majorHAnsi"/>
          <w:sz w:val="22"/>
          <w:szCs w:val="22"/>
        </w:rPr>
        <w:t xml:space="preserve">               zaznamenání těchto skutečností do knihy činnosti systému EPS,</w:t>
      </w:r>
    </w:p>
    <w:p w14:paraId="6C67C604" w14:textId="77777777" w:rsidR="005E6C37" w:rsidRPr="0067557E" w:rsidRDefault="005E6C37" w:rsidP="0067557E">
      <w:pPr>
        <w:pStyle w:val="Odstavecseseznamem"/>
        <w:widowControl w:val="0"/>
        <w:numPr>
          <w:ilvl w:val="0"/>
          <w:numId w:val="13"/>
        </w:numPr>
        <w:adjustRightInd w:val="0"/>
        <w:ind w:left="426" w:firstLine="0"/>
        <w:textAlignment w:val="baseline"/>
        <w:rPr>
          <w:rFonts w:asciiTheme="majorHAnsi" w:hAnsiTheme="majorHAnsi"/>
          <w:sz w:val="22"/>
          <w:szCs w:val="22"/>
        </w:rPr>
      </w:pPr>
      <w:r w:rsidRPr="0067557E">
        <w:rPr>
          <w:rFonts w:asciiTheme="majorHAnsi" w:hAnsiTheme="majorHAnsi"/>
          <w:sz w:val="22"/>
          <w:szCs w:val="22"/>
        </w:rPr>
        <w:lastRenderedPageBreak/>
        <w:t>v případě hlášení požárního poplachu systémem EPS kontrola hlášené místnosti a případné vyhlášení požárního poplachu a volání na tísňovou linku 155, resp. 112.</w:t>
      </w:r>
    </w:p>
    <w:p w14:paraId="5E49197B" w14:textId="54ABAB26" w:rsidR="00531D8E" w:rsidRDefault="00531D8E" w:rsidP="00531D8E">
      <w:pPr>
        <w:pStyle w:val="Nadpis2"/>
        <w:keepLines w:val="0"/>
        <w:widowControl w:val="0"/>
        <w:spacing w:after="120"/>
        <w:rPr>
          <w:rFonts w:asciiTheme="majorHAnsi" w:hAnsiTheme="majorHAnsi"/>
          <w:sz w:val="22"/>
          <w:szCs w:val="22"/>
        </w:rPr>
      </w:pPr>
      <w:r>
        <w:rPr>
          <w:rFonts w:asciiTheme="majorHAnsi" w:hAnsiTheme="majorHAnsi"/>
          <w:sz w:val="22"/>
          <w:szCs w:val="22"/>
        </w:rPr>
        <w:t>Poskytovatel</w:t>
      </w:r>
      <w:r w:rsidRPr="00531D8E">
        <w:rPr>
          <w:rFonts w:asciiTheme="majorHAnsi" w:hAnsiTheme="majorHAnsi"/>
          <w:sz w:val="22"/>
          <w:szCs w:val="22"/>
        </w:rPr>
        <w:t xml:space="preserve"> se zavazuje řádně provádět </w:t>
      </w:r>
      <w:r w:rsidR="005A72CB">
        <w:rPr>
          <w:rFonts w:asciiTheme="majorHAnsi" w:hAnsiTheme="majorHAnsi"/>
          <w:sz w:val="22"/>
          <w:szCs w:val="22"/>
        </w:rPr>
        <w:t>O</w:t>
      </w:r>
      <w:r w:rsidRPr="00531D8E">
        <w:rPr>
          <w:rFonts w:asciiTheme="majorHAnsi" w:hAnsiTheme="majorHAnsi"/>
          <w:sz w:val="22"/>
          <w:szCs w:val="22"/>
        </w:rPr>
        <w:t xml:space="preserve">strahu a </w:t>
      </w:r>
      <w:r w:rsidR="000D06B8">
        <w:rPr>
          <w:rFonts w:asciiTheme="majorHAnsi" w:hAnsiTheme="majorHAnsi"/>
          <w:sz w:val="22"/>
          <w:szCs w:val="22"/>
        </w:rPr>
        <w:t>O</w:t>
      </w:r>
      <w:r w:rsidRPr="00531D8E">
        <w:rPr>
          <w:rFonts w:asciiTheme="majorHAnsi" w:hAnsiTheme="majorHAnsi"/>
          <w:sz w:val="22"/>
          <w:szCs w:val="22"/>
        </w:rPr>
        <w:t>bjednatel</w:t>
      </w:r>
      <w:r>
        <w:rPr>
          <w:rFonts w:asciiTheme="majorHAnsi" w:hAnsiTheme="majorHAnsi"/>
          <w:sz w:val="22"/>
          <w:szCs w:val="22"/>
        </w:rPr>
        <w:t xml:space="preserve"> se zavazuje zaplatit </w:t>
      </w:r>
      <w:r w:rsidR="00466F09">
        <w:rPr>
          <w:rFonts w:asciiTheme="majorHAnsi" w:hAnsiTheme="majorHAnsi"/>
          <w:sz w:val="22"/>
          <w:szCs w:val="22"/>
        </w:rPr>
        <w:t xml:space="preserve">za podmínek stanovených touto smlouvou </w:t>
      </w:r>
      <w:r>
        <w:rPr>
          <w:rFonts w:asciiTheme="majorHAnsi" w:hAnsiTheme="majorHAnsi"/>
          <w:sz w:val="22"/>
          <w:szCs w:val="22"/>
        </w:rPr>
        <w:t>Poskytovatel</w:t>
      </w:r>
      <w:r w:rsidRPr="00531D8E">
        <w:rPr>
          <w:rFonts w:asciiTheme="majorHAnsi" w:hAnsiTheme="majorHAnsi"/>
          <w:sz w:val="22"/>
          <w:szCs w:val="22"/>
        </w:rPr>
        <w:t>i za pro</w:t>
      </w:r>
      <w:r w:rsidR="005A72CB">
        <w:rPr>
          <w:rFonts w:asciiTheme="majorHAnsi" w:hAnsiTheme="majorHAnsi"/>
          <w:sz w:val="22"/>
          <w:szCs w:val="22"/>
        </w:rPr>
        <w:t>vádění O</w:t>
      </w:r>
      <w:r w:rsidRPr="00531D8E">
        <w:rPr>
          <w:rFonts w:asciiTheme="majorHAnsi" w:hAnsiTheme="majorHAnsi"/>
          <w:sz w:val="22"/>
          <w:szCs w:val="22"/>
        </w:rPr>
        <w:t>strahy dohodnutou cenu.</w:t>
      </w:r>
    </w:p>
    <w:p w14:paraId="3563780C" w14:textId="77777777" w:rsidR="00531D8E" w:rsidRPr="00531D8E" w:rsidRDefault="00531D8E" w:rsidP="002E0547">
      <w:pPr>
        <w:ind w:left="0"/>
      </w:pPr>
    </w:p>
    <w:p w14:paraId="44014192" w14:textId="77777777" w:rsidR="0098555C" w:rsidRDefault="005A72CB" w:rsidP="009610AD">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Cena O</w:t>
      </w:r>
      <w:r w:rsidR="00531D8E">
        <w:rPr>
          <w:rFonts w:asciiTheme="majorHAnsi" w:hAnsiTheme="majorHAnsi"/>
          <w:sz w:val="22"/>
          <w:szCs w:val="22"/>
        </w:rPr>
        <w:t>strahy, platební podmínky</w:t>
      </w:r>
    </w:p>
    <w:p w14:paraId="7F3D5660" w14:textId="77777777" w:rsidR="00531D8E" w:rsidRPr="00531D8E" w:rsidRDefault="00531D8E" w:rsidP="00531D8E">
      <w:pPr>
        <w:pStyle w:val="Nadpis2"/>
        <w:keepLines w:val="0"/>
        <w:widowControl w:val="0"/>
        <w:spacing w:after="120"/>
        <w:rPr>
          <w:rFonts w:asciiTheme="majorHAnsi" w:hAnsiTheme="majorHAnsi"/>
          <w:sz w:val="22"/>
          <w:szCs w:val="22"/>
        </w:rPr>
      </w:pPr>
      <w:r w:rsidRPr="00531D8E">
        <w:rPr>
          <w:rFonts w:asciiTheme="majorHAnsi" w:hAnsiTheme="majorHAnsi"/>
          <w:sz w:val="22"/>
          <w:szCs w:val="22"/>
        </w:rPr>
        <w:t xml:space="preserve">Smluvní strany se dohodly na následujícím způsobu úhrady ceny za </w:t>
      </w:r>
      <w:r w:rsidR="005A72CB">
        <w:rPr>
          <w:rFonts w:asciiTheme="majorHAnsi" w:hAnsiTheme="majorHAnsi"/>
          <w:sz w:val="22"/>
          <w:szCs w:val="22"/>
        </w:rPr>
        <w:t>služby poskytovaných na základě této Smlouvy</w:t>
      </w:r>
      <w:r w:rsidRPr="00531D8E">
        <w:rPr>
          <w:rFonts w:asciiTheme="majorHAnsi" w:hAnsiTheme="majorHAnsi"/>
          <w:sz w:val="22"/>
          <w:szCs w:val="22"/>
        </w:rPr>
        <w:t>:</w:t>
      </w:r>
    </w:p>
    <w:p w14:paraId="6F27A6FE" w14:textId="58D1B7E8" w:rsidR="00531D8E" w:rsidRPr="003E5C51" w:rsidRDefault="005A72CB" w:rsidP="003E5C51">
      <w:pPr>
        <w:pStyle w:val="Nadpis2"/>
        <w:keepLines w:val="0"/>
        <w:widowControl w:val="0"/>
        <w:spacing w:after="120"/>
        <w:rPr>
          <w:rFonts w:asciiTheme="majorHAnsi" w:hAnsiTheme="majorHAnsi"/>
          <w:sz w:val="22"/>
          <w:szCs w:val="22"/>
        </w:rPr>
      </w:pPr>
      <w:r w:rsidRPr="003E5C51">
        <w:rPr>
          <w:rFonts w:asciiTheme="majorHAnsi" w:hAnsiTheme="majorHAnsi"/>
          <w:sz w:val="22"/>
          <w:szCs w:val="22"/>
        </w:rPr>
        <w:t>Cena za služby Ostrahy</w:t>
      </w:r>
      <w:r w:rsidR="00531D8E" w:rsidRPr="003E5C51">
        <w:rPr>
          <w:rFonts w:asciiTheme="majorHAnsi" w:hAnsiTheme="majorHAnsi"/>
          <w:sz w:val="22"/>
          <w:szCs w:val="22"/>
        </w:rPr>
        <w:t xml:space="preserve"> je stanovena jako cena maximální, činí</w:t>
      </w:r>
      <w:r w:rsidR="001343FE">
        <w:rPr>
          <w:rFonts w:asciiTheme="majorHAnsi" w:hAnsiTheme="majorHAnsi"/>
          <w:sz w:val="22"/>
          <w:szCs w:val="22"/>
        </w:rPr>
        <w:t xml:space="preserve"> </w:t>
      </w:r>
      <w:r w:rsidR="002E0547">
        <w:rPr>
          <w:rFonts w:asciiTheme="majorHAnsi" w:hAnsiTheme="majorHAnsi"/>
          <w:sz w:val="22"/>
          <w:szCs w:val="22"/>
        </w:rPr>
        <w:t>1</w:t>
      </w:r>
      <w:r w:rsidR="005E6C37">
        <w:rPr>
          <w:rFonts w:asciiTheme="majorHAnsi" w:hAnsiTheme="majorHAnsi"/>
          <w:sz w:val="22"/>
          <w:szCs w:val="22"/>
        </w:rPr>
        <w:t>4</w:t>
      </w:r>
      <w:r w:rsidR="002E0547">
        <w:rPr>
          <w:rFonts w:asciiTheme="majorHAnsi" w:hAnsiTheme="majorHAnsi"/>
          <w:sz w:val="22"/>
          <w:szCs w:val="22"/>
        </w:rPr>
        <w:t>0</w:t>
      </w:r>
      <w:r w:rsidR="00531D8E" w:rsidRPr="003E5C51">
        <w:rPr>
          <w:rFonts w:asciiTheme="majorHAnsi" w:hAnsiTheme="majorHAnsi"/>
          <w:sz w:val="22"/>
          <w:szCs w:val="22"/>
        </w:rPr>
        <w:t>,- Kč bez DPH za hodinu skutečně provedené práce za jednoho pracovníka</w:t>
      </w:r>
      <w:r w:rsidR="000D06B8" w:rsidRPr="003E5C51">
        <w:rPr>
          <w:rFonts w:asciiTheme="majorHAnsi" w:hAnsiTheme="majorHAnsi"/>
          <w:sz w:val="22"/>
          <w:szCs w:val="22"/>
        </w:rPr>
        <w:t xml:space="preserve"> Poskytovatele</w:t>
      </w:r>
      <w:r w:rsidR="00531D8E" w:rsidRPr="003E5C51">
        <w:rPr>
          <w:rFonts w:asciiTheme="majorHAnsi" w:hAnsiTheme="majorHAnsi"/>
          <w:sz w:val="22"/>
          <w:szCs w:val="22"/>
        </w:rPr>
        <w:t>.</w:t>
      </w:r>
      <w:r w:rsidRPr="003E5C51">
        <w:rPr>
          <w:rFonts w:asciiTheme="majorHAnsi" w:hAnsiTheme="majorHAnsi"/>
          <w:sz w:val="22"/>
          <w:szCs w:val="22"/>
        </w:rPr>
        <w:t xml:space="preserve"> K uvedeným sazbám bude účtována DPH v zákonné výši.</w:t>
      </w:r>
    </w:p>
    <w:p w14:paraId="5F3E63DE" w14:textId="008916BA" w:rsidR="00531D8E" w:rsidRDefault="001916EC" w:rsidP="005A72CB">
      <w:pPr>
        <w:pStyle w:val="Nadpis2"/>
        <w:keepLines w:val="0"/>
        <w:widowControl w:val="0"/>
        <w:spacing w:after="120"/>
        <w:rPr>
          <w:rFonts w:asciiTheme="majorHAnsi" w:hAnsiTheme="majorHAnsi"/>
          <w:sz w:val="22"/>
          <w:szCs w:val="22"/>
        </w:rPr>
      </w:pPr>
      <w:r>
        <w:rPr>
          <w:rFonts w:asciiTheme="majorHAnsi" w:hAnsiTheme="majorHAnsi"/>
          <w:sz w:val="22"/>
          <w:szCs w:val="22"/>
        </w:rPr>
        <w:t xml:space="preserve">Cena za služby Ostrahy je splatná měsíčně. </w:t>
      </w:r>
      <w:r w:rsidR="00531D8E" w:rsidRPr="00531D8E">
        <w:rPr>
          <w:rFonts w:asciiTheme="majorHAnsi" w:hAnsiTheme="majorHAnsi"/>
          <w:sz w:val="22"/>
          <w:szCs w:val="22"/>
        </w:rPr>
        <w:t>Dílčí platby ceny za Ostrahu budou prováděny vždy na základ</w:t>
      </w:r>
      <w:r w:rsidR="005A72CB">
        <w:rPr>
          <w:rFonts w:asciiTheme="majorHAnsi" w:hAnsiTheme="majorHAnsi"/>
          <w:sz w:val="22"/>
          <w:szCs w:val="22"/>
        </w:rPr>
        <w:t>ě daňových dokladů vystavených Poskytovatelem</w:t>
      </w:r>
      <w:r w:rsidR="000D06B8">
        <w:rPr>
          <w:rFonts w:asciiTheme="majorHAnsi" w:hAnsiTheme="majorHAnsi"/>
          <w:sz w:val="22"/>
          <w:szCs w:val="22"/>
        </w:rPr>
        <w:t>, a to</w:t>
      </w:r>
      <w:r w:rsidR="00531D8E" w:rsidRPr="00531D8E">
        <w:rPr>
          <w:rFonts w:asciiTheme="majorHAnsi" w:hAnsiTheme="majorHAnsi"/>
          <w:sz w:val="22"/>
          <w:szCs w:val="22"/>
        </w:rPr>
        <w:t xml:space="preserve"> na základě skutečného rozsahu provedené Ostrahy za up</w:t>
      </w:r>
      <w:r w:rsidR="005A72CB">
        <w:rPr>
          <w:rFonts w:asciiTheme="majorHAnsi" w:hAnsiTheme="majorHAnsi"/>
          <w:sz w:val="22"/>
          <w:szCs w:val="22"/>
        </w:rPr>
        <w:t xml:space="preserve">lynulý kalendářní </w:t>
      </w:r>
      <w:r w:rsidR="00531D8E" w:rsidRPr="00531D8E">
        <w:rPr>
          <w:rFonts w:asciiTheme="majorHAnsi" w:hAnsiTheme="majorHAnsi"/>
          <w:sz w:val="22"/>
          <w:szCs w:val="22"/>
        </w:rPr>
        <w:t>měsíc</w:t>
      </w:r>
      <w:r w:rsidR="006211AF">
        <w:rPr>
          <w:rFonts w:asciiTheme="majorHAnsi" w:hAnsiTheme="majorHAnsi"/>
          <w:sz w:val="22"/>
          <w:szCs w:val="22"/>
        </w:rPr>
        <w:t xml:space="preserve"> uvedeného v objektové knize vedené dle čl. </w:t>
      </w:r>
      <w:proofErr w:type="gramStart"/>
      <w:r w:rsidR="006211AF">
        <w:rPr>
          <w:rFonts w:asciiTheme="majorHAnsi" w:hAnsiTheme="majorHAnsi"/>
          <w:sz w:val="22"/>
          <w:szCs w:val="22"/>
        </w:rPr>
        <w:t>4.1. smlouvy</w:t>
      </w:r>
      <w:proofErr w:type="gramEnd"/>
    </w:p>
    <w:p w14:paraId="778A36C1" w14:textId="77777777" w:rsidR="001916EC" w:rsidRPr="00192478" w:rsidRDefault="001916EC" w:rsidP="00192478">
      <w:pPr>
        <w:pStyle w:val="Nadpis2"/>
        <w:keepLines w:val="0"/>
        <w:widowControl w:val="0"/>
        <w:spacing w:after="120"/>
        <w:rPr>
          <w:rFonts w:asciiTheme="majorHAnsi" w:hAnsiTheme="majorHAnsi"/>
          <w:sz w:val="22"/>
          <w:szCs w:val="22"/>
        </w:rPr>
      </w:pPr>
      <w:r>
        <w:rPr>
          <w:rFonts w:asciiTheme="majorHAnsi" w:hAnsiTheme="majorHAnsi"/>
          <w:sz w:val="22"/>
          <w:szCs w:val="22"/>
        </w:rPr>
        <w:t>Ceny za služby</w:t>
      </w:r>
      <w:r w:rsidRPr="001916EC">
        <w:rPr>
          <w:rFonts w:asciiTheme="majorHAnsi" w:hAnsiTheme="majorHAnsi"/>
          <w:sz w:val="22"/>
          <w:szCs w:val="22"/>
        </w:rPr>
        <w:t xml:space="preserve"> dle této </w:t>
      </w:r>
      <w:r>
        <w:rPr>
          <w:rFonts w:asciiTheme="majorHAnsi" w:hAnsiTheme="majorHAnsi"/>
          <w:sz w:val="22"/>
          <w:szCs w:val="22"/>
        </w:rPr>
        <w:t>Smlouvy</w:t>
      </w:r>
      <w:r w:rsidRPr="001916EC">
        <w:rPr>
          <w:rFonts w:asciiTheme="majorHAnsi" w:hAnsiTheme="majorHAnsi"/>
          <w:sz w:val="22"/>
          <w:szCs w:val="22"/>
        </w:rPr>
        <w:t xml:space="preserve"> budou hrazeny </w:t>
      </w:r>
      <w:r w:rsidR="00466F09">
        <w:rPr>
          <w:rFonts w:asciiTheme="majorHAnsi" w:hAnsiTheme="majorHAnsi"/>
          <w:sz w:val="22"/>
          <w:szCs w:val="22"/>
        </w:rPr>
        <w:t xml:space="preserve">bankovním převodem na účet Poskytovatele uvedený v této smlouvě </w:t>
      </w:r>
      <w:r w:rsidRPr="001916EC">
        <w:rPr>
          <w:rFonts w:asciiTheme="majorHAnsi" w:hAnsiTheme="majorHAnsi"/>
          <w:sz w:val="22"/>
          <w:szCs w:val="22"/>
        </w:rPr>
        <w:t xml:space="preserve">na základě daňového dokladu (faktury) doručeného </w:t>
      </w:r>
      <w:r>
        <w:rPr>
          <w:rFonts w:asciiTheme="majorHAnsi" w:hAnsiTheme="majorHAnsi"/>
          <w:sz w:val="22"/>
          <w:szCs w:val="22"/>
        </w:rPr>
        <w:t>Objednateli</w:t>
      </w:r>
      <w:r w:rsidRPr="001916EC">
        <w:rPr>
          <w:rFonts w:asciiTheme="majorHAnsi" w:hAnsiTheme="majorHAnsi"/>
          <w:sz w:val="22"/>
          <w:szCs w:val="22"/>
        </w:rPr>
        <w:t>, a to ve lhůtě do 30 dnů od doručení faktury, není-li na faktuře uvedena lhůta delší.</w:t>
      </w:r>
      <w:r w:rsidR="00192478">
        <w:rPr>
          <w:rFonts w:asciiTheme="majorHAnsi" w:hAnsiTheme="majorHAnsi"/>
          <w:sz w:val="22"/>
          <w:szCs w:val="22"/>
        </w:rPr>
        <w:t xml:space="preserve"> </w:t>
      </w:r>
      <w:r w:rsidR="00466F09">
        <w:rPr>
          <w:rFonts w:asciiTheme="majorHAnsi" w:hAnsiTheme="majorHAnsi"/>
          <w:sz w:val="22"/>
          <w:szCs w:val="22"/>
        </w:rPr>
        <w:t xml:space="preserve">Za den uhrazení </w:t>
      </w:r>
      <w:r w:rsidR="00F73B98">
        <w:rPr>
          <w:rFonts w:asciiTheme="majorHAnsi" w:hAnsiTheme="majorHAnsi"/>
          <w:sz w:val="22"/>
          <w:szCs w:val="22"/>
        </w:rPr>
        <w:t xml:space="preserve">ceny </w:t>
      </w:r>
      <w:r w:rsidR="00466F09">
        <w:rPr>
          <w:rFonts w:asciiTheme="majorHAnsi" w:hAnsiTheme="majorHAnsi"/>
          <w:sz w:val="22"/>
          <w:szCs w:val="22"/>
        </w:rPr>
        <w:t>se považuje den odepsání</w:t>
      </w:r>
      <w:r w:rsidR="00F73B98">
        <w:rPr>
          <w:rFonts w:asciiTheme="majorHAnsi" w:hAnsiTheme="majorHAnsi"/>
          <w:sz w:val="22"/>
          <w:szCs w:val="22"/>
        </w:rPr>
        <w:t xml:space="preserve"> platby z účtu Objednatele.</w:t>
      </w:r>
      <w:r w:rsidR="00466F09">
        <w:rPr>
          <w:rFonts w:asciiTheme="majorHAnsi" w:hAnsiTheme="majorHAnsi"/>
          <w:sz w:val="22"/>
          <w:szCs w:val="22"/>
        </w:rPr>
        <w:t xml:space="preserve"> </w:t>
      </w:r>
      <w:r w:rsidR="00192478" w:rsidRPr="005A72CB">
        <w:rPr>
          <w:rFonts w:asciiTheme="majorHAnsi" w:hAnsiTheme="majorHAnsi"/>
          <w:sz w:val="22"/>
          <w:szCs w:val="22"/>
        </w:rPr>
        <w:t xml:space="preserve">Daňové doklady je možno zasílat Objednateli i elektronicky na </w:t>
      </w:r>
      <w:r w:rsidR="00CC11A7">
        <w:rPr>
          <w:rFonts w:asciiTheme="majorHAnsi" w:hAnsiTheme="majorHAnsi"/>
          <w:sz w:val="22"/>
          <w:szCs w:val="22"/>
        </w:rPr>
        <w:t xml:space="preserve">e-mailovou adresu </w:t>
      </w:r>
      <w:r w:rsidR="00BF7A89">
        <w:rPr>
          <w:rFonts w:asciiTheme="majorHAnsi" w:hAnsiTheme="majorHAnsi"/>
          <w:sz w:val="22"/>
          <w:szCs w:val="22"/>
        </w:rPr>
        <w:t>*</w:t>
      </w:r>
      <w:r w:rsidR="00F2078C">
        <w:rPr>
          <w:rFonts w:asciiTheme="majorHAnsi" w:hAnsiTheme="majorHAnsi"/>
          <w:snapToGrid w:val="0"/>
          <w:sz w:val="22"/>
          <w:szCs w:val="22"/>
        </w:rPr>
        <w:t>bozena.zieglerova@lf1.cuni.cz</w:t>
      </w:r>
      <w:r w:rsidR="00BF7A89">
        <w:rPr>
          <w:rFonts w:asciiTheme="majorHAnsi" w:hAnsiTheme="majorHAnsi"/>
          <w:snapToGrid w:val="0"/>
          <w:sz w:val="22"/>
          <w:szCs w:val="22"/>
        </w:rPr>
        <w:t>*</w:t>
      </w:r>
      <w:r w:rsidR="00192478" w:rsidRPr="005A72CB">
        <w:rPr>
          <w:rFonts w:asciiTheme="majorHAnsi" w:hAnsiTheme="majorHAnsi"/>
          <w:sz w:val="22"/>
          <w:szCs w:val="22"/>
        </w:rPr>
        <w:t>, vždy zpravidla do 3 dnů ode dne jejich vystavení.</w:t>
      </w:r>
    </w:p>
    <w:p w14:paraId="0C6374AA" w14:textId="77777777" w:rsidR="005A72CB" w:rsidRPr="005A72CB" w:rsidRDefault="005A72CB" w:rsidP="005A72CB">
      <w:pPr>
        <w:pStyle w:val="Nadpis2"/>
        <w:keepLines w:val="0"/>
        <w:widowControl w:val="0"/>
        <w:spacing w:after="120"/>
        <w:rPr>
          <w:rFonts w:asciiTheme="majorHAnsi" w:hAnsiTheme="majorHAnsi"/>
          <w:sz w:val="22"/>
          <w:szCs w:val="22"/>
        </w:rPr>
      </w:pPr>
      <w:r w:rsidRPr="005A72CB">
        <w:rPr>
          <w:rFonts w:asciiTheme="majorHAnsi" w:hAnsiTheme="majorHAnsi"/>
          <w:sz w:val="22"/>
          <w:szCs w:val="22"/>
        </w:rPr>
        <w:t>Daňové doklady musí splňovat základní náležitosti, zejména: identifikace smluvních stran, číslo dokladu,</w:t>
      </w:r>
      <w:r w:rsidR="00F73B98">
        <w:rPr>
          <w:rFonts w:asciiTheme="majorHAnsi" w:hAnsiTheme="majorHAnsi"/>
          <w:sz w:val="22"/>
          <w:szCs w:val="22"/>
        </w:rPr>
        <w:t xml:space="preserve"> číslo smlouvy Objednatele,</w:t>
      </w:r>
      <w:r w:rsidRPr="005A72CB">
        <w:rPr>
          <w:rFonts w:asciiTheme="majorHAnsi" w:hAnsiTheme="majorHAnsi"/>
          <w:sz w:val="22"/>
          <w:szCs w:val="22"/>
        </w:rPr>
        <w:t xml:space="preserve"> splatnost, datum zdanitelného plnění, předmět zdanitelného plnění, cenu s výpočtem DPH.</w:t>
      </w:r>
    </w:p>
    <w:p w14:paraId="571128CF" w14:textId="77777777" w:rsidR="009610AD" w:rsidRPr="00765FD9" w:rsidRDefault="009610AD" w:rsidP="000D06B8">
      <w:pPr>
        <w:ind w:left="0"/>
      </w:pPr>
    </w:p>
    <w:p w14:paraId="4857805D" w14:textId="77777777" w:rsidR="00B76F08" w:rsidRDefault="00192478" w:rsidP="009610AD">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Doba trvání</w:t>
      </w:r>
      <w:r w:rsidR="000D06B8">
        <w:rPr>
          <w:rFonts w:asciiTheme="majorHAnsi" w:hAnsiTheme="majorHAnsi"/>
          <w:sz w:val="22"/>
          <w:szCs w:val="22"/>
        </w:rPr>
        <w:t xml:space="preserve"> Smlouvy</w:t>
      </w:r>
    </w:p>
    <w:p w14:paraId="54F4A4C5" w14:textId="025B9A5A" w:rsidR="000D06B8" w:rsidRPr="00BA468B" w:rsidRDefault="000D06B8" w:rsidP="000D06B8">
      <w:pPr>
        <w:pStyle w:val="Nadpis2"/>
        <w:keepLines w:val="0"/>
        <w:widowControl w:val="0"/>
        <w:spacing w:after="120"/>
        <w:rPr>
          <w:rFonts w:asciiTheme="majorHAnsi" w:hAnsiTheme="majorHAnsi"/>
          <w:sz w:val="22"/>
          <w:szCs w:val="22"/>
        </w:rPr>
      </w:pPr>
      <w:r w:rsidRPr="00BA468B">
        <w:rPr>
          <w:rFonts w:asciiTheme="majorHAnsi" w:hAnsiTheme="majorHAnsi"/>
          <w:sz w:val="22"/>
          <w:szCs w:val="22"/>
        </w:rPr>
        <w:t>Smlouva se uzavírá na dobu</w:t>
      </w:r>
      <w:r w:rsidR="0067557E">
        <w:rPr>
          <w:rFonts w:asciiTheme="majorHAnsi" w:hAnsiTheme="majorHAnsi"/>
          <w:sz w:val="22"/>
          <w:szCs w:val="22"/>
        </w:rPr>
        <w:t xml:space="preserve"> </w:t>
      </w:r>
      <w:r w:rsidRPr="00BA468B">
        <w:rPr>
          <w:rFonts w:asciiTheme="majorHAnsi" w:hAnsiTheme="majorHAnsi"/>
          <w:sz w:val="22"/>
          <w:szCs w:val="22"/>
        </w:rPr>
        <w:t>určitou</w:t>
      </w:r>
      <w:r w:rsidR="0080079D">
        <w:rPr>
          <w:rFonts w:asciiTheme="majorHAnsi" w:hAnsiTheme="majorHAnsi"/>
          <w:sz w:val="22"/>
          <w:szCs w:val="22"/>
        </w:rPr>
        <w:t xml:space="preserve"> do </w:t>
      </w:r>
      <w:proofErr w:type="gramStart"/>
      <w:r w:rsidR="0080079D">
        <w:rPr>
          <w:rFonts w:asciiTheme="majorHAnsi" w:hAnsiTheme="majorHAnsi"/>
          <w:sz w:val="22"/>
          <w:szCs w:val="22"/>
        </w:rPr>
        <w:t>31.</w:t>
      </w:r>
      <w:r w:rsidR="005A02AA">
        <w:rPr>
          <w:rFonts w:asciiTheme="majorHAnsi" w:hAnsiTheme="majorHAnsi"/>
          <w:sz w:val="22"/>
          <w:szCs w:val="22"/>
        </w:rPr>
        <w:t>10</w:t>
      </w:r>
      <w:r w:rsidR="0080079D">
        <w:rPr>
          <w:rFonts w:asciiTheme="majorHAnsi" w:hAnsiTheme="majorHAnsi"/>
          <w:sz w:val="22"/>
          <w:szCs w:val="22"/>
        </w:rPr>
        <w:t>.2019</w:t>
      </w:r>
      <w:proofErr w:type="gramEnd"/>
      <w:r w:rsidRPr="00BA468B">
        <w:rPr>
          <w:rFonts w:asciiTheme="majorHAnsi" w:hAnsiTheme="majorHAnsi"/>
          <w:sz w:val="22"/>
          <w:szCs w:val="22"/>
        </w:rPr>
        <w:t>.</w:t>
      </w:r>
    </w:p>
    <w:p w14:paraId="4861F355" w14:textId="77777777" w:rsidR="00D816D2" w:rsidRPr="00D816D2" w:rsidRDefault="00D816D2" w:rsidP="00D816D2">
      <w:pPr>
        <w:pStyle w:val="Nadpis2"/>
        <w:keepLines w:val="0"/>
        <w:widowControl w:val="0"/>
        <w:spacing w:after="120"/>
        <w:rPr>
          <w:rFonts w:asciiTheme="majorHAnsi" w:hAnsiTheme="majorHAnsi"/>
          <w:sz w:val="22"/>
          <w:szCs w:val="22"/>
        </w:rPr>
      </w:pPr>
      <w:r w:rsidRPr="00D816D2">
        <w:rPr>
          <w:rFonts w:asciiTheme="majorHAnsi" w:hAnsiTheme="majorHAnsi"/>
          <w:sz w:val="22"/>
          <w:szCs w:val="22"/>
        </w:rPr>
        <w:t>Tuto Smlouvu je možné ukončit na základě oboustranné písemné dohody smluvní</w:t>
      </w:r>
      <w:r>
        <w:rPr>
          <w:rFonts w:asciiTheme="majorHAnsi" w:hAnsiTheme="majorHAnsi"/>
          <w:sz w:val="22"/>
          <w:szCs w:val="22"/>
        </w:rPr>
        <w:t>ch</w:t>
      </w:r>
      <w:r w:rsidRPr="00D816D2">
        <w:rPr>
          <w:rFonts w:asciiTheme="majorHAnsi" w:hAnsiTheme="majorHAnsi"/>
          <w:sz w:val="22"/>
          <w:szCs w:val="22"/>
        </w:rPr>
        <w:t xml:space="preserve"> stran. </w:t>
      </w:r>
    </w:p>
    <w:p w14:paraId="70C0CE94" w14:textId="11AC0D05" w:rsidR="00D816D2" w:rsidRPr="00F12EA8" w:rsidRDefault="00D816D2" w:rsidP="00F12EA8">
      <w:pPr>
        <w:pStyle w:val="Nadpis2"/>
        <w:keepLines w:val="0"/>
        <w:widowControl w:val="0"/>
        <w:spacing w:after="120"/>
        <w:rPr>
          <w:rFonts w:asciiTheme="majorHAnsi" w:hAnsiTheme="majorHAnsi"/>
          <w:sz w:val="22"/>
          <w:szCs w:val="22"/>
        </w:rPr>
      </w:pPr>
      <w:r w:rsidRPr="00D816D2">
        <w:rPr>
          <w:rFonts w:asciiTheme="majorHAnsi" w:hAnsiTheme="majorHAnsi"/>
          <w:sz w:val="22"/>
          <w:szCs w:val="22"/>
        </w:rPr>
        <w:t>Každá ze smluvních stran je oprávněna tuto Smlouvu písemně vypovědět</w:t>
      </w:r>
      <w:r w:rsidR="00A60903">
        <w:rPr>
          <w:rFonts w:asciiTheme="majorHAnsi" w:hAnsiTheme="majorHAnsi"/>
          <w:sz w:val="22"/>
          <w:szCs w:val="22"/>
        </w:rPr>
        <w:t>.</w:t>
      </w:r>
      <w:r w:rsidR="003E5C51">
        <w:rPr>
          <w:rFonts w:asciiTheme="majorHAnsi" w:hAnsiTheme="majorHAnsi"/>
          <w:sz w:val="22"/>
          <w:szCs w:val="22"/>
        </w:rPr>
        <w:t xml:space="preserve"> </w:t>
      </w:r>
      <w:r w:rsidRPr="00D816D2">
        <w:rPr>
          <w:rFonts w:asciiTheme="majorHAnsi" w:hAnsiTheme="majorHAnsi"/>
          <w:sz w:val="22"/>
          <w:szCs w:val="22"/>
        </w:rPr>
        <w:t xml:space="preserve">Výpovědní lhůta </w:t>
      </w:r>
      <w:proofErr w:type="gramStart"/>
      <w:r w:rsidRPr="00D816D2">
        <w:rPr>
          <w:rFonts w:asciiTheme="majorHAnsi" w:hAnsiTheme="majorHAnsi"/>
          <w:sz w:val="22"/>
          <w:szCs w:val="22"/>
        </w:rPr>
        <w:t xml:space="preserve">činí </w:t>
      </w:r>
      <w:r w:rsidR="005A02AA">
        <w:rPr>
          <w:rFonts w:asciiTheme="majorHAnsi" w:hAnsiTheme="majorHAnsi"/>
          <w:sz w:val="22"/>
          <w:szCs w:val="22"/>
        </w:rPr>
        <w:t xml:space="preserve"> 14</w:t>
      </w:r>
      <w:proofErr w:type="gramEnd"/>
      <w:r w:rsidR="005A02AA">
        <w:rPr>
          <w:rFonts w:asciiTheme="majorHAnsi" w:hAnsiTheme="majorHAnsi"/>
          <w:sz w:val="22"/>
          <w:szCs w:val="22"/>
        </w:rPr>
        <w:t xml:space="preserve"> dnů  ode dne </w:t>
      </w:r>
      <w:r w:rsidR="00A60903">
        <w:rPr>
          <w:rFonts w:asciiTheme="majorHAnsi" w:hAnsiTheme="majorHAnsi"/>
          <w:sz w:val="22"/>
          <w:szCs w:val="22"/>
        </w:rPr>
        <w:t xml:space="preserve">doručení </w:t>
      </w:r>
      <w:r w:rsidRPr="00D816D2">
        <w:rPr>
          <w:rFonts w:asciiTheme="majorHAnsi" w:hAnsiTheme="majorHAnsi"/>
          <w:sz w:val="22"/>
          <w:szCs w:val="22"/>
        </w:rPr>
        <w:t>výpově</w:t>
      </w:r>
      <w:r w:rsidR="00A60903">
        <w:rPr>
          <w:rFonts w:asciiTheme="majorHAnsi" w:hAnsiTheme="majorHAnsi"/>
          <w:sz w:val="22"/>
          <w:szCs w:val="22"/>
        </w:rPr>
        <w:t>di</w:t>
      </w:r>
      <w:r w:rsidRPr="00D816D2">
        <w:rPr>
          <w:rFonts w:asciiTheme="majorHAnsi" w:hAnsiTheme="majorHAnsi"/>
          <w:sz w:val="22"/>
          <w:szCs w:val="22"/>
        </w:rPr>
        <w:t xml:space="preserve"> druhé smluvní straně.</w:t>
      </w:r>
    </w:p>
    <w:p w14:paraId="2FC207A4" w14:textId="77777777" w:rsidR="000D06B8" w:rsidRDefault="000D06B8" w:rsidP="000D06B8"/>
    <w:p w14:paraId="41ABEC6E" w14:textId="77777777" w:rsidR="000D06B8" w:rsidRDefault="000D06B8" w:rsidP="000D06B8">
      <w:pPr>
        <w:pStyle w:val="Nadpis1"/>
        <w:keepNext w:val="0"/>
        <w:keepLines w:val="0"/>
        <w:widowControl w:val="0"/>
        <w:spacing w:before="0" w:after="120"/>
        <w:rPr>
          <w:rFonts w:asciiTheme="majorHAnsi" w:hAnsiTheme="majorHAnsi"/>
          <w:sz w:val="22"/>
          <w:szCs w:val="22"/>
        </w:rPr>
      </w:pPr>
      <w:r>
        <w:rPr>
          <w:rFonts w:asciiTheme="majorHAnsi" w:hAnsiTheme="majorHAnsi"/>
          <w:sz w:val="22"/>
          <w:szCs w:val="22"/>
        </w:rPr>
        <w:t>Práva a povinnosti smluvních stran</w:t>
      </w:r>
    </w:p>
    <w:p w14:paraId="7B9A073B" w14:textId="77777777" w:rsidR="003A7B22" w:rsidRPr="00A60903" w:rsidRDefault="003A7B22" w:rsidP="00E81750">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je povinen ode dne</w:t>
      </w:r>
      <w:r w:rsidR="003E5C51" w:rsidRPr="00A60903">
        <w:rPr>
          <w:rFonts w:asciiTheme="majorHAnsi" w:hAnsiTheme="majorHAnsi"/>
          <w:sz w:val="22"/>
          <w:szCs w:val="22"/>
        </w:rPr>
        <w:t xml:space="preserve"> zahájení plnění předmětu této S</w:t>
      </w:r>
      <w:r w:rsidRPr="00A60903">
        <w:rPr>
          <w:rFonts w:asciiTheme="majorHAnsi" w:hAnsiTheme="majorHAnsi"/>
          <w:sz w:val="22"/>
          <w:szCs w:val="22"/>
        </w:rPr>
        <w:t xml:space="preserve">mlouvy vést deník strážní služby, tzv. objektovou knihu. Do deníku se zapisují veškeré skutečnosti rozhodné pro plnění této smlouvy, zejména údaje o mimořádných událostech vzniklých po dobu strážní služby. Dále je deník strážní služby určen k zápisům o předání a opětovném převzetí </w:t>
      </w:r>
      <w:r w:rsidR="00E81750" w:rsidRPr="00A60903">
        <w:rPr>
          <w:rFonts w:asciiTheme="majorHAnsi" w:hAnsiTheme="majorHAnsi"/>
          <w:sz w:val="22"/>
          <w:szCs w:val="22"/>
        </w:rPr>
        <w:t>věcí svěřených k O</w:t>
      </w:r>
      <w:r w:rsidRPr="00A60903">
        <w:rPr>
          <w:rFonts w:asciiTheme="majorHAnsi" w:hAnsiTheme="majorHAnsi"/>
          <w:sz w:val="22"/>
          <w:szCs w:val="22"/>
        </w:rPr>
        <w:t>straze Poskytovateli event. dalších podstatných skutečností.</w:t>
      </w:r>
      <w:r w:rsidR="00E81750" w:rsidRPr="00A60903">
        <w:rPr>
          <w:rFonts w:asciiTheme="majorHAnsi" w:hAnsiTheme="majorHAnsi"/>
          <w:sz w:val="22"/>
          <w:szCs w:val="22"/>
        </w:rPr>
        <w:t xml:space="preserve"> Objektová kniha je taktéž určena pro zápisy ze strany Objednatele.</w:t>
      </w:r>
      <w:r w:rsidR="003E5C51" w:rsidRPr="00A60903">
        <w:rPr>
          <w:rFonts w:asciiTheme="majorHAnsi" w:hAnsiTheme="majorHAnsi"/>
          <w:sz w:val="22"/>
          <w:szCs w:val="22"/>
        </w:rPr>
        <w:t xml:space="preserve"> Obě smluvní strany jsou povinny </w:t>
      </w:r>
      <w:r w:rsidR="00263B4C">
        <w:rPr>
          <w:rFonts w:asciiTheme="majorHAnsi" w:hAnsiTheme="majorHAnsi"/>
          <w:sz w:val="22"/>
          <w:szCs w:val="22"/>
        </w:rPr>
        <w:t xml:space="preserve">se </w:t>
      </w:r>
      <w:r w:rsidR="003E5C51" w:rsidRPr="00A60903">
        <w:rPr>
          <w:rFonts w:asciiTheme="majorHAnsi" w:hAnsiTheme="majorHAnsi"/>
          <w:sz w:val="22"/>
          <w:szCs w:val="22"/>
        </w:rPr>
        <w:t>pravidelně seznamovat se zápisy druhé smluvní strany, a to 1x v každém pracovním dni.</w:t>
      </w:r>
    </w:p>
    <w:p w14:paraId="5F146961" w14:textId="77777777" w:rsidR="00E81750" w:rsidRPr="00A60903" w:rsidRDefault="00E81750" w:rsidP="00E81750">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 xml:space="preserve">Pokud kterákoli ze smluvních stran nesouhlasí se záznamem v objektové knize, </w:t>
      </w:r>
      <w:r w:rsidR="006B278E" w:rsidRPr="00A60903">
        <w:rPr>
          <w:rFonts w:asciiTheme="majorHAnsi" w:hAnsiTheme="majorHAnsi"/>
          <w:sz w:val="22"/>
          <w:szCs w:val="22"/>
        </w:rPr>
        <w:t>je povinna připojit k němu do 5</w:t>
      </w:r>
      <w:r w:rsidRPr="00A60903">
        <w:rPr>
          <w:rFonts w:asciiTheme="majorHAnsi" w:hAnsiTheme="majorHAnsi"/>
          <w:sz w:val="22"/>
          <w:szCs w:val="22"/>
        </w:rPr>
        <w:t xml:space="preserve"> pracovních dnů </w:t>
      </w:r>
      <w:r w:rsidR="003E5C51" w:rsidRPr="00A60903">
        <w:rPr>
          <w:rFonts w:asciiTheme="majorHAnsi" w:hAnsiTheme="majorHAnsi"/>
          <w:sz w:val="22"/>
          <w:szCs w:val="22"/>
        </w:rPr>
        <w:t xml:space="preserve">od provedení zápisu </w:t>
      </w:r>
      <w:r w:rsidRPr="00A60903">
        <w:rPr>
          <w:rFonts w:asciiTheme="majorHAnsi" w:hAnsiTheme="majorHAnsi"/>
          <w:sz w:val="22"/>
          <w:szCs w:val="22"/>
        </w:rPr>
        <w:t>své stanovisko, jinak se má za to, že se záznamem souhlasí.</w:t>
      </w:r>
    </w:p>
    <w:p w14:paraId="3960722F" w14:textId="1FD4B003" w:rsidR="006A0891" w:rsidRPr="0052619C" w:rsidRDefault="003A7B22" w:rsidP="0052619C">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 xml:space="preserve">Poskytovatel je povinen sdělit bez zbytečného odkladu Objednateli veškeré skutečnosti, jež mají význam pro řádné plnění </w:t>
      </w:r>
      <w:r w:rsidR="006A0891" w:rsidRPr="00A60903">
        <w:rPr>
          <w:rFonts w:asciiTheme="majorHAnsi" w:hAnsiTheme="majorHAnsi"/>
          <w:sz w:val="22"/>
          <w:szCs w:val="22"/>
        </w:rPr>
        <w:t>služeb poskytovaných dle této S</w:t>
      </w:r>
      <w:r w:rsidRPr="00A60903">
        <w:rPr>
          <w:rFonts w:asciiTheme="majorHAnsi" w:hAnsiTheme="majorHAnsi"/>
          <w:sz w:val="22"/>
          <w:szCs w:val="22"/>
        </w:rPr>
        <w:t>mlouvy, a dále škody zjištěné na majetku Objednatele.</w:t>
      </w:r>
      <w:r w:rsidR="004E6696">
        <w:rPr>
          <w:rFonts w:asciiTheme="majorHAnsi" w:hAnsiTheme="majorHAnsi"/>
          <w:sz w:val="22"/>
          <w:szCs w:val="22"/>
        </w:rPr>
        <w:t xml:space="preserve"> Kromě jiného je povinen sdělit Objednateli seznam osob, které použije ke splnění svého závazku</w:t>
      </w:r>
      <w:r w:rsidR="00C14A74">
        <w:rPr>
          <w:rFonts w:asciiTheme="majorHAnsi" w:hAnsiTheme="majorHAnsi"/>
          <w:sz w:val="22"/>
          <w:szCs w:val="22"/>
        </w:rPr>
        <w:t>, a to neprodleně po uzavření této smlouvy</w:t>
      </w:r>
      <w:r w:rsidR="004E6696">
        <w:rPr>
          <w:rFonts w:asciiTheme="majorHAnsi" w:hAnsiTheme="majorHAnsi"/>
          <w:sz w:val="22"/>
          <w:szCs w:val="22"/>
        </w:rPr>
        <w:t>.</w:t>
      </w:r>
    </w:p>
    <w:p w14:paraId="440956DB" w14:textId="793276D9" w:rsidR="009B1FEF" w:rsidRPr="00A60903" w:rsidRDefault="009B1FEF" w:rsidP="009B1FEF">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Objednatel bude průběžně předávat Poskytovateli nezbytné informace k operativnímu zajištění</w:t>
      </w:r>
      <w:r w:rsidRPr="00A60903">
        <w:rPr>
          <w:rFonts w:asciiTheme="majorHAnsi" w:hAnsiTheme="majorHAnsi"/>
          <w:sz w:val="22"/>
          <w:szCs w:val="22"/>
        </w:rPr>
        <w:br/>
        <w:t>a provedení služeb a úkonů pracovníků Poskytovatele v souladu s předmětem této Smlouvy.</w:t>
      </w:r>
    </w:p>
    <w:p w14:paraId="3555EAF9" w14:textId="55FA0B95" w:rsidR="009B1FEF" w:rsidRPr="00A60903" w:rsidRDefault="009B1FEF" w:rsidP="009B1FEF">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 xml:space="preserve">Objednatel se dále zavazuje, že při provádění Ostrahy zajistí </w:t>
      </w:r>
      <w:r w:rsidR="004F5808" w:rsidRPr="00A60903">
        <w:rPr>
          <w:rFonts w:asciiTheme="majorHAnsi" w:hAnsiTheme="majorHAnsi"/>
          <w:sz w:val="22"/>
          <w:szCs w:val="22"/>
        </w:rPr>
        <w:t xml:space="preserve"> potřebné </w:t>
      </w:r>
      <w:r w:rsidRPr="00A60903">
        <w:rPr>
          <w:rFonts w:asciiTheme="majorHAnsi" w:hAnsiTheme="majorHAnsi"/>
          <w:sz w:val="22"/>
          <w:szCs w:val="22"/>
        </w:rPr>
        <w:t>osvětlení</w:t>
      </w:r>
      <w:r w:rsidR="004F5808" w:rsidRPr="00A60903">
        <w:rPr>
          <w:rFonts w:asciiTheme="majorHAnsi" w:hAnsiTheme="majorHAnsi"/>
          <w:sz w:val="22"/>
          <w:szCs w:val="22"/>
        </w:rPr>
        <w:t xml:space="preserve"> a přístup</w:t>
      </w:r>
      <w:r w:rsidRPr="00A60903">
        <w:rPr>
          <w:rFonts w:asciiTheme="majorHAnsi" w:hAnsiTheme="majorHAnsi"/>
          <w:sz w:val="22"/>
          <w:szCs w:val="22"/>
        </w:rPr>
        <w:t xml:space="preserve"> k vodě </w:t>
      </w:r>
      <w:r w:rsidRPr="00A60903">
        <w:rPr>
          <w:rFonts w:asciiTheme="majorHAnsi" w:hAnsiTheme="majorHAnsi"/>
          <w:sz w:val="22"/>
          <w:szCs w:val="22"/>
        </w:rPr>
        <w:lastRenderedPageBreak/>
        <w:t>a sociálnímu zařízení pro</w:t>
      </w:r>
      <w:r w:rsidR="004F5808" w:rsidRPr="00A60903">
        <w:rPr>
          <w:rFonts w:asciiTheme="majorHAnsi" w:hAnsiTheme="majorHAnsi"/>
          <w:sz w:val="22"/>
          <w:szCs w:val="22"/>
        </w:rPr>
        <w:t xml:space="preserve"> pracovníky Poskytovatele</w:t>
      </w:r>
      <w:r w:rsidRPr="00A60903">
        <w:rPr>
          <w:rFonts w:asciiTheme="majorHAnsi" w:hAnsiTheme="majorHAnsi"/>
          <w:sz w:val="22"/>
          <w:szCs w:val="22"/>
        </w:rPr>
        <w:t xml:space="preserve"> </w:t>
      </w:r>
      <w:r w:rsidR="004F5808" w:rsidRPr="00A60903">
        <w:rPr>
          <w:rFonts w:asciiTheme="majorHAnsi" w:hAnsiTheme="majorHAnsi"/>
          <w:sz w:val="22"/>
          <w:szCs w:val="22"/>
        </w:rPr>
        <w:t>(</w:t>
      </w:r>
      <w:r w:rsidRPr="00A60903">
        <w:rPr>
          <w:rFonts w:asciiTheme="majorHAnsi" w:hAnsiTheme="majorHAnsi"/>
          <w:sz w:val="22"/>
          <w:szCs w:val="22"/>
        </w:rPr>
        <w:t>strážné</w:t>
      </w:r>
      <w:r w:rsidR="004F5808" w:rsidRPr="00A60903">
        <w:rPr>
          <w:rFonts w:asciiTheme="majorHAnsi" w:hAnsiTheme="majorHAnsi"/>
          <w:sz w:val="22"/>
          <w:szCs w:val="22"/>
        </w:rPr>
        <w:t>)</w:t>
      </w:r>
      <w:r w:rsidRPr="00A60903">
        <w:rPr>
          <w:rFonts w:asciiTheme="majorHAnsi" w:hAnsiTheme="majorHAnsi"/>
          <w:sz w:val="22"/>
          <w:szCs w:val="22"/>
        </w:rPr>
        <w:t>.</w:t>
      </w:r>
    </w:p>
    <w:p w14:paraId="3C241D03" w14:textId="77777777" w:rsidR="005E7196" w:rsidRPr="00A60903" w:rsidRDefault="005E7196" w:rsidP="005E7196">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je povinen zajistit, aby jeho zaměstnanci nebyli při výkonu služby pod vlivem alkoholu či toxických látek. V opačném případě zajistí Poskytovatel na základě objektivně odůvodněného požadavku Objednatele okamžitou výměnu konkrétního zaměstnance.</w:t>
      </w:r>
    </w:p>
    <w:p w14:paraId="5079CBAA" w14:textId="77777777" w:rsidR="005E7196" w:rsidRPr="00A60903" w:rsidRDefault="005E7196" w:rsidP="005E7196">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se zavazuje zajistit plnění povinností vyplývajících z platné legislativy v oblasti BOZP při činnosti svých zaměstnanců a případných subdodavatelů při provádění Ostrahy.</w:t>
      </w:r>
    </w:p>
    <w:p w14:paraId="4F036D78" w14:textId="5A981B4B" w:rsidR="005E6C37" w:rsidRPr="002E0547" w:rsidRDefault="005E6C37" w:rsidP="0052619C">
      <w:pPr>
        <w:pStyle w:val="Nadpis2"/>
        <w:keepLines w:val="0"/>
        <w:widowControl w:val="0"/>
        <w:spacing w:after="120"/>
        <w:rPr>
          <w:rFonts w:asciiTheme="majorHAnsi" w:hAnsiTheme="majorHAnsi"/>
          <w:sz w:val="22"/>
          <w:szCs w:val="22"/>
        </w:rPr>
      </w:pPr>
      <w:r>
        <w:rPr>
          <w:rFonts w:asciiTheme="majorHAnsi" w:hAnsiTheme="majorHAnsi"/>
          <w:sz w:val="22"/>
          <w:szCs w:val="22"/>
        </w:rPr>
        <w:t xml:space="preserve">Ostrahu smí vykonávat pouze </w:t>
      </w:r>
      <w:r w:rsidRPr="005E6C37">
        <w:rPr>
          <w:rFonts w:asciiTheme="majorHAnsi" w:hAnsiTheme="majorHAnsi"/>
          <w:sz w:val="22"/>
          <w:szCs w:val="22"/>
        </w:rPr>
        <w:t>pracovníci Poskytovatele proškolen</w:t>
      </w:r>
      <w:r>
        <w:rPr>
          <w:rFonts w:asciiTheme="majorHAnsi" w:hAnsiTheme="majorHAnsi"/>
          <w:sz w:val="22"/>
          <w:szCs w:val="22"/>
        </w:rPr>
        <w:t>í</w:t>
      </w:r>
      <w:r w:rsidRPr="005E6C37">
        <w:rPr>
          <w:rFonts w:asciiTheme="majorHAnsi" w:hAnsiTheme="majorHAnsi"/>
          <w:sz w:val="22"/>
          <w:szCs w:val="22"/>
        </w:rPr>
        <w:t xml:space="preserve"> v obsluze systému EPS pracovníkem dodavatele systému EPS.</w:t>
      </w:r>
    </w:p>
    <w:p w14:paraId="518B7673" w14:textId="77777777" w:rsidR="005E6C37" w:rsidRPr="005E6C37" w:rsidRDefault="005E6C37" w:rsidP="005E6C37"/>
    <w:p w14:paraId="6E4BFC28" w14:textId="77777777" w:rsidR="009610AD" w:rsidRPr="00A60903" w:rsidRDefault="009610AD" w:rsidP="006A0891">
      <w:pPr>
        <w:ind w:left="0"/>
      </w:pPr>
    </w:p>
    <w:p w14:paraId="74157753" w14:textId="77777777" w:rsidR="008F2951" w:rsidRPr="00A60903" w:rsidRDefault="00FC7DBE" w:rsidP="0061763D">
      <w:pPr>
        <w:pStyle w:val="Nadpis1"/>
        <w:keepNext w:val="0"/>
        <w:keepLines w:val="0"/>
        <w:widowControl w:val="0"/>
        <w:spacing w:before="0" w:after="120"/>
        <w:rPr>
          <w:rFonts w:asciiTheme="majorHAnsi" w:hAnsiTheme="majorHAnsi"/>
          <w:sz w:val="22"/>
          <w:szCs w:val="22"/>
        </w:rPr>
      </w:pPr>
      <w:r w:rsidRPr="00A60903">
        <w:rPr>
          <w:rFonts w:asciiTheme="majorHAnsi" w:hAnsiTheme="majorHAnsi"/>
          <w:sz w:val="22"/>
          <w:szCs w:val="22"/>
        </w:rPr>
        <w:t>Pojištění</w:t>
      </w:r>
      <w:r w:rsidR="0061763D" w:rsidRPr="00A60903">
        <w:rPr>
          <w:rFonts w:asciiTheme="majorHAnsi" w:hAnsiTheme="majorHAnsi"/>
          <w:sz w:val="22"/>
          <w:szCs w:val="22"/>
        </w:rPr>
        <w:t>, odpovědnost za škodu, limitace</w:t>
      </w:r>
    </w:p>
    <w:p w14:paraId="768FA176" w14:textId="77777777" w:rsidR="00FC7DBE" w:rsidRPr="00A60903" w:rsidRDefault="00FC7DBE" w:rsidP="00FC7DBE">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prohlašuje, že má uzavřenou pojistnou smlouvu ke krytí odpovědnosti Poskytovatele za škody způsobené třetím osobám při výkonu jeho podnikatelské činnosti (dále jen „</w:t>
      </w:r>
      <w:r w:rsidRPr="00A60903">
        <w:rPr>
          <w:rFonts w:asciiTheme="majorHAnsi" w:hAnsiTheme="majorHAnsi"/>
          <w:b/>
          <w:sz w:val="22"/>
          <w:szCs w:val="22"/>
        </w:rPr>
        <w:t>pojistná smlouva</w:t>
      </w:r>
      <w:r w:rsidRPr="00A60903">
        <w:rPr>
          <w:rFonts w:asciiTheme="majorHAnsi" w:hAnsiTheme="majorHAnsi"/>
          <w:sz w:val="22"/>
          <w:szCs w:val="22"/>
        </w:rPr>
        <w:t xml:space="preserve">“). Pojistná smlouva tvoří přílohu č. </w:t>
      </w:r>
      <w:r w:rsidR="008C192E">
        <w:rPr>
          <w:rFonts w:asciiTheme="majorHAnsi" w:hAnsiTheme="majorHAnsi"/>
          <w:sz w:val="22"/>
          <w:szCs w:val="22"/>
        </w:rPr>
        <w:t>1</w:t>
      </w:r>
      <w:r w:rsidRPr="00A60903">
        <w:rPr>
          <w:rFonts w:asciiTheme="majorHAnsi" w:hAnsiTheme="majorHAnsi"/>
          <w:sz w:val="22"/>
          <w:szCs w:val="22"/>
        </w:rPr>
        <w:t xml:space="preserve"> této Smlouvy. Poskytovatel je povinen udržovat toto pojištění a hradit pojistné řádně po celou dobu poskytování služeb Objednateli dle této Smlouvy.</w:t>
      </w:r>
    </w:p>
    <w:p w14:paraId="7F3224DF" w14:textId="4036D670" w:rsidR="0061763D" w:rsidRPr="00A60903" w:rsidRDefault="0061763D" w:rsidP="0061763D">
      <w:pPr>
        <w:pStyle w:val="Nadpis2"/>
        <w:keepLines w:val="0"/>
        <w:widowControl w:val="0"/>
        <w:spacing w:after="120"/>
        <w:rPr>
          <w:rFonts w:asciiTheme="majorHAnsi" w:hAnsiTheme="majorHAnsi"/>
          <w:sz w:val="22"/>
          <w:szCs w:val="22"/>
        </w:rPr>
      </w:pPr>
      <w:r w:rsidRPr="00A60903">
        <w:rPr>
          <w:rFonts w:asciiTheme="majorHAnsi" w:hAnsiTheme="majorHAnsi"/>
          <w:sz w:val="22"/>
          <w:szCs w:val="22"/>
        </w:rPr>
        <w:t>Poskytovatel odpovídá pouze za škodu, která vznikla prokazatelně nedodržením smluvních povinností Poskytovatelem</w:t>
      </w:r>
      <w:r w:rsidR="009C4737">
        <w:rPr>
          <w:rFonts w:asciiTheme="majorHAnsi" w:hAnsiTheme="majorHAnsi"/>
          <w:sz w:val="22"/>
          <w:szCs w:val="22"/>
        </w:rPr>
        <w:t xml:space="preserve"> a povinností stanovených obecně závazným předpisem</w:t>
      </w:r>
      <w:r w:rsidRPr="00A60903">
        <w:rPr>
          <w:rFonts w:asciiTheme="majorHAnsi" w:hAnsiTheme="majorHAnsi"/>
          <w:sz w:val="22"/>
          <w:szCs w:val="22"/>
        </w:rPr>
        <w:t>.</w:t>
      </w:r>
    </w:p>
    <w:p w14:paraId="58877E10" w14:textId="5187E3DD" w:rsidR="00D816D2" w:rsidRPr="00A60903" w:rsidRDefault="0052619C" w:rsidP="00D816D2">
      <w:r w:rsidRPr="00A60903" w:rsidDel="0052619C">
        <w:rPr>
          <w:rFonts w:asciiTheme="majorHAnsi" w:hAnsiTheme="majorHAnsi"/>
          <w:sz w:val="22"/>
          <w:szCs w:val="22"/>
        </w:rPr>
        <w:t xml:space="preserve"> </w:t>
      </w:r>
    </w:p>
    <w:p w14:paraId="40210174" w14:textId="1AE16ED1" w:rsidR="00192478" w:rsidRPr="0052619C" w:rsidRDefault="00192478" w:rsidP="003C0CD2">
      <w:pPr>
        <w:pStyle w:val="Nadpis2"/>
        <w:keepLines w:val="0"/>
        <w:widowControl w:val="0"/>
        <w:spacing w:after="120"/>
        <w:rPr>
          <w:rFonts w:asciiTheme="majorHAnsi" w:hAnsiTheme="majorHAnsi"/>
          <w:sz w:val="22"/>
          <w:szCs w:val="22"/>
        </w:rPr>
      </w:pPr>
      <w:r w:rsidRPr="0052619C">
        <w:rPr>
          <w:rFonts w:asciiTheme="majorHAnsi" w:hAnsiTheme="majorHAnsi"/>
          <w:sz w:val="22"/>
          <w:szCs w:val="22"/>
        </w:rPr>
        <w:t xml:space="preserve">Doručování, kontaktní </w:t>
      </w:r>
      <w:proofErr w:type="gramStart"/>
      <w:r w:rsidRPr="0052619C">
        <w:rPr>
          <w:rFonts w:asciiTheme="majorHAnsi" w:hAnsiTheme="majorHAnsi"/>
          <w:sz w:val="22"/>
          <w:szCs w:val="22"/>
        </w:rPr>
        <w:t>osoby</w:t>
      </w:r>
      <w:r w:rsidR="0052619C">
        <w:rPr>
          <w:rFonts w:asciiTheme="majorHAnsi" w:hAnsiTheme="majorHAnsi"/>
          <w:sz w:val="22"/>
          <w:szCs w:val="22"/>
        </w:rPr>
        <w:t xml:space="preserve"> : </w:t>
      </w:r>
      <w:r w:rsidRPr="0052619C">
        <w:rPr>
          <w:rFonts w:asciiTheme="majorHAnsi" w:hAnsiTheme="majorHAnsi"/>
          <w:sz w:val="22"/>
          <w:szCs w:val="22"/>
        </w:rPr>
        <w:t>Smluvní</w:t>
      </w:r>
      <w:proofErr w:type="gramEnd"/>
      <w:r w:rsidRPr="0052619C">
        <w:rPr>
          <w:rFonts w:asciiTheme="majorHAnsi" w:hAnsiTheme="majorHAnsi"/>
          <w:sz w:val="22"/>
          <w:szCs w:val="22"/>
        </w:rPr>
        <w:t xml:space="preserve"> strany si budou doručovat písemnosti na dohodnuté doručovací adresy. Dohodnutou doručovací adresou se rozumí adresa sídla dotčené smluvní strany uvedená v záhlaví této Smlouvy, případně jiná kontaktní adresa uvedená v této Smlouvě. Doručí-li smluvní strana druhé smluvní straně písemné oznámení o změně doručovací adresy, rozumí se dohodnutou doručovací adresou dotčené smluvní strany nově sdělená adresa. </w:t>
      </w:r>
      <w:bookmarkStart w:id="1" w:name="_Ref163997571"/>
      <w:r w:rsidRPr="0052619C">
        <w:rPr>
          <w:rFonts w:asciiTheme="majorHAnsi" w:hAnsiTheme="majorHAnsi"/>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bookmarkStart w:id="2" w:name="_Ref163997392"/>
      <w:bookmarkEnd w:id="1"/>
      <w:r w:rsidRPr="0052619C">
        <w:rPr>
          <w:rFonts w:asciiTheme="majorHAnsi" w:hAnsiTheme="majorHAnsi"/>
          <w:sz w:val="22"/>
          <w:szCs w:val="22"/>
        </w:rPr>
        <w:t xml:space="preserve"> Smluvní strany jsou povinny pravidelně přebírat poštu, případně zajistit její pravidelné přebírání na své doručovací adrese. Při změně sídla smluvní strany, je tato smluvní strana povinna neprodleně informovat o této skutečnosti druhou smluvní stranu a oznámit j</w:t>
      </w:r>
      <w:r w:rsidR="00BF7A89" w:rsidRPr="0052619C">
        <w:rPr>
          <w:rFonts w:asciiTheme="majorHAnsi" w:hAnsiTheme="majorHAnsi"/>
          <w:sz w:val="22"/>
          <w:szCs w:val="22"/>
        </w:rPr>
        <w:t>í</w:t>
      </w:r>
      <w:r w:rsidRPr="0052619C">
        <w:rPr>
          <w:rFonts w:asciiTheme="majorHAnsi" w:hAnsiTheme="majorHAnsi"/>
          <w:sz w:val="22"/>
          <w:szCs w:val="22"/>
        </w:rPr>
        <w:t xml:space="preserve"> adresu, která bude její novou doručovací adresou.</w:t>
      </w:r>
      <w:bookmarkEnd w:id="2"/>
    </w:p>
    <w:p w14:paraId="4D418353" w14:textId="789B5642" w:rsidR="00192478" w:rsidRPr="007E7128" w:rsidRDefault="00192478" w:rsidP="00192478">
      <w:pPr>
        <w:pStyle w:val="Nadpis2"/>
        <w:keepLines w:val="0"/>
        <w:widowControl w:val="0"/>
        <w:spacing w:after="120"/>
        <w:rPr>
          <w:rFonts w:asciiTheme="majorHAnsi" w:hAnsiTheme="majorHAnsi"/>
          <w:sz w:val="22"/>
          <w:szCs w:val="22"/>
        </w:rPr>
      </w:pPr>
      <w:r w:rsidRPr="007E7128">
        <w:rPr>
          <w:rFonts w:asciiTheme="majorHAnsi" w:hAnsiTheme="majorHAnsi"/>
          <w:sz w:val="22"/>
          <w:szCs w:val="22"/>
        </w:rPr>
        <w:t>Kontaktní osoby Objednatele ve věcech technick</w:t>
      </w:r>
      <w:r w:rsidRPr="006F2338">
        <w:rPr>
          <w:rFonts w:asciiTheme="majorHAnsi" w:hAnsiTheme="majorHAnsi"/>
          <w:sz w:val="22"/>
          <w:szCs w:val="22"/>
        </w:rPr>
        <w:t xml:space="preserve">ých: </w:t>
      </w:r>
      <w:r w:rsidR="00BF7A89" w:rsidRPr="006F2338">
        <w:rPr>
          <w:rFonts w:asciiTheme="majorHAnsi" w:hAnsiTheme="majorHAnsi"/>
          <w:sz w:val="22"/>
          <w:szCs w:val="22"/>
        </w:rPr>
        <w:t>*</w:t>
      </w:r>
      <w:proofErr w:type="spellStart"/>
      <w:r w:rsidR="008D7DA7">
        <w:rPr>
          <w:rFonts w:asciiTheme="majorHAnsi" w:hAnsiTheme="majorHAnsi"/>
          <w:sz w:val="22"/>
          <w:szCs w:val="22"/>
        </w:rPr>
        <w:t>xxx</w:t>
      </w:r>
      <w:proofErr w:type="spellEnd"/>
      <w:r w:rsidR="00BF7A89" w:rsidRPr="006F2338">
        <w:rPr>
          <w:rFonts w:asciiTheme="majorHAnsi" w:hAnsiTheme="majorHAnsi"/>
          <w:sz w:val="22"/>
          <w:szCs w:val="22"/>
        </w:rPr>
        <w:t>*</w:t>
      </w:r>
      <w:r w:rsidR="006F2338" w:rsidRPr="006F2338">
        <w:rPr>
          <w:rFonts w:asciiTheme="majorHAnsi" w:hAnsiTheme="majorHAnsi"/>
          <w:sz w:val="22"/>
          <w:szCs w:val="22"/>
        </w:rPr>
        <w:t>,*</w:t>
      </w:r>
      <w:proofErr w:type="spellStart"/>
      <w:r w:rsidR="008D7DA7">
        <w:rPr>
          <w:rFonts w:asciiTheme="majorHAnsi" w:hAnsiTheme="majorHAnsi"/>
          <w:sz w:val="22"/>
          <w:szCs w:val="22"/>
        </w:rPr>
        <w:t>xxx</w:t>
      </w:r>
      <w:proofErr w:type="spellEnd"/>
      <w:r w:rsidR="006F2338" w:rsidRPr="006F2338">
        <w:rPr>
          <w:rFonts w:asciiTheme="majorHAnsi" w:hAnsiTheme="majorHAnsi"/>
          <w:sz w:val="22"/>
          <w:szCs w:val="22"/>
        </w:rPr>
        <w:t>*</w:t>
      </w:r>
    </w:p>
    <w:p w14:paraId="6557EC3B" w14:textId="4098B6D7" w:rsidR="00192478" w:rsidRPr="0035109E" w:rsidRDefault="00192478" w:rsidP="00D816D2">
      <w:pPr>
        <w:pStyle w:val="Nadpis2"/>
        <w:keepLines w:val="0"/>
        <w:widowControl w:val="0"/>
        <w:spacing w:after="120"/>
        <w:rPr>
          <w:rFonts w:asciiTheme="majorHAnsi" w:hAnsiTheme="majorHAnsi"/>
          <w:sz w:val="22"/>
          <w:szCs w:val="22"/>
        </w:rPr>
      </w:pPr>
      <w:r w:rsidRPr="0035109E">
        <w:rPr>
          <w:rFonts w:asciiTheme="majorHAnsi" w:hAnsiTheme="majorHAnsi"/>
          <w:sz w:val="22"/>
          <w:szCs w:val="22"/>
        </w:rPr>
        <w:t>Kontaktní osoby Poskytovatele</w:t>
      </w:r>
      <w:r w:rsidR="0035109E" w:rsidRPr="0035109E">
        <w:rPr>
          <w:rFonts w:asciiTheme="majorHAnsi" w:hAnsiTheme="majorHAnsi"/>
          <w:sz w:val="22"/>
          <w:szCs w:val="22"/>
        </w:rPr>
        <w:t xml:space="preserve"> ve věcech technických: </w:t>
      </w:r>
      <w:r w:rsidR="00BF7A89">
        <w:rPr>
          <w:rFonts w:asciiTheme="majorHAnsi" w:hAnsiTheme="majorHAnsi"/>
          <w:sz w:val="22"/>
          <w:szCs w:val="22"/>
        </w:rPr>
        <w:t>*</w:t>
      </w:r>
      <w:proofErr w:type="spellStart"/>
      <w:r w:rsidR="008D7DA7">
        <w:rPr>
          <w:rFonts w:asciiTheme="majorHAnsi" w:hAnsiTheme="majorHAnsi"/>
          <w:sz w:val="22"/>
          <w:szCs w:val="22"/>
        </w:rPr>
        <w:t>xxx</w:t>
      </w:r>
      <w:proofErr w:type="spellEnd"/>
      <w:r w:rsidR="00BF7A89">
        <w:rPr>
          <w:rFonts w:asciiTheme="majorHAnsi" w:hAnsiTheme="majorHAnsi"/>
          <w:sz w:val="22"/>
          <w:szCs w:val="22"/>
        </w:rPr>
        <w:t>*</w:t>
      </w:r>
    </w:p>
    <w:p w14:paraId="790E6E8B" w14:textId="427A938C" w:rsidR="00192478" w:rsidRDefault="006B4AA6" w:rsidP="006B4AA6">
      <w:pPr>
        <w:ind w:hanging="567"/>
        <w:rPr>
          <w:rFonts w:asciiTheme="majorHAnsi" w:hAnsiTheme="majorHAnsi"/>
          <w:sz w:val="22"/>
          <w:szCs w:val="22"/>
        </w:rPr>
      </w:pPr>
      <w:r>
        <w:rPr>
          <w:rFonts w:asciiTheme="majorHAnsi" w:hAnsiTheme="majorHAnsi"/>
          <w:sz w:val="22"/>
          <w:szCs w:val="22"/>
        </w:rPr>
        <w:t>6.4.</w:t>
      </w:r>
      <w:r>
        <w:rPr>
          <w:rFonts w:asciiTheme="majorHAnsi" w:hAnsiTheme="majorHAnsi"/>
          <w:sz w:val="22"/>
          <w:szCs w:val="22"/>
        </w:rPr>
        <w:tab/>
      </w:r>
      <w:r w:rsidR="00BF7A89">
        <w:rPr>
          <w:rFonts w:asciiTheme="majorHAnsi" w:hAnsiTheme="majorHAnsi"/>
          <w:sz w:val="22"/>
          <w:szCs w:val="22"/>
        </w:rPr>
        <w:t xml:space="preserve">V případě změny </w:t>
      </w:r>
      <w:r w:rsidR="00BF7A89" w:rsidRPr="00BF7A89">
        <w:rPr>
          <w:rFonts w:asciiTheme="majorHAnsi" w:hAnsiTheme="majorHAnsi"/>
          <w:sz w:val="22"/>
          <w:szCs w:val="22"/>
        </w:rPr>
        <w:t>kontaktních osob</w:t>
      </w:r>
      <w:r w:rsidR="00BF7A89">
        <w:rPr>
          <w:rFonts w:asciiTheme="majorHAnsi" w:hAnsiTheme="majorHAnsi"/>
          <w:sz w:val="22"/>
          <w:szCs w:val="22"/>
        </w:rPr>
        <w:t xml:space="preserve"> smluvních stran se</w:t>
      </w:r>
      <w:r w:rsidR="000E6916">
        <w:rPr>
          <w:rFonts w:asciiTheme="majorHAnsi" w:hAnsiTheme="majorHAnsi"/>
          <w:sz w:val="22"/>
          <w:szCs w:val="22"/>
        </w:rPr>
        <w:t xml:space="preserve"> nepoužije </w:t>
      </w:r>
      <w:proofErr w:type="gramStart"/>
      <w:r w:rsidR="000E6916">
        <w:rPr>
          <w:rFonts w:asciiTheme="majorHAnsi" w:hAnsiTheme="majorHAnsi"/>
          <w:sz w:val="22"/>
          <w:szCs w:val="22"/>
        </w:rPr>
        <w:t xml:space="preserve">odst. </w:t>
      </w:r>
      <w:r w:rsidR="0062405E">
        <w:rPr>
          <w:rFonts w:asciiTheme="majorHAnsi" w:hAnsiTheme="majorHAnsi"/>
          <w:sz w:val="22"/>
          <w:szCs w:val="22"/>
        </w:rPr>
        <w:t>8</w:t>
      </w:r>
      <w:r w:rsidR="000848CA">
        <w:rPr>
          <w:rFonts w:asciiTheme="majorHAnsi" w:hAnsiTheme="majorHAnsi"/>
          <w:sz w:val="22"/>
          <w:szCs w:val="22"/>
        </w:rPr>
        <w:t xml:space="preserve"> </w:t>
      </w:r>
      <w:r w:rsidR="000E6916">
        <w:rPr>
          <w:rFonts w:asciiTheme="majorHAnsi" w:hAnsiTheme="majorHAnsi"/>
          <w:sz w:val="22"/>
          <w:szCs w:val="22"/>
        </w:rPr>
        <w:t>.3.,</w:t>
      </w:r>
      <w:r w:rsidR="00BF7A89">
        <w:rPr>
          <w:rFonts w:asciiTheme="majorHAnsi" w:hAnsiTheme="majorHAnsi"/>
          <w:sz w:val="22"/>
          <w:szCs w:val="22"/>
        </w:rPr>
        <w:t xml:space="preserve"> </w:t>
      </w:r>
      <w:r w:rsidR="00BF7A89" w:rsidRPr="00BF7A89">
        <w:rPr>
          <w:rFonts w:asciiTheme="majorHAnsi" w:hAnsiTheme="majorHAnsi"/>
          <w:sz w:val="22"/>
          <w:szCs w:val="22"/>
        </w:rPr>
        <w:t>p</w:t>
      </w:r>
      <w:r w:rsidR="00BF7A89">
        <w:rPr>
          <w:rFonts w:asciiTheme="majorHAnsi" w:hAnsiTheme="majorHAnsi"/>
          <w:sz w:val="22"/>
          <w:szCs w:val="22"/>
        </w:rPr>
        <w:t>ro</w:t>
      </w:r>
      <w:proofErr w:type="gramEnd"/>
      <w:r w:rsidR="00BF7A89">
        <w:rPr>
          <w:rFonts w:asciiTheme="majorHAnsi" w:hAnsiTheme="majorHAnsi"/>
          <w:sz w:val="22"/>
          <w:szCs w:val="22"/>
        </w:rPr>
        <w:t xml:space="preserve"> oznámení považuje za postačující postup podle </w:t>
      </w:r>
      <w:r w:rsidR="00BF7A89" w:rsidRPr="00BF7A89">
        <w:rPr>
          <w:rFonts w:asciiTheme="majorHAnsi" w:hAnsiTheme="majorHAnsi"/>
          <w:sz w:val="22"/>
          <w:szCs w:val="22"/>
        </w:rPr>
        <w:t xml:space="preserve">odst. 6.1. </w:t>
      </w:r>
    </w:p>
    <w:p w14:paraId="39B3C5E7" w14:textId="77777777" w:rsidR="006B4AA6" w:rsidRPr="00BF7A89" w:rsidRDefault="006B4AA6" w:rsidP="006B4AA6">
      <w:pPr>
        <w:ind w:hanging="567"/>
        <w:rPr>
          <w:rFonts w:asciiTheme="majorHAnsi" w:hAnsiTheme="majorHAnsi"/>
          <w:sz w:val="22"/>
          <w:szCs w:val="22"/>
        </w:rPr>
      </w:pPr>
    </w:p>
    <w:p w14:paraId="40BC0F0D" w14:textId="77777777" w:rsidR="00BF7A89" w:rsidRPr="00BF7A89" w:rsidRDefault="00BF7A89" w:rsidP="00192478">
      <w:pPr>
        <w:rPr>
          <w:rFonts w:asciiTheme="majorHAnsi" w:hAnsiTheme="majorHAnsi"/>
          <w:sz w:val="22"/>
          <w:szCs w:val="22"/>
        </w:rPr>
      </w:pPr>
    </w:p>
    <w:p w14:paraId="099A414A" w14:textId="77777777" w:rsidR="00192478" w:rsidRPr="00192478" w:rsidRDefault="00192478" w:rsidP="00192478">
      <w:pPr>
        <w:pStyle w:val="Nadpis1"/>
        <w:keepNext w:val="0"/>
        <w:keepLines w:val="0"/>
        <w:widowControl w:val="0"/>
        <w:spacing w:before="0" w:after="120"/>
        <w:rPr>
          <w:rFonts w:asciiTheme="majorHAnsi" w:hAnsiTheme="majorHAnsi"/>
          <w:sz w:val="22"/>
          <w:szCs w:val="22"/>
        </w:rPr>
      </w:pPr>
      <w:proofErr w:type="spellStart"/>
      <w:r w:rsidRPr="00192478">
        <w:rPr>
          <w:rFonts w:asciiTheme="majorHAnsi" w:hAnsiTheme="majorHAnsi"/>
          <w:sz w:val="22"/>
          <w:szCs w:val="22"/>
        </w:rPr>
        <w:t>Salvatorní</w:t>
      </w:r>
      <w:proofErr w:type="spellEnd"/>
      <w:r w:rsidRPr="00192478">
        <w:rPr>
          <w:rFonts w:asciiTheme="majorHAnsi" w:hAnsiTheme="majorHAnsi"/>
          <w:sz w:val="22"/>
          <w:szCs w:val="22"/>
        </w:rPr>
        <w:t xml:space="preserve"> klauzule</w:t>
      </w:r>
    </w:p>
    <w:p w14:paraId="7DC76602" w14:textId="77777777" w:rsidR="00192478" w:rsidRPr="00192478" w:rsidRDefault="00192478" w:rsidP="00192478">
      <w:pPr>
        <w:pStyle w:val="Nadpis2"/>
        <w:keepLines w:val="0"/>
        <w:widowControl w:val="0"/>
        <w:spacing w:after="120"/>
        <w:rPr>
          <w:rFonts w:asciiTheme="majorHAnsi" w:hAnsiTheme="majorHAnsi"/>
          <w:sz w:val="22"/>
          <w:szCs w:val="22"/>
        </w:rPr>
      </w:pPr>
      <w:r w:rsidRPr="00192478">
        <w:rPr>
          <w:rFonts w:asciiTheme="majorHAnsi" w:hAnsiTheme="majorHAnsi"/>
          <w:sz w:val="22"/>
          <w:szCs w:val="22"/>
        </w:rPr>
        <w:t xml:space="preserve">Smluvní strany se zavazují poskytnout si k naplnění účelu této </w:t>
      </w:r>
      <w:r>
        <w:rPr>
          <w:rFonts w:asciiTheme="majorHAnsi" w:hAnsiTheme="majorHAnsi"/>
          <w:sz w:val="22"/>
          <w:szCs w:val="22"/>
        </w:rPr>
        <w:t>Smlouvy</w:t>
      </w:r>
      <w:r w:rsidRPr="00192478">
        <w:rPr>
          <w:rFonts w:asciiTheme="majorHAnsi" w:hAnsiTheme="majorHAnsi"/>
          <w:sz w:val="22"/>
          <w:szCs w:val="22"/>
        </w:rPr>
        <w:t xml:space="preserve"> vzájemnou součinnost. </w:t>
      </w:r>
    </w:p>
    <w:p w14:paraId="65A1486B" w14:textId="77777777" w:rsidR="00192478" w:rsidRPr="00192478" w:rsidRDefault="00192478" w:rsidP="00192478">
      <w:pPr>
        <w:pStyle w:val="Nadpis2"/>
        <w:keepLines w:val="0"/>
        <w:widowControl w:val="0"/>
        <w:spacing w:after="120"/>
        <w:rPr>
          <w:rFonts w:asciiTheme="majorHAnsi" w:hAnsiTheme="majorHAnsi"/>
          <w:sz w:val="22"/>
          <w:szCs w:val="22"/>
        </w:rPr>
      </w:pPr>
      <w:r w:rsidRPr="00192478">
        <w:rPr>
          <w:rFonts w:asciiTheme="majorHAnsi" w:hAnsiTheme="majorHAnsi"/>
          <w:sz w:val="22"/>
          <w:szCs w:val="22"/>
        </w:rPr>
        <w:t xml:space="preserve">Strany sjednávají, že pokud z jakéhokoli důvodu bude u některého ustanovení této </w:t>
      </w:r>
      <w:r>
        <w:rPr>
          <w:rFonts w:asciiTheme="majorHAnsi" w:hAnsiTheme="majorHAnsi"/>
          <w:sz w:val="22"/>
          <w:szCs w:val="22"/>
        </w:rPr>
        <w:t>Smlouvy</w:t>
      </w:r>
      <w:r w:rsidRPr="00192478">
        <w:rPr>
          <w:rFonts w:asciiTheme="majorHAnsi" w:hAnsiTheme="majorHAnsi"/>
          <w:sz w:val="22"/>
          <w:szCs w:val="22"/>
        </w:rPr>
        <w:t xml:space="preserve"> shledán důvod neplatnosti právního jednání, </w:t>
      </w:r>
      <w:r>
        <w:rPr>
          <w:rFonts w:asciiTheme="majorHAnsi" w:hAnsiTheme="majorHAnsi"/>
          <w:sz w:val="22"/>
          <w:szCs w:val="22"/>
        </w:rPr>
        <w:t>Smlouva</w:t>
      </w:r>
      <w:r w:rsidRPr="00192478">
        <w:rPr>
          <w:rFonts w:asciiTheme="majorHAnsi" w:hAnsiTheme="majorHAnsi"/>
          <w:sz w:val="22"/>
          <w:szCs w:val="22"/>
        </w:rPr>
        <w:t xml:space="preserve">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w:t>
      </w:r>
      <w:r>
        <w:rPr>
          <w:rFonts w:asciiTheme="majorHAnsi" w:hAnsiTheme="majorHAnsi"/>
          <w:sz w:val="22"/>
          <w:szCs w:val="22"/>
        </w:rPr>
        <w:t>Smlouvy</w:t>
      </w:r>
      <w:r w:rsidRPr="00192478">
        <w:rPr>
          <w:rFonts w:asciiTheme="majorHAnsi" w:hAnsiTheme="majorHAnsi"/>
          <w:sz w:val="22"/>
          <w:szCs w:val="22"/>
        </w:rPr>
        <w:t>.</w:t>
      </w:r>
    </w:p>
    <w:p w14:paraId="77642E13" w14:textId="77777777" w:rsidR="001916EC" w:rsidRPr="00D816D2" w:rsidRDefault="00192478" w:rsidP="00D816D2">
      <w:pPr>
        <w:pStyle w:val="Nadpis2"/>
        <w:keepLines w:val="0"/>
        <w:widowControl w:val="0"/>
        <w:spacing w:after="120"/>
        <w:rPr>
          <w:rFonts w:asciiTheme="majorHAnsi" w:hAnsiTheme="majorHAnsi"/>
          <w:sz w:val="22"/>
          <w:szCs w:val="22"/>
        </w:rPr>
      </w:pPr>
      <w:r w:rsidRPr="00192478">
        <w:rPr>
          <w:rFonts w:asciiTheme="majorHAnsi" w:hAnsiTheme="majorHAnsi"/>
          <w:sz w:val="22"/>
          <w:szCs w:val="22"/>
        </w:rPr>
        <w:t xml:space="preserve">Pokud v některých případech nebude možné řešení zde uvedené a </w:t>
      </w:r>
      <w:r>
        <w:rPr>
          <w:rFonts w:asciiTheme="majorHAnsi" w:hAnsiTheme="majorHAnsi"/>
          <w:sz w:val="22"/>
          <w:szCs w:val="22"/>
        </w:rPr>
        <w:t>Smlouva</w:t>
      </w:r>
      <w:r w:rsidRPr="00192478">
        <w:rPr>
          <w:rFonts w:asciiTheme="majorHAnsi" w:hAnsiTheme="majorHAnsi"/>
          <w:sz w:val="22"/>
          <w:szCs w:val="22"/>
        </w:rPr>
        <w:t xml:space="preserve"> by byla neplatná, strany se zavazují bezodkladně po tomto zjištění uzavřít novou </w:t>
      </w:r>
      <w:r>
        <w:rPr>
          <w:rFonts w:asciiTheme="majorHAnsi" w:hAnsiTheme="majorHAnsi"/>
          <w:sz w:val="22"/>
          <w:szCs w:val="22"/>
        </w:rPr>
        <w:t>Smlouvu</w:t>
      </w:r>
      <w:r w:rsidRPr="00192478">
        <w:rPr>
          <w:rFonts w:asciiTheme="majorHAnsi" w:hAnsiTheme="majorHAnsi"/>
          <w:sz w:val="22"/>
          <w:szCs w:val="22"/>
        </w:rPr>
        <w:t xml:space="preserve">, ve které případný důvod neplatnosti bude odstraněn, a dosavadní přijatá plnění budou započítána na plnění stran podle této nové smlouvy. Podmínky této nové smlouvy vyjdou přitom z této </w:t>
      </w:r>
      <w:r>
        <w:rPr>
          <w:rFonts w:asciiTheme="majorHAnsi" w:hAnsiTheme="majorHAnsi"/>
          <w:sz w:val="22"/>
          <w:szCs w:val="22"/>
        </w:rPr>
        <w:t>Smlouvy</w:t>
      </w:r>
      <w:r w:rsidRPr="00192478">
        <w:rPr>
          <w:rFonts w:asciiTheme="majorHAnsi" w:hAnsiTheme="majorHAnsi"/>
          <w:sz w:val="22"/>
          <w:szCs w:val="22"/>
        </w:rPr>
        <w:t>.</w:t>
      </w:r>
    </w:p>
    <w:p w14:paraId="59487CBF" w14:textId="77777777" w:rsidR="001502F2" w:rsidRPr="00765FD9" w:rsidRDefault="001502F2" w:rsidP="007B09A2">
      <w:pPr>
        <w:ind w:left="0"/>
      </w:pPr>
    </w:p>
    <w:p w14:paraId="4CE69051" w14:textId="77777777" w:rsidR="006253F0" w:rsidRDefault="006253F0" w:rsidP="009610AD">
      <w:pPr>
        <w:pStyle w:val="Nadpis1"/>
        <w:keepNext w:val="0"/>
        <w:keepLines w:val="0"/>
        <w:widowControl w:val="0"/>
        <w:spacing w:before="0" w:after="120"/>
        <w:rPr>
          <w:rFonts w:asciiTheme="majorHAnsi" w:hAnsiTheme="majorHAnsi"/>
          <w:sz w:val="22"/>
          <w:szCs w:val="22"/>
        </w:rPr>
      </w:pPr>
      <w:proofErr w:type="spellStart"/>
      <w:r>
        <w:rPr>
          <w:rFonts w:asciiTheme="majorHAnsi" w:hAnsiTheme="majorHAnsi"/>
          <w:sz w:val="22"/>
          <w:szCs w:val="22"/>
        </w:rPr>
        <w:t>Uveřejňovací</w:t>
      </w:r>
      <w:proofErr w:type="spellEnd"/>
      <w:r>
        <w:rPr>
          <w:rFonts w:asciiTheme="majorHAnsi" w:hAnsiTheme="majorHAnsi"/>
          <w:sz w:val="22"/>
          <w:szCs w:val="22"/>
        </w:rPr>
        <w:t xml:space="preserve"> doložka</w:t>
      </w:r>
    </w:p>
    <w:p w14:paraId="5DAF83BE" w14:textId="17979E10" w:rsidR="00FC0A16" w:rsidRDefault="00C863E4" w:rsidP="00E0632F">
      <w:pPr>
        <w:widowControl w:val="0"/>
        <w:tabs>
          <w:tab w:val="left" w:pos="0"/>
        </w:tabs>
        <w:suppressAutoHyphens/>
        <w:spacing w:after="120"/>
        <w:ind w:hanging="567"/>
        <w:rPr>
          <w:rFonts w:asciiTheme="majorHAnsi" w:hAnsiTheme="majorHAnsi"/>
          <w:sz w:val="22"/>
          <w:szCs w:val="22"/>
        </w:rPr>
      </w:pPr>
      <w:r>
        <w:rPr>
          <w:rFonts w:asciiTheme="majorHAnsi" w:hAnsiTheme="majorHAnsi"/>
          <w:sz w:val="22"/>
          <w:szCs w:val="22"/>
        </w:rPr>
        <w:lastRenderedPageBreak/>
        <w:t>8</w:t>
      </w:r>
      <w:r w:rsidR="003A10D0">
        <w:rPr>
          <w:rFonts w:asciiTheme="majorHAnsi" w:hAnsiTheme="majorHAnsi"/>
          <w:sz w:val="22"/>
          <w:szCs w:val="22"/>
        </w:rPr>
        <w:t xml:space="preserve">.1. </w:t>
      </w:r>
      <w:r w:rsidR="003A10D0">
        <w:rPr>
          <w:rFonts w:asciiTheme="majorHAnsi" w:hAnsiTheme="majorHAnsi"/>
          <w:sz w:val="22"/>
          <w:szCs w:val="22"/>
        </w:rPr>
        <w:tab/>
      </w:r>
      <w:r w:rsidR="00247C61" w:rsidRPr="00247C61">
        <w:rPr>
          <w:rFonts w:asciiTheme="majorHAnsi" w:hAnsiTheme="majorHAnsi"/>
          <w:sz w:val="22"/>
          <w:szCs w:val="22"/>
        </w:rPr>
        <w:t xml:space="preserve">Smluvní strany jsou si vědomy, že Univerzita Karlova je subjektem podle § 2 odst. 1 písm. e) </w:t>
      </w:r>
      <w:proofErr w:type="spellStart"/>
      <w:r w:rsidR="00247C61" w:rsidRPr="00247C61">
        <w:rPr>
          <w:rFonts w:asciiTheme="majorHAnsi" w:hAnsiTheme="majorHAnsi"/>
          <w:sz w:val="22"/>
          <w:szCs w:val="22"/>
        </w:rPr>
        <w:t>z.č</w:t>
      </w:r>
      <w:proofErr w:type="spellEnd"/>
      <w:r w:rsidR="00247C61" w:rsidRPr="00247C61">
        <w:rPr>
          <w:rFonts w:asciiTheme="majorHAnsi" w:hAnsiTheme="majorHAnsi"/>
          <w:sz w:val="22"/>
          <w:szCs w:val="22"/>
        </w:rPr>
        <w:t>. 340/2015 Sb., o registru smluv, v platném znění, a proto se na tuto smlouvu vztahuje povinnost uveřejnění v registru smluv</w:t>
      </w:r>
      <w:r w:rsidR="00A37DA6">
        <w:rPr>
          <w:rFonts w:asciiTheme="majorHAnsi" w:hAnsiTheme="majorHAnsi"/>
          <w:sz w:val="22"/>
          <w:szCs w:val="22"/>
        </w:rPr>
        <w:t xml:space="preserve"> ISRS</w:t>
      </w:r>
      <w:r w:rsidR="00247C61" w:rsidRPr="00247C61">
        <w:rPr>
          <w:rFonts w:asciiTheme="majorHAnsi" w:hAnsiTheme="majorHAnsi"/>
          <w:sz w:val="22"/>
          <w:szCs w:val="22"/>
        </w:rPr>
        <w:t xml:space="preserve"> (dále jen </w:t>
      </w:r>
      <w:proofErr w:type="gramStart"/>
      <w:r w:rsidR="00247C61" w:rsidRPr="00247C61">
        <w:rPr>
          <w:rFonts w:asciiTheme="majorHAnsi" w:hAnsiTheme="majorHAnsi"/>
          <w:sz w:val="22"/>
          <w:szCs w:val="22"/>
        </w:rPr>
        <w:t>uveřejnění).</w:t>
      </w:r>
      <w:r>
        <w:rPr>
          <w:rFonts w:asciiTheme="majorHAnsi" w:hAnsiTheme="majorHAnsi"/>
          <w:sz w:val="22"/>
          <w:szCs w:val="22"/>
        </w:rPr>
        <w:t>8</w:t>
      </w:r>
      <w:r w:rsidR="003A10D0">
        <w:rPr>
          <w:rFonts w:asciiTheme="majorHAnsi" w:hAnsiTheme="majorHAnsi"/>
          <w:sz w:val="22"/>
          <w:szCs w:val="22"/>
        </w:rPr>
        <w:t>.2</w:t>
      </w:r>
      <w:proofErr w:type="gramEnd"/>
      <w:r w:rsidR="003A10D0">
        <w:rPr>
          <w:rFonts w:asciiTheme="majorHAnsi" w:hAnsiTheme="majorHAnsi"/>
          <w:sz w:val="22"/>
          <w:szCs w:val="22"/>
        </w:rPr>
        <w:t xml:space="preserve">. </w:t>
      </w:r>
      <w:r w:rsidR="003A10D0">
        <w:rPr>
          <w:rFonts w:asciiTheme="majorHAnsi" w:hAnsiTheme="majorHAnsi"/>
          <w:sz w:val="22"/>
          <w:szCs w:val="22"/>
        </w:rPr>
        <w:tab/>
      </w:r>
      <w:r w:rsidR="00247C61">
        <w:rPr>
          <w:rFonts w:asciiTheme="majorHAnsi" w:hAnsiTheme="majorHAnsi"/>
          <w:sz w:val="22"/>
          <w:szCs w:val="22"/>
        </w:rPr>
        <w:t>Smluvní strany se dohodly, že tuto smlouvu uveřejní Objednatel s tím, že nebude-li uveřejněna v registru smluv podle výše citovaného zákona do 20 dnů ode dne jejího uzavření, je její uveřejnění povinen zajistit Poskytovatel. Smluvní strany jsou povinny se vzá</w:t>
      </w:r>
      <w:r w:rsidR="004157F6">
        <w:rPr>
          <w:rFonts w:asciiTheme="majorHAnsi" w:hAnsiTheme="majorHAnsi"/>
          <w:sz w:val="22"/>
          <w:szCs w:val="22"/>
        </w:rPr>
        <w:t>jemně informovat o uveřejnění smlouvy na prostřednictví</w:t>
      </w:r>
      <w:r w:rsidR="00A37DA6">
        <w:rPr>
          <w:rFonts w:asciiTheme="majorHAnsi" w:hAnsiTheme="majorHAnsi"/>
          <w:sz w:val="22"/>
          <w:szCs w:val="22"/>
        </w:rPr>
        <w:t xml:space="preserve"> funkcionalit ISRS do datové schránky a na el. </w:t>
      </w:r>
      <w:proofErr w:type="gramStart"/>
      <w:r w:rsidR="00A37DA6">
        <w:rPr>
          <w:rFonts w:asciiTheme="majorHAnsi" w:hAnsiTheme="majorHAnsi"/>
          <w:sz w:val="22"/>
          <w:szCs w:val="22"/>
        </w:rPr>
        <w:t>adresu</w:t>
      </w:r>
      <w:proofErr w:type="gramEnd"/>
      <w:r w:rsidR="00A37DA6">
        <w:rPr>
          <w:rFonts w:asciiTheme="majorHAnsi" w:hAnsiTheme="majorHAnsi"/>
          <w:sz w:val="22"/>
          <w:szCs w:val="22"/>
        </w:rPr>
        <w:t xml:space="preserve">: </w:t>
      </w:r>
      <w:hyperlink r:id="rId8" w:history="1">
        <w:proofErr w:type="spellStart"/>
        <w:r>
          <w:rPr>
            <w:rStyle w:val="Hypertextovodkaz"/>
            <w:rFonts w:asciiTheme="majorHAnsi" w:hAnsiTheme="majorHAnsi"/>
            <w:sz w:val="22"/>
            <w:szCs w:val="22"/>
          </w:rPr>
          <w:t>xxx</w:t>
        </w:r>
        <w:proofErr w:type="spellEnd"/>
        <w:r w:rsidR="00A37DA6" w:rsidRPr="00FE08B2">
          <w:rPr>
            <w:rStyle w:val="Hypertextovodkaz"/>
            <w:rFonts w:asciiTheme="majorHAnsi" w:hAnsiTheme="majorHAnsi"/>
            <w:sz w:val="22"/>
            <w:szCs w:val="22"/>
          </w:rPr>
          <w:t>*</w:t>
        </w:r>
      </w:hyperlink>
      <w:r w:rsidR="003A10D0">
        <w:rPr>
          <w:rFonts w:asciiTheme="majorHAnsi" w:hAnsiTheme="majorHAnsi"/>
          <w:sz w:val="22"/>
          <w:szCs w:val="22"/>
        </w:rPr>
        <w:t xml:space="preserve"> a   …@...</w:t>
      </w:r>
      <w:r w:rsidR="00A37DA6">
        <w:rPr>
          <w:rFonts w:asciiTheme="majorHAnsi" w:hAnsiTheme="majorHAnsi"/>
          <w:sz w:val="22"/>
          <w:szCs w:val="22"/>
        </w:rPr>
        <w:t>.</w:t>
      </w:r>
      <w:r>
        <w:rPr>
          <w:rFonts w:asciiTheme="majorHAnsi" w:hAnsiTheme="majorHAnsi"/>
          <w:sz w:val="22"/>
          <w:szCs w:val="22"/>
        </w:rPr>
        <w:t>8</w:t>
      </w:r>
      <w:r w:rsidR="003A10D0">
        <w:rPr>
          <w:rFonts w:asciiTheme="majorHAnsi" w:hAnsiTheme="majorHAnsi"/>
          <w:sz w:val="22"/>
          <w:szCs w:val="22"/>
        </w:rPr>
        <w:t xml:space="preserve">.3.  </w:t>
      </w:r>
      <w:r w:rsidR="003A10D0">
        <w:rPr>
          <w:rFonts w:asciiTheme="majorHAnsi" w:hAnsiTheme="majorHAnsi"/>
          <w:sz w:val="22"/>
          <w:szCs w:val="22"/>
        </w:rPr>
        <w:tab/>
      </w:r>
      <w:r w:rsidR="00A37DA6">
        <w:rPr>
          <w:rFonts w:asciiTheme="majorHAnsi" w:hAnsiTheme="majorHAnsi"/>
          <w:sz w:val="22"/>
          <w:szCs w:val="22"/>
        </w:rPr>
        <w:t>Smlouva bude uveřejněna v plném rozsahu s vyloučením údajů umístěných z důvodu och</w:t>
      </w:r>
      <w:r w:rsidR="003A10D0">
        <w:rPr>
          <w:rFonts w:asciiTheme="majorHAnsi" w:hAnsiTheme="majorHAnsi"/>
          <w:sz w:val="22"/>
          <w:szCs w:val="22"/>
        </w:rPr>
        <w:t>r</w:t>
      </w:r>
      <w:r w:rsidR="00A37DA6">
        <w:rPr>
          <w:rFonts w:asciiTheme="majorHAnsi" w:hAnsiTheme="majorHAnsi"/>
          <w:sz w:val="22"/>
          <w:szCs w:val="22"/>
        </w:rPr>
        <w:t>any osobních údajů mezi značky *_*.</w:t>
      </w:r>
    </w:p>
    <w:p w14:paraId="315DEBA9" w14:textId="03F57754" w:rsidR="003A10D0" w:rsidRPr="00F73DC3" w:rsidRDefault="00C863E4" w:rsidP="00E0632F">
      <w:pPr>
        <w:widowControl w:val="0"/>
        <w:tabs>
          <w:tab w:val="left" w:pos="0"/>
        </w:tabs>
        <w:suppressAutoHyphens/>
        <w:spacing w:after="120"/>
        <w:ind w:hanging="567"/>
        <w:rPr>
          <w:rFonts w:ascii="Calibri" w:hAnsi="Calibri" w:cs="Calibri"/>
          <w:sz w:val="22"/>
          <w:szCs w:val="22"/>
        </w:rPr>
      </w:pPr>
      <w:r>
        <w:rPr>
          <w:rFonts w:asciiTheme="majorHAnsi" w:hAnsiTheme="majorHAnsi"/>
          <w:sz w:val="22"/>
          <w:szCs w:val="22"/>
        </w:rPr>
        <w:t>8</w:t>
      </w:r>
      <w:r w:rsidR="003A10D0">
        <w:rPr>
          <w:rFonts w:asciiTheme="majorHAnsi" w:hAnsiTheme="majorHAnsi"/>
          <w:sz w:val="22"/>
          <w:szCs w:val="22"/>
        </w:rPr>
        <w:t xml:space="preserve">.4.    Poskytovatel si je vědom postavení a povinností Objednatele podle </w:t>
      </w:r>
      <w:proofErr w:type="spellStart"/>
      <w:r w:rsidR="003A10D0">
        <w:rPr>
          <w:rFonts w:asciiTheme="majorHAnsi" w:hAnsiTheme="majorHAnsi"/>
          <w:sz w:val="22"/>
          <w:szCs w:val="22"/>
        </w:rPr>
        <w:t>z.č</w:t>
      </w:r>
      <w:proofErr w:type="spellEnd"/>
      <w:r w:rsidR="003A10D0">
        <w:rPr>
          <w:rFonts w:asciiTheme="majorHAnsi" w:hAnsiTheme="majorHAnsi"/>
          <w:sz w:val="22"/>
          <w:szCs w:val="22"/>
        </w:rPr>
        <w:t xml:space="preserve">. 106/1999 Sb., svobodném přístupu k informacím, v platném znění, a souhlasí </w:t>
      </w:r>
      <w:r w:rsidR="003A10D0" w:rsidRPr="00F73DC3">
        <w:rPr>
          <w:rFonts w:ascii="Calibri" w:hAnsi="Calibri" w:cs="Calibri"/>
          <w:sz w:val="22"/>
          <w:szCs w:val="22"/>
        </w:rPr>
        <w:t>se zveřejněním smluvních podmínek obsažených v této smlouvě</w:t>
      </w:r>
      <w:r w:rsidR="003A10D0">
        <w:rPr>
          <w:rFonts w:ascii="Calibri" w:hAnsi="Calibri" w:cs="Calibri"/>
          <w:sz w:val="22"/>
          <w:szCs w:val="22"/>
        </w:rPr>
        <w:t xml:space="preserve"> i jiným způsobem než podle odst. </w:t>
      </w:r>
      <w:proofErr w:type="gramStart"/>
      <w:r w:rsidR="003A10D0">
        <w:rPr>
          <w:rFonts w:ascii="Calibri" w:hAnsi="Calibri" w:cs="Calibri"/>
          <w:sz w:val="22"/>
          <w:szCs w:val="22"/>
        </w:rPr>
        <w:t>8.1. až</w:t>
      </w:r>
      <w:proofErr w:type="gramEnd"/>
      <w:r w:rsidR="003A10D0">
        <w:rPr>
          <w:rFonts w:ascii="Calibri" w:hAnsi="Calibri" w:cs="Calibri"/>
          <w:sz w:val="22"/>
          <w:szCs w:val="22"/>
        </w:rPr>
        <w:t xml:space="preserve"> 8.3.</w:t>
      </w:r>
      <w:r w:rsidR="003A10D0" w:rsidRPr="00F73DC3">
        <w:rPr>
          <w:rFonts w:ascii="Calibri" w:hAnsi="Calibri" w:cs="Calibri"/>
          <w:sz w:val="22"/>
          <w:szCs w:val="22"/>
        </w:rPr>
        <w:t xml:space="preserve"> v rozsahu a za podmínek vyplývajících z příslušných právních předpisů.</w:t>
      </w:r>
    </w:p>
    <w:p w14:paraId="7B2691DA" w14:textId="77777777" w:rsidR="003A10D0" w:rsidRPr="00247C61" w:rsidRDefault="003A10D0" w:rsidP="006253F0">
      <w:pPr>
        <w:rPr>
          <w:rFonts w:asciiTheme="majorHAnsi" w:hAnsiTheme="majorHAnsi"/>
          <w:sz w:val="22"/>
          <w:szCs w:val="22"/>
        </w:rPr>
      </w:pPr>
    </w:p>
    <w:p w14:paraId="11B641C6" w14:textId="77777777" w:rsidR="00E94418" w:rsidRPr="00765FD9" w:rsidRDefault="008F2951" w:rsidP="009610AD">
      <w:pPr>
        <w:pStyle w:val="Nadpis1"/>
        <w:keepNext w:val="0"/>
        <w:keepLines w:val="0"/>
        <w:widowControl w:val="0"/>
        <w:spacing w:before="0" w:after="120"/>
        <w:rPr>
          <w:rFonts w:asciiTheme="majorHAnsi" w:hAnsiTheme="majorHAnsi"/>
          <w:sz w:val="22"/>
          <w:szCs w:val="22"/>
        </w:rPr>
      </w:pPr>
      <w:r w:rsidRPr="00765FD9">
        <w:rPr>
          <w:rFonts w:asciiTheme="majorHAnsi" w:hAnsiTheme="majorHAnsi"/>
          <w:sz w:val="22"/>
          <w:szCs w:val="22"/>
        </w:rPr>
        <w:t>Závěrečn</w:t>
      </w:r>
      <w:r w:rsidR="00E94418" w:rsidRPr="00765FD9">
        <w:rPr>
          <w:rFonts w:asciiTheme="majorHAnsi" w:hAnsiTheme="majorHAnsi"/>
          <w:sz w:val="22"/>
          <w:szCs w:val="22"/>
        </w:rPr>
        <w:t>á ustanovení</w:t>
      </w:r>
    </w:p>
    <w:p w14:paraId="1805F9DC" w14:textId="77777777" w:rsidR="00A030CD" w:rsidRPr="00765FD9" w:rsidRDefault="007B09A2" w:rsidP="009610AD">
      <w:pPr>
        <w:pStyle w:val="Nadpis2"/>
        <w:spacing w:after="120"/>
        <w:rPr>
          <w:rFonts w:asciiTheme="majorHAnsi" w:hAnsiTheme="majorHAnsi"/>
          <w:sz w:val="22"/>
          <w:szCs w:val="22"/>
        </w:rPr>
      </w:pPr>
      <w:r>
        <w:rPr>
          <w:rFonts w:asciiTheme="majorHAnsi" w:hAnsiTheme="majorHAnsi"/>
          <w:sz w:val="22"/>
          <w:szCs w:val="22"/>
        </w:rPr>
        <w:t>Smlouva</w:t>
      </w:r>
      <w:r w:rsidR="00A030CD" w:rsidRPr="00765FD9">
        <w:rPr>
          <w:rFonts w:asciiTheme="majorHAnsi" w:hAnsiTheme="majorHAnsi"/>
          <w:sz w:val="22"/>
          <w:szCs w:val="22"/>
        </w:rPr>
        <w:t xml:space="preserve"> a právní vztahy založené </w:t>
      </w:r>
      <w:r>
        <w:rPr>
          <w:rFonts w:asciiTheme="majorHAnsi" w:hAnsiTheme="majorHAnsi"/>
          <w:sz w:val="22"/>
          <w:szCs w:val="22"/>
        </w:rPr>
        <w:t>Smlouvou</w:t>
      </w:r>
      <w:r w:rsidR="00A030CD" w:rsidRPr="00765FD9">
        <w:rPr>
          <w:rFonts w:asciiTheme="majorHAnsi" w:hAnsiTheme="majorHAnsi"/>
          <w:sz w:val="22"/>
          <w:szCs w:val="22"/>
        </w:rPr>
        <w:t xml:space="preserve"> se řídí českým právem, zejména zák. č.</w:t>
      </w:r>
      <w:r w:rsidR="00904879" w:rsidRPr="00765FD9">
        <w:rPr>
          <w:rFonts w:asciiTheme="majorHAnsi" w:hAnsiTheme="majorHAnsi"/>
          <w:sz w:val="22"/>
          <w:szCs w:val="22"/>
        </w:rPr>
        <w:t> </w:t>
      </w:r>
      <w:r w:rsidR="00A030CD" w:rsidRPr="00765FD9">
        <w:rPr>
          <w:rFonts w:asciiTheme="majorHAnsi" w:hAnsiTheme="majorHAnsi"/>
          <w:sz w:val="22"/>
          <w:szCs w:val="22"/>
        </w:rPr>
        <w:t xml:space="preserve"> 89/2012</w:t>
      </w:r>
      <w:r w:rsidR="00904879" w:rsidRPr="00765FD9">
        <w:rPr>
          <w:rFonts w:asciiTheme="majorHAnsi" w:hAnsiTheme="majorHAnsi"/>
          <w:sz w:val="22"/>
          <w:szCs w:val="22"/>
        </w:rPr>
        <w:t> </w:t>
      </w:r>
      <w:r w:rsidR="00A030CD" w:rsidRPr="00765FD9">
        <w:rPr>
          <w:rFonts w:asciiTheme="majorHAnsi" w:hAnsiTheme="majorHAnsi"/>
          <w:sz w:val="22"/>
          <w:szCs w:val="22"/>
        </w:rPr>
        <w:t>Sb., občanský zákoník.</w:t>
      </w:r>
    </w:p>
    <w:p w14:paraId="384F37DA" w14:textId="5F747F0D" w:rsidR="002F3870" w:rsidRDefault="007B09A2" w:rsidP="009610AD">
      <w:pPr>
        <w:pStyle w:val="Nadpis2"/>
        <w:spacing w:after="120"/>
        <w:rPr>
          <w:rFonts w:asciiTheme="majorHAnsi" w:hAnsiTheme="majorHAnsi"/>
          <w:sz w:val="22"/>
          <w:szCs w:val="22"/>
        </w:rPr>
      </w:pPr>
      <w:r>
        <w:rPr>
          <w:rFonts w:asciiTheme="majorHAnsi" w:hAnsiTheme="majorHAnsi"/>
          <w:sz w:val="22"/>
          <w:szCs w:val="22"/>
        </w:rPr>
        <w:t>Smlouva</w:t>
      </w:r>
      <w:r w:rsidR="00C6203D" w:rsidRPr="00765FD9">
        <w:rPr>
          <w:rFonts w:asciiTheme="majorHAnsi" w:hAnsiTheme="majorHAnsi"/>
          <w:sz w:val="22"/>
          <w:szCs w:val="22"/>
        </w:rPr>
        <w:t xml:space="preserve"> nabývá platnosti dnem jejího podpisu </w:t>
      </w:r>
      <w:r>
        <w:rPr>
          <w:rFonts w:asciiTheme="majorHAnsi" w:hAnsiTheme="majorHAnsi"/>
          <w:sz w:val="22"/>
          <w:szCs w:val="22"/>
        </w:rPr>
        <w:t>oběma smluvními stranami</w:t>
      </w:r>
      <w:r w:rsidR="006253F0" w:rsidRPr="006253F0">
        <w:rPr>
          <w:rFonts w:asciiTheme="majorHAnsi" w:hAnsiTheme="majorHAnsi"/>
          <w:sz w:val="22"/>
          <w:szCs w:val="22"/>
        </w:rPr>
        <w:t xml:space="preserve"> </w:t>
      </w:r>
      <w:r w:rsidR="006253F0" w:rsidRPr="00765FD9">
        <w:rPr>
          <w:rFonts w:asciiTheme="majorHAnsi" w:hAnsiTheme="majorHAnsi"/>
          <w:sz w:val="22"/>
          <w:szCs w:val="22"/>
        </w:rPr>
        <w:t>a účinnosti</w:t>
      </w:r>
      <w:r w:rsidR="006253F0">
        <w:rPr>
          <w:rFonts w:asciiTheme="majorHAnsi" w:hAnsiTheme="majorHAnsi"/>
          <w:sz w:val="22"/>
          <w:szCs w:val="22"/>
        </w:rPr>
        <w:t xml:space="preserve"> dnem uveřejnění smlouvy podle čl. 8 této smlouvy</w:t>
      </w:r>
      <w:r w:rsidR="00C6203D" w:rsidRPr="00765FD9">
        <w:rPr>
          <w:rFonts w:asciiTheme="majorHAnsi" w:hAnsiTheme="majorHAnsi"/>
          <w:sz w:val="22"/>
          <w:szCs w:val="22"/>
        </w:rPr>
        <w:t>.</w:t>
      </w:r>
    </w:p>
    <w:p w14:paraId="521E723F" w14:textId="77777777" w:rsidR="00D816D2" w:rsidRPr="00D816D2" w:rsidRDefault="00D816D2" w:rsidP="00D816D2">
      <w:pPr>
        <w:pStyle w:val="Nadpis2"/>
        <w:spacing w:after="120"/>
        <w:rPr>
          <w:rFonts w:asciiTheme="majorHAnsi" w:hAnsiTheme="majorHAnsi"/>
          <w:sz w:val="22"/>
          <w:szCs w:val="22"/>
        </w:rPr>
      </w:pPr>
      <w:r>
        <w:rPr>
          <w:rFonts w:asciiTheme="majorHAnsi" w:hAnsiTheme="majorHAnsi"/>
          <w:sz w:val="22"/>
          <w:szCs w:val="22"/>
        </w:rPr>
        <w:t>Smlouva</w:t>
      </w:r>
      <w:r w:rsidRPr="00D816D2">
        <w:rPr>
          <w:rFonts w:asciiTheme="majorHAnsi" w:hAnsiTheme="majorHAnsi"/>
          <w:sz w:val="22"/>
          <w:szCs w:val="22"/>
        </w:rPr>
        <w:t xml:space="preserve"> může být změněna či doplněna pouze písemnými a číslovanými dodatky podepsaným oběma smluvními stranami. </w:t>
      </w:r>
    </w:p>
    <w:p w14:paraId="7511C2BC" w14:textId="77777777" w:rsidR="00A030CD" w:rsidRPr="00765FD9" w:rsidRDefault="00A030CD" w:rsidP="009610AD">
      <w:pPr>
        <w:pStyle w:val="Nadpis2"/>
        <w:spacing w:after="120"/>
        <w:rPr>
          <w:rFonts w:asciiTheme="majorHAnsi" w:hAnsiTheme="majorHAnsi"/>
          <w:sz w:val="22"/>
          <w:szCs w:val="22"/>
        </w:rPr>
      </w:pPr>
      <w:r w:rsidRPr="00765FD9">
        <w:rPr>
          <w:rFonts w:asciiTheme="majorHAnsi" w:hAnsiTheme="majorHAnsi"/>
          <w:sz w:val="22"/>
          <w:szCs w:val="22"/>
        </w:rPr>
        <w:t>Smluvní strany prohlašují, že si sdělily všechny skutkové a právní okolnosti, o nichž k</w:t>
      </w:r>
      <w:r w:rsidR="00794970" w:rsidRPr="00765FD9">
        <w:rPr>
          <w:rFonts w:asciiTheme="majorHAnsi" w:hAnsiTheme="majorHAnsi"/>
          <w:sz w:val="22"/>
          <w:szCs w:val="22"/>
        </w:rPr>
        <w:t> </w:t>
      </w:r>
      <w:r w:rsidRPr="00765FD9">
        <w:rPr>
          <w:rFonts w:asciiTheme="majorHAnsi" w:hAnsiTheme="majorHAnsi"/>
          <w:sz w:val="22"/>
          <w:szCs w:val="22"/>
        </w:rPr>
        <w:t xml:space="preserve">datu podpisu této </w:t>
      </w:r>
      <w:r w:rsidR="007B09A2">
        <w:rPr>
          <w:rFonts w:asciiTheme="majorHAnsi" w:hAnsiTheme="majorHAnsi"/>
          <w:sz w:val="22"/>
          <w:szCs w:val="22"/>
        </w:rPr>
        <w:t>Smlouvy</w:t>
      </w:r>
      <w:r w:rsidRPr="00765FD9">
        <w:rPr>
          <w:rFonts w:asciiTheme="majorHAnsi" w:hAnsiTheme="majorHAnsi"/>
          <w:sz w:val="22"/>
          <w:szCs w:val="22"/>
        </w:rPr>
        <w:t xml:space="preserve"> věděly nebo vědět musely, a které jsou relevantní ve vztahu k uzavření této </w:t>
      </w:r>
      <w:r w:rsidR="007B09A2">
        <w:rPr>
          <w:rFonts w:asciiTheme="majorHAnsi" w:hAnsiTheme="majorHAnsi"/>
          <w:sz w:val="22"/>
          <w:szCs w:val="22"/>
        </w:rPr>
        <w:t>Smlouvy</w:t>
      </w:r>
      <w:r w:rsidRPr="00765FD9">
        <w:rPr>
          <w:rFonts w:asciiTheme="majorHAnsi" w:hAnsiTheme="majorHAnsi"/>
          <w:sz w:val="22"/>
          <w:szCs w:val="22"/>
        </w:rPr>
        <w:t>, a že neočekávají ani vzájemně nepožadují žádné další informace v této věci.</w:t>
      </w:r>
    </w:p>
    <w:p w14:paraId="45689D0F" w14:textId="77777777" w:rsidR="00FA2D1F" w:rsidRPr="00765FD9" w:rsidRDefault="007B09A2" w:rsidP="009610AD">
      <w:pPr>
        <w:pStyle w:val="Nadpis2"/>
        <w:spacing w:after="120"/>
        <w:rPr>
          <w:rFonts w:asciiTheme="majorHAnsi" w:hAnsiTheme="majorHAnsi"/>
          <w:sz w:val="22"/>
          <w:szCs w:val="22"/>
        </w:rPr>
      </w:pPr>
      <w:r>
        <w:rPr>
          <w:rFonts w:asciiTheme="majorHAnsi" w:hAnsiTheme="majorHAnsi"/>
          <w:sz w:val="22"/>
          <w:szCs w:val="22"/>
        </w:rPr>
        <w:t>Smlouva</w:t>
      </w:r>
      <w:r w:rsidR="00FA2D1F" w:rsidRPr="00765FD9">
        <w:rPr>
          <w:rFonts w:asciiTheme="majorHAnsi" w:hAnsiTheme="majorHAnsi"/>
          <w:sz w:val="22"/>
          <w:szCs w:val="22"/>
        </w:rPr>
        <w:t xml:space="preserve"> je sepsána ve </w:t>
      </w:r>
      <w:r>
        <w:rPr>
          <w:rFonts w:asciiTheme="majorHAnsi" w:hAnsiTheme="majorHAnsi"/>
          <w:sz w:val="22"/>
          <w:szCs w:val="22"/>
        </w:rPr>
        <w:t>dvou</w:t>
      </w:r>
      <w:r w:rsidR="00B238BE" w:rsidRPr="00765FD9">
        <w:rPr>
          <w:rFonts w:asciiTheme="majorHAnsi" w:hAnsiTheme="majorHAnsi"/>
          <w:sz w:val="22"/>
          <w:szCs w:val="22"/>
        </w:rPr>
        <w:t xml:space="preserve"> </w:t>
      </w:r>
      <w:r w:rsidR="00F70114" w:rsidRPr="00765FD9">
        <w:rPr>
          <w:rFonts w:asciiTheme="majorHAnsi" w:hAnsiTheme="majorHAnsi"/>
          <w:sz w:val="22"/>
          <w:szCs w:val="22"/>
        </w:rPr>
        <w:t>vyhotoveních</w:t>
      </w:r>
      <w:r w:rsidR="00FA2D1F" w:rsidRPr="00765FD9">
        <w:rPr>
          <w:rFonts w:asciiTheme="majorHAnsi" w:hAnsiTheme="majorHAnsi"/>
          <w:sz w:val="22"/>
          <w:szCs w:val="22"/>
        </w:rPr>
        <w:t>, z nichž každá ze smluvních stran</w:t>
      </w:r>
      <w:r w:rsidR="00B238BE" w:rsidRPr="00765FD9">
        <w:rPr>
          <w:rFonts w:asciiTheme="majorHAnsi" w:hAnsiTheme="majorHAnsi"/>
          <w:sz w:val="22"/>
          <w:szCs w:val="22"/>
        </w:rPr>
        <w:t xml:space="preserve"> </w:t>
      </w:r>
      <w:r w:rsidR="00FA2D1F" w:rsidRPr="00765FD9">
        <w:rPr>
          <w:rFonts w:asciiTheme="majorHAnsi" w:hAnsiTheme="majorHAnsi"/>
          <w:sz w:val="22"/>
          <w:szCs w:val="22"/>
        </w:rPr>
        <w:t xml:space="preserve">obdrží </w:t>
      </w:r>
      <w:r w:rsidR="00F70114" w:rsidRPr="00765FD9">
        <w:rPr>
          <w:rFonts w:asciiTheme="majorHAnsi" w:hAnsiTheme="majorHAnsi"/>
          <w:sz w:val="22"/>
          <w:szCs w:val="22"/>
        </w:rPr>
        <w:t>po</w:t>
      </w:r>
      <w:r w:rsidR="00FA2D1F" w:rsidRPr="00765FD9">
        <w:rPr>
          <w:rFonts w:asciiTheme="majorHAnsi" w:hAnsiTheme="majorHAnsi"/>
          <w:sz w:val="22"/>
          <w:szCs w:val="22"/>
        </w:rPr>
        <w:t xml:space="preserve"> podpisu této </w:t>
      </w:r>
      <w:r w:rsidR="001502F2">
        <w:rPr>
          <w:rFonts w:asciiTheme="majorHAnsi" w:hAnsiTheme="majorHAnsi"/>
          <w:sz w:val="22"/>
          <w:szCs w:val="22"/>
        </w:rPr>
        <w:t>Smlouvy</w:t>
      </w:r>
      <w:r w:rsidR="00B238BE" w:rsidRPr="00765FD9">
        <w:rPr>
          <w:rFonts w:asciiTheme="majorHAnsi" w:hAnsiTheme="majorHAnsi"/>
          <w:sz w:val="22"/>
          <w:szCs w:val="22"/>
        </w:rPr>
        <w:t xml:space="preserve"> </w:t>
      </w:r>
      <w:r w:rsidR="00F70114" w:rsidRPr="00765FD9">
        <w:rPr>
          <w:rFonts w:asciiTheme="majorHAnsi" w:hAnsiTheme="majorHAnsi"/>
          <w:sz w:val="22"/>
          <w:szCs w:val="22"/>
        </w:rPr>
        <w:t>jedno vyhotovení</w:t>
      </w:r>
      <w:r w:rsidR="00FA2D1F" w:rsidRPr="00765FD9">
        <w:rPr>
          <w:rFonts w:asciiTheme="majorHAnsi" w:hAnsiTheme="majorHAnsi"/>
          <w:sz w:val="22"/>
          <w:szCs w:val="22"/>
        </w:rPr>
        <w:t>.</w:t>
      </w:r>
    </w:p>
    <w:p w14:paraId="595E1E8A" w14:textId="77777777" w:rsidR="00E94418" w:rsidRPr="00A60903" w:rsidRDefault="00F70114" w:rsidP="00A60903">
      <w:pPr>
        <w:pStyle w:val="Nadpis2"/>
        <w:spacing w:after="120"/>
        <w:rPr>
          <w:rFonts w:asciiTheme="majorHAnsi" w:hAnsiTheme="majorHAnsi"/>
          <w:sz w:val="22"/>
          <w:szCs w:val="22"/>
        </w:rPr>
      </w:pPr>
      <w:r w:rsidRPr="00765FD9">
        <w:rPr>
          <w:rFonts w:asciiTheme="majorHAnsi" w:hAnsiTheme="majorHAnsi"/>
          <w:sz w:val="22"/>
          <w:szCs w:val="22"/>
        </w:rPr>
        <w:t xml:space="preserve">Smluvní strany prohlašují, že si tuto </w:t>
      </w:r>
      <w:r w:rsidR="001502F2">
        <w:rPr>
          <w:rFonts w:asciiTheme="majorHAnsi" w:hAnsiTheme="majorHAnsi"/>
          <w:sz w:val="22"/>
          <w:szCs w:val="22"/>
        </w:rPr>
        <w:t>Smlouvu</w:t>
      </w:r>
      <w:r w:rsidRPr="00765FD9">
        <w:rPr>
          <w:rFonts w:asciiTheme="majorHAnsi" w:hAnsiTheme="majorHAnsi"/>
          <w:sz w:val="22"/>
          <w:szCs w:val="22"/>
        </w:rPr>
        <w:t xml:space="preserve">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0AC68906" w14:textId="77777777" w:rsidR="009610AD" w:rsidRPr="00765FD9" w:rsidRDefault="00D67CAA" w:rsidP="00A60903">
      <w:pPr>
        <w:widowControl w:val="0"/>
        <w:spacing w:after="120"/>
        <w:ind w:left="0"/>
        <w:rPr>
          <w:rFonts w:asciiTheme="majorHAnsi" w:hAnsiTheme="majorHAnsi"/>
          <w:sz w:val="22"/>
          <w:szCs w:val="22"/>
        </w:rPr>
      </w:pPr>
      <w:r w:rsidRPr="00765FD9">
        <w:rPr>
          <w:rFonts w:asciiTheme="majorHAnsi" w:hAnsiTheme="majorHAnsi"/>
          <w:sz w:val="22"/>
          <w:szCs w:val="22"/>
          <w:u w:val="single"/>
        </w:rPr>
        <w:t>Seznam příloh</w:t>
      </w:r>
      <w:r w:rsidRPr="00765FD9">
        <w:rPr>
          <w:rFonts w:asciiTheme="majorHAnsi" w:hAnsiTheme="majorHAnsi"/>
          <w:sz w:val="22"/>
          <w:szCs w:val="22"/>
        </w:rPr>
        <w:t>:</w:t>
      </w:r>
    </w:p>
    <w:p w14:paraId="7D836C70" w14:textId="77777777" w:rsidR="008C192E" w:rsidRPr="00BA373B" w:rsidRDefault="00D67CAA" w:rsidP="00BA373B">
      <w:pPr>
        <w:pStyle w:val="Odstavecseseznamem"/>
        <w:widowControl w:val="0"/>
        <w:numPr>
          <w:ilvl w:val="0"/>
          <w:numId w:val="3"/>
        </w:numPr>
        <w:spacing w:after="120"/>
        <w:rPr>
          <w:rFonts w:asciiTheme="majorHAnsi" w:hAnsiTheme="majorHAnsi"/>
          <w:sz w:val="22"/>
          <w:szCs w:val="22"/>
        </w:rPr>
      </w:pPr>
      <w:r w:rsidRPr="00765FD9">
        <w:rPr>
          <w:rFonts w:asciiTheme="majorHAnsi" w:hAnsiTheme="majorHAnsi"/>
          <w:sz w:val="22"/>
          <w:szCs w:val="22"/>
        </w:rPr>
        <w:t xml:space="preserve">Příloha č. 1 </w:t>
      </w:r>
      <w:r w:rsidR="008C192E" w:rsidRPr="007B09A2">
        <w:rPr>
          <w:rFonts w:asciiTheme="majorHAnsi" w:hAnsiTheme="majorHAnsi"/>
          <w:sz w:val="22"/>
          <w:szCs w:val="22"/>
        </w:rPr>
        <w:t xml:space="preserve">Kopie pojistné smlouvy </w:t>
      </w:r>
      <w:r w:rsidR="008C192E">
        <w:rPr>
          <w:rFonts w:asciiTheme="majorHAnsi" w:hAnsiTheme="majorHAnsi"/>
          <w:sz w:val="22"/>
          <w:szCs w:val="22"/>
        </w:rPr>
        <w:t>Poskytovatele</w:t>
      </w:r>
    </w:p>
    <w:p w14:paraId="35E40CE8" w14:textId="77777777" w:rsidR="008C192E" w:rsidRPr="00765FD9" w:rsidRDefault="008C192E" w:rsidP="009610AD">
      <w:pPr>
        <w:widowControl w:val="0"/>
        <w:spacing w:after="120"/>
        <w:ind w:left="0"/>
        <w:rPr>
          <w:rFonts w:asciiTheme="majorHAnsi" w:hAnsiTheme="majorHAnsi"/>
          <w:sz w:val="22"/>
          <w:szCs w:val="22"/>
        </w:rPr>
      </w:pPr>
    </w:p>
    <w:p w14:paraId="08D002D1" w14:textId="653D8587" w:rsidR="00E94418" w:rsidRPr="00A60903" w:rsidRDefault="00E94418" w:rsidP="009610AD">
      <w:pPr>
        <w:widowControl w:val="0"/>
        <w:spacing w:after="120"/>
        <w:ind w:left="0"/>
        <w:rPr>
          <w:rFonts w:asciiTheme="majorHAnsi" w:hAnsiTheme="majorHAnsi"/>
          <w:snapToGrid w:val="0"/>
          <w:sz w:val="22"/>
          <w:szCs w:val="22"/>
        </w:rPr>
      </w:pPr>
      <w:r w:rsidRPr="00765FD9">
        <w:rPr>
          <w:rFonts w:asciiTheme="majorHAnsi" w:hAnsiTheme="majorHAnsi"/>
          <w:sz w:val="22"/>
          <w:szCs w:val="22"/>
        </w:rPr>
        <w:t>V </w:t>
      </w:r>
      <w:r w:rsidR="008D2DF0">
        <w:rPr>
          <w:rFonts w:asciiTheme="majorHAnsi" w:hAnsiTheme="majorHAnsi"/>
          <w:snapToGrid w:val="0"/>
          <w:sz w:val="22"/>
          <w:szCs w:val="22"/>
        </w:rPr>
        <w:t>Praze</w:t>
      </w:r>
      <w:r w:rsidRPr="00765FD9">
        <w:rPr>
          <w:rFonts w:asciiTheme="majorHAnsi" w:hAnsiTheme="majorHAnsi"/>
          <w:sz w:val="22"/>
          <w:szCs w:val="22"/>
        </w:rPr>
        <w:t xml:space="preserve"> dne </w:t>
      </w:r>
      <w:r w:rsidR="007B09A2" w:rsidRPr="00531D8E">
        <w:rPr>
          <w:rFonts w:asciiTheme="majorHAnsi" w:hAnsiTheme="majorHAnsi"/>
          <w:snapToGrid w:val="0"/>
          <w:sz w:val="22"/>
          <w:szCs w:val="22"/>
        </w:rPr>
        <w:t>[</w:t>
      </w:r>
      <w:proofErr w:type="gramStart"/>
      <w:r w:rsidR="00D31CCC">
        <w:rPr>
          <w:rFonts w:asciiTheme="majorHAnsi" w:hAnsiTheme="majorHAnsi"/>
          <w:snapToGrid w:val="0"/>
          <w:sz w:val="22"/>
          <w:szCs w:val="22"/>
        </w:rPr>
        <w:t>15.8.2019</w:t>
      </w:r>
      <w:proofErr w:type="gramEnd"/>
      <w:r w:rsidR="007B09A2" w:rsidRPr="00531D8E">
        <w:rPr>
          <w:rFonts w:asciiTheme="majorHAnsi" w:hAnsiTheme="majorHAnsi"/>
          <w:snapToGrid w:val="0"/>
          <w:sz w:val="22"/>
          <w:szCs w:val="22"/>
        </w:rPr>
        <w:t>]</w:t>
      </w:r>
    </w:p>
    <w:p w14:paraId="2F08B9EF" w14:textId="77777777" w:rsidR="00E94418" w:rsidRPr="00765FD9" w:rsidRDefault="00E94418" w:rsidP="009610AD">
      <w:pPr>
        <w:widowControl w:val="0"/>
        <w:spacing w:after="120"/>
        <w:ind w:left="0"/>
        <w:rPr>
          <w:rFonts w:asciiTheme="majorHAnsi" w:hAnsiTheme="majorHAnsi"/>
          <w:sz w:val="22"/>
          <w:szCs w:val="22"/>
        </w:rPr>
      </w:pPr>
    </w:p>
    <w:tbl>
      <w:tblPr>
        <w:tblW w:w="9073" w:type="dxa"/>
        <w:tblInd w:w="600" w:type="dxa"/>
        <w:tblLook w:val="04A0" w:firstRow="1" w:lastRow="0" w:firstColumn="1" w:lastColumn="0" w:noHBand="0" w:noVBand="1"/>
      </w:tblPr>
      <w:tblGrid>
        <w:gridCol w:w="4536"/>
        <w:gridCol w:w="4537"/>
      </w:tblGrid>
      <w:tr w:rsidR="00241372" w:rsidRPr="00765FD9" w14:paraId="17595735" w14:textId="77777777" w:rsidTr="007B09A2">
        <w:trPr>
          <w:trHeight w:val="778"/>
        </w:trPr>
        <w:tc>
          <w:tcPr>
            <w:tcW w:w="4536" w:type="dxa"/>
            <w:shd w:val="clear" w:color="auto" w:fill="auto"/>
          </w:tcPr>
          <w:p w14:paraId="7CD1CD87" w14:textId="77777777" w:rsidR="00241372" w:rsidRPr="00765FD9" w:rsidRDefault="00241372" w:rsidP="009610AD">
            <w:pPr>
              <w:widowControl w:val="0"/>
              <w:spacing w:after="120"/>
              <w:ind w:left="0"/>
              <w:rPr>
                <w:rFonts w:asciiTheme="majorHAnsi" w:hAnsiTheme="majorHAnsi"/>
                <w:sz w:val="22"/>
                <w:szCs w:val="22"/>
              </w:rPr>
            </w:pPr>
            <w:r w:rsidRPr="00765FD9">
              <w:rPr>
                <w:rFonts w:asciiTheme="majorHAnsi" w:hAnsiTheme="majorHAnsi"/>
                <w:sz w:val="22"/>
                <w:szCs w:val="22"/>
              </w:rPr>
              <w:t>……………………………………</w:t>
            </w:r>
          </w:p>
          <w:p w14:paraId="17C6ADBB" w14:textId="77777777" w:rsidR="007B09A2" w:rsidRPr="007B09A2" w:rsidRDefault="00F2078C" w:rsidP="009610AD">
            <w:pPr>
              <w:widowControl w:val="0"/>
              <w:spacing w:after="120"/>
              <w:ind w:left="0"/>
              <w:rPr>
                <w:rFonts w:asciiTheme="majorHAnsi" w:hAnsiTheme="majorHAnsi"/>
                <w:b/>
                <w:snapToGrid w:val="0"/>
                <w:sz w:val="22"/>
                <w:szCs w:val="22"/>
              </w:rPr>
            </w:pPr>
            <w:r>
              <w:rPr>
                <w:rFonts w:asciiTheme="majorHAnsi" w:hAnsiTheme="majorHAnsi"/>
                <w:b/>
                <w:snapToGrid w:val="0"/>
                <w:sz w:val="22"/>
                <w:szCs w:val="22"/>
              </w:rPr>
              <w:t xml:space="preserve">Ing. Eva </w:t>
            </w:r>
            <w:proofErr w:type="spellStart"/>
            <w:r>
              <w:rPr>
                <w:rFonts w:asciiTheme="majorHAnsi" w:hAnsiTheme="majorHAnsi"/>
                <w:b/>
                <w:snapToGrid w:val="0"/>
                <w:sz w:val="22"/>
                <w:szCs w:val="22"/>
              </w:rPr>
              <w:t>Soubustová</w:t>
            </w:r>
            <w:proofErr w:type="spellEnd"/>
            <w:r>
              <w:rPr>
                <w:rFonts w:asciiTheme="majorHAnsi" w:hAnsiTheme="majorHAnsi"/>
                <w:b/>
                <w:snapToGrid w:val="0"/>
                <w:sz w:val="22"/>
                <w:szCs w:val="22"/>
              </w:rPr>
              <w:t>, MBA</w:t>
            </w:r>
          </w:p>
          <w:p w14:paraId="3C0391CF" w14:textId="77777777" w:rsidR="007B09A2" w:rsidRDefault="00F2078C" w:rsidP="007B09A2">
            <w:pPr>
              <w:widowControl w:val="0"/>
              <w:spacing w:after="120"/>
              <w:ind w:left="0"/>
              <w:rPr>
                <w:rFonts w:asciiTheme="majorHAnsi" w:hAnsiTheme="majorHAnsi"/>
                <w:snapToGrid w:val="0"/>
                <w:sz w:val="22"/>
                <w:szCs w:val="22"/>
              </w:rPr>
            </w:pPr>
            <w:r>
              <w:rPr>
                <w:rFonts w:asciiTheme="majorHAnsi" w:hAnsiTheme="majorHAnsi"/>
                <w:snapToGrid w:val="0"/>
                <w:sz w:val="22"/>
                <w:szCs w:val="22"/>
              </w:rPr>
              <w:t>tajemnice 1. LF UK</w:t>
            </w:r>
          </w:p>
          <w:p w14:paraId="6FFD98D9" w14:textId="77777777" w:rsidR="00241372" w:rsidRPr="00765FD9" w:rsidRDefault="00241372" w:rsidP="00F2078C">
            <w:pPr>
              <w:widowControl w:val="0"/>
              <w:spacing w:after="120"/>
              <w:ind w:left="0"/>
              <w:rPr>
                <w:rFonts w:asciiTheme="majorHAnsi" w:hAnsiTheme="majorHAnsi"/>
                <w:i/>
                <w:sz w:val="22"/>
                <w:szCs w:val="22"/>
              </w:rPr>
            </w:pPr>
          </w:p>
        </w:tc>
        <w:tc>
          <w:tcPr>
            <w:tcW w:w="4537" w:type="dxa"/>
            <w:shd w:val="clear" w:color="auto" w:fill="auto"/>
          </w:tcPr>
          <w:p w14:paraId="6EDDB730" w14:textId="77777777" w:rsidR="00241372" w:rsidRPr="00765FD9" w:rsidRDefault="00241372" w:rsidP="009610AD">
            <w:pPr>
              <w:widowControl w:val="0"/>
              <w:spacing w:after="120"/>
              <w:ind w:left="0"/>
              <w:rPr>
                <w:rFonts w:asciiTheme="majorHAnsi" w:hAnsiTheme="majorHAnsi"/>
                <w:sz w:val="22"/>
                <w:szCs w:val="22"/>
              </w:rPr>
            </w:pPr>
            <w:r w:rsidRPr="00765FD9">
              <w:rPr>
                <w:rFonts w:asciiTheme="majorHAnsi" w:hAnsiTheme="majorHAnsi"/>
                <w:sz w:val="22"/>
                <w:szCs w:val="22"/>
              </w:rPr>
              <w:t>……………………………………</w:t>
            </w:r>
          </w:p>
          <w:p w14:paraId="4AC99E1A" w14:textId="77777777" w:rsidR="00241372" w:rsidRPr="00765FD9" w:rsidRDefault="007B09A2" w:rsidP="009610AD">
            <w:pPr>
              <w:widowControl w:val="0"/>
              <w:spacing w:after="120"/>
              <w:ind w:left="0"/>
              <w:rPr>
                <w:rFonts w:asciiTheme="majorHAnsi" w:hAnsiTheme="majorHAnsi"/>
                <w:b/>
                <w:sz w:val="22"/>
                <w:szCs w:val="22"/>
              </w:rPr>
            </w:pPr>
            <w:r w:rsidRPr="007B09A2">
              <w:rPr>
                <w:rFonts w:asciiTheme="majorHAnsi" w:hAnsiTheme="majorHAnsi"/>
                <w:b/>
                <w:sz w:val="22"/>
                <w:szCs w:val="22"/>
              </w:rPr>
              <w:t>BLESK Servis s.r.o.</w:t>
            </w:r>
          </w:p>
          <w:p w14:paraId="33C33A6A" w14:textId="77777777" w:rsidR="007B09A2" w:rsidRDefault="007B09A2" w:rsidP="009610AD">
            <w:pPr>
              <w:widowControl w:val="0"/>
              <w:spacing w:after="120"/>
              <w:ind w:left="0"/>
              <w:rPr>
                <w:rFonts w:asciiTheme="majorHAnsi" w:hAnsiTheme="majorHAnsi"/>
                <w:i/>
                <w:sz w:val="22"/>
                <w:szCs w:val="22"/>
              </w:rPr>
            </w:pPr>
            <w:r w:rsidRPr="007B09A2">
              <w:rPr>
                <w:rFonts w:asciiTheme="majorHAnsi" w:hAnsiTheme="majorHAnsi"/>
                <w:i/>
                <w:sz w:val="22"/>
                <w:szCs w:val="22"/>
              </w:rPr>
              <w:t>Jakub Šindelář</w:t>
            </w:r>
          </w:p>
          <w:p w14:paraId="63A4CEB8" w14:textId="77777777" w:rsidR="00241372" w:rsidRDefault="007B09A2" w:rsidP="009610AD">
            <w:pPr>
              <w:widowControl w:val="0"/>
              <w:spacing w:after="120"/>
              <w:ind w:left="0"/>
              <w:rPr>
                <w:rFonts w:asciiTheme="majorHAnsi" w:hAnsiTheme="majorHAnsi"/>
                <w:i/>
                <w:sz w:val="22"/>
                <w:szCs w:val="22"/>
              </w:rPr>
            </w:pPr>
            <w:r>
              <w:rPr>
                <w:rFonts w:asciiTheme="majorHAnsi" w:hAnsiTheme="majorHAnsi"/>
                <w:i/>
                <w:sz w:val="22"/>
                <w:szCs w:val="22"/>
              </w:rPr>
              <w:t>jednatel</w:t>
            </w:r>
          </w:p>
          <w:p w14:paraId="449B5D5B" w14:textId="77777777" w:rsidR="007B09A2" w:rsidRPr="00765FD9" w:rsidRDefault="007B09A2" w:rsidP="009610AD">
            <w:pPr>
              <w:widowControl w:val="0"/>
              <w:spacing w:after="120"/>
              <w:ind w:left="0"/>
              <w:rPr>
                <w:rFonts w:asciiTheme="majorHAnsi" w:hAnsiTheme="majorHAnsi"/>
                <w:i/>
                <w:sz w:val="22"/>
                <w:szCs w:val="22"/>
              </w:rPr>
            </w:pPr>
          </w:p>
        </w:tc>
      </w:tr>
    </w:tbl>
    <w:p w14:paraId="59735C5A" w14:textId="77777777" w:rsidR="00E94418" w:rsidRPr="00FC1444" w:rsidRDefault="00E94418" w:rsidP="009610AD">
      <w:pPr>
        <w:widowControl w:val="0"/>
        <w:spacing w:after="120"/>
        <w:ind w:left="0"/>
        <w:rPr>
          <w:rFonts w:asciiTheme="majorHAnsi" w:hAnsiTheme="majorHAnsi"/>
          <w:sz w:val="22"/>
          <w:szCs w:val="22"/>
        </w:rPr>
      </w:pPr>
    </w:p>
    <w:sectPr w:rsidR="00E94418" w:rsidRPr="00FC1444" w:rsidSect="008D2DF0">
      <w:footerReference w:type="default" r:id="rId9"/>
      <w:pgSz w:w="11906" w:h="16838"/>
      <w:pgMar w:top="567" w:right="1418"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C105" w14:textId="77777777" w:rsidR="00454CA5" w:rsidRDefault="00454CA5">
      <w:r>
        <w:separator/>
      </w:r>
    </w:p>
  </w:endnote>
  <w:endnote w:type="continuationSeparator" w:id="0">
    <w:p w14:paraId="1B99F547" w14:textId="77777777" w:rsidR="00454CA5" w:rsidRDefault="0045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213E" w14:textId="77777777" w:rsidR="00972E37" w:rsidRPr="00BA768E" w:rsidRDefault="00531D8E">
    <w:pPr>
      <w:pStyle w:val="Zpat"/>
      <w:pBdr>
        <w:top w:val="single" w:sz="4" w:space="1" w:color="auto"/>
      </w:pBdr>
      <w:ind w:left="0"/>
      <w:rPr>
        <w:rFonts w:asciiTheme="majorHAnsi" w:hAnsiTheme="majorHAnsi"/>
        <w:sz w:val="18"/>
        <w:szCs w:val="18"/>
      </w:rPr>
    </w:pPr>
    <w:r>
      <w:rPr>
        <w:rFonts w:asciiTheme="majorHAnsi" w:hAnsiTheme="majorHAnsi"/>
        <w:sz w:val="18"/>
        <w:szCs w:val="18"/>
      </w:rPr>
      <w:t>Smlouva o zajištění ostrahy</w:t>
    </w:r>
    <w:r w:rsidR="00972E37" w:rsidRPr="00BA768E">
      <w:rPr>
        <w:rFonts w:asciiTheme="majorHAnsi" w:hAnsiTheme="majorHAnsi"/>
        <w:sz w:val="18"/>
        <w:szCs w:val="18"/>
      </w:rPr>
      <w:tab/>
    </w:r>
    <w:r w:rsidR="00972E37" w:rsidRPr="00BA768E">
      <w:rPr>
        <w:rFonts w:asciiTheme="majorHAnsi" w:hAnsiTheme="majorHAnsi"/>
        <w:sz w:val="18"/>
        <w:szCs w:val="18"/>
      </w:rPr>
      <w:tab/>
      <w:t xml:space="preserve">Strana </w:t>
    </w:r>
    <w:r w:rsidR="00972E37" w:rsidRPr="00BA768E">
      <w:rPr>
        <w:rFonts w:asciiTheme="majorHAnsi" w:hAnsiTheme="majorHAnsi"/>
        <w:sz w:val="18"/>
        <w:szCs w:val="18"/>
      </w:rPr>
      <w:fldChar w:fldCharType="begin"/>
    </w:r>
    <w:r w:rsidR="00972E37" w:rsidRPr="00BA768E">
      <w:rPr>
        <w:rFonts w:asciiTheme="majorHAnsi" w:hAnsiTheme="majorHAnsi"/>
        <w:sz w:val="18"/>
        <w:szCs w:val="18"/>
      </w:rPr>
      <w:instrText xml:space="preserve"> PAGE </w:instrText>
    </w:r>
    <w:r w:rsidR="00972E37" w:rsidRPr="00BA768E">
      <w:rPr>
        <w:rFonts w:asciiTheme="majorHAnsi" w:hAnsiTheme="majorHAnsi"/>
        <w:sz w:val="18"/>
        <w:szCs w:val="18"/>
      </w:rPr>
      <w:fldChar w:fldCharType="separate"/>
    </w:r>
    <w:r w:rsidR="00EA4A7C">
      <w:rPr>
        <w:rFonts w:asciiTheme="majorHAnsi" w:hAnsiTheme="majorHAnsi"/>
        <w:noProof/>
        <w:sz w:val="18"/>
        <w:szCs w:val="18"/>
      </w:rPr>
      <w:t>4</w:t>
    </w:r>
    <w:r w:rsidR="00972E37" w:rsidRPr="00BA768E">
      <w:rPr>
        <w:rFonts w:asciiTheme="majorHAnsi" w:hAnsiTheme="majorHAnsi"/>
        <w:sz w:val="18"/>
        <w:szCs w:val="18"/>
      </w:rPr>
      <w:fldChar w:fldCharType="end"/>
    </w:r>
    <w:r w:rsidR="00972E37" w:rsidRPr="00BA768E">
      <w:rPr>
        <w:rFonts w:asciiTheme="majorHAnsi" w:hAnsiTheme="majorHAnsi"/>
        <w:sz w:val="18"/>
        <w:szCs w:val="18"/>
      </w:rPr>
      <w:t xml:space="preserve"> (celkem </w:t>
    </w:r>
    <w:r w:rsidR="00972E37" w:rsidRPr="00BA768E">
      <w:rPr>
        <w:rFonts w:asciiTheme="majorHAnsi" w:hAnsiTheme="majorHAnsi"/>
        <w:sz w:val="18"/>
        <w:szCs w:val="18"/>
      </w:rPr>
      <w:fldChar w:fldCharType="begin"/>
    </w:r>
    <w:r w:rsidR="00972E37" w:rsidRPr="00BA768E">
      <w:rPr>
        <w:rFonts w:asciiTheme="majorHAnsi" w:hAnsiTheme="majorHAnsi"/>
        <w:sz w:val="18"/>
        <w:szCs w:val="18"/>
      </w:rPr>
      <w:instrText xml:space="preserve"> NUMPAGES </w:instrText>
    </w:r>
    <w:r w:rsidR="00972E37" w:rsidRPr="00BA768E">
      <w:rPr>
        <w:rFonts w:asciiTheme="majorHAnsi" w:hAnsiTheme="majorHAnsi"/>
        <w:sz w:val="18"/>
        <w:szCs w:val="18"/>
      </w:rPr>
      <w:fldChar w:fldCharType="separate"/>
    </w:r>
    <w:r w:rsidR="00EA4A7C">
      <w:rPr>
        <w:rFonts w:asciiTheme="majorHAnsi" w:hAnsiTheme="majorHAnsi"/>
        <w:noProof/>
        <w:sz w:val="18"/>
        <w:szCs w:val="18"/>
      </w:rPr>
      <w:t>4</w:t>
    </w:r>
    <w:r w:rsidR="00972E37" w:rsidRPr="00BA768E">
      <w:rPr>
        <w:rFonts w:asciiTheme="majorHAnsi" w:hAnsiTheme="majorHAnsi"/>
        <w:sz w:val="18"/>
        <w:szCs w:val="18"/>
      </w:rPr>
      <w:fldChar w:fldCharType="end"/>
    </w:r>
    <w:r w:rsidR="00972E37" w:rsidRPr="00BA768E">
      <w:rPr>
        <w:rFonts w:asciiTheme="majorHAnsi" w:hAnsiTheme="majorHAns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44B67" w14:textId="77777777" w:rsidR="00454CA5" w:rsidRDefault="00454CA5">
      <w:r>
        <w:separator/>
      </w:r>
    </w:p>
  </w:footnote>
  <w:footnote w:type="continuationSeparator" w:id="0">
    <w:p w14:paraId="08076A53" w14:textId="77777777" w:rsidR="00454CA5" w:rsidRDefault="00454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76F6"/>
    <w:multiLevelType w:val="hybridMultilevel"/>
    <w:tmpl w:val="3C4C8150"/>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 w15:restartNumberingAfterBreak="0">
    <w:nsid w:val="1E1D00B1"/>
    <w:multiLevelType w:val="hybridMultilevel"/>
    <w:tmpl w:val="16C4E2C6"/>
    <w:lvl w:ilvl="0" w:tplc="245422F2">
      <w:start w:val="1"/>
      <w:numFmt w:val="bullet"/>
      <w:lvlText w:val="-"/>
      <w:lvlJc w:val="left"/>
      <w:pPr>
        <w:ind w:left="1191" w:hanging="360"/>
      </w:pPr>
      <w:rPr>
        <w:rFonts w:ascii="Calibri Light" w:eastAsia="Times New Roman" w:hAnsi="Calibri Light" w:cs="Times New Roman" w:hint="default"/>
      </w:rPr>
    </w:lvl>
    <w:lvl w:ilvl="1" w:tplc="04050003" w:tentative="1">
      <w:start w:val="1"/>
      <w:numFmt w:val="bullet"/>
      <w:lvlText w:val="o"/>
      <w:lvlJc w:val="left"/>
      <w:pPr>
        <w:ind w:left="1911" w:hanging="360"/>
      </w:pPr>
      <w:rPr>
        <w:rFonts w:ascii="Courier New" w:hAnsi="Courier New" w:cs="Courier New" w:hint="default"/>
      </w:rPr>
    </w:lvl>
    <w:lvl w:ilvl="2" w:tplc="04050005" w:tentative="1">
      <w:start w:val="1"/>
      <w:numFmt w:val="bullet"/>
      <w:lvlText w:val=""/>
      <w:lvlJc w:val="left"/>
      <w:pPr>
        <w:ind w:left="2631" w:hanging="360"/>
      </w:pPr>
      <w:rPr>
        <w:rFonts w:ascii="Wingdings" w:hAnsi="Wingdings" w:hint="default"/>
      </w:rPr>
    </w:lvl>
    <w:lvl w:ilvl="3" w:tplc="04050001" w:tentative="1">
      <w:start w:val="1"/>
      <w:numFmt w:val="bullet"/>
      <w:lvlText w:val=""/>
      <w:lvlJc w:val="left"/>
      <w:pPr>
        <w:ind w:left="3351" w:hanging="360"/>
      </w:pPr>
      <w:rPr>
        <w:rFonts w:ascii="Symbol" w:hAnsi="Symbol" w:hint="default"/>
      </w:rPr>
    </w:lvl>
    <w:lvl w:ilvl="4" w:tplc="04050003" w:tentative="1">
      <w:start w:val="1"/>
      <w:numFmt w:val="bullet"/>
      <w:lvlText w:val="o"/>
      <w:lvlJc w:val="left"/>
      <w:pPr>
        <w:ind w:left="4071" w:hanging="360"/>
      </w:pPr>
      <w:rPr>
        <w:rFonts w:ascii="Courier New" w:hAnsi="Courier New" w:cs="Courier New" w:hint="default"/>
      </w:rPr>
    </w:lvl>
    <w:lvl w:ilvl="5" w:tplc="04050005" w:tentative="1">
      <w:start w:val="1"/>
      <w:numFmt w:val="bullet"/>
      <w:lvlText w:val=""/>
      <w:lvlJc w:val="left"/>
      <w:pPr>
        <w:ind w:left="4791" w:hanging="360"/>
      </w:pPr>
      <w:rPr>
        <w:rFonts w:ascii="Wingdings" w:hAnsi="Wingdings" w:hint="default"/>
      </w:rPr>
    </w:lvl>
    <w:lvl w:ilvl="6" w:tplc="04050001" w:tentative="1">
      <w:start w:val="1"/>
      <w:numFmt w:val="bullet"/>
      <w:lvlText w:val=""/>
      <w:lvlJc w:val="left"/>
      <w:pPr>
        <w:ind w:left="5511" w:hanging="360"/>
      </w:pPr>
      <w:rPr>
        <w:rFonts w:ascii="Symbol" w:hAnsi="Symbol" w:hint="default"/>
      </w:rPr>
    </w:lvl>
    <w:lvl w:ilvl="7" w:tplc="04050003" w:tentative="1">
      <w:start w:val="1"/>
      <w:numFmt w:val="bullet"/>
      <w:lvlText w:val="o"/>
      <w:lvlJc w:val="left"/>
      <w:pPr>
        <w:ind w:left="6231" w:hanging="360"/>
      </w:pPr>
      <w:rPr>
        <w:rFonts w:ascii="Courier New" w:hAnsi="Courier New" w:cs="Courier New" w:hint="default"/>
      </w:rPr>
    </w:lvl>
    <w:lvl w:ilvl="8" w:tplc="04050005" w:tentative="1">
      <w:start w:val="1"/>
      <w:numFmt w:val="bullet"/>
      <w:lvlText w:val=""/>
      <w:lvlJc w:val="left"/>
      <w:pPr>
        <w:ind w:left="6951" w:hanging="360"/>
      </w:pPr>
      <w:rPr>
        <w:rFonts w:ascii="Wingdings" w:hAnsi="Wingdings" w:hint="default"/>
      </w:rPr>
    </w:lvl>
  </w:abstractNum>
  <w:abstractNum w:abstractNumId="2" w15:restartNumberingAfterBreak="0">
    <w:nsid w:val="1FB1746A"/>
    <w:multiLevelType w:val="singleLevel"/>
    <w:tmpl w:val="C9F684C4"/>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30503585"/>
    <w:multiLevelType w:val="hybridMultilevel"/>
    <w:tmpl w:val="CCEAE01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30864E9B"/>
    <w:multiLevelType w:val="hybridMultilevel"/>
    <w:tmpl w:val="E0CA216C"/>
    <w:lvl w:ilvl="0" w:tplc="6F70ABC2">
      <w:start w:val="1"/>
      <w:numFmt w:val="upperRoman"/>
      <w:lvlText w:val="%1."/>
      <w:lvlJc w:val="left"/>
      <w:pPr>
        <w:tabs>
          <w:tab w:val="num" w:pos="1080"/>
        </w:tabs>
        <w:ind w:left="1080" w:hanging="720"/>
      </w:pPr>
      <w:rPr>
        <w:rFonts w:hint="default"/>
      </w:rPr>
    </w:lvl>
    <w:lvl w:ilvl="1" w:tplc="925ECCFC">
      <w:start w:val="1"/>
      <w:numFmt w:val="decimal"/>
      <w:pStyle w:val="slovanseznam"/>
      <w:lvlText w:val="%2."/>
      <w:lvlJc w:val="right"/>
      <w:pPr>
        <w:tabs>
          <w:tab w:val="num" w:pos="1193"/>
        </w:tabs>
        <w:ind w:left="1193" w:hanging="113"/>
      </w:pPr>
      <w:rPr>
        <w:rFonts w:hint="default"/>
        <w:b w:val="0"/>
        <w:i w:val="0"/>
        <w:caps w:val="0"/>
        <w:strike w:val="0"/>
        <w:dstrike w:val="0"/>
        <w:vanish w:val="0"/>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1C1EA3"/>
    <w:multiLevelType w:val="multilevel"/>
    <w:tmpl w:val="0BCA812E"/>
    <w:lvl w:ilvl="0">
      <w:start w:val="1"/>
      <w:numFmt w:val="ordinal"/>
      <w:pStyle w:val="Nadpis1"/>
      <w:lvlText w:val="%1"/>
      <w:lvlJc w:val="left"/>
      <w:pPr>
        <w:tabs>
          <w:tab w:val="num" w:pos="720"/>
        </w:tabs>
        <w:ind w:left="0" w:firstLine="0"/>
      </w:pPr>
      <w:rPr>
        <w:rFonts w:asciiTheme="majorHAnsi" w:hAnsiTheme="majorHAnsi" w:hint="default"/>
        <w:b w:val="0"/>
        <w:i w:val="0"/>
        <w:sz w:val="22"/>
        <w:szCs w:val="22"/>
        <w:u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413E355F"/>
    <w:multiLevelType w:val="hybridMultilevel"/>
    <w:tmpl w:val="D62C0570"/>
    <w:lvl w:ilvl="0" w:tplc="04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7" w15:restartNumberingAfterBreak="0">
    <w:nsid w:val="69720AE3"/>
    <w:multiLevelType w:val="multilevel"/>
    <w:tmpl w:val="8A487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E63AF"/>
    <w:multiLevelType w:val="hybridMultilevel"/>
    <w:tmpl w:val="B9B854D4"/>
    <w:lvl w:ilvl="0" w:tplc="B7DAB516">
      <w:start w:val="8"/>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5"/>
  </w:num>
  <w:num w:numId="6">
    <w:abstractNumId w:val="0"/>
  </w:num>
  <w:num w:numId="7">
    <w:abstractNumId w:val="5"/>
  </w:num>
  <w:num w:numId="8">
    <w:abstractNumId w:val="6"/>
  </w:num>
  <w:num w:numId="9">
    <w:abstractNumId w:val="5"/>
  </w:num>
  <w:num w:numId="10">
    <w:abstractNumId w:val="5"/>
  </w:num>
  <w:num w:numId="11">
    <w:abstractNumId w:val="7"/>
  </w:num>
  <w:num w:numId="12">
    <w:abstractNumId w:val="2"/>
  </w:num>
  <w:num w:numId="13">
    <w:abstractNumId w:val="1"/>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D2"/>
    <w:rsid w:val="0000493E"/>
    <w:rsid w:val="00004A03"/>
    <w:rsid w:val="000103C9"/>
    <w:rsid w:val="00021712"/>
    <w:rsid w:val="00022548"/>
    <w:rsid w:val="00031874"/>
    <w:rsid w:val="00034DE2"/>
    <w:rsid w:val="00053016"/>
    <w:rsid w:val="00057E65"/>
    <w:rsid w:val="000651AE"/>
    <w:rsid w:val="000848CA"/>
    <w:rsid w:val="0009400D"/>
    <w:rsid w:val="000968A4"/>
    <w:rsid w:val="000D06B8"/>
    <w:rsid w:val="000D75F9"/>
    <w:rsid w:val="000E4E15"/>
    <w:rsid w:val="000E6006"/>
    <w:rsid w:val="000E6916"/>
    <w:rsid w:val="000F25C3"/>
    <w:rsid w:val="000F5969"/>
    <w:rsid w:val="00101CC6"/>
    <w:rsid w:val="00102A30"/>
    <w:rsid w:val="00116BB8"/>
    <w:rsid w:val="00116C85"/>
    <w:rsid w:val="00117115"/>
    <w:rsid w:val="001328A0"/>
    <w:rsid w:val="001343FE"/>
    <w:rsid w:val="001351E3"/>
    <w:rsid w:val="0013649D"/>
    <w:rsid w:val="001454AE"/>
    <w:rsid w:val="001502F2"/>
    <w:rsid w:val="00154A30"/>
    <w:rsid w:val="0016466D"/>
    <w:rsid w:val="00175D6D"/>
    <w:rsid w:val="001916EC"/>
    <w:rsid w:val="00192478"/>
    <w:rsid w:val="001B3A79"/>
    <w:rsid w:val="001C0DBA"/>
    <w:rsid w:val="001C0E3B"/>
    <w:rsid w:val="001C2B02"/>
    <w:rsid w:val="001C3768"/>
    <w:rsid w:val="001C5CEE"/>
    <w:rsid w:val="001D4776"/>
    <w:rsid w:val="001D5235"/>
    <w:rsid w:val="001F33DA"/>
    <w:rsid w:val="00203112"/>
    <w:rsid w:val="0020369E"/>
    <w:rsid w:val="00214E83"/>
    <w:rsid w:val="0022031A"/>
    <w:rsid w:val="002218EC"/>
    <w:rsid w:val="002222DC"/>
    <w:rsid w:val="002238CF"/>
    <w:rsid w:val="00237B46"/>
    <w:rsid w:val="00241372"/>
    <w:rsid w:val="00247C61"/>
    <w:rsid w:val="00263B4C"/>
    <w:rsid w:val="002801F5"/>
    <w:rsid w:val="00283921"/>
    <w:rsid w:val="002879AE"/>
    <w:rsid w:val="002B6EE5"/>
    <w:rsid w:val="002D3A85"/>
    <w:rsid w:val="002D4892"/>
    <w:rsid w:val="002E0547"/>
    <w:rsid w:val="002F3870"/>
    <w:rsid w:val="003168DF"/>
    <w:rsid w:val="00320D8E"/>
    <w:rsid w:val="003267DF"/>
    <w:rsid w:val="0033358F"/>
    <w:rsid w:val="003345AF"/>
    <w:rsid w:val="0033607F"/>
    <w:rsid w:val="003407DC"/>
    <w:rsid w:val="0034492F"/>
    <w:rsid w:val="00347731"/>
    <w:rsid w:val="00350AB0"/>
    <w:rsid w:val="0035109E"/>
    <w:rsid w:val="003539B9"/>
    <w:rsid w:val="00354614"/>
    <w:rsid w:val="003614FE"/>
    <w:rsid w:val="003678E7"/>
    <w:rsid w:val="00372D54"/>
    <w:rsid w:val="00375553"/>
    <w:rsid w:val="00383247"/>
    <w:rsid w:val="00384B74"/>
    <w:rsid w:val="00384F16"/>
    <w:rsid w:val="0038729E"/>
    <w:rsid w:val="00397C37"/>
    <w:rsid w:val="003A10D0"/>
    <w:rsid w:val="003A247B"/>
    <w:rsid w:val="003A4C95"/>
    <w:rsid w:val="003A640D"/>
    <w:rsid w:val="003A7B22"/>
    <w:rsid w:val="003B1AA8"/>
    <w:rsid w:val="003B370F"/>
    <w:rsid w:val="003C02B4"/>
    <w:rsid w:val="003C2E0C"/>
    <w:rsid w:val="003C4C45"/>
    <w:rsid w:val="003C79F9"/>
    <w:rsid w:val="003D2073"/>
    <w:rsid w:val="003E004A"/>
    <w:rsid w:val="003E5C51"/>
    <w:rsid w:val="003E5E53"/>
    <w:rsid w:val="003F0B4A"/>
    <w:rsid w:val="003F2B79"/>
    <w:rsid w:val="003F40A2"/>
    <w:rsid w:val="004157F6"/>
    <w:rsid w:val="00415F2D"/>
    <w:rsid w:val="00426E3C"/>
    <w:rsid w:val="00435639"/>
    <w:rsid w:val="0044396D"/>
    <w:rsid w:val="00454CA5"/>
    <w:rsid w:val="0045683C"/>
    <w:rsid w:val="00457D9E"/>
    <w:rsid w:val="004607DC"/>
    <w:rsid w:val="004658C2"/>
    <w:rsid w:val="00466F09"/>
    <w:rsid w:val="00472983"/>
    <w:rsid w:val="00485A15"/>
    <w:rsid w:val="00485E0C"/>
    <w:rsid w:val="00492011"/>
    <w:rsid w:val="004A07BD"/>
    <w:rsid w:val="004A76B4"/>
    <w:rsid w:val="004B1072"/>
    <w:rsid w:val="004B1A65"/>
    <w:rsid w:val="004B2B45"/>
    <w:rsid w:val="004B33D1"/>
    <w:rsid w:val="004B5CE5"/>
    <w:rsid w:val="004B69A1"/>
    <w:rsid w:val="004B7C85"/>
    <w:rsid w:val="004C530B"/>
    <w:rsid w:val="004D15E4"/>
    <w:rsid w:val="004D5681"/>
    <w:rsid w:val="004D6F6E"/>
    <w:rsid w:val="004E0432"/>
    <w:rsid w:val="004E6696"/>
    <w:rsid w:val="004E6B82"/>
    <w:rsid w:val="004F167A"/>
    <w:rsid w:val="004F37E1"/>
    <w:rsid w:val="004F5808"/>
    <w:rsid w:val="004F5D77"/>
    <w:rsid w:val="004F7484"/>
    <w:rsid w:val="005058BE"/>
    <w:rsid w:val="005216DD"/>
    <w:rsid w:val="0052619C"/>
    <w:rsid w:val="00531D8E"/>
    <w:rsid w:val="0053232C"/>
    <w:rsid w:val="00533C3F"/>
    <w:rsid w:val="00535B9D"/>
    <w:rsid w:val="00562353"/>
    <w:rsid w:val="00563B4B"/>
    <w:rsid w:val="00574D81"/>
    <w:rsid w:val="005810F0"/>
    <w:rsid w:val="00591C8C"/>
    <w:rsid w:val="005A02AA"/>
    <w:rsid w:val="005A3DCC"/>
    <w:rsid w:val="005A72CB"/>
    <w:rsid w:val="005B6C5D"/>
    <w:rsid w:val="005C0F70"/>
    <w:rsid w:val="005D3ACC"/>
    <w:rsid w:val="005E1B59"/>
    <w:rsid w:val="005E6C37"/>
    <w:rsid w:val="005E7196"/>
    <w:rsid w:val="005E733E"/>
    <w:rsid w:val="005F28B7"/>
    <w:rsid w:val="005F7CD5"/>
    <w:rsid w:val="006140EA"/>
    <w:rsid w:val="006169A3"/>
    <w:rsid w:val="00616E2B"/>
    <w:rsid w:val="0061763D"/>
    <w:rsid w:val="00620EB1"/>
    <w:rsid w:val="006211AF"/>
    <w:rsid w:val="00622F8E"/>
    <w:rsid w:val="00623D31"/>
    <w:rsid w:val="0062405E"/>
    <w:rsid w:val="006253F0"/>
    <w:rsid w:val="006264D6"/>
    <w:rsid w:val="006279F8"/>
    <w:rsid w:val="0063409E"/>
    <w:rsid w:val="00635A47"/>
    <w:rsid w:val="00665AEF"/>
    <w:rsid w:val="00670F5E"/>
    <w:rsid w:val="006739AF"/>
    <w:rsid w:val="0067557E"/>
    <w:rsid w:val="006926D6"/>
    <w:rsid w:val="006A0891"/>
    <w:rsid w:val="006A1B43"/>
    <w:rsid w:val="006A3950"/>
    <w:rsid w:val="006A7D6E"/>
    <w:rsid w:val="006B2375"/>
    <w:rsid w:val="006B278E"/>
    <w:rsid w:val="006B2A5F"/>
    <w:rsid w:val="006B2D8D"/>
    <w:rsid w:val="006B4AA6"/>
    <w:rsid w:val="006B5761"/>
    <w:rsid w:val="006C27D1"/>
    <w:rsid w:val="006D3927"/>
    <w:rsid w:val="006D5828"/>
    <w:rsid w:val="006D6CD1"/>
    <w:rsid w:val="006F2338"/>
    <w:rsid w:val="006F2659"/>
    <w:rsid w:val="00703EAD"/>
    <w:rsid w:val="007109A7"/>
    <w:rsid w:val="00721296"/>
    <w:rsid w:val="00740FD2"/>
    <w:rsid w:val="007411CA"/>
    <w:rsid w:val="00750118"/>
    <w:rsid w:val="007520C0"/>
    <w:rsid w:val="00765FD9"/>
    <w:rsid w:val="00766F4E"/>
    <w:rsid w:val="007678B6"/>
    <w:rsid w:val="00771B4D"/>
    <w:rsid w:val="00782D08"/>
    <w:rsid w:val="007831BE"/>
    <w:rsid w:val="007855AA"/>
    <w:rsid w:val="00790C97"/>
    <w:rsid w:val="00794970"/>
    <w:rsid w:val="007A207D"/>
    <w:rsid w:val="007A501F"/>
    <w:rsid w:val="007B09A2"/>
    <w:rsid w:val="007B561D"/>
    <w:rsid w:val="007C12E4"/>
    <w:rsid w:val="007C4A54"/>
    <w:rsid w:val="007C5C17"/>
    <w:rsid w:val="007D3897"/>
    <w:rsid w:val="007D3D4B"/>
    <w:rsid w:val="007E1496"/>
    <w:rsid w:val="007E7128"/>
    <w:rsid w:val="007F2491"/>
    <w:rsid w:val="007F48A6"/>
    <w:rsid w:val="007F5AF8"/>
    <w:rsid w:val="0080079D"/>
    <w:rsid w:val="00801A3B"/>
    <w:rsid w:val="00804789"/>
    <w:rsid w:val="00807107"/>
    <w:rsid w:val="00807559"/>
    <w:rsid w:val="0081543B"/>
    <w:rsid w:val="0083076A"/>
    <w:rsid w:val="008317B3"/>
    <w:rsid w:val="0083309C"/>
    <w:rsid w:val="008341E9"/>
    <w:rsid w:val="00834441"/>
    <w:rsid w:val="0083603D"/>
    <w:rsid w:val="008416D4"/>
    <w:rsid w:val="0084188A"/>
    <w:rsid w:val="00842357"/>
    <w:rsid w:val="00846910"/>
    <w:rsid w:val="0084756F"/>
    <w:rsid w:val="00853267"/>
    <w:rsid w:val="008610DC"/>
    <w:rsid w:val="00862B2D"/>
    <w:rsid w:val="00876CC0"/>
    <w:rsid w:val="00886941"/>
    <w:rsid w:val="00891A0C"/>
    <w:rsid w:val="008A01D8"/>
    <w:rsid w:val="008A4B91"/>
    <w:rsid w:val="008A4FB6"/>
    <w:rsid w:val="008A66C4"/>
    <w:rsid w:val="008B0032"/>
    <w:rsid w:val="008B2210"/>
    <w:rsid w:val="008B27A9"/>
    <w:rsid w:val="008B77F6"/>
    <w:rsid w:val="008C192E"/>
    <w:rsid w:val="008D2DF0"/>
    <w:rsid w:val="008D62F4"/>
    <w:rsid w:val="008D7151"/>
    <w:rsid w:val="008D7DA7"/>
    <w:rsid w:val="008F0532"/>
    <w:rsid w:val="008F2613"/>
    <w:rsid w:val="008F2951"/>
    <w:rsid w:val="008F391F"/>
    <w:rsid w:val="008F3C70"/>
    <w:rsid w:val="00901A4E"/>
    <w:rsid w:val="00904879"/>
    <w:rsid w:val="009050A1"/>
    <w:rsid w:val="00920F8B"/>
    <w:rsid w:val="009217AF"/>
    <w:rsid w:val="00926E8D"/>
    <w:rsid w:val="00930D6D"/>
    <w:rsid w:val="00932D1A"/>
    <w:rsid w:val="00932D85"/>
    <w:rsid w:val="00934353"/>
    <w:rsid w:val="00950963"/>
    <w:rsid w:val="009610AD"/>
    <w:rsid w:val="0096239B"/>
    <w:rsid w:val="009657B6"/>
    <w:rsid w:val="00966645"/>
    <w:rsid w:val="00972E37"/>
    <w:rsid w:val="0098173A"/>
    <w:rsid w:val="0098555C"/>
    <w:rsid w:val="0098556D"/>
    <w:rsid w:val="00987347"/>
    <w:rsid w:val="00991CBE"/>
    <w:rsid w:val="009A3BED"/>
    <w:rsid w:val="009A3DD1"/>
    <w:rsid w:val="009A77D5"/>
    <w:rsid w:val="009B14AE"/>
    <w:rsid w:val="009B1650"/>
    <w:rsid w:val="009B1FEF"/>
    <w:rsid w:val="009B7F3C"/>
    <w:rsid w:val="009C4737"/>
    <w:rsid w:val="009D01F6"/>
    <w:rsid w:val="009D0E25"/>
    <w:rsid w:val="009D3D38"/>
    <w:rsid w:val="009D581E"/>
    <w:rsid w:val="009E0322"/>
    <w:rsid w:val="009E566E"/>
    <w:rsid w:val="009E7732"/>
    <w:rsid w:val="009F2D92"/>
    <w:rsid w:val="00A02351"/>
    <w:rsid w:val="00A030CD"/>
    <w:rsid w:val="00A131AA"/>
    <w:rsid w:val="00A23998"/>
    <w:rsid w:val="00A34C33"/>
    <w:rsid w:val="00A37DA6"/>
    <w:rsid w:val="00A44880"/>
    <w:rsid w:val="00A44E0E"/>
    <w:rsid w:val="00A44F56"/>
    <w:rsid w:val="00A53DCD"/>
    <w:rsid w:val="00A56DF7"/>
    <w:rsid w:val="00A60903"/>
    <w:rsid w:val="00A766A1"/>
    <w:rsid w:val="00A77C25"/>
    <w:rsid w:val="00A809B2"/>
    <w:rsid w:val="00A83693"/>
    <w:rsid w:val="00A86704"/>
    <w:rsid w:val="00AB145C"/>
    <w:rsid w:val="00AB244F"/>
    <w:rsid w:val="00AB30EF"/>
    <w:rsid w:val="00AC333C"/>
    <w:rsid w:val="00AC6FB8"/>
    <w:rsid w:val="00AD0473"/>
    <w:rsid w:val="00AD0D50"/>
    <w:rsid w:val="00AD3CAB"/>
    <w:rsid w:val="00AE05A6"/>
    <w:rsid w:val="00B00F23"/>
    <w:rsid w:val="00B04B6E"/>
    <w:rsid w:val="00B055C2"/>
    <w:rsid w:val="00B12014"/>
    <w:rsid w:val="00B1431F"/>
    <w:rsid w:val="00B2092E"/>
    <w:rsid w:val="00B238BE"/>
    <w:rsid w:val="00B25E71"/>
    <w:rsid w:val="00B2688F"/>
    <w:rsid w:val="00B30BD1"/>
    <w:rsid w:val="00B342A2"/>
    <w:rsid w:val="00B34656"/>
    <w:rsid w:val="00B34B49"/>
    <w:rsid w:val="00B34CD0"/>
    <w:rsid w:val="00B40108"/>
    <w:rsid w:val="00B51952"/>
    <w:rsid w:val="00B5251E"/>
    <w:rsid w:val="00B53702"/>
    <w:rsid w:val="00B6188B"/>
    <w:rsid w:val="00B65831"/>
    <w:rsid w:val="00B6742D"/>
    <w:rsid w:val="00B72ED6"/>
    <w:rsid w:val="00B76F08"/>
    <w:rsid w:val="00B84990"/>
    <w:rsid w:val="00B9012C"/>
    <w:rsid w:val="00BA373B"/>
    <w:rsid w:val="00BA468B"/>
    <w:rsid w:val="00BA5758"/>
    <w:rsid w:val="00BA768E"/>
    <w:rsid w:val="00BE1D35"/>
    <w:rsid w:val="00BE5DF7"/>
    <w:rsid w:val="00BF7A89"/>
    <w:rsid w:val="00C00C62"/>
    <w:rsid w:val="00C13C65"/>
    <w:rsid w:val="00C14A74"/>
    <w:rsid w:val="00C15202"/>
    <w:rsid w:val="00C1696B"/>
    <w:rsid w:val="00C1792C"/>
    <w:rsid w:val="00C34AC5"/>
    <w:rsid w:val="00C35052"/>
    <w:rsid w:val="00C3514C"/>
    <w:rsid w:val="00C36717"/>
    <w:rsid w:val="00C420FB"/>
    <w:rsid w:val="00C6203D"/>
    <w:rsid w:val="00C64A46"/>
    <w:rsid w:val="00C719E0"/>
    <w:rsid w:val="00C861C9"/>
    <w:rsid w:val="00C863E4"/>
    <w:rsid w:val="00C91528"/>
    <w:rsid w:val="00C917D0"/>
    <w:rsid w:val="00C95A9F"/>
    <w:rsid w:val="00C95DE0"/>
    <w:rsid w:val="00CA22AF"/>
    <w:rsid w:val="00CA5FF9"/>
    <w:rsid w:val="00CC11A7"/>
    <w:rsid w:val="00CC2931"/>
    <w:rsid w:val="00CC5F51"/>
    <w:rsid w:val="00CD183E"/>
    <w:rsid w:val="00CD2E2B"/>
    <w:rsid w:val="00CD65A3"/>
    <w:rsid w:val="00CE54C4"/>
    <w:rsid w:val="00D007A6"/>
    <w:rsid w:val="00D0724E"/>
    <w:rsid w:val="00D1275D"/>
    <w:rsid w:val="00D127C2"/>
    <w:rsid w:val="00D151FB"/>
    <w:rsid w:val="00D27DB3"/>
    <w:rsid w:val="00D31510"/>
    <w:rsid w:val="00D31CCC"/>
    <w:rsid w:val="00D33069"/>
    <w:rsid w:val="00D51C26"/>
    <w:rsid w:val="00D60343"/>
    <w:rsid w:val="00D64B53"/>
    <w:rsid w:val="00D67CAA"/>
    <w:rsid w:val="00D73EB3"/>
    <w:rsid w:val="00D765CA"/>
    <w:rsid w:val="00D816D2"/>
    <w:rsid w:val="00D827A0"/>
    <w:rsid w:val="00D856B6"/>
    <w:rsid w:val="00D874F3"/>
    <w:rsid w:val="00D909FC"/>
    <w:rsid w:val="00D91D4A"/>
    <w:rsid w:val="00DA05C9"/>
    <w:rsid w:val="00DA4A8B"/>
    <w:rsid w:val="00DB0CD8"/>
    <w:rsid w:val="00DB1DB2"/>
    <w:rsid w:val="00DB5F9D"/>
    <w:rsid w:val="00DB625E"/>
    <w:rsid w:val="00DD243D"/>
    <w:rsid w:val="00DF30E9"/>
    <w:rsid w:val="00E0632F"/>
    <w:rsid w:val="00E13A19"/>
    <w:rsid w:val="00E155E2"/>
    <w:rsid w:val="00E16385"/>
    <w:rsid w:val="00E16A25"/>
    <w:rsid w:val="00E228BA"/>
    <w:rsid w:val="00E32AF8"/>
    <w:rsid w:val="00E422CA"/>
    <w:rsid w:val="00E55959"/>
    <w:rsid w:val="00E63ACF"/>
    <w:rsid w:val="00E64E78"/>
    <w:rsid w:val="00E767D9"/>
    <w:rsid w:val="00E77FB9"/>
    <w:rsid w:val="00E81750"/>
    <w:rsid w:val="00E94418"/>
    <w:rsid w:val="00EA4A7C"/>
    <w:rsid w:val="00EA67E4"/>
    <w:rsid w:val="00ED0254"/>
    <w:rsid w:val="00ED6500"/>
    <w:rsid w:val="00EE2B50"/>
    <w:rsid w:val="00EE6D34"/>
    <w:rsid w:val="00EF3EA9"/>
    <w:rsid w:val="00EF4B5F"/>
    <w:rsid w:val="00F007E1"/>
    <w:rsid w:val="00F076D6"/>
    <w:rsid w:val="00F12EA8"/>
    <w:rsid w:val="00F2078C"/>
    <w:rsid w:val="00F229D2"/>
    <w:rsid w:val="00F23720"/>
    <w:rsid w:val="00F27411"/>
    <w:rsid w:val="00F307A2"/>
    <w:rsid w:val="00F30DCE"/>
    <w:rsid w:val="00F3726A"/>
    <w:rsid w:val="00F57037"/>
    <w:rsid w:val="00F57452"/>
    <w:rsid w:val="00F57B94"/>
    <w:rsid w:val="00F70114"/>
    <w:rsid w:val="00F73B98"/>
    <w:rsid w:val="00F80047"/>
    <w:rsid w:val="00F85812"/>
    <w:rsid w:val="00F93FE5"/>
    <w:rsid w:val="00F96AE5"/>
    <w:rsid w:val="00FA02B3"/>
    <w:rsid w:val="00FA06A7"/>
    <w:rsid w:val="00FA2D1F"/>
    <w:rsid w:val="00FB375A"/>
    <w:rsid w:val="00FB5547"/>
    <w:rsid w:val="00FB71BC"/>
    <w:rsid w:val="00FC0A16"/>
    <w:rsid w:val="00FC1444"/>
    <w:rsid w:val="00FC7DBE"/>
    <w:rsid w:val="00FE406D"/>
    <w:rsid w:val="00FE4EFA"/>
    <w:rsid w:val="00FF1853"/>
    <w:rsid w:val="00FF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0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567"/>
      <w:jc w:val="both"/>
    </w:pPr>
    <w:rPr>
      <w:sz w:val="24"/>
      <w:lang w:val="cs-CZ" w:eastAsia="cs-CZ"/>
    </w:rPr>
  </w:style>
  <w:style w:type="paragraph" w:styleId="Nadpis1">
    <w:name w:val="heading 1"/>
    <w:aliases w:val="Hoofdstukkop,Section Heading,H1"/>
    <w:basedOn w:val="Normln"/>
    <w:next w:val="Normln"/>
    <w:qFormat/>
    <w:pPr>
      <w:keepNext/>
      <w:keepLines/>
      <w:numPr>
        <w:numId w:val="1"/>
      </w:numPr>
      <w:tabs>
        <w:tab w:val="left" w:pos="550"/>
      </w:tabs>
      <w:spacing w:before="240" w:after="60"/>
      <w:outlineLvl w:val="0"/>
    </w:pPr>
    <w:rPr>
      <w:b/>
      <w:kern w:val="28"/>
      <w:sz w:val="28"/>
      <w:u w:val="single"/>
    </w:rPr>
  </w:style>
  <w:style w:type="paragraph" w:styleId="Nadpis2">
    <w:name w:val="heading 2"/>
    <w:basedOn w:val="Normln"/>
    <w:next w:val="Normln"/>
    <w:link w:val="Nadpis2Char"/>
    <w:qFormat/>
    <w:pPr>
      <w:keepLines/>
      <w:numPr>
        <w:ilvl w:val="1"/>
        <w:numId w:val="1"/>
      </w:numPr>
      <w:spacing w:after="60"/>
      <w:outlineLvl w:val="1"/>
    </w:pPr>
  </w:style>
  <w:style w:type="paragraph" w:styleId="Nadpis3">
    <w:name w:val="heading 3"/>
    <w:basedOn w:val="Normln"/>
    <w:next w:val="Normln"/>
    <w:qFormat/>
    <w:pPr>
      <w:keepLines/>
      <w:numPr>
        <w:ilvl w:val="2"/>
        <w:numId w:val="1"/>
      </w:numPr>
      <w:outlineLvl w:val="2"/>
    </w:pPr>
  </w:style>
  <w:style w:type="paragraph" w:styleId="Nadpis4">
    <w:name w:val="heading 4"/>
    <w:basedOn w:val="Normln"/>
    <w:next w:val="Normln"/>
    <w:qFormat/>
    <w:pPr>
      <w:keepNext/>
      <w:numPr>
        <w:ilvl w:val="3"/>
        <w:numId w:val="1"/>
      </w:numPr>
      <w:spacing w:before="240" w:after="60"/>
      <w:outlineLvl w:val="3"/>
    </w:pPr>
    <w:rPr>
      <w:rFonts w:ascii="Arial" w:hAnsi="Arial"/>
      <w:b/>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aliases w:val="Appendix Major,7,E1 Marginal"/>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jc w:val="center"/>
    </w:pPr>
    <w:rPr>
      <w:b/>
      <w:snapToGrid w:val="0"/>
      <w:sz w:val="36"/>
    </w:rPr>
  </w:style>
  <w:style w:type="paragraph" w:styleId="Zkladntext">
    <w:name w:val="Body Text"/>
    <w:basedOn w:val="Normln"/>
    <w:semiHidden/>
    <w:rPr>
      <w:snapToGrid w:val="0"/>
    </w:rPr>
  </w:style>
  <w:style w:type="paragraph" w:styleId="Zkladntext2">
    <w:name w:val="Body Text 2"/>
    <w:basedOn w:val="Normln"/>
    <w:semiHidden/>
    <w:pPr>
      <w:jc w:val="center"/>
    </w:pPr>
    <w:rPr>
      <w:snapToGrid w:val="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0"/>
      <w:jc w:val="left"/>
    </w:pPr>
    <w:rPr>
      <w:b/>
      <w:sz w:val="48"/>
    </w:rPr>
  </w:style>
  <w:style w:type="paragraph" w:customStyle="1" w:styleId="Text11">
    <w:name w:val="Text 1.1."/>
    <w:basedOn w:val="Zkladntextodsazen"/>
    <w:pPr>
      <w:tabs>
        <w:tab w:val="left" w:pos="993"/>
      </w:tabs>
      <w:spacing w:after="120"/>
      <w:ind w:left="993" w:hanging="709"/>
      <w:jc w:val="both"/>
    </w:pPr>
    <w:rPr>
      <w:rFonts w:ascii="Arial" w:hAnsi="Arial"/>
      <w:b w:val="0"/>
      <w:sz w:val="24"/>
    </w:rPr>
  </w:style>
  <w:style w:type="paragraph" w:styleId="Zkladntextodsazen2">
    <w:name w:val="Body Text Indent 2"/>
    <w:basedOn w:val="Normln"/>
    <w:semiHidden/>
    <w:pPr>
      <w:spacing w:after="120"/>
      <w:ind w:left="1713"/>
    </w:pPr>
    <w:rPr>
      <w:rFonts w:ascii="Arial" w:hAnsi="Arial"/>
      <w:i/>
      <w:snapToGrid w:val="0"/>
      <w:kern w:val="28"/>
    </w:rPr>
  </w:style>
  <w:style w:type="paragraph" w:styleId="Zkladntextodsazen3">
    <w:name w:val="Body Text Indent 3"/>
    <w:basedOn w:val="Normln"/>
    <w:semiHidden/>
    <w:pPr>
      <w:spacing w:after="120"/>
      <w:ind w:left="993"/>
    </w:pPr>
    <w:rPr>
      <w:rFonts w:ascii="Arial" w:hAnsi="Arial"/>
      <w:i/>
    </w:rPr>
  </w:style>
  <w:style w:type="paragraph" w:styleId="Textpoznpodarou">
    <w:name w:val="footnote text"/>
    <w:basedOn w:val="Normln"/>
    <w:semiHidden/>
  </w:style>
  <w:style w:type="paragraph" w:styleId="slovanseznam">
    <w:name w:val="List Number"/>
    <w:basedOn w:val="Normln"/>
    <w:rsid w:val="00FF68CA"/>
    <w:pPr>
      <w:numPr>
        <w:ilvl w:val="1"/>
        <w:numId w:val="2"/>
      </w:numPr>
      <w:jc w:val="left"/>
    </w:pPr>
    <w:rPr>
      <w:szCs w:val="24"/>
    </w:rPr>
  </w:style>
  <w:style w:type="table" w:styleId="Mkatabulky">
    <w:name w:val="Table Grid"/>
    <w:basedOn w:val="Normlntabulka"/>
    <w:uiPriority w:val="39"/>
    <w:rsid w:val="0024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A030CD"/>
    <w:rPr>
      <w:sz w:val="24"/>
      <w:lang w:val="cs-CZ" w:eastAsia="cs-CZ"/>
    </w:rPr>
  </w:style>
  <w:style w:type="paragraph" w:styleId="Textbubliny">
    <w:name w:val="Balloon Text"/>
    <w:basedOn w:val="Normln"/>
    <w:link w:val="TextbublinyChar"/>
    <w:uiPriority w:val="99"/>
    <w:semiHidden/>
    <w:unhideWhenUsed/>
    <w:rsid w:val="004D6F6E"/>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4D6F6E"/>
    <w:rPr>
      <w:rFonts w:ascii="Lucida Grande" w:hAnsi="Lucida Grande" w:cs="Lucida Grande"/>
      <w:sz w:val="18"/>
      <w:szCs w:val="18"/>
      <w:lang w:val="cs-CZ" w:eastAsia="cs-CZ"/>
    </w:rPr>
  </w:style>
  <w:style w:type="character" w:styleId="Odkaznakoment">
    <w:name w:val="annotation reference"/>
    <w:basedOn w:val="Standardnpsmoodstavce"/>
    <w:semiHidden/>
    <w:unhideWhenUsed/>
    <w:rsid w:val="001C0DBA"/>
    <w:rPr>
      <w:sz w:val="18"/>
      <w:szCs w:val="18"/>
    </w:rPr>
  </w:style>
  <w:style w:type="paragraph" w:styleId="Textkomente">
    <w:name w:val="annotation text"/>
    <w:basedOn w:val="Normln"/>
    <w:link w:val="TextkomenteChar"/>
    <w:semiHidden/>
    <w:unhideWhenUsed/>
    <w:rsid w:val="001C0DBA"/>
    <w:rPr>
      <w:szCs w:val="24"/>
    </w:rPr>
  </w:style>
  <w:style w:type="character" w:customStyle="1" w:styleId="TextkomenteChar">
    <w:name w:val="Text komentáře Char"/>
    <w:basedOn w:val="Standardnpsmoodstavce"/>
    <w:link w:val="Textkomente"/>
    <w:semiHidden/>
    <w:rsid w:val="001C0DBA"/>
    <w:rPr>
      <w:sz w:val="24"/>
      <w:szCs w:val="24"/>
      <w:lang w:val="cs-CZ" w:eastAsia="cs-CZ"/>
    </w:rPr>
  </w:style>
  <w:style w:type="paragraph" w:styleId="Pedmtkomente">
    <w:name w:val="annotation subject"/>
    <w:basedOn w:val="Textkomente"/>
    <w:next w:val="Textkomente"/>
    <w:link w:val="PedmtkomenteChar"/>
    <w:uiPriority w:val="99"/>
    <w:semiHidden/>
    <w:unhideWhenUsed/>
    <w:rsid w:val="001C0DBA"/>
    <w:rPr>
      <w:b/>
      <w:bCs/>
      <w:sz w:val="20"/>
      <w:szCs w:val="20"/>
    </w:rPr>
  </w:style>
  <w:style w:type="character" w:customStyle="1" w:styleId="PedmtkomenteChar">
    <w:name w:val="Předmět komentáře Char"/>
    <w:basedOn w:val="TextkomenteChar"/>
    <w:link w:val="Pedmtkomente"/>
    <w:uiPriority w:val="99"/>
    <w:semiHidden/>
    <w:rsid w:val="001C0DBA"/>
    <w:rPr>
      <w:b/>
      <w:bCs/>
      <w:sz w:val="24"/>
      <w:szCs w:val="24"/>
      <w:lang w:val="cs-CZ" w:eastAsia="cs-CZ"/>
    </w:rPr>
  </w:style>
  <w:style w:type="paragraph" w:styleId="Odstavecseseznamem">
    <w:name w:val="List Paragraph"/>
    <w:basedOn w:val="Normln"/>
    <w:uiPriority w:val="34"/>
    <w:qFormat/>
    <w:rsid w:val="00750118"/>
    <w:pPr>
      <w:ind w:left="720"/>
      <w:contextualSpacing/>
    </w:pPr>
  </w:style>
  <w:style w:type="paragraph" w:styleId="Revize">
    <w:name w:val="Revision"/>
    <w:hidden/>
    <w:uiPriority w:val="71"/>
    <w:semiHidden/>
    <w:rsid w:val="00B342A2"/>
    <w:rPr>
      <w:sz w:val="24"/>
      <w:lang w:val="cs-CZ" w:eastAsia="cs-CZ"/>
    </w:rPr>
  </w:style>
  <w:style w:type="character" w:styleId="Hypertextovodkaz">
    <w:name w:val="Hyperlink"/>
    <w:basedOn w:val="Standardnpsmoodstavce"/>
    <w:uiPriority w:val="99"/>
    <w:unhideWhenUsed/>
    <w:rsid w:val="00F93FE5"/>
    <w:rPr>
      <w:color w:val="0000FF" w:themeColor="hyperlink"/>
      <w:u w:val="single"/>
    </w:rPr>
  </w:style>
  <w:style w:type="paragraph" w:customStyle="1" w:styleId="Standard">
    <w:name w:val="Standard"/>
    <w:rsid w:val="00F2078C"/>
    <w:pPr>
      <w:widowControl w:val="0"/>
      <w:suppressAutoHyphens/>
      <w:autoSpaceDN w:val="0"/>
    </w:pPr>
    <w:rPr>
      <w:rFonts w:eastAsia="SimSun"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8757">
      <w:bodyDiv w:val="1"/>
      <w:marLeft w:val="0"/>
      <w:marRight w:val="0"/>
      <w:marTop w:val="0"/>
      <w:marBottom w:val="0"/>
      <w:divBdr>
        <w:top w:val="none" w:sz="0" w:space="0" w:color="auto"/>
        <w:left w:val="none" w:sz="0" w:space="0" w:color="auto"/>
        <w:bottom w:val="none" w:sz="0" w:space="0" w:color="auto"/>
        <w:right w:val="none" w:sz="0" w:space="0" w:color="auto"/>
      </w:divBdr>
    </w:div>
    <w:div w:id="288559225">
      <w:bodyDiv w:val="1"/>
      <w:marLeft w:val="0"/>
      <w:marRight w:val="0"/>
      <w:marTop w:val="0"/>
      <w:marBottom w:val="0"/>
      <w:divBdr>
        <w:top w:val="none" w:sz="0" w:space="0" w:color="auto"/>
        <w:left w:val="none" w:sz="0" w:space="0" w:color="auto"/>
        <w:bottom w:val="none" w:sz="0" w:space="0" w:color="auto"/>
        <w:right w:val="none" w:sz="0" w:space="0" w:color="auto"/>
      </w:divBdr>
    </w:div>
    <w:div w:id="583686372">
      <w:bodyDiv w:val="1"/>
      <w:marLeft w:val="0"/>
      <w:marRight w:val="0"/>
      <w:marTop w:val="0"/>
      <w:marBottom w:val="0"/>
      <w:divBdr>
        <w:top w:val="none" w:sz="0" w:space="0" w:color="auto"/>
        <w:left w:val="none" w:sz="0" w:space="0" w:color="auto"/>
        <w:bottom w:val="none" w:sz="0" w:space="0" w:color="auto"/>
        <w:right w:val="none" w:sz="0" w:space="0" w:color="auto"/>
      </w:divBdr>
    </w:div>
    <w:div w:id="121176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ena.zachovalova@lf1.c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3F06-0D45-4FD9-BFAC-28EE6AE4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9772</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2016-10-25T10:44:00Z</cp:lastPrinted>
  <dcterms:created xsi:type="dcterms:W3CDTF">2019-08-15T08:41:00Z</dcterms:created>
  <dcterms:modified xsi:type="dcterms:W3CDTF">2019-08-15T12:44:00Z</dcterms:modified>
</cp:coreProperties>
</file>