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90" w:rsidRDefault="002C7012">
      <w:pPr>
        <w:pStyle w:val="Nadpis10"/>
        <w:keepNext/>
        <w:keepLines/>
        <w:shd w:val="clear" w:color="auto" w:fill="000000"/>
        <w:spacing w:after="170" w:line="220" w:lineRule="exact"/>
        <w:ind w:left="480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-328930</wp:posOffset>
                </wp:positionV>
                <wp:extent cx="5541010" cy="317500"/>
                <wp:effectExtent l="635" t="4445" r="1905" b="25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D90" w:rsidRDefault="002C701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534025" cy="238125"/>
                                  <wp:effectExtent l="0" t="0" r="9525" b="9525"/>
                                  <wp:docPr id="1" name="obrázek 1" descr="C:\Users\PAVLAK~1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VLAK~1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40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6D90" w:rsidRDefault="00F11A3D">
                            <w:pPr>
                              <w:pStyle w:val="Titulekobrzku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TitulekobrzkuMalpsmenaExact"/>
                              </w:rPr>
                              <w:t>národní centrum kompetence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-25.9pt;width:436.3pt;height:2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9+rQ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" filled="f" stroked="f">
                <v:textbox style="mso-fit-shape-to-text:t" inset="0,0,0,0">
                  <w:txbxContent>
                    <w:p w:rsidR="00776D90" w:rsidRDefault="002C701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534025" cy="238125"/>
                            <wp:effectExtent l="0" t="0" r="9525" b="9525"/>
                            <wp:docPr id="1" name="obrázek 1" descr="C:\Users\PAVLAK~1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VLAK~1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40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6D90" w:rsidRDefault="00F11A3D">
                      <w:pPr>
                        <w:pStyle w:val="Titulekobrzku"/>
                        <w:shd w:val="clear" w:color="auto" w:fill="auto"/>
                        <w:spacing w:line="120" w:lineRule="exact"/>
                      </w:pPr>
                      <w:r>
                        <w:rPr>
                          <w:rStyle w:val="TitulekobrzkuMalpsmenaExact"/>
                        </w:rPr>
                        <w:t>národní centrum kompetence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" w:name="bookmark0"/>
      <w:r w:rsidR="00F11A3D">
        <w:rPr>
          <w:rStyle w:val="Nadpis11"/>
        </w:rPr>
        <w:t>STROJÍRENSTVÍ</w:t>
      </w:r>
      <w:bookmarkEnd w:id="1"/>
    </w:p>
    <w:p w:rsidR="00776D90" w:rsidRDefault="00F11A3D">
      <w:pPr>
        <w:pStyle w:val="Nadpis20"/>
        <w:keepNext/>
        <w:keepLines/>
        <w:shd w:val="clear" w:color="auto" w:fill="000000"/>
        <w:tabs>
          <w:tab w:val="left" w:leader="underscore" w:pos="8530"/>
        </w:tabs>
        <w:spacing w:before="0" w:after="107" w:line="170" w:lineRule="exact"/>
      </w:pPr>
      <w:bookmarkStart w:id="2" w:name="bookmark1"/>
      <w:r>
        <w:rPr>
          <w:rStyle w:val="Nadpis21"/>
        </w:rPr>
        <w:t>L.</w:t>
      </w:r>
      <w:r>
        <w:rPr>
          <w:rStyle w:val="Nadpis21"/>
        </w:rPr>
        <w:tab/>
      </w:r>
      <w:bookmarkEnd w:id="2"/>
    </w:p>
    <w:p w:rsidR="00776D90" w:rsidRDefault="00F11A3D">
      <w:pPr>
        <w:pStyle w:val="Nadpis30"/>
        <w:keepNext/>
        <w:keepLines/>
        <w:shd w:val="clear" w:color="auto" w:fill="auto"/>
        <w:spacing w:before="0" w:after="235" w:line="160" w:lineRule="exact"/>
      </w:pPr>
      <w:bookmarkStart w:id="3" w:name="bookmark2"/>
      <w:r>
        <w:t>PŘÍLOHA DlLČlHO PROJEKTU NCK STROJÍRENSTVÍ TN01000015</w:t>
      </w:r>
      <w:bookmarkEnd w:id="3"/>
    </w:p>
    <w:p w:rsidR="00776D90" w:rsidRDefault="00F11A3D">
      <w:pPr>
        <w:pStyle w:val="Zkladntext20"/>
        <w:shd w:val="clear" w:color="auto" w:fill="auto"/>
        <w:spacing w:before="0"/>
      </w:pPr>
      <w:r>
        <w:t>Pokyny:</w:t>
      </w:r>
    </w:p>
    <w:p w:rsidR="00776D90" w:rsidRDefault="00F11A3D">
      <w:pPr>
        <w:pStyle w:val="Zkladntext20"/>
        <w:numPr>
          <w:ilvl w:val="0"/>
          <w:numId w:val="1"/>
        </w:numPr>
        <w:shd w:val="clear" w:color="auto" w:fill="auto"/>
        <w:tabs>
          <w:tab w:val="left" w:pos="282"/>
        </w:tabs>
        <w:spacing w:before="0"/>
      </w:pPr>
      <w:r>
        <w:t>Vyplňujte, prosím, pouze ŽLUTÉ buňky. Ostatní buňky nejsou určené pro editaci</w:t>
      </w:r>
    </w:p>
    <w:p w:rsidR="00776D90" w:rsidRDefault="00F11A3D">
      <w:pPr>
        <w:pStyle w:val="Zkladntext20"/>
        <w:numPr>
          <w:ilvl w:val="0"/>
          <w:numId w:val="1"/>
        </w:numPr>
        <w:shd w:val="clear" w:color="auto" w:fill="auto"/>
        <w:tabs>
          <w:tab w:val="left" w:pos="286"/>
        </w:tabs>
        <w:spacing w:before="0"/>
      </w:pPr>
      <w:r>
        <w:t>Pro výběr zapojených partnerů a vyp</w:t>
      </w:r>
      <w:r>
        <w:t>lnění jejich rozpočtu pouiljte rozevírád seznamy (symboly 'plus”).</w:t>
      </w:r>
    </w:p>
    <w:p w:rsidR="00776D90" w:rsidRDefault="00F11A3D">
      <w:pPr>
        <w:pStyle w:val="Zkladntext20"/>
        <w:numPr>
          <w:ilvl w:val="0"/>
          <w:numId w:val="1"/>
        </w:numPr>
        <w:shd w:val="clear" w:color="auto" w:fill="auto"/>
        <w:tabs>
          <w:tab w:val="left" w:pos="286"/>
        </w:tabs>
        <w:spacing w:before="0"/>
      </w:pPr>
      <w:r>
        <w:t>Nepřidávejte ani neodebírejte sloupce nebo Jiné řádky.</w:t>
      </w:r>
    </w:p>
    <w:p w:rsidR="00776D90" w:rsidRDefault="00F11A3D">
      <w:pPr>
        <w:pStyle w:val="Zkladntext20"/>
        <w:numPr>
          <w:ilvl w:val="0"/>
          <w:numId w:val="1"/>
        </w:numPr>
        <w:shd w:val="clear" w:color="auto" w:fill="auto"/>
        <w:tabs>
          <w:tab w:val="left" w:pos="291"/>
        </w:tabs>
        <w:spacing w:before="0" w:line="120" w:lineRule="exact"/>
      </w:pPr>
      <w:r>
        <w:t>Pokyny skryjte (symbol minus - vlevo na ř. 8).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6"/>
        <w:gridCol w:w="2093"/>
        <w:gridCol w:w="2126"/>
      </w:tblGrid>
      <w:tr w:rsidR="00776D90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40" w:lineRule="exact"/>
              <w:jc w:val="left"/>
            </w:pPr>
            <w:r>
              <w:rPr>
                <w:rStyle w:val="Zkladntext2Arial"/>
              </w:rPr>
              <w:t>6</w:t>
            </w:r>
            <w:r>
              <w:rPr>
                <w:rStyle w:val="Zkladntext2Arial7pt"/>
              </w:rPr>
              <w:t xml:space="preserve">. </w:t>
            </w:r>
            <w:r>
              <w:rPr>
                <w:rStyle w:val="Zkladntext2Arial5ptTun"/>
              </w:rPr>
              <w:t>Finance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Finanční část - dllčl projekt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Zkladntext2Arial55pt"/>
              </w:rPr>
              <w:t>Název dílčího projektu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54" w:lineRule="exact"/>
              <w:jc w:val="left"/>
            </w:pPr>
            <w:r>
              <w:rPr>
                <w:rStyle w:val="Zkladntext2Arial55pt"/>
              </w:rPr>
              <w:t xml:space="preserve">Bezdrátový </w:t>
            </w:r>
            <w:r>
              <w:rPr>
                <w:rStyle w:val="Zkladntext2Arial55pt"/>
              </w:rPr>
              <w:t>diagnostický systém pro předpovócf poruchových stavů strojních celků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Zkladntext2Arial55pt"/>
              </w:rPr>
              <w:t>identifikační kód dílčího projektu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16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Zkladntext2Arial5ptTun"/>
              </w:rPr>
              <w:t xml:space="preserve">Předpokládané rozděleni nákladů na činnost) v oblasti aplikovaného výzkumu a experimentálního vývoje (za </w:t>
            </w:r>
            <w:r>
              <w:rPr>
                <w:rStyle w:val="Zkladntext2Arial55ptKurzva"/>
              </w:rPr>
              <w:t>(SU£l projekt</w:t>
            </w:r>
            <w:r>
              <w:rPr>
                <w:rStyle w:val="Zkladntext2Arial5ptTun"/>
              </w:rPr>
              <w:t xml:space="preserve"> jako </w:t>
            </w:r>
            <w:r>
              <w:rPr>
                <w:rStyle w:val="Zkladntext2Arial55ptKurzva"/>
              </w:rPr>
              <w:t>cetek)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2020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Zkladntext2Arial55pt"/>
              </w:rPr>
              <w:t xml:space="preserve">AV </w:t>
            </w:r>
            <w:r>
              <w:rPr>
                <w:rStyle w:val="Zkladntext2Arial7pt"/>
              </w:rPr>
              <w:t>[%]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30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Zkladntext2Arial55pt"/>
              </w:rPr>
              <w:t>EV |%1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70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Náklady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2020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Osobni náklady [Kč]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438 000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458 000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Zkladntext2Arial55pt"/>
              </w:rPr>
              <w:t>Úvazek [človéko-rokl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0.7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0.65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Zkladntext2Arial55pt"/>
              </w:rPr>
              <w:t>Prúmérné osobni náklady na úvazek [Kč / človéko-rokl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625 714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704 615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Náklady na subdodávky [Kč]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150 000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150 000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Ostatní přímé náklady [Kč]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80 000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60 000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Zkladntext2Arial55pt"/>
              </w:rPr>
              <w:t>Náklady na duševní vlastnictví [KČ1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0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Zkladntext2Arial55pt"/>
              </w:rPr>
              <w:t>Další přímé náklady [Kčl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80 000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60 000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Nepřímé náklady [Kč]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182 000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182 000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Náklady celkem [Kč]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860 000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850 000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Zkladntext2Arial55pt"/>
              </w:rPr>
              <w:t>Podíl nákladů na subdodávky k nákladům proiektu [%]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Zdroje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Podpora [Kč]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600 000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600 000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Neveřejné zdroje [Kč]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250 000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250 000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Zdroje celkem [Kč]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860 000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850 000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Zkladntext2Arial55pt"/>
              </w:rPr>
              <w:t>Intenzita podpory [%1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70.59%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7059%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</w:pPr>
            <w:r>
              <w:rPr>
                <w:rStyle w:val="Zkladntext2Arial5ptTun"/>
              </w:rPr>
              <w:t>Finanční část - příjemce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</w:pPr>
            <w:r>
              <w:rPr>
                <w:rStyle w:val="Zkladntext2Arial5ptTun"/>
              </w:rPr>
              <w:t>[P] VÚTS, a.s. (46709002)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</w:pPr>
            <w:r>
              <w:rPr>
                <w:rStyle w:val="Zkladntext2Arial5ptTun"/>
              </w:rPr>
              <w:t>[D] AMF Reece CR, s.r.o. (48533106)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</w:pPr>
            <w:r>
              <w:rPr>
                <w:rStyle w:val="Zkladntext2Arial5ptTun"/>
              </w:rPr>
              <w:t>[D] COMTES FHT a.s. (26316919)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</w:pPr>
            <w:r>
              <w:rPr>
                <w:rStyle w:val="Zkladntext2Arial5ptTun"/>
              </w:rPr>
              <w:t xml:space="preserve">[D] </w:t>
            </w:r>
            <w:r>
              <w:rPr>
                <w:rStyle w:val="Zkladntext2Arial5ptTun"/>
              </w:rPr>
              <w:t>české vysoké učeni technické v Praze (68407700)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</w:pPr>
            <w:r>
              <w:rPr>
                <w:rStyle w:val="Zkladntext2Arial5ptTun"/>
              </w:rPr>
              <w:t>[D] GTW BEARINGS s.r.o. (26206242)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</w:pPr>
            <w:r>
              <w:rPr>
                <w:rStyle w:val="Zkladntext2Arial5ptTun"/>
              </w:rPr>
              <w:t>[D] KOVOSVIT MAS, a.s. (26047284)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</w:pPr>
            <w:r>
              <w:rPr>
                <w:rStyle w:val="Zkladntext2Arial5ptTun"/>
              </w:rPr>
              <w:t>[D] machlne bulldlng s.r.o. (22800891)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Zkladntext2Arial55pt"/>
              </w:rPr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54" w:lineRule="exact"/>
            </w:pPr>
            <w:r>
              <w:rPr>
                <w:rStyle w:val="Zkladntext2Arial55pt"/>
              </w:rPr>
              <w:t>Podíl nákladů příjemce na dílčí projekt (v %):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tabs>
                <w:tab w:val="left" w:leader="underscore" w:pos="2045"/>
              </w:tabs>
              <w:spacing w:before="0" w:line="163" w:lineRule="exact"/>
            </w:pPr>
            <w:r>
              <w:rPr>
                <w:rStyle w:val="Zkladntext2Arial55pt"/>
              </w:rPr>
              <w:t>Podíl podpory příjemce na dílčí projekt</w:t>
            </w:r>
            <w:r>
              <w:rPr>
                <w:rStyle w:val="Zkladntext2Arial55pt"/>
              </w:rPr>
              <w:t xml:space="preserve"> (vjfel</w:t>
            </w:r>
            <w:r>
              <w:rPr>
                <w:rStyle w:val="Zkladntext2Arial55pt"/>
              </w:rPr>
              <w:tab/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Zkladntext2Arial55pt"/>
              </w:rPr>
              <w:t>29,41%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Zkladntext2Arial55pt"/>
              </w:rPr>
              <w:t>0.00%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</w:pPr>
            <w:r>
              <w:rPr>
                <w:rStyle w:val="Zkladntext2Arial5ptTun"/>
              </w:rPr>
              <w:t>Náklady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2020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</w:pPr>
            <w:r>
              <w:rPr>
                <w:rStyle w:val="Zkladntext2Arial5ptTun"/>
              </w:rPr>
              <w:t>Osobni náklady [Kč]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Zkladntext2Arial55pt"/>
              </w:rPr>
              <w:t>58 000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58 000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Zkladntext2Arial55pt"/>
              </w:rPr>
              <w:t>Úvazek [Ůovóko-rok]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tabs>
                <w:tab w:val="left" w:leader="underscore" w:pos="206"/>
              </w:tabs>
              <w:spacing w:before="0" w:line="120" w:lineRule="exact"/>
            </w:pPr>
            <w:r>
              <w:rPr>
                <w:rStyle w:val="Zkladntext2Arial0"/>
              </w:rPr>
              <w:tab/>
              <w:t>OJ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0.1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Zkladntext2Arial55pt"/>
              </w:rPr>
              <w:t>Průměrné osobní náklady na úvazek [Kč / človéko-rokl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580 000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580 000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</w:pPr>
            <w:r>
              <w:rPr>
                <w:rStyle w:val="Zkladntext2Arial5ptTun"/>
              </w:rPr>
              <w:t>Náklady na subdodávky [Kč]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150 000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150 000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</w:pPr>
            <w:r>
              <w:rPr>
                <w:rStyle w:val="Zkladntext2Arial5ptTun"/>
              </w:rPr>
              <w:t>Ostatní přímé náklady [Kč]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Zkladntext2Arial0"/>
              </w:rPr>
              <w:t>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0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Zkladntext2Arial55pt"/>
              </w:rPr>
              <w:t>Náklady na duševní vlastnictví [Kč]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Zkladntext2Arial55pt"/>
              </w:rPr>
              <w:t>Další přímé náklady [Kč]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</w:pPr>
            <w:r>
              <w:rPr>
                <w:rStyle w:val="Zkladntext2Arial5ptTun"/>
              </w:rPr>
              <w:t>Nepřímé náklady (Kč]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Zkladntext2Arial55pt"/>
              </w:rPr>
              <w:t>42 000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42 000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</w:pPr>
            <w:r>
              <w:rPr>
                <w:rStyle w:val="Zkladntext2Arial5ptTun"/>
              </w:rPr>
              <w:t>Náklady celkem [Kč]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250 000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250 000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Zkladntext2Arial55pt"/>
              </w:rPr>
              <w:t>Podíl nepřímých nákladů k nákladům účastníka [%1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Zkladntext2Arial55pt"/>
              </w:rPr>
              <w:t>72.41%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72.41%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</w:pPr>
            <w:r>
              <w:rPr>
                <w:rStyle w:val="Zkladntext2Arial5ptTun"/>
              </w:rPr>
              <w:t>Zdroje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</w:pPr>
            <w:r>
              <w:rPr>
                <w:rStyle w:val="Zkladntext2Arial5ptTun"/>
              </w:rPr>
              <w:t>Podpora [Kč]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0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</w:pPr>
            <w:r>
              <w:rPr>
                <w:rStyle w:val="Zkladntext2Arial5ptTun"/>
              </w:rPr>
              <w:t>Neveřejné zdroje (Kč]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250</w:t>
            </w:r>
            <w:r>
              <w:rPr>
                <w:rStyle w:val="Zkladntext2Arial55pt"/>
              </w:rPr>
              <w:t xml:space="preserve">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250 000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</w:pPr>
            <w:r>
              <w:rPr>
                <w:rStyle w:val="Zkladntext2Arial5ptTun"/>
              </w:rPr>
              <w:t>Zdroje celkem (Kč]_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250 000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250 000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tabs>
                <w:tab w:val="left" w:leader="underscore" w:pos="1205"/>
              </w:tabs>
              <w:spacing w:before="0" w:line="110" w:lineRule="exact"/>
            </w:pPr>
            <w:r>
              <w:rPr>
                <w:rStyle w:val="Zkladntext2Arial55pt"/>
              </w:rPr>
              <w:t>Intenzita podpory [%]</w:t>
            </w:r>
            <w:r>
              <w:rPr>
                <w:rStyle w:val="Zkladntext2Arial55pt"/>
              </w:rPr>
              <w:tab/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Zkladntext2Arial55pt"/>
              </w:rPr>
              <w:t>0.00%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0.00%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Zkladntext2Arial55pt"/>
              </w:rPr>
              <w:t>Původ neveřejných zdrojů pro celý dílčí projekt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 xml:space="preserve">[Dl MODELÁRNA LIAZ </w:t>
            </w:r>
            <w:r>
              <w:rPr>
                <w:rStyle w:val="Zkladntext2Arial5ptTunMalpsmena"/>
              </w:rPr>
              <w:t>sdoI.</w:t>
            </w:r>
            <w:r>
              <w:rPr>
                <w:rStyle w:val="Zkladntext2Arial5ptTun"/>
              </w:rPr>
              <w:t xml:space="preserve"> 5 r.o. (27342191)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[D] Nano Medical s.r.o. (01780263)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 xml:space="preserve">[D] PLASMAMETAL, spol. s r.o. </w:t>
            </w:r>
            <w:r>
              <w:rPr>
                <w:rStyle w:val="Zkladntext2Arial5ptTun"/>
              </w:rPr>
              <w:t>(63474409)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[D] Prolnno a.s. (02593672)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[D] SVÚM a.s. (25797000)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[Dl ŠKODA MACHINE TOOL a.s. (29253462)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[D] Šmcral Bmo a.s. (46346139)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[D] TAJMAC-ZPS, a.s. (26216578)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[D] Technická univerzita v Liberci (46747885)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Zkladntext2Arial0"/>
              </w:rPr>
              <w:t>16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54" w:lineRule="exact"/>
            </w:pPr>
            <w:r>
              <w:rPr>
                <w:rStyle w:val="Zkladntext2Arial55pt"/>
              </w:rPr>
              <w:t xml:space="preserve">Podíl nákladů </w:t>
            </w:r>
            <w:r>
              <w:rPr>
                <w:rStyle w:val="Zkladntext2Arial55pt"/>
              </w:rPr>
              <w:t>příjemce na dílčí projekt (v 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Zkladntext2Arial55pt"/>
              </w:rPr>
              <w:t>Podíl podpory příjemce na dílčí projekt</w:t>
            </w:r>
          </w:p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tabs>
                <w:tab w:val="left" w:leader="underscore" w:pos="2050"/>
              </w:tabs>
              <w:spacing w:before="0" w:line="110" w:lineRule="exact"/>
            </w:pPr>
            <w:r>
              <w:rPr>
                <w:rStyle w:val="Zkladntext2Arial55pt"/>
              </w:rPr>
              <w:t>íyjfel</w:t>
            </w:r>
            <w:r>
              <w:rPr>
                <w:rStyle w:val="Zkladntext2Arial55pt"/>
              </w:rPr>
              <w:tab/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Zkladntext2Arial55pt"/>
              </w:rPr>
              <w:t>70 59%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Zkladntext2Arial55pt"/>
              </w:rPr>
              <w:t>70.59%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Náklady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2020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Osobni náklady (KČJ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380 000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400 000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Zkladntext2Arial55pt"/>
              </w:rPr>
              <w:t>Úvazek [človéko-rok]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tabs>
                <w:tab w:val="left" w:leader="underscore" w:pos="206"/>
              </w:tabs>
              <w:spacing w:before="0" w:line="110" w:lineRule="exact"/>
            </w:pPr>
            <w:r>
              <w:rPr>
                <w:rStyle w:val="Zkladntext2Arial55pt"/>
              </w:rPr>
              <w:tab/>
              <w:t>0£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0.55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Zkladntext2Arial55pt"/>
              </w:rPr>
              <w:t>Průměrné osobni náklady na úvazek [Kč / človéko-rokl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633 333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727 273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Náklady na subdodávky (Kč]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0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Ostatní přímé náklady [Kč]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Zkladntext2Arial55pt"/>
              </w:rPr>
              <w:t>80 000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60 000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Zkladntext2Arial55pt"/>
              </w:rPr>
              <w:t>Náklady na duševní vlastnictví [Kč]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Zkladntext2Arial55pt"/>
              </w:rPr>
              <w:t>Další přímé náklady [Kčl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Zkladntext2Arial55pt"/>
              </w:rPr>
              <w:t>80 000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60 000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Nepřímé náklady [Kč]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140 000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140 000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Náklady celkem [Kč]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600 000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600 000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Zkladntext2Arial55pt"/>
              </w:rPr>
              <w:t xml:space="preserve">Podíl nepřímých nákladů k </w:t>
            </w:r>
            <w:r>
              <w:rPr>
                <w:rStyle w:val="Zkladntext2Arial55pt"/>
              </w:rPr>
              <w:t>nákladům účastníka [%1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30.43%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30.43%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Zdroje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Podpora [Kč]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600 000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600 000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Neveřejné zdroje [Kč]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D90" w:rsidRDefault="00F11A3D">
            <w:pPr>
              <w:pStyle w:val="Zkladntext20"/>
              <w:framePr w:w="8746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Zkladntext2Arial55pt"/>
              </w:rPr>
              <w:t>0</w:t>
            </w:r>
          </w:p>
        </w:tc>
      </w:tr>
    </w:tbl>
    <w:p w:rsidR="00776D90" w:rsidRDefault="00776D90">
      <w:pPr>
        <w:framePr w:w="8746" w:wrap="notBeside" w:vAnchor="text" w:hAnchor="text" w:xAlign="center" w:y="1"/>
        <w:rPr>
          <w:sz w:val="2"/>
          <w:szCs w:val="2"/>
        </w:rPr>
      </w:pPr>
    </w:p>
    <w:p w:rsidR="00776D90" w:rsidRDefault="00F11A3D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2"/>
        <w:gridCol w:w="2098"/>
        <w:gridCol w:w="2102"/>
      </w:tblGrid>
      <w:tr w:rsidR="00776D90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D90" w:rsidRDefault="00F11A3D">
            <w:pPr>
              <w:pStyle w:val="Zkladntext20"/>
              <w:framePr w:w="8702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lastRenderedPageBreak/>
              <w:t>Zdroje celkem (Kč)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02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600 000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02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Tun"/>
              </w:rPr>
              <w:t>600 000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02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"/>
              </w:rPr>
              <w:t>Intenzita podpory [%1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02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"/>
              </w:rPr>
              <w:t>100.00%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02" w:wrap="notBeside" w:vAnchor="text" w:hAnchor="text" w:xAlign="center" w:y="1"/>
              <w:shd w:val="clear" w:color="auto" w:fill="auto"/>
              <w:spacing w:before="0" w:line="100" w:lineRule="exact"/>
              <w:jc w:val="right"/>
            </w:pPr>
            <w:r>
              <w:rPr>
                <w:rStyle w:val="Zkladntext2Arial5pt"/>
              </w:rPr>
              <w:t>100 00%</w:t>
            </w: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F11A3D">
            <w:pPr>
              <w:pStyle w:val="Zkladntext20"/>
              <w:framePr w:w="8702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"/>
              </w:rPr>
              <w:t>Původ neveřejných zdrojů pro celý dilči projekt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02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 xml:space="preserve">[D] TOSHULIN, a.s. </w:t>
            </w:r>
            <w:r>
              <w:rPr>
                <w:rStyle w:val="Zkladntext2Arial5ptTun"/>
              </w:rPr>
              <w:t>(25610851)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F11A3D">
            <w:pPr>
              <w:pStyle w:val="Zkladntext20"/>
              <w:framePr w:w="8702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|D] TOS KUŘÍM • OS, a s. (26231622)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F11A3D">
            <w:pPr>
              <w:pStyle w:val="Zkladntext20"/>
              <w:framePr w:w="8702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[0] TOS VARNSDORF a.s. (27327850)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02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[D] UJP PRAHA a.s. (60193247)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F11A3D">
            <w:pPr>
              <w:pStyle w:val="Zkladntext20"/>
              <w:framePr w:w="8702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[D] Ústav fyziky materiálů AV ČR, v.v.l. (68081723)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02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[D] Vysoká škola báňská • Technická univerzita Ostrava (61989100)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02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 xml:space="preserve">[D] </w:t>
            </w:r>
            <w:r>
              <w:rPr>
                <w:rStyle w:val="Zkladntext2Arial5ptTun"/>
              </w:rPr>
              <w:t>Vysoké učeni technické v Bmé (00216305)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02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[D] Wlkov Gear s.r.o. (47718617)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02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[D] Západočeská univerzita v Plzni (49777513)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02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Zkladntext2Arial5ptTun"/>
              </w:rPr>
              <w:t>[D] ZEBRA GROUP s.r.o. (02864240)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F11A3D">
            <w:pPr>
              <w:pStyle w:val="Zkladntext20"/>
              <w:framePr w:w="8702" w:wrap="notBeside" w:vAnchor="text" w:hAnchor="text" w:xAlign="center" w:y="1"/>
              <w:shd w:val="clear" w:color="auto" w:fill="auto"/>
              <w:spacing w:before="0" w:line="90" w:lineRule="exact"/>
              <w:jc w:val="left"/>
            </w:pPr>
            <w:r>
              <w:rPr>
                <w:rStyle w:val="Zkladntext2Sylfaen45pt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D90" w:rsidRDefault="00F11A3D">
            <w:pPr>
              <w:pStyle w:val="Zkladntext20"/>
              <w:framePr w:w="8702" w:wrap="notBeside" w:vAnchor="text" w:hAnchor="text" w:xAlign="center" w:y="1"/>
              <w:shd w:val="clear" w:color="auto" w:fill="auto"/>
              <w:spacing w:before="0" w:line="90" w:lineRule="exact"/>
              <w:jc w:val="left"/>
            </w:pPr>
            <w:r>
              <w:rPr>
                <w:rStyle w:val="Zkladntext2Sylfaen45pt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F11A3D">
            <w:pPr>
              <w:pStyle w:val="Zkladntext20"/>
              <w:framePr w:w="8702" w:wrap="notBeside" w:vAnchor="text" w:hAnchor="text" w:xAlign="center" w:y="1"/>
              <w:shd w:val="clear" w:color="auto" w:fill="auto"/>
              <w:spacing w:before="0" w:line="90" w:lineRule="exact"/>
              <w:jc w:val="left"/>
            </w:pPr>
            <w:r>
              <w:rPr>
                <w:rStyle w:val="Zkladntext2Sylfaen45pt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F11A3D">
            <w:pPr>
              <w:pStyle w:val="Zkladntext20"/>
              <w:framePr w:w="8702" w:wrap="notBeside" w:vAnchor="text" w:hAnchor="text" w:xAlign="center" w:y="1"/>
              <w:shd w:val="clear" w:color="auto" w:fill="auto"/>
              <w:spacing w:before="0" w:line="90" w:lineRule="exact"/>
              <w:jc w:val="left"/>
            </w:pPr>
            <w:r>
              <w:rPr>
                <w:rStyle w:val="Zkladntext2Sylfaen45pt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F11A3D">
            <w:pPr>
              <w:pStyle w:val="Zkladntext20"/>
              <w:framePr w:w="8702" w:wrap="notBeside" w:vAnchor="text" w:hAnchor="text" w:xAlign="center" w:y="1"/>
              <w:shd w:val="clear" w:color="auto" w:fill="auto"/>
              <w:spacing w:before="0" w:line="90" w:lineRule="exact"/>
              <w:jc w:val="left"/>
            </w:pPr>
            <w:r>
              <w:rPr>
                <w:rStyle w:val="Zkladntext2Sylfaen45pt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F11A3D">
            <w:pPr>
              <w:pStyle w:val="Zkladntext20"/>
              <w:framePr w:w="8702" w:wrap="notBeside" w:vAnchor="text" w:hAnchor="text" w:xAlign="center" w:y="1"/>
              <w:shd w:val="clear" w:color="auto" w:fill="auto"/>
              <w:spacing w:before="0" w:line="90" w:lineRule="exact"/>
              <w:jc w:val="left"/>
            </w:pPr>
            <w:r>
              <w:rPr>
                <w:rStyle w:val="Zkladntext2Sylfaen45pt"/>
              </w:rPr>
              <w:t>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F11A3D">
            <w:pPr>
              <w:pStyle w:val="Zkladntext20"/>
              <w:framePr w:w="8702" w:wrap="notBeside" w:vAnchor="text" w:hAnchor="text" w:xAlign="center" w:y="1"/>
              <w:shd w:val="clear" w:color="auto" w:fill="auto"/>
              <w:spacing w:before="0" w:line="90" w:lineRule="exact"/>
              <w:jc w:val="left"/>
            </w:pPr>
            <w:r>
              <w:rPr>
                <w:rStyle w:val="Zkladntext2Sylfaen45pt"/>
              </w:rPr>
              <w:t>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F11A3D">
            <w:pPr>
              <w:pStyle w:val="Zkladntext20"/>
              <w:framePr w:w="8702" w:wrap="notBeside" w:vAnchor="text" w:hAnchor="text" w:xAlign="center" w:y="1"/>
              <w:shd w:val="clear" w:color="auto" w:fill="auto"/>
              <w:spacing w:before="0" w:line="90" w:lineRule="exact"/>
              <w:jc w:val="left"/>
            </w:pPr>
            <w:r>
              <w:rPr>
                <w:rStyle w:val="Zkladntext2Sylfaen45pt"/>
              </w:rPr>
              <w:t>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6D90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D90" w:rsidRDefault="00F11A3D">
            <w:pPr>
              <w:pStyle w:val="Zkladntext20"/>
              <w:framePr w:w="8702" w:wrap="notBeside" w:vAnchor="text" w:hAnchor="text" w:xAlign="center" w:y="1"/>
              <w:shd w:val="clear" w:color="auto" w:fill="auto"/>
              <w:spacing w:before="0" w:line="90" w:lineRule="exact"/>
              <w:jc w:val="left"/>
            </w:pPr>
            <w:r>
              <w:rPr>
                <w:rStyle w:val="Zkladntext2Sylfaen45pt"/>
              </w:rPr>
              <w:t>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D90" w:rsidRDefault="00776D90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76D90" w:rsidRDefault="00776D90">
      <w:pPr>
        <w:framePr w:w="8702" w:wrap="notBeside" w:vAnchor="text" w:hAnchor="text" w:xAlign="center" w:y="1"/>
        <w:rPr>
          <w:sz w:val="2"/>
          <w:szCs w:val="2"/>
        </w:rPr>
      </w:pPr>
    </w:p>
    <w:p w:rsidR="00776D90" w:rsidRDefault="00776D90">
      <w:pPr>
        <w:rPr>
          <w:sz w:val="2"/>
          <w:szCs w:val="2"/>
        </w:rPr>
      </w:pPr>
    </w:p>
    <w:p w:rsidR="00776D90" w:rsidRDefault="00776D90">
      <w:pPr>
        <w:rPr>
          <w:sz w:val="2"/>
          <w:szCs w:val="2"/>
        </w:rPr>
      </w:pPr>
    </w:p>
    <w:sectPr w:rsidR="00776D90">
      <w:pgSz w:w="11900" w:h="16840"/>
      <w:pgMar w:top="996" w:right="1949" w:bottom="1098" w:left="11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3D" w:rsidRDefault="00F11A3D">
      <w:r>
        <w:separator/>
      </w:r>
    </w:p>
  </w:endnote>
  <w:endnote w:type="continuationSeparator" w:id="0">
    <w:p w:rsidR="00F11A3D" w:rsidRDefault="00F1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3D" w:rsidRDefault="00F11A3D"/>
  </w:footnote>
  <w:footnote w:type="continuationSeparator" w:id="0">
    <w:p w:rsidR="00F11A3D" w:rsidRDefault="00F11A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B1F08"/>
    <w:multiLevelType w:val="multilevel"/>
    <w:tmpl w:val="7CA2EB3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90"/>
    <w:rsid w:val="002C7012"/>
    <w:rsid w:val="00776D90"/>
    <w:rsid w:val="00F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MalpsmenaExact">
    <w:name w:val="Titulek obrázku + Malá písmena Exact"/>
    <w:basedOn w:val="TitulekobrzkuExact"/>
    <w:rPr>
      <w:rFonts w:ascii="Arial" w:eastAsia="Arial" w:hAnsi="Arial" w:cs="Arial"/>
      <w:b w:val="0"/>
      <w:bCs w:val="0"/>
      <w:i w:val="0"/>
      <w:iCs w:val="0"/>
      <w:smallCaps/>
      <w:strike w:val="0"/>
      <w:color w:val="EBEBEB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Nadpis11">
    <w:name w:val="Nadpis #1"/>
    <w:basedOn w:val="Nadpis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FFFFF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30"/>
      <w:sz w:val="17"/>
      <w:szCs w:val="17"/>
      <w:u w:val="none"/>
    </w:rPr>
  </w:style>
  <w:style w:type="character" w:customStyle="1" w:styleId="Nadpis21">
    <w:name w:val="Nadpis #2"/>
    <w:basedOn w:val="Nadpis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FFFFFF"/>
      <w:spacing w:val="-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Arial">
    <w:name w:val="Základní text (2) + Arial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Arial7pt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5ptTun">
    <w:name w:val="Základní text (2) + Arial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Arial55pt">
    <w:name w:val="Základní text (2) + Arial;5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55ptKurzva">
    <w:name w:val="Základní text (2) + Arial;5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0">
    <w:name w:val="Základní text (2) + Arial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Arial5ptTunMalpsmena">
    <w:name w:val="Základní text (2) + Arial;5 pt;Tučné;Malá písmena"/>
    <w:basedOn w:val="Zkladn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Arial5pt">
    <w:name w:val="Základní text (2) + Arial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Sylfaen45pt">
    <w:name w:val="Základní text (2) + Sylfaen;4;5 pt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0" w:lineRule="atLeast"/>
      <w:outlineLvl w:val="0"/>
    </w:pPr>
    <w:rPr>
      <w:rFonts w:ascii="Cambria" w:eastAsia="Cambria" w:hAnsi="Cambria" w:cs="Cambria"/>
      <w:spacing w:val="20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120" w:line="0" w:lineRule="atLeast"/>
      <w:jc w:val="both"/>
      <w:outlineLvl w:val="1"/>
    </w:pPr>
    <w:rPr>
      <w:rFonts w:ascii="Courier New" w:eastAsia="Courier New" w:hAnsi="Courier New" w:cs="Courier New"/>
      <w:spacing w:val="-30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20" w:after="300" w:line="0" w:lineRule="atLeast"/>
      <w:jc w:val="right"/>
      <w:outlineLvl w:val="2"/>
    </w:pPr>
    <w:rPr>
      <w:rFonts w:ascii="Cambria" w:eastAsia="Cambria" w:hAnsi="Cambria" w:cs="Cambri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149" w:lineRule="exact"/>
      <w:jc w:val="both"/>
    </w:pPr>
    <w:rPr>
      <w:rFonts w:ascii="Cambria" w:eastAsia="Cambria" w:hAnsi="Cambria" w:cs="Cambria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MalpsmenaExact">
    <w:name w:val="Titulek obrázku + Malá písmena Exact"/>
    <w:basedOn w:val="TitulekobrzkuExact"/>
    <w:rPr>
      <w:rFonts w:ascii="Arial" w:eastAsia="Arial" w:hAnsi="Arial" w:cs="Arial"/>
      <w:b w:val="0"/>
      <w:bCs w:val="0"/>
      <w:i w:val="0"/>
      <w:iCs w:val="0"/>
      <w:smallCaps/>
      <w:strike w:val="0"/>
      <w:color w:val="EBEBEB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Nadpis11">
    <w:name w:val="Nadpis #1"/>
    <w:basedOn w:val="Nadpis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FFFFF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30"/>
      <w:sz w:val="17"/>
      <w:szCs w:val="17"/>
      <w:u w:val="none"/>
    </w:rPr>
  </w:style>
  <w:style w:type="character" w:customStyle="1" w:styleId="Nadpis21">
    <w:name w:val="Nadpis #2"/>
    <w:basedOn w:val="Nadpis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FFFFFF"/>
      <w:spacing w:val="-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Arial">
    <w:name w:val="Základní text (2) + Arial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Arial7pt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5ptTun">
    <w:name w:val="Základní text (2) + Arial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Arial55pt">
    <w:name w:val="Základní text (2) + Arial;5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55ptKurzva">
    <w:name w:val="Základní text (2) + Arial;5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0">
    <w:name w:val="Základní text (2) + Arial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Arial5ptTunMalpsmena">
    <w:name w:val="Základní text (2) + Arial;5 pt;Tučné;Malá písmena"/>
    <w:basedOn w:val="Zkladn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Arial5pt">
    <w:name w:val="Základní text (2) + Arial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Sylfaen45pt">
    <w:name w:val="Základní text (2) + Sylfaen;4;5 pt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0" w:lineRule="atLeast"/>
      <w:outlineLvl w:val="0"/>
    </w:pPr>
    <w:rPr>
      <w:rFonts w:ascii="Cambria" w:eastAsia="Cambria" w:hAnsi="Cambria" w:cs="Cambria"/>
      <w:spacing w:val="20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120" w:line="0" w:lineRule="atLeast"/>
      <w:jc w:val="both"/>
      <w:outlineLvl w:val="1"/>
    </w:pPr>
    <w:rPr>
      <w:rFonts w:ascii="Courier New" w:eastAsia="Courier New" w:hAnsi="Courier New" w:cs="Courier New"/>
      <w:spacing w:val="-30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20" w:after="300" w:line="0" w:lineRule="atLeast"/>
      <w:jc w:val="right"/>
      <w:outlineLvl w:val="2"/>
    </w:pPr>
    <w:rPr>
      <w:rFonts w:ascii="Cambria" w:eastAsia="Cambria" w:hAnsi="Cambria" w:cs="Cambri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149" w:lineRule="exact"/>
      <w:jc w:val="both"/>
    </w:pPr>
    <w:rPr>
      <w:rFonts w:ascii="Cambria" w:eastAsia="Cambria" w:hAnsi="Cambria" w:cs="Cambri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Microsoft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Pavla Kholová</dc:creator>
  <cp:lastModifiedBy>Pavla Kholová</cp:lastModifiedBy>
  <cp:revision>1</cp:revision>
  <dcterms:created xsi:type="dcterms:W3CDTF">2019-08-15T08:43:00Z</dcterms:created>
  <dcterms:modified xsi:type="dcterms:W3CDTF">2019-08-15T08:45:00Z</dcterms:modified>
</cp:coreProperties>
</file>