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3F" w:rsidRDefault="00053B3F">
      <w:r>
        <w:rPr>
          <w:noProof/>
          <w:lang w:eastAsia="cs-CZ"/>
        </w:rPr>
        <w:drawing>
          <wp:inline distT="0" distB="0" distL="0" distR="0" wp14:anchorId="4E574C03" wp14:editId="1477A72B">
            <wp:extent cx="5760720" cy="78803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B3F" w:rsidRDefault="00053B3F" w:rsidP="00053B3F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37"/>
        <w:gridCol w:w="3031"/>
        <w:gridCol w:w="1675"/>
      </w:tblGrid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  <w:t>Pokyny: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  <w:t>1. Vyplňujte, prosím, pouze ŽLUTÉ buňky. Ostatní buňky nejsou určené pro editaci.</w:t>
            </w:r>
          </w:p>
        </w:tc>
      </w:tr>
      <w:tr w:rsidR="00053B3F" w:rsidRPr="00053B3F" w:rsidTr="00053B3F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  <w:t>2. Pro výběr zapojených partnerů a vyplnění jejich rozpočtu použijte rozevírací seznamy (symboly "plus").</w:t>
            </w:r>
          </w:p>
        </w:tc>
      </w:tr>
      <w:tr w:rsidR="00053B3F" w:rsidRPr="00053B3F" w:rsidTr="00053B3F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3. Nepřidávejte ani neodebírejte sloupce nebo jiné řádky.  </w:t>
            </w:r>
          </w:p>
        </w:tc>
      </w:tr>
      <w:tr w:rsidR="00053B3F" w:rsidRPr="00053B3F" w:rsidTr="00053B3F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  <w:t>4. Pokyny skryjte (symbol minus - vlevo na ř. 8).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3B3F" w:rsidRPr="00053B3F" w:rsidTr="00053B3F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5. Finance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CC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Finanční část - dílčí projekt</w:t>
            </w:r>
          </w:p>
        </w:tc>
      </w:tr>
      <w:tr w:rsidR="00053B3F" w:rsidRPr="00053B3F" w:rsidTr="00053B3F">
        <w:trPr>
          <w:trHeight w:val="88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 dílčího projektu</w:t>
            </w:r>
          </w:p>
        </w:tc>
        <w:tc>
          <w:tcPr>
            <w:tcW w:w="3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2CC" w:fill="FFF2CC"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Linka na výrobu plošných kompozitních </w:t>
            </w:r>
            <w:proofErr w:type="spellStart"/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nanovlákenných</w:t>
            </w:r>
            <w:proofErr w:type="spellEnd"/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materiálů s využitím AC </w:t>
            </w:r>
            <w:proofErr w:type="spellStart"/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elektrospinningu</w:t>
            </w:r>
            <w:proofErr w:type="spellEnd"/>
          </w:p>
        </w:tc>
      </w:tr>
      <w:tr w:rsidR="00053B3F" w:rsidRPr="00053B3F" w:rsidTr="00053B3F">
        <w:trPr>
          <w:trHeight w:val="46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Identifikační kód dílčího projektu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4</w:t>
            </w:r>
          </w:p>
        </w:tc>
      </w:tr>
      <w:tr w:rsidR="00053B3F" w:rsidRPr="00053B3F" w:rsidTr="00053B3F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0000" w:fill="BDD7EE"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Předpokládané rozdělení nákladů na činnosti v oblasti aplikovaného</w:t>
            </w:r>
            <w:bookmarkStart w:id="0" w:name="_GoBack"/>
            <w:bookmarkEnd w:id="0"/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výzkumu a experimentálního vývoje (</w:t>
            </w:r>
            <w:r w:rsidRPr="00053B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za dílčí projekt jako celek</w:t>
            </w: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3333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333333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AV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EV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333333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333333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2020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Osobní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2 190 000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2 080 000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Úvazek [</w:t>
            </w:r>
            <w:proofErr w:type="spellStart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člověko</w:t>
            </w:r>
            <w:proofErr w:type="spellEnd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-rok]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2,9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Průměrné osobní náklady na úvazek [Kč / </w:t>
            </w:r>
            <w:proofErr w:type="spellStart"/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člověko</w:t>
            </w:r>
            <w:proofErr w:type="spellEnd"/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-rok]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706 452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717 241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Náklady na subdodávky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160 000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Ostatní 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2 060 500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2 143 500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Náklady na duševní vlastnictví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50 000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Další 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2 060 500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2 093 500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Nepřímé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649 500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616 500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Náklady celkem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5 000 000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Podíl nákladů na subdodávky k nákladům projektu [%]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Zdroje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FF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Podpora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4 000 000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Neveřejné zdroje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1 000 000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lastRenderedPageBreak/>
              <w:t>Zdroje celkem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5 000 000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Intenzita podpory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80,00%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D0CEC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80,00%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C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Finanční část - příjemce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CC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4CCCC" w:fill="DDEBF7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[P] VÚTS, a.s. (46709002)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4CCCC" w:fill="DDEBF7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[D] AMF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Reece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CR, s.r.o. (48533106)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9BC2E6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COMTES FHT a.s. (26316919)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České vysoké učení technické v Praze (68407700)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GTW BEARINGS s.r.o. (25205242)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KOVOSVIT MAS, a.s. (26047284)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[D]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machine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building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s.r.o. (22800891)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MODELÁRNA LIAZ spol. s r.o. (27342191)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[D]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Nano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Medical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s.r.o. (01780263)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Podíl nákladů příjemce na dílčí projekt (v %):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Podíl podpory příjemce na dílčí projekt (v %):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20,00%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0,00%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0000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3333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333333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Osobní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Úvazek [</w:t>
            </w:r>
            <w:proofErr w:type="spellStart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člověko</w:t>
            </w:r>
            <w:proofErr w:type="spellEnd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-rok]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0,1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Průměrné osobní náklady na úvazek [Kč / </w:t>
            </w:r>
            <w:proofErr w:type="spellStart"/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člověko</w:t>
            </w:r>
            <w:proofErr w:type="spellEnd"/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-rok]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500 000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Náklady na subdodávky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Ostatní 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942 500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942 500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Náklady na duševní vlastnictví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Další 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942 500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942 500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Nepřímé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7 500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7 500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Náklady celkem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1 000 000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Podíl nepřímých nákladů k nákladům účastníka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0,76%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0,76%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0000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Zdroje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Podpora [Kč]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Neveřejné zdroje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1 000 000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Zdroje celkem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1 000 000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Intenzita podpory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0,00%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0,00%</w:t>
            </w:r>
          </w:p>
        </w:tc>
      </w:tr>
      <w:tr w:rsidR="00053B3F" w:rsidRPr="00053B3F" w:rsidTr="00053B3F">
        <w:trPr>
          <w:trHeight w:val="9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Původ neveřejných zdrojů pro celý dílčí projekt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vlatní</w:t>
            </w:r>
            <w:proofErr w:type="spellEnd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 xml:space="preserve"> neveřejné zdroje účastníka projektu </w:t>
            </w:r>
            <w:proofErr w:type="spellStart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Nano</w:t>
            </w:r>
            <w:proofErr w:type="spellEnd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Medical</w:t>
            </w:r>
            <w:proofErr w:type="spellEnd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ziskané</w:t>
            </w:r>
            <w:proofErr w:type="spellEnd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 xml:space="preserve"> podnikatelskou činností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PLASMAMETAL, spol. s r.o. (63474409)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 xml:space="preserve">[D]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Proinno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a.s. (02593572)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SVÚM a.s. (25797000)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ŠKODA MACHINE TOOL a.s. (29253462)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Šmeral Brno a.s. (46346139)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TAJMAC-ZPS, a.s. (26215578)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Technická univerzita v Liberci (46747885)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Podíl nákladů příjemce na dílčí projekt (v %):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Podíl podpory příjemce na dílčí projekt (v %):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80,00%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80,00%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0000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3333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333333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Osobní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2 140 000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2 030 000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Úvazek [</w:t>
            </w:r>
            <w:proofErr w:type="spellStart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člověko</w:t>
            </w:r>
            <w:proofErr w:type="spellEnd"/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-rok]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2,8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Průměrné osobní náklady na úvazek [Kč / </w:t>
            </w:r>
            <w:proofErr w:type="spellStart"/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člověko</w:t>
            </w:r>
            <w:proofErr w:type="spellEnd"/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-rok]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713 333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725 000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Náklady na subdodávky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160 000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Ostatní 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1 118 000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1 201 000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Náklady na duševní vlastnictví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50 000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Další 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1 118 000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1 151 000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Nepřímé náklady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642 000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609 000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Náklady celkem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4 000 000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Podíl nepřímých nákladů k nákladům účastníka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19,71%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18,85%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0000" w:fill="DDEBF7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Zdroje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Podpora [Kč]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4 000 000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2CC" w:fill="FFF2CC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4 000 000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Neveřejné zdroje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0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Zdroje celkem [Kč]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4 000 000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Intenzita podpory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100,00%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100,00%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Původ neveřejných zdrojů pro celý dílčí projekt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TOSHULIN, a.s. (25510851)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TOS KUŘIM - OS, a.s. (26231522)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TOS VARNSDORF a.s. (27327850)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UJP PRAHA a.s. (60193247)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[D] Ústav fyziky materiálů AV ČR, </w:t>
            </w:r>
            <w:proofErr w:type="spellStart"/>
            <w:proofErr w:type="gram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v.v.</w:t>
            </w:r>
            <w:proofErr w:type="gram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 (68081723)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Vysoká škola báňská - Technická univerzita Ostrava (61989100)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Vysoké učení technické v Brně (00216305)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[D]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Wikov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Gear</w:t>
            </w:r>
            <w:proofErr w:type="spellEnd"/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s.r.o. (47718617)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[D] Západočeská univerzita v Plzni </w:t>
            </w: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>(49777513)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53B3F" w:rsidRPr="00053B3F" w:rsidTr="00053B3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[D] ZEBRA GROUP s.r.o. (02864240)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3B3F" w:rsidRPr="00053B3F" w:rsidRDefault="00053B3F" w:rsidP="00053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53B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4936F9" w:rsidRPr="00053B3F" w:rsidRDefault="004936F9" w:rsidP="00053B3F">
      <w:pPr>
        <w:ind w:firstLine="708"/>
      </w:pPr>
    </w:p>
    <w:sectPr w:rsidR="004936F9" w:rsidRPr="0005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3F"/>
    <w:rsid w:val="00053B3F"/>
    <w:rsid w:val="004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4E745-114F-48CB-AC03-3DD1EF18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Turková</dc:creator>
  <cp:keywords/>
  <dc:description/>
  <cp:lastModifiedBy>Viktória Turková</cp:lastModifiedBy>
  <cp:revision>1</cp:revision>
  <dcterms:created xsi:type="dcterms:W3CDTF">2019-08-15T08:31:00Z</dcterms:created>
  <dcterms:modified xsi:type="dcterms:W3CDTF">2019-08-15T08:37:00Z</dcterms:modified>
</cp:coreProperties>
</file>