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E5" w:rsidRDefault="00E655E5" w:rsidP="00E655E5">
      <w:pPr>
        <w:tabs>
          <w:tab w:val="left" w:pos="426"/>
        </w:tabs>
        <w:rPr>
          <w:rFonts w:ascii="Times New Roman" w:hAnsi="Times New Roman"/>
          <w:b/>
          <w:bCs/>
        </w:rPr>
      </w:pPr>
    </w:p>
    <w:p w:rsidR="00E655E5" w:rsidRPr="00E9459C" w:rsidRDefault="00E655E5" w:rsidP="00E655E5">
      <w:pPr>
        <w:rPr>
          <w:rFonts w:ascii="Times New Roman" w:hAnsi="Times New Roman"/>
          <w:szCs w:val="22"/>
        </w:rPr>
      </w:pPr>
      <w:r w:rsidRPr="00E9459C">
        <w:rPr>
          <w:rFonts w:ascii="Times New Roman" w:hAnsi="Times New Roman"/>
          <w:b/>
          <w:szCs w:val="22"/>
        </w:rPr>
        <w:t>Národní památkový ústav</w:t>
      </w:r>
      <w:r w:rsidRPr="00E9459C">
        <w:rPr>
          <w:rFonts w:ascii="Times New Roman" w:hAnsi="Times New Roman"/>
          <w:szCs w:val="22"/>
        </w:rPr>
        <w:t>, státní příspěvková organizace</w:t>
      </w:r>
    </w:p>
    <w:p w:rsidR="00E655E5" w:rsidRPr="00E9459C" w:rsidRDefault="00E655E5" w:rsidP="00E655E5">
      <w:pPr>
        <w:rPr>
          <w:bCs/>
          <w:szCs w:val="22"/>
        </w:rPr>
      </w:pPr>
      <w:r w:rsidRPr="00E9459C">
        <w:rPr>
          <w:rFonts w:ascii="Times New Roman" w:hAnsi="Times New Roman"/>
          <w:szCs w:val="22"/>
        </w:rPr>
        <w:t>IČ: 75032333, DIČ: CZ75032333,</w:t>
      </w:r>
    </w:p>
    <w:p w:rsidR="00E655E5" w:rsidRPr="00E9459C" w:rsidRDefault="00E655E5" w:rsidP="00E655E5">
      <w:pPr>
        <w:rPr>
          <w:rFonts w:ascii="Times New Roman" w:hAnsi="Times New Roman"/>
          <w:szCs w:val="22"/>
        </w:rPr>
      </w:pPr>
      <w:r w:rsidRPr="00E9459C">
        <w:rPr>
          <w:rFonts w:ascii="Times New Roman" w:hAnsi="Times New Roman"/>
          <w:szCs w:val="22"/>
        </w:rPr>
        <w:t>se sídlem: Valdštejnské nám. 162/3, 118 01 Praha 1 – Malá Strana</w:t>
      </w:r>
    </w:p>
    <w:p w:rsidR="00E655E5" w:rsidRPr="00E9459C" w:rsidRDefault="00E655E5" w:rsidP="00E655E5">
      <w:pPr>
        <w:rPr>
          <w:rFonts w:ascii="Times New Roman" w:hAnsi="Times New Roman"/>
          <w:bCs/>
          <w:szCs w:val="22"/>
        </w:rPr>
      </w:pPr>
      <w:r w:rsidRPr="00E9459C">
        <w:rPr>
          <w:rFonts w:ascii="Times New Roman" w:hAnsi="Times New Roman"/>
          <w:bCs/>
          <w:szCs w:val="22"/>
        </w:rPr>
        <w:t xml:space="preserve">zastoupen: </w:t>
      </w:r>
      <w:r w:rsidR="00AC087F">
        <w:rPr>
          <w:rFonts w:ascii="Times New Roman" w:hAnsi="Times New Roman"/>
          <w:bCs/>
          <w:szCs w:val="22"/>
        </w:rPr>
        <w:t>xxxxxxxxxxxxxxxxxxxxxxxxxxxxxxx</w:t>
      </w:r>
      <w:bookmarkStart w:id="0" w:name="_GoBack"/>
      <w:bookmarkEnd w:id="0"/>
    </w:p>
    <w:p w:rsidR="00E655E5" w:rsidRPr="00E9459C" w:rsidRDefault="00E655E5" w:rsidP="00E655E5">
      <w:pPr>
        <w:rPr>
          <w:rFonts w:ascii="Times New Roman" w:hAnsi="Times New Roman"/>
          <w:bCs/>
          <w:szCs w:val="22"/>
        </w:rPr>
      </w:pPr>
      <w:r w:rsidRPr="00E9459C">
        <w:rPr>
          <w:rFonts w:ascii="Times New Roman" w:hAnsi="Times New Roman"/>
          <w:bCs/>
          <w:szCs w:val="22"/>
        </w:rPr>
        <w:t xml:space="preserve">Bankovní spojení: Česká národní banka, č. </w:t>
      </w:r>
      <w:proofErr w:type="spellStart"/>
      <w:r w:rsidRPr="00E9459C">
        <w:rPr>
          <w:rFonts w:ascii="Times New Roman" w:hAnsi="Times New Roman"/>
          <w:bCs/>
          <w:szCs w:val="22"/>
        </w:rPr>
        <w:t>ú.</w:t>
      </w:r>
      <w:proofErr w:type="spellEnd"/>
      <w:r w:rsidRPr="00E9459C">
        <w:rPr>
          <w:rFonts w:ascii="Times New Roman" w:hAnsi="Times New Roman"/>
          <w:bCs/>
          <w:szCs w:val="22"/>
        </w:rPr>
        <w:t>: 500005-60039011/0710</w:t>
      </w:r>
    </w:p>
    <w:p w:rsidR="00E655E5" w:rsidRPr="00E9459C" w:rsidRDefault="00E655E5" w:rsidP="00E655E5">
      <w:pPr>
        <w:rPr>
          <w:rFonts w:ascii="Times New Roman" w:hAnsi="Times New Roman"/>
          <w:bCs/>
          <w:szCs w:val="22"/>
        </w:rPr>
      </w:pPr>
    </w:p>
    <w:p w:rsidR="00E655E5" w:rsidRPr="00E9459C" w:rsidRDefault="00E655E5" w:rsidP="00E655E5">
      <w:pPr>
        <w:rPr>
          <w:rFonts w:ascii="Times New Roman" w:hAnsi="Times New Roman"/>
          <w:bCs/>
          <w:szCs w:val="22"/>
        </w:rPr>
      </w:pPr>
      <w:r w:rsidRPr="00E9459C">
        <w:rPr>
          <w:rFonts w:ascii="Times New Roman" w:hAnsi="Times New Roman"/>
          <w:b/>
          <w:bCs/>
          <w:szCs w:val="22"/>
        </w:rPr>
        <w:t>Doručovací adresa</w:t>
      </w:r>
      <w:r w:rsidRPr="00E9459C">
        <w:rPr>
          <w:rFonts w:ascii="Times New Roman" w:hAnsi="Times New Roman"/>
          <w:bCs/>
          <w:szCs w:val="22"/>
        </w:rPr>
        <w:t>:</w:t>
      </w:r>
    </w:p>
    <w:p w:rsidR="00E655E5" w:rsidRPr="00E9459C" w:rsidRDefault="00E655E5" w:rsidP="00E655E5">
      <w:pPr>
        <w:rPr>
          <w:rFonts w:ascii="Times New Roman" w:hAnsi="Times New Roman"/>
          <w:bCs/>
          <w:szCs w:val="22"/>
        </w:rPr>
      </w:pPr>
      <w:r w:rsidRPr="00E9459C">
        <w:rPr>
          <w:rFonts w:ascii="Times New Roman" w:hAnsi="Times New Roman"/>
          <w:bCs/>
          <w:szCs w:val="22"/>
        </w:rPr>
        <w:t>Správa Arcibiskupského zámku a zahrad Kroměříž</w:t>
      </w:r>
    </w:p>
    <w:p w:rsidR="00E655E5" w:rsidRPr="00E9459C" w:rsidRDefault="00E655E5" w:rsidP="00E655E5">
      <w:pPr>
        <w:rPr>
          <w:rFonts w:ascii="Times New Roman" w:hAnsi="Times New Roman"/>
          <w:bCs/>
          <w:szCs w:val="22"/>
        </w:rPr>
      </w:pPr>
      <w:r w:rsidRPr="00E9459C">
        <w:rPr>
          <w:rFonts w:ascii="Times New Roman" w:hAnsi="Times New Roman"/>
          <w:bCs/>
          <w:szCs w:val="22"/>
        </w:rPr>
        <w:t>adresa: Sněmovní nám. 1, 767 01 Kroměříž,</w:t>
      </w:r>
    </w:p>
    <w:p w:rsidR="00E655E5" w:rsidRPr="00E9459C" w:rsidRDefault="00E655E5" w:rsidP="00E655E5">
      <w:pPr>
        <w:rPr>
          <w:rFonts w:ascii="Times New Roman" w:hAnsi="Times New Roman"/>
          <w:bCs/>
          <w:szCs w:val="22"/>
        </w:rPr>
      </w:pPr>
      <w:r w:rsidRPr="00E9459C">
        <w:rPr>
          <w:rFonts w:ascii="Times New Roman" w:hAnsi="Times New Roman"/>
          <w:bCs/>
          <w:szCs w:val="22"/>
        </w:rPr>
        <w:t>tel.: +420 </w:t>
      </w:r>
      <w:proofErr w:type="spellStart"/>
      <w:r w:rsidR="0019794D">
        <w:rPr>
          <w:rFonts w:ascii="Times New Roman" w:hAnsi="Times New Roman"/>
          <w:bCs/>
          <w:szCs w:val="22"/>
        </w:rPr>
        <w:t>xxxxxxxxxxxxxx</w:t>
      </w:r>
      <w:proofErr w:type="spellEnd"/>
      <w:r w:rsidRPr="00E9459C">
        <w:rPr>
          <w:rFonts w:ascii="Times New Roman" w:hAnsi="Times New Roman"/>
          <w:bCs/>
          <w:szCs w:val="22"/>
        </w:rPr>
        <w:t>, e-mail:</w:t>
      </w:r>
      <w:r w:rsidR="00A94DD5">
        <w:rPr>
          <w:rFonts w:ascii="Times New Roman" w:hAnsi="Times New Roman"/>
          <w:bCs/>
          <w:szCs w:val="22"/>
        </w:rPr>
        <w:t xml:space="preserve"> </w:t>
      </w:r>
      <w:proofErr w:type="spellStart"/>
      <w:r w:rsidR="0019794D">
        <w:rPr>
          <w:rFonts w:ascii="Times New Roman" w:hAnsi="Times New Roman"/>
          <w:bCs/>
          <w:szCs w:val="22"/>
        </w:rPr>
        <w:t>xxxxxxxxxxxxxxxxxxxxxxxxxxx</w:t>
      </w:r>
      <w:proofErr w:type="spellEnd"/>
    </w:p>
    <w:p w:rsidR="00132FC4" w:rsidRPr="00132FC4" w:rsidRDefault="00132FC4" w:rsidP="00132FC4">
      <w:pPr>
        <w:rPr>
          <w:rFonts w:ascii="Times New Roman" w:hAnsi="Times New Roman"/>
          <w:szCs w:val="22"/>
        </w:rPr>
      </w:pPr>
      <w:r w:rsidRPr="00132FC4">
        <w:rPr>
          <w:rFonts w:ascii="Times New Roman" w:hAnsi="Times New Roman"/>
          <w:szCs w:val="22"/>
        </w:rPr>
        <w:t>(dále jen „</w:t>
      </w:r>
      <w:r w:rsidR="00536073">
        <w:rPr>
          <w:rFonts w:ascii="Times New Roman" w:hAnsi="Times New Roman"/>
          <w:b/>
          <w:szCs w:val="22"/>
        </w:rPr>
        <w:t>pořadate</w:t>
      </w:r>
      <w:r w:rsidRPr="00132FC4">
        <w:rPr>
          <w:rFonts w:ascii="Times New Roman" w:hAnsi="Times New Roman"/>
          <w:b/>
          <w:szCs w:val="22"/>
        </w:rPr>
        <w:t>l</w:t>
      </w:r>
      <w:r w:rsidRPr="00132FC4">
        <w:rPr>
          <w:rFonts w:ascii="Times New Roman" w:hAnsi="Times New Roman"/>
          <w:szCs w:val="22"/>
        </w:rPr>
        <w:t>“)</w:t>
      </w:r>
    </w:p>
    <w:p w:rsidR="00D34F8D" w:rsidRPr="00536073" w:rsidRDefault="00D34F8D" w:rsidP="00536073">
      <w:pPr>
        <w:rPr>
          <w:rFonts w:ascii="Times New Roman" w:hAnsi="Times New Roman"/>
          <w:kern w:val="22"/>
          <w:szCs w:val="22"/>
        </w:rPr>
      </w:pPr>
    </w:p>
    <w:p w:rsidR="00D34F8D" w:rsidRDefault="00D34F8D">
      <w:pPr>
        <w:rPr>
          <w:shd w:val="clear" w:color="auto" w:fill="FFFFFF"/>
        </w:rPr>
      </w:pPr>
      <w:r>
        <w:rPr>
          <w:rFonts w:ascii="Times New Roman" w:hAnsi="Times New Roman"/>
          <w:szCs w:val="22"/>
        </w:rPr>
        <w:t>a</w:t>
      </w:r>
    </w:p>
    <w:p w:rsidR="00D34F8D" w:rsidRDefault="00D34F8D">
      <w:pPr>
        <w:rPr>
          <w:shd w:val="clear" w:color="auto" w:fill="FFFFFF"/>
        </w:rPr>
      </w:pPr>
    </w:p>
    <w:p w:rsidR="00536073" w:rsidRPr="00A94DD5" w:rsidRDefault="00A94DD5" w:rsidP="00536073">
      <w:pPr>
        <w:keepNext/>
        <w:jc w:val="both"/>
        <w:outlineLvl w:val="0"/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</w:pPr>
      <w:r w:rsidRPr="00A94DD5"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  <w:t>Spirituál Kvintet</w:t>
      </w:r>
      <w:r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  <w:t xml:space="preserve"> a umělec: </w:t>
      </w:r>
      <w:proofErr w:type="spellStart"/>
      <w:r w:rsidR="0019794D"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  <w:t>xxxxxxxxxxxxxx</w:t>
      </w:r>
      <w:proofErr w:type="spellEnd"/>
    </w:p>
    <w:p w:rsidR="00536073" w:rsidRPr="00536073" w:rsidRDefault="00A94DD5" w:rsidP="00A94DD5">
      <w:pPr>
        <w:keepNext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>
        <w:rPr>
          <w:rFonts w:ascii="Times New Roman" w:hAnsi="Times New Roman"/>
          <w:color w:val="auto"/>
          <w:kern w:val="0"/>
          <w:szCs w:val="22"/>
          <w:lang w:eastAsia="cs-CZ"/>
        </w:rPr>
        <w:t xml:space="preserve">Zastupující agentura: </w:t>
      </w:r>
      <w:proofErr w:type="spellStart"/>
      <w:r>
        <w:rPr>
          <w:rFonts w:ascii="Times New Roman" w:hAnsi="Times New Roman"/>
          <w:color w:val="auto"/>
          <w:kern w:val="0"/>
          <w:szCs w:val="22"/>
          <w:lang w:eastAsia="cs-CZ"/>
        </w:rPr>
        <w:t>Roots</w:t>
      </w:r>
      <w:proofErr w:type="spellEnd"/>
      <w:r>
        <w:rPr>
          <w:rFonts w:ascii="Times New Roman" w:hAnsi="Times New Roman"/>
          <w:color w:val="auto"/>
          <w:kern w:val="0"/>
          <w:szCs w:val="22"/>
          <w:lang w:eastAsia="cs-CZ"/>
        </w:rPr>
        <w:t xml:space="preserve"> </w:t>
      </w:r>
      <w:proofErr w:type="gramStart"/>
      <w:r>
        <w:rPr>
          <w:rFonts w:ascii="Times New Roman" w:hAnsi="Times New Roman"/>
          <w:color w:val="auto"/>
          <w:kern w:val="0"/>
          <w:szCs w:val="22"/>
          <w:lang w:eastAsia="cs-CZ"/>
        </w:rPr>
        <w:t xml:space="preserve">network </w:t>
      </w:r>
      <w:proofErr w:type="spellStart"/>
      <w:r>
        <w:rPr>
          <w:rFonts w:ascii="Times New Roman" w:hAnsi="Times New Roman"/>
          <w:color w:val="auto"/>
          <w:kern w:val="0"/>
          <w:szCs w:val="22"/>
          <w:lang w:eastAsia="cs-CZ"/>
        </w:rPr>
        <w:t>z.s</w:t>
      </w:r>
      <w:proofErr w:type="spellEnd"/>
      <w:r>
        <w:rPr>
          <w:rFonts w:ascii="Times New Roman" w:hAnsi="Times New Roman"/>
          <w:color w:val="auto"/>
          <w:kern w:val="0"/>
          <w:szCs w:val="22"/>
          <w:lang w:eastAsia="cs-CZ"/>
        </w:rPr>
        <w:t>.</w:t>
      </w:r>
      <w:proofErr w:type="gramEnd"/>
    </w:p>
    <w:p w:rsidR="00A94DD5" w:rsidRPr="00A94DD5" w:rsidRDefault="00A94DD5" w:rsidP="00A94DD5">
      <w:pPr>
        <w:keepNext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A94DD5">
        <w:rPr>
          <w:rFonts w:ascii="Times New Roman" w:hAnsi="Times New Roman"/>
          <w:color w:val="auto"/>
          <w:kern w:val="0"/>
          <w:szCs w:val="22"/>
          <w:lang w:eastAsia="cs-CZ"/>
        </w:rPr>
        <w:t>Se sídlem: Kopretinová 215, 251 62  Mukařov</w:t>
      </w:r>
    </w:p>
    <w:p w:rsidR="00A94DD5" w:rsidRPr="00A94DD5" w:rsidRDefault="00A94DD5" w:rsidP="00A94DD5">
      <w:pPr>
        <w:keepNext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A94DD5">
        <w:rPr>
          <w:rFonts w:ascii="Times New Roman" w:hAnsi="Times New Roman"/>
          <w:color w:val="auto"/>
          <w:kern w:val="0"/>
          <w:szCs w:val="22"/>
          <w:lang w:eastAsia="cs-CZ"/>
        </w:rPr>
        <w:t>Spisová značka: L 64300 vedená u Městského soudu v Praze</w:t>
      </w:r>
    </w:p>
    <w:p w:rsidR="00A94DD5" w:rsidRPr="00A94DD5" w:rsidRDefault="00A94DD5" w:rsidP="00A94DD5">
      <w:pPr>
        <w:keepNext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A94DD5">
        <w:rPr>
          <w:rFonts w:ascii="Times New Roman" w:hAnsi="Times New Roman"/>
          <w:color w:val="auto"/>
          <w:kern w:val="0"/>
          <w:szCs w:val="22"/>
          <w:lang w:eastAsia="cs-CZ"/>
        </w:rPr>
        <w:t xml:space="preserve">IČ: 04691491 </w:t>
      </w:r>
    </w:p>
    <w:p w:rsidR="00A94DD5" w:rsidRPr="00A94DD5" w:rsidRDefault="00A94DD5" w:rsidP="00A94DD5">
      <w:pPr>
        <w:keepNext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>
        <w:rPr>
          <w:rFonts w:ascii="Times New Roman" w:hAnsi="Times New Roman"/>
          <w:color w:val="auto"/>
          <w:kern w:val="0"/>
          <w:szCs w:val="22"/>
          <w:lang w:eastAsia="cs-CZ"/>
        </w:rPr>
        <w:t>Bankovní spojení</w:t>
      </w:r>
      <w:r w:rsidRPr="00A94DD5">
        <w:rPr>
          <w:rFonts w:ascii="Times New Roman" w:hAnsi="Times New Roman"/>
          <w:color w:val="auto"/>
          <w:kern w:val="0"/>
          <w:szCs w:val="22"/>
          <w:lang w:eastAsia="cs-CZ"/>
        </w:rPr>
        <w:t xml:space="preserve">: </w:t>
      </w:r>
      <w:proofErr w:type="spellStart"/>
      <w:r w:rsidR="0019794D">
        <w:rPr>
          <w:rFonts w:ascii="Times New Roman" w:hAnsi="Times New Roman"/>
          <w:color w:val="auto"/>
          <w:kern w:val="0"/>
          <w:szCs w:val="22"/>
          <w:lang w:eastAsia="cs-CZ"/>
        </w:rPr>
        <w:t>xxxxxxxxxxxxxxxxxxx</w:t>
      </w:r>
      <w:proofErr w:type="spellEnd"/>
      <w:r>
        <w:rPr>
          <w:rFonts w:ascii="Times New Roman" w:hAnsi="Times New Roman"/>
          <w:color w:val="auto"/>
          <w:kern w:val="0"/>
          <w:szCs w:val="22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auto"/>
          <w:kern w:val="0"/>
          <w:szCs w:val="22"/>
          <w:lang w:eastAsia="cs-CZ"/>
        </w:rPr>
        <w:t>č.ú</w:t>
      </w:r>
      <w:proofErr w:type="spellEnd"/>
      <w:r>
        <w:rPr>
          <w:rFonts w:ascii="Times New Roman" w:hAnsi="Times New Roman"/>
          <w:color w:val="auto"/>
          <w:kern w:val="0"/>
          <w:szCs w:val="22"/>
          <w:lang w:eastAsia="cs-CZ"/>
        </w:rPr>
        <w:t>.:</w:t>
      </w:r>
      <w:proofErr w:type="gramEnd"/>
      <w:r>
        <w:rPr>
          <w:rFonts w:ascii="Times New Roman" w:hAnsi="Times New Roman"/>
          <w:color w:val="auto"/>
          <w:kern w:val="0"/>
          <w:szCs w:val="22"/>
          <w:lang w:eastAsia="cs-CZ"/>
        </w:rPr>
        <w:t xml:space="preserve"> </w:t>
      </w:r>
      <w:proofErr w:type="spellStart"/>
      <w:r w:rsidR="0019794D">
        <w:rPr>
          <w:rFonts w:ascii="Times New Roman" w:hAnsi="Times New Roman"/>
          <w:color w:val="auto"/>
          <w:kern w:val="0"/>
          <w:szCs w:val="22"/>
          <w:lang w:eastAsia="cs-CZ"/>
        </w:rPr>
        <w:t>xxxxxxxxxxxxxxxxxxx</w:t>
      </w:r>
      <w:proofErr w:type="spellEnd"/>
    </w:p>
    <w:p w:rsidR="00536073" w:rsidRDefault="00536073" w:rsidP="00536073">
      <w:pPr>
        <w:keepNext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>
        <w:rPr>
          <w:rFonts w:ascii="Times New Roman" w:hAnsi="Times New Roman"/>
          <w:color w:val="auto"/>
          <w:kern w:val="0"/>
          <w:szCs w:val="22"/>
          <w:lang w:eastAsia="cs-CZ"/>
        </w:rPr>
        <w:t>zastoupen</w:t>
      </w:r>
      <w:r w:rsidR="00A94DD5">
        <w:rPr>
          <w:rFonts w:ascii="Times New Roman" w:hAnsi="Times New Roman"/>
          <w:color w:val="auto"/>
          <w:kern w:val="0"/>
          <w:szCs w:val="22"/>
          <w:lang w:eastAsia="cs-CZ"/>
        </w:rPr>
        <w:t>a</w:t>
      </w:r>
      <w:r>
        <w:rPr>
          <w:rFonts w:ascii="Times New Roman" w:hAnsi="Times New Roman"/>
          <w:color w:val="auto"/>
          <w:kern w:val="0"/>
          <w:szCs w:val="22"/>
          <w:lang w:eastAsia="cs-CZ"/>
        </w:rPr>
        <w:t xml:space="preserve">: </w:t>
      </w:r>
      <w:proofErr w:type="spellStart"/>
      <w:r w:rsidR="0019794D">
        <w:rPr>
          <w:rFonts w:ascii="Times New Roman" w:hAnsi="Times New Roman"/>
          <w:color w:val="auto"/>
          <w:kern w:val="0"/>
          <w:szCs w:val="22"/>
          <w:lang w:eastAsia="cs-CZ"/>
        </w:rPr>
        <w:t>xxxxxxxxxxxxxxxxxxxxx</w:t>
      </w:r>
      <w:proofErr w:type="spellEnd"/>
      <w:r w:rsidR="00A94DD5">
        <w:rPr>
          <w:rFonts w:ascii="Times New Roman" w:hAnsi="Times New Roman"/>
          <w:color w:val="auto"/>
          <w:kern w:val="0"/>
          <w:szCs w:val="22"/>
          <w:lang w:eastAsia="cs-CZ"/>
        </w:rPr>
        <w:t xml:space="preserve">, členem Spirituál Kvintetu a jednatelem </w:t>
      </w:r>
      <w:proofErr w:type="spellStart"/>
      <w:r w:rsidR="00A94DD5">
        <w:rPr>
          <w:rFonts w:ascii="Times New Roman" w:hAnsi="Times New Roman"/>
          <w:color w:val="auto"/>
          <w:kern w:val="0"/>
          <w:szCs w:val="22"/>
          <w:lang w:eastAsia="cs-CZ"/>
        </w:rPr>
        <w:t>Roots</w:t>
      </w:r>
      <w:proofErr w:type="spellEnd"/>
      <w:r w:rsidR="00A94DD5">
        <w:rPr>
          <w:rFonts w:ascii="Times New Roman" w:hAnsi="Times New Roman"/>
          <w:color w:val="auto"/>
          <w:kern w:val="0"/>
          <w:szCs w:val="22"/>
          <w:lang w:eastAsia="cs-CZ"/>
        </w:rPr>
        <w:t xml:space="preserve"> </w:t>
      </w:r>
      <w:proofErr w:type="gramStart"/>
      <w:r w:rsidR="00A94DD5">
        <w:rPr>
          <w:rFonts w:ascii="Times New Roman" w:hAnsi="Times New Roman"/>
          <w:color w:val="auto"/>
          <w:kern w:val="0"/>
          <w:szCs w:val="22"/>
          <w:lang w:eastAsia="cs-CZ"/>
        </w:rPr>
        <w:t xml:space="preserve">network, </w:t>
      </w:r>
      <w:proofErr w:type="spellStart"/>
      <w:r w:rsidR="00A94DD5">
        <w:rPr>
          <w:rFonts w:ascii="Times New Roman" w:hAnsi="Times New Roman"/>
          <w:color w:val="auto"/>
          <w:kern w:val="0"/>
          <w:szCs w:val="22"/>
          <w:lang w:eastAsia="cs-CZ"/>
        </w:rPr>
        <w:t>z.s</w:t>
      </w:r>
      <w:proofErr w:type="spellEnd"/>
      <w:r w:rsidR="00A94DD5">
        <w:rPr>
          <w:rFonts w:ascii="Times New Roman" w:hAnsi="Times New Roman"/>
          <w:color w:val="auto"/>
          <w:kern w:val="0"/>
          <w:szCs w:val="22"/>
          <w:lang w:eastAsia="cs-CZ"/>
        </w:rPr>
        <w:t>.</w:t>
      </w:r>
      <w:proofErr w:type="gramEnd"/>
      <w:r w:rsidR="00A94DD5">
        <w:rPr>
          <w:rFonts w:ascii="Times New Roman" w:hAnsi="Times New Roman"/>
          <w:color w:val="auto"/>
          <w:kern w:val="0"/>
          <w:szCs w:val="22"/>
          <w:lang w:eastAsia="cs-CZ"/>
        </w:rPr>
        <w:t xml:space="preserve"> (osoba oprávněná jednat za účinkující)</w:t>
      </w:r>
    </w:p>
    <w:p w:rsidR="00A94DD5" w:rsidRDefault="00A94DD5" w:rsidP="00536073">
      <w:pPr>
        <w:keepNext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</w:p>
    <w:p w:rsidR="00A94DD5" w:rsidRPr="00A94DD5" w:rsidRDefault="00A94DD5" w:rsidP="00A94DD5">
      <w:pPr>
        <w:rPr>
          <w:rFonts w:ascii="Times New Roman" w:hAnsi="Times New Roman"/>
          <w:b/>
          <w:szCs w:val="22"/>
        </w:rPr>
      </w:pPr>
      <w:r w:rsidRPr="00A94DD5">
        <w:rPr>
          <w:rFonts w:ascii="Times New Roman" w:hAnsi="Times New Roman"/>
          <w:b/>
          <w:szCs w:val="22"/>
        </w:rPr>
        <w:t>Doručovací adresa:</w:t>
      </w:r>
    </w:p>
    <w:p w:rsidR="00A94DD5" w:rsidRPr="00A94DD5" w:rsidRDefault="0019794D" w:rsidP="00A94DD5">
      <w:pPr>
        <w:rPr>
          <w:rFonts w:ascii="Times New Roman" w:hAnsi="Times New Roman"/>
          <w:bCs/>
          <w:szCs w:val="22"/>
        </w:rPr>
      </w:pPr>
      <w:proofErr w:type="spellStart"/>
      <w:r>
        <w:rPr>
          <w:rFonts w:ascii="Times New Roman" w:hAnsi="Times New Roman"/>
          <w:bCs/>
          <w:szCs w:val="22"/>
        </w:rPr>
        <w:t>xxxxxxxxxxxxxxx</w:t>
      </w:r>
      <w:proofErr w:type="spellEnd"/>
    </w:p>
    <w:p w:rsidR="00A94DD5" w:rsidRPr="00A94DD5" w:rsidRDefault="00A94DD5" w:rsidP="00A94DD5">
      <w:pPr>
        <w:rPr>
          <w:rFonts w:ascii="Times New Roman" w:hAnsi="Times New Roman"/>
          <w:bCs/>
          <w:szCs w:val="22"/>
        </w:rPr>
      </w:pPr>
      <w:r w:rsidRPr="00A94DD5">
        <w:rPr>
          <w:rFonts w:ascii="Times New Roman" w:hAnsi="Times New Roman"/>
          <w:bCs/>
          <w:szCs w:val="22"/>
        </w:rPr>
        <w:t xml:space="preserve">Adresa: </w:t>
      </w:r>
      <w:proofErr w:type="spellStart"/>
      <w:r w:rsidR="0019794D">
        <w:rPr>
          <w:rFonts w:ascii="Times New Roman" w:hAnsi="Times New Roman"/>
          <w:bCs/>
          <w:szCs w:val="22"/>
        </w:rPr>
        <w:t>xxxxxxxxxxxxxxxxxxxxxxxxx</w:t>
      </w:r>
      <w:proofErr w:type="spellEnd"/>
      <w:r w:rsidRPr="00A94DD5">
        <w:rPr>
          <w:rFonts w:ascii="Times New Roman" w:hAnsi="Times New Roman"/>
          <w:bCs/>
          <w:szCs w:val="22"/>
        </w:rPr>
        <w:t xml:space="preserve">  </w:t>
      </w:r>
    </w:p>
    <w:p w:rsidR="00A94DD5" w:rsidRPr="00A94DD5" w:rsidRDefault="00A94DD5" w:rsidP="00A94DD5">
      <w:pPr>
        <w:rPr>
          <w:rFonts w:ascii="Times New Roman" w:hAnsi="Times New Roman"/>
          <w:bCs/>
          <w:szCs w:val="22"/>
        </w:rPr>
      </w:pPr>
      <w:r w:rsidRPr="00A94DD5">
        <w:rPr>
          <w:rFonts w:ascii="Times New Roman" w:hAnsi="Times New Roman"/>
          <w:bCs/>
          <w:szCs w:val="22"/>
        </w:rPr>
        <w:t xml:space="preserve">Tel.: + 420 </w:t>
      </w:r>
      <w:proofErr w:type="spellStart"/>
      <w:r w:rsidR="0019794D">
        <w:rPr>
          <w:rFonts w:ascii="Times New Roman" w:hAnsi="Times New Roman"/>
          <w:bCs/>
          <w:szCs w:val="22"/>
        </w:rPr>
        <w:t>xxxxxxxxxxxxxxxxxxxx</w:t>
      </w:r>
      <w:proofErr w:type="spellEnd"/>
      <w:r w:rsidRPr="00A94DD5">
        <w:rPr>
          <w:rFonts w:ascii="Times New Roman" w:hAnsi="Times New Roman"/>
          <w:bCs/>
          <w:szCs w:val="22"/>
        </w:rPr>
        <w:t xml:space="preserve">, e-mail: </w:t>
      </w:r>
      <w:proofErr w:type="spellStart"/>
      <w:r w:rsidR="0019794D">
        <w:rPr>
          <w:rFonts w:ascii="Times New Roman" w:hAnsi="Times New Roman"/>
          <w:bCs/>
          <w:szCs w:val="22"/>
        </w:rPr>
        <w:t>xxxxxxxxxxxxxxxxx</w:t>
      </w:r>
      <w:proofErr w:type="spellEnd"/>
    </w:p>
    <w:p w:rsidR="00E576A7" w:rsidRDefault="00536073" w:rsidP="00E576A7">
      <w:pPr>
        <w:keepNext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>(dále jen „</w:t>
      </w:r>
      <w:r w:rsidRPr="00536073">
        <w:rPr>
          <w:rFonts w:ascii="Times New Roman" w:hAnsi="Times New Roman"/>
          <w:b/>
          <w:color w:val="auto"/>
          <w:kern w:val="0"/>
          <w:szCs w:val="22"/>
          <w:lang w:eastAsia="cs-CZ"/>
        </w:rPr>
        <w:t>účinkující</w:t>
      </w: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>“)</w:t>
      </w:r>
    </w:p>
    <w:p w:rsidR="00E576A7" w:rsidRPr="00E576A7" w:rsidRDefault="00E576A7" w:rsidP="00E576A7">
      <w:pPr>
        <w:keepNext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</w:p>
    <w:p w:rsidR="00131C68" w:rsidRDefault="00536073" w:rsidP="00536073">
      <w:pPr>
        <w:shd w:val="clear" w:color="auto" w:fill="FFFFFF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jako smluvní strany uzavřely níže uvedeného dne, měsíce a roku tuto</w:t>
      </w:r>
    </w:p>
    <w:p w:rsidR="00E576A7" w:rsidRDefault="00536073">
      <w:pPr>
        <w:shd w:val="clear" w:color="auto" w:fill="FFFFFF"/>
        <w:jc w:val="center"/>
        <w:rPr>
          <w:szCs w:val="22"/>
        </w:rPr>
      </w:pPr>
      <w:r>
        <w:rPr>
          <w:rFonts w:ascii="Times New Roman" w:hAnsi="Times New Roman"/>
          <w:b/>
          <w:sz w:val="28"/>
          <w:szCs w:val="28"/>
        </w:rPr>
        <w:t>Dohodu o vystoupení</w:t>
      </w:r>
      <w:r w:rsidR="00E576A7" w:rsidRPr="00E576A7">
        <w:rPr>
          <w:szCs w:val="22"/>
        </w:rPr>
        <w:t xml:space="preserve"> </w:t>
      </w:r>
    </w:p>
    <w:p w:rsidR="00D34F8D" w:rsidRPr="00E576A7" w:rsidRDefault="00E576A7">
      <w:pPr>
        <w:shd w:val="clear" w:color="auto" w:fill="FFFFFF"/>
        <w:jc w:val="center"/>
        <w:rPr>
          <w:rFonts w:ascii="Times New Roman" w:hAnsi="Times New Roman"/>
          <w:szCs w:val="22"/>
        </w:rPr>
      </w:pPr>
      <w:r w:rsidRPr="00E576A7">
        <w:rPr>
          <w:rFonts w:ascii="Times New Roman" w:hAnsi="Times New Roman"/>
          <w:szCs w:val="22"/>
        </w:rPr>
        <w:t xml:space="preserve">Tato smlouva je uzavřena na základě veřejné zakázky evidované prostřednictvím Národního elektronického nástroje, číslo zakázky </w:t>
      </w:r>
      <w:r w:rsidRPr="00E576A7">
        <w:rPr>
          <w:rFonts w:ascii="Times New Roman" w:hAnsi="Times New Roman"/>
          <w:b/>
          <w:bCs/>
          <w:szCs w:val="22"/>
        </w:rPr>
        <w:t xml:space="preserve">N006/19/V00020197. </w:t>
      </w:r>
      <w:r w:rsidRPr="00E576A7">
        <w:rPr>
          <w:rFonts w:ascii="Times New Roman" w:hAnsi="Times New Roman"/>
          <w:szCs w:val="22"/>
        </w:rPr>
        <w:t>Podkladem pro uzavření této smlouvy je cenová nabí</w:t>
      </w:r>
      <w:r>
        <w:rPr>
          <w:rFonts w:ascii="Times New Roman" w:hAnsi="Times New Roman"/>
          <w:szCs w:val="22"/>
        </w:rPr>
        <w:t xml:space="preserve">dka zhotovitele ze dne </w:t>
      </w:r>
      <w:proofErr w:type="gramStart"/>
      <w:r>
        <w:rPr>
          <w:rFonts w:ascii="Times New Roman" w:hAnsi="Times New Roman"/>
          <w:szCs w:val="22"/>
        </w:rPr>
        <w:t>1.07.2019</w:t>
      </w:r>
      <w:proofErr w:type="gramEnd"/>
    </w:p>
    <w:p w:rsidR="00D34F8D" w:rsidRPr="00536073" w:rsidRDefault="00D34F8D" w:rsidP="00536073">
      <w:pPr>
        <w:pStyle w:val="Nadpis4"/>
        <w:shd w:val="clear" w:color="auto" w:fill="FFFFFF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Článek I.</w:t>
      </w:r>
    </w:p>
    <w:p w:rsidR="00536073" w:rsidRDefault="00D34F8D" w:rsidP="00E576A7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Předmět smlouvy</w:t>
      </w:r>
    </w:p>
    <w:p w:rsidR="00E576A7" w:rsidRPr="00536073" w:rsidRDefault="00E576A7" w:rsidP="00E576A7">
      <w:pPr>
        <w:keepNext/>
        <w:numPr>
          <w:ilvl w:val="1"/>
          <w:numId w:val="30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Účinkující se zavazuje uskutečnit představení dne </w:t>
      </w:r>
      <w:r>
        <w:rPr>
          <w:rFonts w:ascii="Times New Roman" w:hAnsi="Times New Roman"/>
          <w:color w:val="auto"/>
          <w:kern w:val="0"/>
          <w:szCs w:val="22"/>
          <w:lang w:eastAsia="cs-CZ"/>
        </w:rPr>
        <w:t>06. 08. 2019</w:t>
      </w: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 od </w:t>
      </w:r>
      <w:r>
        <w:rPr>
          <w:rFonts w:ascii="Times New Roman" w:hAnsi="Times New Roman"/>
          <w:color w:val="auto"/>
          <w:kern w:val="0"/>
          <w:szCs w:val="22"/>
          <w:lang w:eastAsia="cs-CZ"/>
        </w:rPr>
        <w:t>19:00</w:t>
      </w: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 do </w:t>
      </w:r>
      <w:r>
        <w:rPr>
          <w:rFonts w:ascii="Times New Roman" w:hAnsi="Times New Roman"/>
          <w:color w:val="auto"/>
          <w:kern w:val="0"/>
          <w:szCs w:val="22"/>
          <w:lang w:eastAsia="cs-CZ"/>
        </w:rPr>
        <w:t>21:00</w:t>
      </w: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 hod. v</w:t>
      </w:r>
      <w:r>
        <w:rPr>
          <w:rFonts w:ascii="Times New Roman" w:hAnsi="Times New Roman"/>
          <w:color w:val="auto"/>
          <w:kern w:val="0"/>
          <w:szCs w:val="22"/>
          <w:lang w:eastAsia="cs-CZ"/>
        </w:rPr>
        <w:t xml:space="preserve"> prostorách Sněmovního sálu Arcibiskupského zámku a zahrad Kroměříž</w:t>
      </w: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>.</w:t>
      </w:r>
    </w:p>
    <w:p w:rsidR="00E576A7" w:rsidRDefault="00E576A7" w:rsidP="00E576A7">
      <w:pPr>
        <w:keepNext/>
        <w:numPr>
          <w:ilvl w:val="1"/>
          <w:numId w:val="30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Pořadatel se zavazuje zaplatit účinkujícímu odměnu v celkové výši </w:t>
      </w:r>
      <w:r>
        <w:rPr>
          <w:rFonts w:ascii="Times New Roman" w:hAnsi="Times New Roman"/>
          <w:color w:val="auto"/>
          <w:kern w:val="0"/>
          <w:szCs w:val="22"/>
          <w:lang w:eastAsia="cs-CZ"/>
        </w:rPr>
        <w:t>80.000,-</w:t>
      </w: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> Kč splatnou na základě faktury vystavené do pěti dnů od ukončení vystoupení splatná do 21 dnů ode dne doručení faktury/ hotově po ukončení vystoupení.</w:t>
      </w:r>
    </w:p>
    <w:p w:rsidR="00E576A7" w:rsidRPr="00035BD4" w:rsidRDefault="00E576A7" w:rsidP="00E576A7">
      <w:pPr>
        <w:keepNext/>
        <w:numPr>
          <w:ilvl w:val="1"/>
          <w:numId w:val="30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Ozvučení zajištuje účinkující. Nájezd techniky 16:30, zvukař </w:t>
      </w:r>
      <w:proofErr w:type="spellStart"/>
      <w:r w:rsidR="0019794D">
        <w:rPr>
          <w:rFonts w:ascii="Times New Roman" w:hAnsi="Times New Roman"/>
          <w:color w:val="auto"/>
          <w:kern w:val="0"/>
          <w:szCs w:val="22"/>
          <w:lang w:eastAsia="cs-CZ"/>
        </w:rPr>
        <w:t>xxxxxxxxxxxxxx</w:t>
      </w:r>
      <w:proofErr w:type="spellEnd"/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 tel:  </w:t>
      </w:r>
      <w:proofErr w:type="spellStart"/>
      <w:r w:rsidR="0019794D">
        <w:rPr>
          <w:rFonts w:ascii="Times New Roman" w:hAnsi="Times New Roman"/>
          <w:color w:val="auto"/>
          <w:kern w:val="0"/>
          <w:szCs w:val="22"/>
          <w:lang w:eastAsia="cs-CZ"/>
        </w:rPr>
        <w:t>xxxxxxxxxx</w:t>
      </w:r>
      <w:proofErr w:type="spellEnd"/>
    </w:p>
    <w:p w:rsidR="00E576A7" w:rsidRPr="0013205A" w:rsidRDefault="00E576A7" w:rsidP="00E576A7">
      <w:pPr>
        <w:keepNext/>
        <w:numPr>
          <w:ilvl w:val="1"/>
          <w:numId w:val="30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13205A">
        <w:rPr>
          <w:rFonts w:ascii="Times New Roman" w:hAnsi="Times New Roman"/>
          <w:color w:val="auto"/>
          <w:kern w:val="0"/>
          <w:szCs w:val="22"/>
          <w:lang w:eastAsia="cs-CZ"/>
        </w:rPr>
        <w:t>Odměna zahrnuje veškeré náklady, které účinkujícímu vzniknou v souvislosti s vystoupením podle této smlouvy, jakož dopravu na místo konání vystoupení a náklady na ubytování.</w:t>
      </w:r>
    </w:p>
    <w:p w:rsidR="00536073" w:rsidRPr="00E576A7" w:rsidRDefault="00E576A7" w:rsidP="00E576A7">
      <w:pPr>
        <w:keepNext/>
        <w:numPr>
          <w:ilvl w:val="1"/>
          <w:numId w:val="30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Na programu vystoupení bude: </w:t>
      </w:r>
      <w:proofErr w:type="gramStart"/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>viz.</w:t>
      </w:r>
      <w:proofErr w:type="gramEnd"/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 Příloha</w:t>
      </w:r>
      <w:r>
        <w:rPr>
          <w:rFonts w:ascii="Times New Roman" w:hAnsi="Times New Roman"/>
          <w:color w:val="auto"/>
          <w:kern w:val="0"/>
          <w:szCs w:val="22"/>
          <w:lang w:eastAsia="cs-CZ"/>
        </w:rPr>
        <w:t xml:space="preserve"> </w:t>
      </w:r>
      <w:proofErr w:type="gramStart"/>
      <w:r>
        <w:rPr>
          <w:rFonts w:ascii="Times New Roman" w:hAnsi="Times New Roman"/>
          <w:color w:val="auto"/>
          <w:kern w:val="0"/>
          <w:szCs w:val="22"/>
          <w:lang w:eastAsia="cs-CZ"/>
        </w:rPr>
        <w:t>č.1</w:t>
      </w:r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>.</w:t>
      </w:r>
      <w:proofErr w:type="gramEnd"/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 “Repertoárový list” – pořadatel má oznamovací povinnost.</w:t>
      </w:r>
    </w:p>
    <w:p w:rsidR="00536073" w:rsidRPr="00536073" w:rsidRDefault="00536073" w:rsidP="00536073">
      <w:pPr>
        <w:keepNext/>
        <w:jc w:val="center"/>
        <w:outlineLvl w:val="2"/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  <w:t xml:space="preserve">Článek II. </w:t>
      </w:r>
      <w:r w:rsidRPr="00536073"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  <w:br/>
        <w:t>Závazky účinkujícího</w:t>
      </w:r>
    </w:p>
    <w:p w:rsidR="00536073" w:rsidRPr="00536073" w:rsidRDefault="00536073" w:rsidP="00536073">
      <w:pPr>
        <w:keepNext/>
        <w:numPr>
          <w:ilvl w:val="1"/>
          <w:numId w:val="31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>Účinkující se zavazuje uskutečnit vystoupení v dohodnutém termínu.</w:t>
      </w:r>
    </w:p>
    <w:p w:rsidR="00536073" w:rsidRPr="00536073" w:rsidRDefault="00536073" w:rsidP="00536073">
      <w:pPr>
        <w:keepNext/>
        <w:numPr>
          <w:ilvl w:val="1"/>
          <w:numId w:val="31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Dostaví se v předpokládaném počtu </w:t>
      </w:r>
      <w:r w:rsidR="00206F5C">
        <w:rPr>
          <w:rFonts w:ascii="Times New Roman" w:hAnsi="Times New Roman"/>
          <w:color w:val="auto"/>
          <w:kern w:val="0"/>
          <w:szCs w:val="22"/>
          <w:lang w:eastAsia="cs-CZ"/>
        </w:rPr>
        <w:t>8</w:t>
      </w: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 osob k vystoupení tak, aby mohlo být dobře připraveno a zahájeno včas, </w:t>
      </w:r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nejpozději však </w:t>
      </w:r>
      <w:r w:rsidR="00206F5C" w:rsidRPr="00035BD4">
        <w:rPr>
          <w:rFonts w:ascii="Times New Roman" w:hAnsi="Times New Roman"/>
          <w:color w:val="auto"/>
          <w:kern w:val="0"/>
          <w:szCs w:val="22"/>
          <w:lang w:eastAsia="cs-CZ"/>
        </w:rPr>
        <w:t>1</w:t>
      </w:r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 hod. před začátkem</w:t>
      </w:r>
      <w:r w:rsid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 vystoupení</w:t>
      </w:r>
      <w:r w:rsidR="00C74D83" w:rsidRPr="00035BD4">
        <w:rPr>
          <w:rFonts w:ascii="Times New Roman" w:hAnsi="Times New Roman"/>
          <w:color w:val="auto"/>
          <w:kern w:val="0"/>
          <w:szCs w:val="22"/>
          <w:lang w:eastAsia="cs-CZ"/>
        </w:rPr>
        <w:t>. Nájezd techniky je 2,5 hod. před začátkem</w:t>
      </w:r>
      <w:r w:rsid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 vystoupení.</w:t>
      </w:r>
    </w:p>
    <w:p w:rsidR="00536073" w:rsidRPr="00536073" w:rsidRDefault="00536073" w:rsidP="00536073">
      <w:pPr>
        <w:keepNext/>
        <w:numPr>
          <w:ilvl w:val="1"/>
          <w:numId w:val="31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>Vystoupení provede ve sjednaném rozsahu, svědomitě, vystoupení</w:t>
      </w:r>
      <w:r w:rsidRPr="00536073">
        <w:rPr>
          <w:rFonts w:ascii="Times New Roman" w:hAnsi="Times New Roman"/>
          <w:color w:val="auto"/>
          <w:kern w:val="24"/>
          <w:szCs w:val="22"/>
          <w:lang w:eastAsia="cs-CZ"/>
        </w:rPr>
        <w:t xml:space="preserve"> bude zejména prosté jakýchkoli pornografických či jinak nevhodných výjevů a scén; nesmí sloužit k žádnému účelu směřujícímu </w:t>
      </w:r>
      <w:r w:rsidRPr="00536073">
        <w:rPr>
          <w:rFonts w:ascii="Times New Roman" w:hAnsi="Times New Roman"/>
          <w:color w:val="auto"/>
          <w:kern w:val="24"/>
          <w:szCs w:val="22"/>
          <w:lang w:eastAsia="cs-CZ"/>
        </w:rPr>
        <w:lastRenderedPageBreak/>
        <w:t>k podněcování nenávisti vůči skupině osob nebo k omezování jejich práv a svobod podněcováním k některému národu, k etnické skupině, rase, náboženství, třídě nebo jiné skupině osob nebo k omezování práv a svobod jejich příslušníků. Další podmínky vystoupení jsou stanoveny v příloze smlouvy.</w:t>
      </w:r>
    </w:p>
    <w:p w:rsidR="00536073" w:rsidRPr="00536073" w:rsidRDefault="00536073" w:rsidP="00536073">
      <w:pPr>
        <w:keepNext/>
        <w:numPr>
          <w:ilvl w:val="1"/>
          <w:numId w:val="31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24"/>
          <w:szCs w:val="22"/>
          <w:lang w:eastAsia="cs-CZ"/>
        </w:rPr>
        <w:t xml:space="preserve">Neprovedení vystoupení pro okolnosti na straně účinkující nebo jeho nekvalitní provedení (např. návštěvníci požadují vrátit vstupné) zakládá právo pořadatele neuhradit sjednanou úplatu a požadovat zaplacení smluvní pokuty ve výši sjednané úplaty  </w:t>
      </w:r>
    </w:p>
    <w:p w:rsidR="00536073" w:rsidRPr="00536073" w:rsidRDefault="00536073" w:rsidP="00536073">
      <w:pPr>
        <w:keepNext/>
        <w:numPr>
          <w:ilvl w:val="1"/>
          <w:numId w:val="31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>Účinkující je srozuměn s tím, že vystoupení proběhne v objektu památkově chráněném a zavazuje se dodržovat obecně závazné právní předpisy (zejm. na úseku památkové péče, požární ochrany, bezpečnosti a ochrany zdraví). Účinkující se zavazuje dodržovat organizační a bezpečnostní pokyny odpovědných zaměstnanců pořadatele</w:t>
      </w:r>
      <w:r w:rsidRPr="00536073"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  <w:t>.</w:t>
      </w: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 </w:t>
      </w:r>
    </w:p>
    <w:p w:rsidR="00E576A7" w:rsidRPr="00E576A7" w:rsidRDefault="00536073" w:rsidP="00035BD4">
      <w:pPr>
        <w:keepNext/>
        <w:numPr>
          <w:ilvl w:val="1"/>
          <w:numId w:val="31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V případě veřejného provozování autorských děl (živě nebo z nosičů) účinkujícím, je </w:t>
      </w:r>
      <w:r w:rsidRPr="00536073">
        <w:rPr>
          <w:rFonts w:ascii="Times New Roman" w:hAnsi="Times New Roman"/>
          <w:b/>
          <w:color w:val="auto"/>
          <w:kern w:val="0"/>
          <w:szCs w:val="22"/>
          <w:lang w:eastAsia="cs-CZ"/>
        </w:rPr>
        <w:t xml:space="preserve">účinkující </w:t>
      </w: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povinen uzavřít s příslušným správcem autorských práv smlouvu o užití díla (licenční smlouvu) a uhradit tomuto správci autorských práv poplatky dle platných sazebníků příslušného správce. NEBO V případě veřejného provozování autorských děl (živě nebo z nosičů) účinkujícím, je </w:t>
      </w:r>
      <w:r w:rsidRPr="00536073">
        <w:rPr>
          <w:rFonts w:ascii="Times New Roman" w:hAnsi="Times New Roman"/>
          <w:b/>
          <w:color w:val="auto"/>
          <w:kern w:val="0"/>
          <w:szCs w:val="22"/>
          <w:lang w:eastAsia="cs-CZ"/>
        </w:rPr>
        <w:t>pořadatel</w:t>
      </w: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 povinen uzavřít s příslušným správcem autorských práv smlouvu o užití díla (licenční smlouvu) a uhradit tomuto správci autorských práv poplatky dle platných sazebníků příslušného správce.</w:t>
      </w:r>
    </w:p>
    <w:p w:rsidR="00E576A7" w:rsidRPr="00536073" w:rsidRDefault="00E576A7" w:rsidP="00035BD4">
      <w:pPr>
        <w:keepNext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</w:p>
    <w:p w:rsidR="00536073" w:rsidRPr="00536073" w:rsidRDefault="00536073" w:rsidP="00536073">
      <w:pPr>
        <w:keepNext/>
        <w:jc w:val="center"/>
        <w:outlineLvl w:val="2"/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  <w:t xml:space="preserve">Článek III. </w:t>
      </w:r>
      <w:r w:rsidRPr="00536073"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  <w:br/>
        <w:t>Závazky pořadatele</w:t>
      </w:r>
    </w:p>
    <w:p w:rsidR="00536073" w:rsidRPr="00536073" w:rsidRDefault="00536073" w:rsidP="00536073">
      <w:pPr>
        <w:keepNext/>
        <w:numPr>
          <w:ilvl w:val="1"/>
          <w:numId w:val="32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Pořadatel se zavazuje zaplatit účinkujícímu odměnu uvedenou v čl. I. odst. 2 smlouvy způsobem dle čl. I. smlouvy. </w:t>
      </w:r>
    </w:p>
    <w:p w:rsidR="00536073" w:rsidRPr="00035BD4" w:rsidRDefault="00536073" w:rsidP="00536073">
      <w:pPr>
        <w:keepNext/>
        <w:numPr>
          <w:ilvl w:val="1"/>
          <w:numId w:val="32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>Pořadatel umožní účinkujícímu včasný vstup na místo vystoupení.</w:t>
      </w:r>
    </w:p>
    <w:p w:rsidR="00536073" w:rsidRPr="00035BD4" w:rsidRDefault="00536073" w:rsidP="00C74D83">
      <w:pPr>
        <w:keepNext/>
        <w:numPr>
          <w:ilvl w:val="1"/>
          <w:numId w:val="32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>Zabezpečí projednané technické podmínky vystoupení a pořadatelskou služ</w:t>
      </w:r>
      <w:bookmarkStart w:id="1" w:name="Text33"/>
      <w:r w:rsidR="00CB060F" w:rsidRPr="00035BD4">
        <w:rPr>
          <w:rFonts w:ascii="Times New Roman" w:hAnsi="Times New Roman"/>
          <w:color w:val="auto"/>
          <w:kern w:val="0"/>
          <w:szCs w:val="22"/>
          <w:lang w:eastAsia="cs-CZ"/>
        </w:rPr>
        <w:t>bu</w:t>
      </w:r>
      <w:r w:rsidR="00C74D83" w:rsidRP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 - zejména v</w:t>
      </w:r>
      <w:r w:rsidR="00035BD4">
        <w:rPr>
          <w:rFonts w:ascii="Times New Roman" w:hAnsi="Times New Roman"/>
          <w:color w:val="auto"/>
          <w:kern w:val="0"/>
          <w:szCs w:val="22"/>
          <w:lang w:eastAsia="cs-CZ"/>
        </w:rPr>
        <w:t>stup na podium 2,5</w:t>
      </w:r>
      <w:r w:rsidR="00C74D83" w:rsidRP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 hodiny před začátkem koncertu a zajistí dva pomocníky na stěhování zvukové aparatury před a bezprostředně po koncertu. Dále </w:t>
      </w:r>
      <w:proofErr w:type="gramStart"/>
      <w:r w:rsidR="00C74D83" w:rsidRPr="00035BD4">
        <w:rPr>
          <w:rFonts w:ascii="Times New Roman" w:hAnsi="Times New Roman"/>
          <w:color w:val="auto"/>
          <w:kern w:val="0"/>
          <w:szCs w:val="22"/>
          <w:lang w:eastAsia="cs-CZ"/>
        </w:rPr>
        <w:t>viz. příloha</w:t>
      </w:r>
      <w:proofErr w:type="gramEnd"/>
      <w:r w:rsid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 č.1</w:t>
      </w:r>
      <w:r w:rsidR="00C74D83" w:rsidRP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 Technické podmínky Spirituál Kvintet. </w:t>
      </w:r>
    </w:p>
    <w:p w:rsidR="00E945A7" w:rsidRPr="00035BD4" w:rsidRDefault="000C35F5" w:rsidP="00E945A7">
      <w:pPr>
        <w:keepNext/>
        <w:numPr>
          <w:ilvl w:val="1"/>
          <w:numId w:val="32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>Zajistí podle svého uvážení propagaci vystoupení (např. plakáty, oznámení v regionálním tisk</w:t>
      </w:r>
      <w:bookmarkEnd w:id="1"/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u). </w:t>
      </w:r>
    </w:p>
    <w:p w:rsidR="00E945A7" w:rsidRPr="00035BD4" w:rsidRDefault="008C7E84" w:rsidP="00E945A7">
      <w:pPr>
        <w:keepNext/>
        <w:numPr>
          <w:ilvl w:val="1"/>
          <w:numId w:val="32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035BD4">
        <w:rPr>
          <w:rFonts w:ascii="Times New Roman" w:hAnsi="Times New Roman"/>
          <w:szCs w:val="22"/>
        </w:rPr>
        <w:t>Pořadatel zajistí 8 židlí na pódiu.</w:t>
      </w:r>
    </w:p>
    <w:p w:rsidR="00E945A7" w:rsidRPr="00035BD4" w:rsidRDefault="008C7E84" w:rsidP="00E945A7">
      <w:pPr>
        <w:keepNext/>
        <w:numPr>
          <w:ilvl w:val="1"/>
          <w:numId w:val="32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035BD4">
        <w:rPr>
          <w:rFonts w:ascii="Times New Roman" w:hAnsi="Times New Roman"/>
          <w:szCs w:val="22"/>
        </w:rPr>
        <w:t>Dále zajistí uzamykatelnou šatnu pro účinkující včetně sociálního zařízení. Balenou pitnou vodu, kávu a čaj a občers</w:t>
      </w:r>
      <w:r w:rsidR="00035BD4">
        <w:rPr>
          <w:rFonts w:ascii="Times New Roman" w:hAnsi="Times New Roman"/>
          <w:szCs w:val="22"/>
        </w:rPr>
        <w:t>tvení v šatně pro účinkující.</w:t>
      </w:r>
    </w:p>
    <w:p w:rsidR="008C7E84" w:rsidRPr="00035BD4" w:rsidRDefault="00E945A7" w:rsidP="00E945A7">
      <w:pPr>
        <w:keepNext/>
        <w:numPr>
          <w:ilvl w:val="1"/>
          <w:numId w:val="32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>P</w:t>
      </w:r>
      <w:r w:rsidR="008C7E84" w:rsidRPr="00035BD4">
        <w:rPr>
          <w:rFonts w:ascii="Times New Roman" w:hAnsi="Times New Roman"/>
          <w:szCs w:val="22"/>
        </w:rPr>
        <w:t>ořadatel dále souhlasí s tím, aby skupina před a po produkci (popř. i o přestávce) prodávala v místě konání koncertu CD, MC, zpěvníky, plakáty atd., a to bez jakékoli náhrady pořadateli.</w:t>
      </w:r>
      <w:r w:rsidR="008C7E84" w:rsidRPr="00035BD4">
        <w:rPr>
          <w:szCs w:val="22"/>
        </w:rPr>
        <w:t xml:space="preserve"> </w:t>
      </w:r>
    </w:p>
    <w:p w:rsidR="000C35F5" w:rsidRDefault="000C35F5" w:rsidP="000C35F5">
      <w:pPr>
        <w:keepNext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</w:p>
    <w:p w:rsidR="000C35F5" w:rsidRPr="000C35F5" w:rsidRDefault="000C35F5" w:rsidP="000C35F5">
      <w:pPr>
        <w:keepNext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</w:p>
    <w:p w:rsidR="00536073" w:rsidRPr="00536073" w:rsidRDefault="00536073" w:rsidP="00536073">
      <w:pPr>
        <w:keepNext/>
        <w:jc w:val="center"/>
        <w:outlineLvl w:val="2"/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  <w:t xml:space="preserve">Článek IV. </w:t>
      </w:r>
      <w:r w:rsidRPr="00536073"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  <w:br/>
        <w:t>Další ujednání</w:t>
      </w:r>
    </w:p>
    <w:p w:rsidR="00536073" w:rsidRPr="00536073" w:rsidRDefault="00536073" w:rsidP="00536073">
      <w:pPr>
        <w:keepNext/>
        <w:numPr>
          <w:ilvl w:val="0"/>
          <w:numId w:val="33"/>
        </w:numPr>
        <w:ind w:left="426"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Neuskuteční-li se vystoupení z důvodů na straně účinkujícího, je povinen uhradit pořadateli vzniklé náklady, např. na propagaci a další škodu. Pokud se vystoupení nekoná z vážných příčin (nemoc, nehoda, zásah vyšší moci), které budou pořadateli písemně sděleny a doloženy neprodleně po jejich vzniku, tyto nároky nevznikají. </w:t>
      </w:r>
    </w:p>
    <w:p w:rsidR="00536073" w:rsidRPr="00035BD4" w:rsidRDefault="00536073" w:rsidP="00536073">
      <w:pPr>
        <w:keepNext/>
        <w:numPr>
          <w:ilvl w:val="0"/>
          <w:numId w:val="33"/>
        </w:numPr>
        <w:ind w:left="426"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>Nepříznivé počasí ani malý zájem o vstupenky nemůže být důvodem ke zrušení vystoupení.</w:t>
      </w:r>
    </w:p>
    <w:p w:rsidR="00E945A7" w:rsidRPr="00035BD4" w:rsidRDefault="00E945A7" w:rsidP="00E945A7">
      <w:pPr>
        <w:keepNext/>
        <w:numPr>
          <w:ilvl w:val="0"/>
          <w:numId w:val="33"/>
        </w:numPr>
        <w:ind w:left="426"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035BD4">
        <w:rPr>
          <w:rFonts w:ascii="Times New Roman" w:hAnsi="Times New Roman"/>
          <w:color w:val="auto"/>
          <w:kern w:val="0"/>
          <w:szCs w:val="22"/>
          <w:lang w:eastAsia="cs-CZ"/>
        </w:rPr>
        <w:t xml:space="preserve">Během produkce, ani těsně před jejím začátkem, se nebude prodávat ani konzumovat občerstvení v sále. Židle v hledišti budou uzpůsobeny do řad, stolová úprav není přípustná.     </w:t>
      </w:r>
    </w:p>
    <w:p w:rsidR="00DD564E" w:rsidRPr="00536073" w:rsidRDefault="00DD564E" w:rsidP="00DD564E">
      <w:pPr>
        <w:keepNext/>
        <w:ind w:left="426"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</w:p>
    <w:p w:rsidR="00536073" w:rsidRPr="00536073" w:rsidRDefault="00536073" w:rsidP="00536073">
      <w:pPr>
        <w:keepNext/>
        <w:ind w:left="426"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</w:p>
    <w:p w:rsidR="00536073" w:rsidRPr="00536073" w:rsidRDefault="00536073" w:rsidP="00536073">
      <w:pPr>
        <w:keepNext/>
        <w:jc w:val="center"/>
        <w:outlineLvl w:val="2"/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  <w:t xml:space="preserve">Článek V. </w:t>
      </w:r>
      <w:r w:rsidRPr="00536073">
        <w:rPr>
          <w:rFonts w:ascii="Times New Roman" w:hAnsi="Times New Roman"/>
          <w:b/>
          <w:bCs/>
          <w:color w:val="auto"/>
          <w:kern w:val="0"/>
          <w:szCs w:val="22"/>
          <w:lang w:eastAsia="cs-CZ"/>
        </w:rPr>
        <w:br/>
        <w:t>Závěrečná ustanovení</w:t>
      </w:r>
    </w:p>
    <w:p w:rsidR="00DD564E" w:rsidRDefault="00536073" w:rsidP="00DD564E">
      <w:pPr>
        <w:keepNext/>
        <w:numPr>
          <w:ilvl w:val="1"/>
          <w:numId w:val="34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 xml:space="preserve">Účinkující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Pr="00536073">
        <w:rPr>
          <w:rFonts w:ascii="Times New Roman" w:hAnsi="Times New Roman"/>
          <w:color w:val="000000"/>
          <w:kern w:val="0"/>
          <w:szCs w:val="22"/>
          <w:lang w:eastAsia="cs-CZ"/>
        </w:rPr>
        <w:lastRenderedPageBreak/>
        <w:t>Uhrazením smluvní pokuty není dotčen nárok na náhrad</w:t>
      </w:r>
      <w:r w:rsidRPr="00536073">
        <w:rPr>
          <w:rFonts w:ascii="Times New Roman" w:hAnsi="Times New Roman"/>
          <w:snapToGrid w:val="0"/>
          <w:color w:val="000000"/>
          <w:kern w:val="0"/>
          <w:szCs w:val="22"/>
          <w:lang w:eastAsia="cs-CZ"/>
        </w:rPr>
        <w:t>u škody. Nárok na úhradu smluvní pokuty ani škody není nikterak dotčen odstoupením od smlouvy.</w:t>
      </w:r>
    </w:p>
    <w:p w:rsidR="00DD564E" w:rsidRDefault="00536073" w:rsidP="00DD564E">
      <w:pPr>
        <w:keepNext/>
        <w:numPr>
          <w:ilvl w:val="1"/>
          <w:numId w:val="34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DD564E">
        <w:rPr>
          <w:rFonts w:ascii="Times New Roman" w:hAnsi="Times New Roman"/>
          <w:color w:val="000000"/>
          <w:kern w:val="0"/>
          <w:szCs w:val="22"/>
          <w:lang w:eastAsia="cs-CZ"/>
        </w:rPr>
        <w:t>T</w:t>
      </w:r>
      <w:r w:rsidR="00DD564E" w:rsidRPr="00DD564E">
        <w:rPr>
          <w:rFonts w:ascii="Times New Roman" w:hAnsi="Times New Roman"/>
          <w:color w:val="000000"/>
          <w:kern w:val="0"/>
          <w:szCs w:val="22"/>
          <w:lang w:eastAsia="cs-CZ"/>
        </w:rPr>
        <w:t>ato smlouva byla sepsána ve třech</w:t>
      </w:r>
      <w:r w:rsidRPr="00DD564E">
        <w:rPr>
          <w:rFonts w:ascii="Times New Roman" w:hAnsi="Times New Roman"/>
          <w:color w:val="000000"/>
          <w:kern w:val="0"/>
          <w:szCs w:val="22"/>
          <w:lang w:eastAsia="cs-CZ"/>
        </w:rPr>
        <w:t xml:space="preserve"> vyhotoveních. </w:t>
      </w:r>
      <w:r w:rsidR="000761EA">
        <w:rPr>
          <w:rFonts w:ascii="Times New Roman" w:hAnsi="Times New Roman"/>
          <w:bCs/>
          <w:color w:val="auto"/>
          <w:kern w:val="0"/>
          <w:szCs w:val="22"/>
          <w:lang w:eastAsia="zh-HK"/>
        </w:rPr>
        <w:t>Pořadatel obdrží po dvou a účinkující</w:t>
      </w:r>
      <w:r w:rsidR="00DD564E" w:rsidRPr="00DD564E">
        <w:rPr>
          <w:rFonts w:ascii="Times New Roman" w:hAnsi="Times New Roman"/>
          <w:bCs/>
          <w:color w:val="auto"/>
          <w:kern w:val="0"/>
          <w:szCs w:val="22"/>
          <w:lang w:eastAsia="zh-HK"/>
        </w:rPr>
        <w:t xml:space="preserve"> po jednom vyhotovení.</w:t>
      </w:r>
    </w:p>
    <w:p w:rsidR="00DD564E" w:rsidRDefault="00536073" w:rsidP="00DD564E">
      <w:pPr>
        <w:keepNext/>
        <w:numPr>
          <w:ilvl w:val="1"/>
          <w:numId w:val="34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DD564E">
        <w:rPr>
          <w:rFonts w:ascii="Times New Roman" w:hAnsi="Times New Roman"/>
          <w:color w:val="000000"/>
          <w:kern w:val="0"/>
          <w:szCs w:val="22"/>
          <w:lang w:eastAsia="cs-CZ"/>
        </w:rPr>
        <w:t xml:space="preserve">Tato smlouva nabývá platnosti a účinnosti dnem podpisu oběma smluvními stranami. Pokud tato smlouva podléhá povinnosti uveřejnění </w:t>
      </w:r>
      <w:r w:rsidRPr="00DD564E">
        <w:rPr>
          <w:rFonts w:ascii="Times New Roman" w:hAnsi="Times New Roman"/>
          <w:bCs/>
          <w:iCs/>
          <w:color w:val="auto"/>
          <w:kern w:val="0"/>
          <w:szCs w:val="22"/>
          <w:lang w:eastAsia="cs-CZ"/>
        </w:rPr>
        <w:t>dle zákona č. 340/2015 Sb., o zvláštních podmínkách účinnosti některých smluv, uveřejňování těchto smluv a o registru smluv (zákon o registru smluv)</w:t>
      </w:r>
      <w:r w:rsidRPr="00DD564E">
        <w:rPr>
          <w:rFonts w:ascii="Times New Roman" w:hAnsi="Times New Roman"/>
          <w:color w:val="000000"/>
          <w:kern w:val="0"/>
          <w:szCs w:val="22"/>
          <w:lang w:eastAsia="cs-CZ"/>
        </w:rPr>
        <w:t>, nabude účinnosti dnem uveřejnění a její uveřejnění zajistí pořadatel.</w:t>
      </w:r>
      <w:r w:rsidRPr="00DD564E">
        <w:rPr>
          <w:rFonts w:ascii="Times New Roman" w:hAnsi="Times New Roman"/>
          <w:snapToGrid w:val="0"/>
          <w:color w:val="auto"/>
          <w:kern w:val="0"/>
          <w:szCs w:val="22"/>
          <w:lang w:eastAsia="cs-CZ"/>
        </w:rPr>
        <w:t xml:space="preserve"> Smluvní strany berou na vědomí, že tato smlouva může být předmětem zveřejnění i dle jiných právních předpisů.</w:t>
      </w:r>
    </w:p>
    <w:p w:rsidR="00DD564E" w:rsidRDefault="00536073" w:rsidP="00DD564E">
      <w:pPr>
        <w:keepNext/>
        <w:numPr>
          <w:ilvl w:val="1"/>
          <w:numId w:val="34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DD564E">
        <w:rPr>
          <w:rFonts w:ascii="Times New Roman" w:hAnsi="Times New Roman"/>
          <w:color w:val="000000"/>
          <w:kern w:val="0"/>
          <w:szCs w:val="22"/>
          <w:lang w:eastAsia="cs-CZ"/>
        </w:rPr>
        <w:t>Smluvní strany se zavazují spolupůsobit jako osoba povinná v souladu se zákonem č. 320/2001 Sb., o finanční kontrole ve veřejné správě a o změně některých zákonů (zákon o finanční kontrole), ve znění pozdějších předpisů.</w:t>
      </w:r>
    </w:p>
    <w:p w:rsidR="00DD564E" w:rsidRDefault="00536073" w:rsidP="00DD564E">
      <w:pPr>
        <w:keepNext/>
        <w:numPr>
          <w:ilvl w:val="1"/>
          <w:numId w:val="34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DD564E">
        <w:rPr>
          <w:rFonts w:ascii="Times New Roman" w:hAnsi="Times New Roman"/>
          <w:color w:val="000000"/>
          <w:kern w:val="0"/>
          <w:szCs w:val="22"/>
          <w:lang w:eastAsia="cs-CZ"/>
        </w:rPr>
        <w:t xml:space="preserve">Smlouvu je možno měnit či doplňovat výhradně písemnými číslovanými dodatky. </w:t>
      </w:r>
    </w:p>
    <w:p w:rsidR="00DD564E" w:rsidRDefault="00536073" w:rsidP="00DD564E">
      <w:pPr>
        <w:keepNext/>
        <w:numPr>
          <w:ilvl w:val="1"/>
          <w:numId w:val="34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DD564E">
        <w:rPr>
          <w:rFonts w:ascii="Times New Roman" w:hAnsi="Times New Roman"/>
          <w:color w:val="000000"/>
          <w:kern w:val="0"/>
          <w:szCs w:val="22"/>
          <w:lang w:eastAsia="cs-CZ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536073" w:rsidRPr="00DD564E" w:rsidRDefault="00536073" w:rsidP="00DD564E">
      <w:pPr>
        <w:keepNext/>
        <w:numPr>
          <w:ilvl w:val="1"/>
          <w:numId w:val="34"/>
        </w:numPr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DD564E">
        <w:rPr>
          <w:rFonts w:ascii="Times New Roman" w:hAnsi="Times New Roman"/>
          <w:iCs/>
          <w:color w:val="auto"/>
          <w:kern w:val="0"/>
          <w:szCs w:val="22"/>
          <w:lang w:eastAsia="cs-CZ"/>
        </w:rPr>
        <w:t xml:space="preserve">Informace k ochraně osobních údajů jsou ze strany NPÚ uveřejněny na webových stránkách </w:t>
      </w:r>
      <w:hyperlink r:id="rId8" w:history="1">
        <w:r w:rsidRPr="00DD564E">
          <w:rPr>
            <w:rFonts w:ascii="Times New Roman" w:hAnsi="Times New Roman"/>
            <w:iCs/>
            <w:color w:val="0000FF"/>
            <w:kern w:val="0"/>
            <w:szCs w:val="22"/>
            <w:u w:val="single"/>
            <w:lang w:eastAsia="cs-CZ"/>
          </w:rPr>
          <w:t>www.npu.cz</w:t>
        </w:r>
      </w:hyperlink>
      <w:r w:rsidRPr="00DD564E">
        <w:rPr>
          <w:rFonts w:ascii="Times New Roman" w:hAnsi="Times New Roman"/>
          <w:iCs/>
          <w:color w:val="auto"/>
          <w:kern w:val="0"/>
          <w:szCs w:val="22"/>
          <w:lang w:eastAsia="cs-CZ"/>
        </w:rPr>
        <w:t xml:space="preserve"> v sekci „Ochrana osobních údajů“.</w:t>
      </w:r>
    </w:p>
    <w:p w:rsidR="00536073" w:rsidRPr="00536073" w:rsidRDefault="00536073" w:rsidP="00536073">
      <w:pPr>
        <w:ind w:left="360"/>
        <w:jc w:val="both"/>
        <w:rPr>
          <w:rFonts w:ascii="Times New Roman" w:hAnsi="Times New Roman"/>
          <w:color w:val="000000"/>
          <w:kern w:val="0"/>
          <w:szCs w:val="22"/>
          <w:lang w:eastAsia="cs-CZ"/>
        </w:rPr>
      </w:pPr>
    </w:p>
    <w:p w:rsidR="00536073" w:rsidRPr="00536073" w:rsidRDefault="00536073" w:rsidP="00536073">
      <w:pPr>
        <w:keepNext/>
        <w:ind w:left="360"/>
        <w:jc w:val="both"/>
        <w:rPr>
          <w:rFonts w:ascii="Times New Roman" w:hAnsi="Times New Roman"/>
          <w:color w:val="auto"/>
          <w:kern w:val="0"/>
          <w:szCs w:val="22"/>
          <w:lang w:eastAsia="cs-CZ"/>
        </w:rPr>
      </w:pPr>
    </w:p>
    <w:p w:rsidR="00536073" w:rsidRPr="00536073" w:rsidRDefault="00536073" w:rsidP="00536073">
      <w:pPr>
        <w:keepNext/>
        <w:ind w:left="360"/>
        <w:jc w:val="both"/>
        <w:rPr>
          <w:rFonts w:ascii="Times New Roman" w:hAnsi="Times New Roman"/>
          <w:color w:val="auto"/>
          <w:kern w:val="0"/>
          <w:szCs w:val="22"/>
          <w:lang w:eastAsia="cs-CZ"/>
        </w:rPr>
      </w:pPr>
      <w:r w:rsidRPr="00536073">
        <w:rPr>
          <w:rFonts w:ascii="Times New Roman" w:hAnsi="Times New Roman"/>
          <w:color w:val="auto"/>
          <w:kern w:val="0"/>
          <w:szCs w:val="22"/>
          <w:lang w:eastAsia="cs-CZ"/>
        </w:rPr>
        <w:t>Příloha: bližší podmínky vystoupení</w:t>
      </w:r>
    </w:p>
    <w:p w:rsidR="00536073" w:rsidRPr="00536073" w:rsidRDefault="00536073" w:rsidP="00536073">
      <w:pPr>
        <w:keepNext/>
        <w:ind w:left="360"/>
        <w:jc w:val="both"/>
        <w:rPr>
          <w:rFonts w:ascii="Times New Roman" w:hAnsi="Times New Roman"/>
          <w:color w:val="auto"/>
          <w:kern w:val="0"/>
          <w:szCs w:val="22"/>
          <w:lang w:eastAsia="cs-CZ"/>
        </w:rPr>
      </w:pPr>
    </w:p>
    <w:p w:rsidR="00536073" w:rsidRPr="00536073" w:rsidRDefault="00536073" w:rsidP="00536073">
      <w:pPr>
        <w:keepNext/>
        <w:ind w:left="360"/>
        <w:jc w:val="both"/>
        <w:rPr>
          <w:rFonts w:ascii="Times New Roman" w:hAnsi="Times New Roman"/>
          <w:color w:val="auto"/>
          <w:kern w:val="0"/>
          <w:szCs w:val="22"/>
          <w:lang w:eastAsia="cs-CZ"/>
        </w:rPr>
      </w:pPr>
    </w:p>
    <w:p w:rsidR="00536073" w:rsidRPr="00536073" w:rsidRDefault="00536073" w:rsidP="00536073">
      <w:pPr>
        <w:keepNext/>
        <w:ind w:left="360"/>
        <w:jc w:val="both"/>
        <w:rPr>
          <w:rFonts w:ascii="Times New Roman" w:hAnsi="Times New Roman"/>
          <w:color w:val="auto"/>
          <w:kern w:val="0"/>
          <w:szCs w:val="22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536073" w:rsidRPr="00536073" w:rsidTr="00376C3A">
        <w:trPr>
          <w:jc w:val="center"/>
        </w:trPr>
        <w:tc>
          <w:tcPr>
            <w:tcW w:w="4606" w:type="dxa"/>
          </w:tcPr>
          <w:p w:rsidR="00536073" w:rsidRPr="00536073" w:rsidRDefault="00536073" w:rsidP="00536073">
            <w:pPr>
              <w:keepNext/>
              <w:ind w:firstLine="708"/>
              <w:jc w:val="center"/>
              <w:outlineLvl w:val="0"/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</w:pPr>
            <w:r w:rsidRPr="00536073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 xml:space="preserve">V </w:t>
            </w:r>
            <w:r w:rsidR="000C35F5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Kroměříži</w:t>
            </w:r>
            <w:r w:rsidRPr="00536073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 xml:space="preserve">, dne </w:t>
            </w:r>
            <w:r w:rsidR="00E576A7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18.</w:t>
            </w:r>
            <w:r w:rsidR="0019794D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 xml:space="preserve"> </w:t>
            </w:r>
            <w:r w:rsidR="00E576A7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07.</w:t>
            </w:r>
            <w:r w:rsidR="0019794D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 xml:space="preserve"> </w:t>
            </w:r>
            <w:r w:rsidR="00E576A7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2019</w:t>
            </w:r>
          </w:p>
          <w:p w:rsidR="00536073" w:rsidRPr="00536073" w:rsidRDefault="00536073" w:rsidP="00536073">
            <w:pPr>
              <w:keepNext/>
              <w:ind w:firstLine="708"/>
              <w:jc w:val="center"/>
              <w:outlineLvl w:val="0"/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</w:pPr>
          </w:p>
          <w:p w:rsidR="00536073" w:rsidRPr="00536073" w:rsidRDefault="00536073" w:rsidP="00536073">
            <w:pPr>
              <w:keepNext/>
              <w:ind w:firstLine="708"/>
              <w:jc w:val="center"/>
              <w:outlineLvl w:val="0"/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</w:pPr>
          </w:p>
          <w:p w:rsidR="00536073" w:rsidRPr="00536073" w:rsidRDefault="00536073" w:rsidP="00536073">
            <w:pPr>
              <w:keepNext/>
              <w:ind w:firstLine="708"/>
              <w:jc w:val="center"/>
              <w:outlineLvl w:val="0"/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</w:pPr>
            <w:r w:rsidRPr="00536073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…………………………………………..</w:t>
            </w:r>
          </w:p>
          <w:p w:rsidR="00536073" w:rsidRPr="00536073" w:rsidRDefault="00536073" w:rsidP="00536073">
            <w:pPr>
              <w:keepNext/>
              <w:ind w:firstLine="708"/>
              <w:jc w:val="center"/>
              <w:outlineLvl w:val="0"/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</w:pPr>
            <w:r w:rsidRPr="00536073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(podpis pořadatel)</w:t>
            </w:r>
          </w:p>
          <w:p w:rsidR="00536073" w:rsidRPr="00536073" w:rsidRDefault="00536073" w:rsidP="00536073">
            <w:pPr>
              <w:keepNext/>
              <w:ind w:firstLine="708"/>
              <w:jc w:val="center"/>
              <w:outlineLvl w:val="0"/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</w:pPr>
            <w:r w:rsidRPr="00536073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/razítko/</w:t>
            </w:r>
          </w:p>
        </w:tc>
        <w:tc>
          <w:tcPr>
            <w:tcW w:w="4606" w:type="dxa"/>
          </w:tcPr>
          <w:p w:rsidR="00536073" w:rsidRPr="00536073" w:rsidRDefault="00536073" w:rsidP="00536073">
            <w:pPr>
              <w:keepNext/>
              <w:ind w:firstLine="708"/>
              <w:jc w:val="center"/>
              <w:outlineLvl w:val="0"/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</w:pPr>
            <w:r w:rsidRPr="00536073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 xml:space="preserve">V </w:t>
            </w:r>
            <w:r w:rsidR="00E576A7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Praze</w:t>
            </w:r>
            <w:r w:rsidRPr="00536073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 xml:space="preserve">, dne </w:t>
            </w:r>
            <w:r w:rsidR="00E576A7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16.</w:t>
            </w:r>
            <w:r w:rsidR="0019794D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 xml:space="preserve"> </w:t>
            </w:r>
            <w:r w:rsidR="00E576A7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07.</w:t>
            </w:r>
            <w:r w:rsidR="0019794D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 xml:space="preserve"> </w:t>
            </w:r>
            <w:r w:rsidR="00E576A7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2019</w:t>
            </w:r>
          </w:p>
          <w:p w:rsidR="00536073" w:rsidRPr="00536073" w:rsidRDefault="00536073" w:rsidP="00536073">
            <w:pPr>
              <w:keepNext/>
              <w:ind w:firstLine="708"/>
              <w:jc w:val="center"/>
              <w:outlineLvl w:val="0"/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</w:pPr>
          </w:p>
          <w:p w:rsidR="00536073" w:rsidRPr="00536073" w:rsidRDefault="00536073" w:rsidP="00536073">
            <w:pPr>
              <w:keepNext/>
              <w:ind w:firstLine="708"/>
              <w:jc w:val="center"/>
              <w:outlineLvl w:val="0"/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</w:pPr>
          </w:p>
          <w:p w:rsidR="00536073" w:rsidRPr="00536073" w:rsidRDefault="00536073" w:rsidP="00536073">
            <w:pPr>
              <w:keepNext/>
              <w:ind w:firstLine="708"/>
              <w:jc w:val="center"/>
              <w:outlineLvl w:val="0"/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</w:pPr>
            <w:r w:rsidRPr="00536073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…………………………………………..</w:t>
            </w:r>
          </w:p>
          <w:p w:rsidR="00536073" w:rsidRPr="00536073" w:rsidRDefault="00536073" w:rsidP="00536073">
            <w:pPr>
              <w:keepNext/>
              <w:ind w:firstLine="708"/>
              <w:jc w:val="center"/>
              <w:outlineLvl w:val="0"/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</w:pPr>
            <w:r w:rsidRPr="00536073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(podpis účinkujícího)</w:t>
            </w:r>
          </w:p>
          <w:p w:rsidR="00536073" w:rsidRPr="00536073" w:rsidRDefault="00536073" w:rsidP="00536073">
            <w:pPr>
              <w:keepNext/>
              <w:ind w:firstLine="708"/>
              <w:jc w:val="center"/>
              <w:outlineLvl w:val="0"/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</w:pPr>
            <w:r w:rsidRPr="00536073">
              <w:rPr>
                <w:rFonts w:ascii="Times New Roman" w:hAnsi="Times New Roman"/>
                <w:color w:val="auto"/>
                <w:kern w:val="0"/>
                <w:szCs w:val="22"/>
                <w:lang w:eastAsia="cs-CZ"/>
              </w:rPr>
              <w:t>/razítko/</w:t>
            </w:r>
          </w:p>
        </w:tc>
      </w:tr>
    </w:tbl>
    <w:p w:rsidR="00536073" w:rsidRPr="00536073" w:rsidRDefault="00536073" w:rsidP="00536073">
      <w:pPr>
        <w:keepNext/>
        <w:ind w:firstLine="708"/>
        <w:jc w:val="both"/>
        <w:outlineLvl w:val="0"/>
        <w:rPr>
          <w:rFonts w:ascii="Times New Roman" w:hAnsi="Times New Roman"/>
          <w:color w:val="auto"/>
          <w:kern w:val="0"/>
          <w:szCs w:val="22"/>
          <w:lang w:eastAsia="cs-CZ"/>
        </w:rPr>
      </w:pPr>
    </w:p>
    <w:p w:rsidR="00536073" w:rsidRP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p w:rsidR="00536073" w:rsidRDefault="00536073" w:rsidP="00814D5A">
      <w:pPr>
        <w:shd w:val="clear" w:color="auto" w:fill="FFFFFF"/>
        <w:jc w:val="center"/>
        <w:rPr>
          <w:rFonts w:ascii="Times New Roman" w:hAnsi="Times New Roman"/>
          <w:b/>
          <w:szCs w:val="22"/>
        </w:rPr>
      </w:pPr>
    </w:p>
    <w:tbl>
      <w:tblPr>
        <w:tblW w:w="92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1"/>
        <w:gridCol w:w="4600"/>
      </w:tblGrid>
      <w:tr w:rsidR="00D34F8D" w:rsidTr="00584EAA">
        <w:tc>
          <w:tcPr>
            <w:tcW w:w="4601" w:type="dxa"/>
            <w:shd w:val="clear" w:color="auto" w:fill="FFFFFF"/>
          </w:tcPr>
          <w:p w:rsidR="00D34F8D" w:rsidRDefault="00D34F8D" w:rsidP="00584EA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600" w:type="dxa"/>
            <w:shd w:val="clear" w:color="auto" w:fill="FFFFFF"/>
          </w:tcPr>
          <w:p w:rsidR="00B941A3" w:rsidRDefault="00B941A3" w:rsidP="00DF72AA">
            <w:pPr>
              <w:shd w:val="clear" w:color="auto" w:fill="FFFFFF"/>
              <w:snapToGrid w:val="0"/>
              <w:rPr>
                <w:rFonts w:ascii="Times New Roman" w:hAnsi="Times New Roman"/>
                <w:szCs w:val="22"/>
              </w:rPr>
            </w:pPr>
          </w:p>
        </w:tc>
      </w:tr>
    </w:tbl>
    <w:p w:rsidR="00B941A3" w:rsidRDefault="00B941A3" w:rsidP="00DF72AA">
      <w:pPr>
        <w:shd w:val="clear" w:color="auto" w:fill="FFFFFF"/>
      </w:pPr>
    </w:p>
    <w:p w:rsidR="000C35F5" w:rsidRDefault="000C35F5" w:rsidP="00DF72AA">
      <w:pPr>
        <w:shd w:val="clear" w:color="auto" w:fill="FFFFFF"/>
      </w:pPr>
    </w:p>
    <w:p w:rsidR="000C35F5" w:rsidRDefault="000C35F5" w:rsidP="00DF72AA">
      <w:pPr>
        <w:shd w:val="clear" w:color="auto" w:fill="FFFFFF"/>
      </w:pPr>
    </w:p>
    <w:p w:rsidR="000C35F5" w:rsidRDefault="000C35F5" w:rsidP="00DF72AA">
      <w:pPr>
        <w:shd w:val="clear" w:color="auto" w:fill="FFFFFF"/>
      </w:pPr>
    </w:p>
    <w:p w:rsidR="000C35F5" w:rsidRDefault="000C35F5" w:rsidP="00DF72AA">
      <w:pPr>
        <w:shd w:val="clear" w:color="auto" w:fill="FFFFFF"/>
      </w:pPr>
    </w:p>
    <w:p w:rsidR="000C35F5" w:rsidRDefault="000C35F5" w:rsidP="00DF72AA">
      <w:pPr>
        <w:shd w:val="clear" w:color="auto" w:fill="FFFFFF"/>
      </w:pPr>
    </w:p>
    <w:p w:rsidR="000C35F5" w:rsidRDefault="000C35F5" w:rsidP="00DF72AA">
      <w:pPr>
        <w:shd w:val="clear" w:color="auto" w:fill="FFFFFF"/>
      </w:pPr>
    </w:p>
    <w:p w:rsidR="000C35F5" w:rsidRDefault="000C35F5" w:rsidP="00DF72AA">
      <w:pPr>
        <w:shd w:val="clear" w:color="auto" w:fill="FFFFFF"/>
      </w:pPr>
    </w:p>
    <w:p w:rsidR="000C35F5" w:rsidRDefault="000C35F5" w:rsidP="00DF72AA">
      <w:pPr>
        <w:shd w:val="clear" w:color="auto" w:fill="FFFFFF"/>
      </w:pPr>
    </w:p>
    <w:p w:rsidR="000C35F5" w:rsidRDefault="000C35F5" w:rsidP="00DF72AA">
      <w:pPr>
        <w:shd w:val="clear" w:color="auto" w:fill="FFFFFF"/>
      </w:pPr>
    </w:p>
    <w:p w:rsidR="00035BD4" w:rsidRDefault="00035BD4" w:rsidP="00DF72AA">
      <w:pPr>
        <w:shd w:val="clear" w:color="auto" w:fill="FFFFFF"/>
      </w:pPr>
    </w:p>
    <w:p w:rsidR="00035BD4" w:rsidRDefault="00035BD4" w:rsidP="00DF72AA">
      <w:pPr>
        <w:shd w:val="clear" w:color="auto" w:fill="FFFFFF"/>
      </w:pPr>
    </w:p>
    <w:p w:rsidR="000C35F5" w:rsidRDefault="000C35F5" w:rsidP="00DF72AA">
      <w:pPr>
        <w:shd w:val="clear" w:color="auto" w:fill="FFFFFF"/>
      </w:pPr>
    </w:p>
    <w:p w:rsidR="00035BD4" w:rsidRDefault="0012014B" w:rsidP="00DF72AA">
      <w:pPr>
        <w:shd w:val="clear" w:color="auto" w:fill="FFFF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Příloha</w:t>
      </w:r>
      <w:r w:rsidR="00E9297E">
        <w:rPr>
          <w:rFonts w:ascii="Times New Roman" w:hAnsi="Times New Roman"/>
          <w:b/>
          <w:sz w:val="24"/>
        </w:rPr>
        <w:t xml:space="preserve"> </w:t>
      </w:r>
      <w:proofErr w:type="gramStart"/>
      <w:r w:rsidR="00E9297E">
        <w:rPr>
          <w:rFonts w:ascii="Times New Roman" w:hAnsi="Times New Roman"/>
          <w:b/>
          <w:sz w:val="24"/>
        </w:rPr>
        <w:t>č.1</w:t>
      </w:r>
      <w:proofErr w:type="gramEnd"/>
      <w:r w:rsidR="00035BD4">
        <w:rPr>
          <w:rFonts w:ascii="Times New Roman" w:hAnsi="Times New Roman"/>
          <w:b/>
          <w:sz w:val="24"/>
        </w:rPr>
        <w:t xml:space="preserve"> </w:t>
      </w:r>
    </w:p>
    <w:p w:rsidR="000C35F5" w:rsidRPr="00035BD4" w:rsidRDefault="0012014B" w:rsidP="00035BD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035BD4">
        <w:rPr>
          <w:rFonts w:ascii="Times New Roman" w:hAnsi="Times New Roman"/>
          <w:b/>
          <w:sz w:val="28"/>
          <w:szCs w:val="28"/>
        </w:rPr>
        <w:t>Podmínky vystoupení</w:t>
      </w:r>
    </w:p>
    <w:p w:rsidR="0012014B" w:rsidRDefault="0012014B" w:rsidP="00DF72AA">
      <w:pPr>
        <w:shd w:val="clear" w:color="auto" w:fill="FFFFFF"/>
        <w:rPr>
          <w:rFonts w:ascii="Times New Roman" w:hAnsi="Times New Roman"/>
          <w:b/>
          <w:sz w:val="24"/>
        </w:rPr>
      </w:pPr>
    </w:p>
    <w:p w:rsidR="0012014B" w:rsidRPr="00035BD4" w:rsidRDefault="00280AEC" w:rsidP="00DF72AA">
      <w:pPr>
        <w:shd w:val="clear" w:color="auto" w:fill="FFFFFF"/>
        <w:rPr>
          <w:rFonts w:ascii="Times New Roman" w:hAnsi="Times New Roman"/>
          <w:b/>
          <w:sz w:val="24"/>
        </w:rPr>
      </w:pPr>
      <w:r w:rsidRPr="00035BD4">
        <w:rPr>
          <w:rFonts w:ascii="Times New Roman" w:hAnsi="Times New Roman"/>
          <w:b/>
          <w:sz w:val="24"/>
        </w:rPr>
        <w:t>Časový harmonogram:</w:t>
      </w:r>
    </w:p>
    <w:p w:rsidR="00280AEC" w:rsidRDefault="00280AEC" w:rsidP="00DF72AA">
      <w:pPr>
        <w:shd w:val="clear" w:color="auto" w:fill="FFFFFF"/>
        <w:rPr>
          <w:rFonts w:ascii="Times New Roman" w:hAnsi="Times New Roman"/>
          <w:sz w:val="24"/>
        </w:rPr>
      </w:pPr>
    </w:p>
    <w:p w:rsidR="00280AEC" w:rsidRDefault="00280AEC" w:rsidP="00DF72AA">
      <w:pPr>
        <w:shd w:val="clear" w:color="auto" w:fill="FFFF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r w:rsidR="00E9297E">
        <w:rPr>
          <w:rFonts w:ascii="Times New Roman" w:hAnsi="Times New Roman"/>
          <w:sz w:val="24"/>
        </w:rPr>
        <w:t>:</w:t>
      </w:r>
      <w:r w:rsidR="0018148F">
        <w:rPr>
          <w:rFonts w:ascii="Times New Roman" w:hAnsi="Times New Roman"/>
          <w:sz w:val="24"/>
        </w:rPr>
        <w:t>3</w:t>
      </w:r>
      <w:r w:rsidR="00E9297E">
        <w:rPr>
          <w:rFonts w:ascii="Times New Roman" w:hAnsi="Times New Roman"/>
          <w:sz w:val="24"/>
        </w:rPr>
        <w:t>0 hod.              – příjezd</w:t>
      </w:r>
      <w:r w:rsidR="0018148F">
        <w:rPr>
          <w:rFonts w:ascii="Times New Roman" w:hAnsi="Times New Roman"/>
          <w:sz w:val="24"/>
        </w:rPr>
        <w:t xml:space="preserve"> techniky, příprava zvuku</w:t>
      </w:r>
    </w:p>
    <w:p w:rsidR="00E9297E" w:rsidRDefault="00E9297E" w:rsidP="00DF72AA">
      <w:pPr>
        <w:shd w:val="clear" w:color="auto" w:fill="FFFF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18148F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:</w:t>
      </w:r>
      <w:r w:rsidR="0018148F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0 – 18:30 hod. – zkouška</w:t>
      </w:r>
    </w:p>
    <w:p w:rsidR="00E9297E" w:rsidRDefault="00E9297E" w:rsidP="00DF72AA">
      <w:pPr>
        <w:shd w:val="clear" w:color="auto" w:fill="FFFF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19:00 – 21:00 hod.</w:t>
      </w:r>
      <w:r w:rsidR="0018148F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koncert</w:t>
      </w:r>
    </w:p>
    <w:p w:rsidR="00E9297E" w:rsidRDefault="00E9297E" w:rsidP="00DF72AA">
      <w:pPr>
        <w:shd w:val="clear" w:color="auto" w:fill="FFFF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21:00 -  22:00 hod. – vyklizení prostor, odjezd</w:t>
      </w:r>
    </w:p>
    <w:p w:rsidR="00035BD4" w:rsidRDefault="00035BD4" w:rsidP="00DF72AA">
      <w:pPr>
        <w:shd w:val="clear" w:color="auto" w:fill="FFFFFF"/>
        <w:rPr>
          <w:rFonts w:ascii="Times New Roman" w:hAnsi="Times New Roman"/>
          <w:sz w:val="24"/>
        </w:rPr>
      </w:pPr>
    </w:p>
    <w:p w:rsidR="00035BD4" w:rsidRDefault="00035BD4" w:rsidP="00DF72AA">
      <w:pPr>
        <w:shd w:val="clear" w:color="auto" w:fill="FFFFFF"/>
        <w:rPr>
          <w:rFonts w:ascii="Times New Roman" w:hAnsi="Times New Roman"/>
          <w:sz w:val="24"/>
        </w:rPr>
      </w:pPr>
    </w:p>
    <w:p w:rsidR="00035BD4" w:rsidRDefault="00035BD4" w:rsidP="00035BD4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Technické podmínky: </w:t>
      </w:r>
    </w:p>
    <w:p w:rsidR="00035BD4" w:rsidRDefault="00035BD4" w:rsidP="00035BD4">
      <w:pPr>
        <w:rPr>
          <w:rFonts w:ascii="Times New Roman" w:hAnsi="Times New Roman"/>
          <w:b/>
          <w:bCs/>
          <w:sz w:val="24"/>
        </w:rPr>
      </w:pPr>
    </w:p>
    <w:p w:rsidR="00035BD4" w:rsidRPr="0071313A" w:rsidRDefault="00035BD4" w:rsidP="00035BD4">
      <w:pPr>
        <w:numPr>
          <w:ilvl w:val="0"/>
          <w:numId w:val="35"/>
        </w:numPr>
        <w:rPr>
          <w:rFonts w:ascii="Times New Roman" w:hAnsi="Times New Roman"/>
        </w:rPr>
      </w:pPr>
      <w:r w:rsidRPr="0071313A">
        <w:rPr>
          <w:rFonts w:ascii="Times New Roman" w:hAnsi="Times New Roman"/>
        </w:rPr>
        <w:t>Umožni</w:t>
      </w:r>
      <w:r>
        <w:rPr>
          <w:rFonts w:ascii="Times New Roman" w:hAnsi="Times New Roman"/>
        </w:rPr>
        <w:t xml:space="preserve">t příjezd a vstup na podium 2,5 </w:t>
      </w:r>
      <w:r w:rsidRPr="0071313A">
        <w:rPr>
          <w:rFonts w:ascii="Times New Roman" w:hAnsi="Times New Roman"/>
        </w:rPr>
        <w:t>hodiny před začátkem koncertu.</w:t>
      </w:r>
    </w:p>
    <w:p w:rsidR="00035BD4" w:rsidRPr="0071313A" w:rsidRDefault="00035BD4" w:rsidP="00035BD4">
      <w:pPr>
        <w:numPr>
          <w:ilvl w:val="0"/>
          <w:numId w:val="35"/>
        </w:numPr>
        <w:rPr>
          <w:rFonts w:ascii="Times New Roman" w:hAnsi="Times New Roman"/>
        </w:rPr>
      </w:pPr>
      <w:r w:rsidRPr="0071313A">
        <w:rPr>
          <w:rFonts w:ascii="Times New Roman" w:hAnsi="Times New Roman"/>
        </w:rPr>
        <w:t xml:space="preserve">Zajistit dva pomocníky na stěhování zvukové aparatury před a bezprostředně po koncertu (pokud jde o obzvlášť neschůdné podmínky tak dle úvahy pořadatele i více). </w:t>
      </w:r>
    </w:p>
    <w:p w:rsidR="00035BD4" w:rsidRPr="0071313A" w:rsidRDefault="00035BD4" w:rsidP="00035BD4">
      <w:pPr>
        <w:numPr>
          <w:ilvl w:val="0"/>
          <w:numId w:val="35"/>
        </w:numPr>
        <w:rPr>
          <w:rFonts w:ascii="Times New Roman" w:hAnsi="Times New Roman"/>
        </w:rPr>
      </w:pPr>
      <w:r w:rsidRPr="0071313A">
        <w:rPr>
          <w:rFonts w:ascii="Times New Roman" w:hAnsi="Times New Roman"/>
        </w:rPr>
        <w:t>Minimální rozměry podia 6x4 metry.</w:t>
      </w:r>
    </w:p>
    <w:p w:rsidR="00035BD4" w:rsidRPr="0071313A" w:rsidRDefault="00035BD4" w:rsidP="00035BD4">
      <w:pPr>
        <w:numPr>
          <w:ilvl w:val="0"/>
          <w:numId w:val="35"/>
        </w:numPr>
        <w:rPr>
          <w:rFonts w:ascii="Times New Roman" w:hAnsi="Times New Roman"/>
        </w:rPr>
      </w:pPr>
      <w:r w:rsidRPr="0071313A">
        <w:rPr>
          <w:rFonts w:ascii="Times New Roman" w:hAnsi="Times New Roman"/>
        </w:rPr>
        <w:t xml:space="preserve">V dosahu pódia </w:t>
      </w:r>
      <w:proofErr w:type="spellStart"/>
      <w:proofErr w:type="gramStart"/>
      <w:r w:rsidRPr="0071313A">
        <w:rPr>
          <w:rFonts w:ascii="Times New Roman" w:hAnsi="Times New Roman"/>
        </w:rPr>
        <w:t>el</w:t>
      </w:r>
      <w:proofErr w:type="gramEnd"/>
      <w:r w:rsidRPr="0071313A">
        <w:rPr>
          <w:rFonts w:ascii="Times New Roman" w:hAnsi="Times New Roman"/>
        </w:rPr>
        <w:t>.</w:t>
      </w:r>
      <w:proofErr w:type="gramStart"/>
      <w:r w:rsidRPr="0071313A">
        <w:rPr>
          <w:rFonts w:ascii="Times New Roman" w:hAnsi="Times New Roman"/>
        </w:rPr>
        <w:t>zásuvka</w:t>
      </w:r>
      <w:proofErr w:type="spellEnd"/>
      <w:proofErr w:type="gramEnd"/>
      <w:r w:rsidRPr="0071313A">
        <w:rPr>
          <w:rFonts w:ascii="Times New Roman" w:hAnsi="Times New Roman"/>
        </w:rPr>
        <w:t xml:space="preserve"> 230V 16A, nebo 380V 32A.</w:t>
      </w:r>
    </w:p>
    <w:p w:rsidR="00035BD4" w:rsidRPr="0071313A" w:rsidRDefault="00035BD4" w:rsidP="00035BD4">
      <w:pPr>
        <w:numPr>
          <w:ilvl w:val="0"/>
          <w:numId w:val="35"/>
        </w:numPr>
        <w:rPr>
          <w:rFonts w:ascii="Times New Roman" w:hAnsi="Times New Roman"/>
        </w:rPr>
      </w:pPr>
      <w:r w:rsidRPr="0071313A">
        <w:rPr>
          <w:rFonts w:ascii="Times New Roman" w:hAnsi="Times New Roman"/>
        </w:rPr>
        <w:t xml:space="preserve">Místo pro zvukaře ve středu sálu od poloviny sedadel směrem dozadu (pokud </w:t>
      </w:r>
      <w:r>
        <w:rPr>
          <w:rFonts w:ascii="Times New Roman" w:hAnsi="Times New Roman"/>
        </w:rPr>
        <w:t>nelze</w:t>
      </w:r>
      <w:r w:rsidRPr="0071313A">
        <w:rPr>
          <w:rFonts w:ascii="Times New Roman" w:hAnsi="Times New Roman"/>
        </w:rPr>
        <w:t xml:space="preserve"> tak po straně).</w:t>
      </w:r>
    </w:p>
    <w:p w:rsidR="00035BD4" w:rsidRPr="0071313A" w:rsidRDefault="00035BD4" w:rsidP="00035BD4">
      <w:pPr>
        <w:numPr>
          <w:ilvl w:val="0"/>
          <w:numId w:val="35"/>
        </w:numPr>
        <w:rPr>
          <w:rFonts w:ascii="Times New Roman" w:hAnsi="Times New Roman"/>
        </w:rPr>
      </w:pPr>
      <w:r w:rsidRPr="0071313A">
        <w:rPr>
          <w:rFonts w:ascii="Times New Roman" w:hAnsi="Times New Roman"/>
        </w:rPr>
        <w:t>Běžný stůl pod mixážní pult a stůl v předsálí na prodej cd nosičů.</w:t>
      </w:r>
    </w:p>
    <w:p w:rsidR="00035BD4" w:rsidRPr="0071313A" w:rsidRDefault="00035BD4" w:rsidP="00035BD4">
      <w:pPr>
        <w:numPr>
          <w:ilvl w:val="0"/>
          <w:numId w:val="35"/>
        </w:numPr>
        <w:rPr>
          <w:rFonts w:ascii="Times New Roman" w:hAnsi="Times New Roman"/>
        </w:rPr>
      </w:pPr>
      <w:r w:rsidRPr="0071313A">
        <w:rPr>
          <w:rFonts w:ascii="Times New Roman" w:hAnsi="Times New Roman"/>
        </w:rPr>
        <w:t>Soubor používá místní osvětlení, bez žádných zvláštních světelných efektů, za přítomnosti místního technika.  Pokud to není možné, tak po předchozí domluvě si kapela přiveze svoje osvětlení.</w:t>
      </w:r>
    </w:p>
    <w:p w:rsidR="00035BD4" w:rsidRPr="0071313A" w:rsidRDefault="00035BD4" w:rsidP="00035BD4">
      <w:pPr>
        <w:rPr>
          <w:rFonts w:ascii="Times New Roman" w:hAnsi="Times New Roman"/>
        </w:rPr>
      </w:pPr>
    </w:p>
    <w:p w:rsidR="00035BD4" w:rsidRDefault="00035BD4" w:rsidP="00035BD4">
      <w:pPr>
        <w:rPr>
          <w:rFonts w:ascii="Times New Roman" w:hAnsi="Times New Roman"/>
          <w:b/>
        </w:rPr>
      </w:pPr>
      <w:r w:rsidRPr="0071313A">
        <w:rPr>
          <w:rFonts w:ascii="Times New Roman" w:hAnsi="Times New Roman"/>
          <w:b/>
        </w:rPr>
        <w:t xml:space="preserve">Spojení na našeho zvukaře, pro případné další informace, </w:t>
      </w:r>
      <w:proofErr w:type="spellStart"/>
      <w:r w:rsidR="0019794D">
        <w:rPr>
          <w:rFonts w:ascii="Times New Roman" w:hAnsi="Times New Roman"/>
          <w:b/>
        </w:rPr>
        <w:t>xxxxxxxxxxxxxxxx</w:t>
      </w:r>
      <w:proofErr w:type="spellEnd"/>
      <w:r w:rsidRPr="0071313A">
        <w:rPr>
          <w:rFonts w:ascii="Times New Roman" w:hAnsi="Times New Roman"/>
          <w:b/>
        </w:rPr>
        <w:t xml:space="preserve"> </w:t>
      </w:r>
      <w:proofErr w:type="spellStart"/>
      <w:r w:rsidR="0019794D">
        <w:rPr>
          <w:rFonts w:ascii="Times New Roman" w:hAnsi="Times New Roman"/>
          <w:b/>
        </w:rPr>
        <w:t>xxxxxxxxxxxxx</w:t>
      </w:r>
      <w:proofErr w:type="spellEnd"/>
      <w:r w:rsidRPr="0071313A">
        <w:rPr>
          <w:rFonts w:ascii="Times New Roman" w:hAnsi="Times New Roman"/>
          <w:b/>
        </w:rPr>
        <w:t xml:space="preserve"> nebo email: </w:t>
      </w:r>
      <w:proofErr w:type="spellStart"/>
      <w:r w:rsidR="0019794D">
        <w:t>xxxxxxxxxxxxxx</w:t>
      </w:r>
      <w:proofErr w:type="spellEnd"/>
    </w:p>
    <w:p w:rsidR="00035BD4" w:rsidRDefault="00035BD4" w:rsidP="00035BD4">
      <w:pPr>
        <w:rPr>
          <w:rFonts w:ascii="Times New Roman" w:hAnsi="Times New Roman"/>
          <w:b/>
        </w:rPr>
      </w:pPr>
    </w:p>
    <w:p w:rsidR="00035BD4" w:rsidRDefault="00035BD4" w:rsidP="00035BD4">
      <w:pPr>
        <w:rPr>
          <w:rFonts w:ascii="Times New Roman" w:hAnsi="Times New Roman"/>
          <w:b/>
        </w:rPr>
      </w:pPr>
    </w:p>
    <w:p w:rsidR="00035BD4" w:rsidRPr="0018148F" w:rsidRDefault="00035BD4" w:rsidP="00035BD4">
      <w:pPr>
        <w:shd w:val="clear" w:color="auto" w:fill="FFFFFF"/>
        <w:rPr>
          <w:rFonts w:ascii="Times New Roman" w:hAnsi="Times New Roman"/>
          <w:b/>
          <w:bCs/>
          <w:sz w:val="24"/>
        </w:rPr>
      </w:pPr>
      <w:r w:rsidRPr="0018148F">
        <w:rPr>
          <w:rFonts w:ascii="Times New Roman" w:hAnsi="Times New Roman"/>
          <w:b/>
          <w:bCs/>
          <w:sz w:val="24"/>
        </w:rPr>
        <w:t>Repertoárový list</w:t>
      </w:r>
      <w:r>
        <w:rPr>
          <w:rFonts w:ascii="Times New Roman" w:hAnsi="Times New Roman"/>
          <w:b/>
          <w:bCs/>
          <w:sz w:val="24"/>
        </w:rPr>
        <w:t>:</w:t>
      </w:r>
    </w:p>
    <w:p w:rsidR="00035BD4" w:rsidRDefault="00035BD4" w:rsidP="00035BD4">
      <w:pPr>
        <w:shd w:val="clear" w:color="auto" w:fill="FFFFFF"/>
        <w:rPr>
          <w:rFonts w:ascii="Times New Roman" w:hAnsi="Times New Roman"/>
          <w:sz w:val="24"/>
        </w:rPr>
      </w:pPr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1. </w:t>
      </w:r>
      <w:proofErr w:type="spellStart"/>
      <w:r w:rsidR="0019794D">
        <w:rPr>
          <w:sz w:val="20"/>
          <w:szCs w:val="20"/>
        </w:rPr>
        <w:t>xxxxxxxxxxxx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2. </w:t>
      </w:r>
      <w:proofErr w:type="spellStart"/>
      <w:r w:rsidR="0019794D">
        <w:rPr>
          <w:sz w:val="20"/>
          <w:szCs w:val="20"/>
        </w:rPr>
        <w:t>xxxxxxxxxxxxx</w:t>
      </w:r>
      <w:proofErr w:type="spellEnd"/>
      <w:r w:rsidRPr="00F9629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xxxxxxxxxxxxxx</w:t>
      </w:r>
      <w:proofErr w:type="spellEnd"/>
      <w:r w:rsidRPr="00F9629F">
        <w:rPr>
          <w:sz w:val="20"/>
          <w:szCs w:val="20"/>
        </w:rPr>
        <w:t xml:space="preserve"> </w:t>
      </w:r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3. </w:t>
      </w:r>
      <w:proofErr w:type="spellStart"/>
      <w:r w:rsidR="0019794D">
        <w:rPr>
          <w:sz w:val="20"/>
          <w:szCs w:val="20"/>
        </w:rPr>
        <w:t>xxxxxxx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4. </w:t>
      </w:r>
      <w:proofErr w:type="spellStart"/>
      <w:r w:rsidR="0019794D">
        <w:rPr>
          <w:sz w:val="20"/>
          <w:szCs w:val="20"/>
        </w:rPr>
        <w:t>xxxxxxxx</w:t>
      </w:r>
      <w:proofErr w:type="spellEnd"/>
      <w:r w:rsidRPr="00F9629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proofErr w:type="gramStart"/>
      <w:r w:rsidRPr="00F9629F">
        <w:rPr>
          <w:sz w:val="20"/>
          <w:szCs w:val="20"/>
        </w:rPr>
        <w:t>5 .</w:t>
      </w:r>
      <w:proofErr w:type="spellStart"/>
      <w:r w:rsidR="0019794D">
        <w:rPr>
          <w:sz w:val="20"/>
          <w:szCs w:val="20"/>
        </w:rPr>
        <w:t>xxxxxxxx</w:t>
      </w:r>
      <w:proofErr w:type="spellEnd"/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>6.</w:t>
      </w:r>
      <w:r w:rsidR="0019794D">
        <w:rPr>
          <w:sz w:val="20"/>
          <w:szCs w:val="20"/>
        </w:rPr>
        <w:t xml:space="preserve"> </w:t>
      </w:r>
      <w:proofErr w:type="spellStart"/>
      <w:r w:rsidR="0019794D">
        <w:rPr>
          <w:sz w:val="20"/>
          <w:szCs w:val="20"/>
        </w:rPr>
        <w:t>xxxxxxxx</w:t>
      </w:r>
      <w:proofErr w:type="spellEnd"/>
      <w:r>
        <w:rPr>
          <w:sz w:val="20"/>
          <w:szCs w:val="20"/>
        </w:rPr>
        <w:tab/>
      </w:r>
      <w:r w:rsidR="0019794D">
        <w:rPr>
          <w:sz w:val="20"/>
          <w:szCs w:val="20"/>
        </w:rPr>
        <w:t xml:space="preserve"> </w:t>
      </w:r>
      <w:r w:rsidR="0019794D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7. </w:t>
      </w:r>
      <w:proofErr w:type="spellStart"/>
      <w:r w:rsidR="0019794D">
        <w:rPr>
          <w:sz w:val="20"/>
          <w:szCs w:val="20"/>
        </w:rPr>
        <w:t>xxxxxxxxxxxxxxx</w:t>
      </w:r>
      <w:proofErr w:type="spellEnd"/>
      <w:r w:rsidRPr="00F9629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8. </w:t>
      </w:r>
      <w:proofErr w:type="spellStart"/>
      <w:r w:rsidR="0019794D">
        <w:rPr>
          <w:sz w:val="20"/>
          <w:szCs w:val="20"/>
        </w:rPr>
        <w:t>xxxxxxxxxxxxxx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10. </w:t>
      </w:r>
      <w:proofErr w:type="spellStart"/>
      <w:r w:rsidR="0019794D">
        <w:rPr>
          <w:sz w:val="20"/>
          <w:szCs w:val="20"/>
        </w:rPr>
        <w:t>xxxxxxxxxxx</w:t>
      </w:r>
      <w:proofErr w:type="spellEnd"/>
      <w:r w:rsidR="0019794D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11. </w:t>
      </w:r>
      <w:proofErr w:type="spellStart"/>
      <w:r w:rsidR="0019794D">
        <w:rPr>
          <w:sz w:val="20"/>
          <w:szCs w:val="20"/>
        </w:rPr>
        <w:t>xxxxxxxxxx</w:t>
      </w:r>
      <w:proofErr w:type="spellEnd"/>
      <w:r w:rsidR="0019794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12. </w:t>
      </w:r>
      <w:proofErr w:type="spellStart"/>
      <w:r w:rsidR="0019794D"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13. </w:t>
      </w:r>
      <w:proofErr w:type="spellStart"/>
      <w:r w:rsidR="0019794D">
        <w:rPr>
          <w:sz w:val="20"/>
          <w:szCs w:val="20"/>
        </w:rPr>
        <w:t>xxxxxxx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14. </w:t>
      </w:r>
      <w:proofErr w:type="spellStart"/>
      <w:r w:rsidR="0019794D">
        <w:rPr>
          <w:sz w:val="20"/>
          <w:szCs w:val="20"/>
        </w:rPr>
        <w:t>xxxxxxxx</w:t>
      </w:r>
      <w:proofErr w:type="spellEnd"/>
      <w:r w:rsidR="0019794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15. </w:t>
      </w:r>
      <w:proofErr w:type="spellStart"/>
      <w:r w:rsidR="0019794D">
        <w:rPr>
          <w:sz w:val="20"/>
          <w:szCs w:val="20"/>
        </w:rPr>
        <w:t>xxxxxxx</w:t>
      </w:r>
      <w:proofErr w:type="spellEnd"/>
      <w:r w:rsidR="0019794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</w:t>
      </w:r>
      <w:proofErr w:type="spellEnd"/>
    </w:p>
    <w:p w:rsidR="00035BD4" w:rsidRPr="00F9629F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16. </w:t>
      </w:r>
      <w:proofErr w:type="spellStart"/>
      <w:r w:rsidR="0019794D">
        <w:rPr>
          <w:sz w:val="20"/>
          <w:szCs w:val="20"/>
        </w:rPr>
        <w:t>xxxxxxxxxx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xxxxxxxxxxxxxxxxxx</w:t>
      </w:r>
      <w:proofErr w:type="spellEnd"/>
    </w:p>
    <w:p w:rsidR="00035BD4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 xml:space="preserve">17. </w:t>
      </w:r>
      <w:proofErr w:type="spellStart"/>
      <w:r w:rsidR="0019794D">
        <w:rPr>
          <w:sz w:val="20"/>
          <w:szCs w:val="20"/>
        </w:rPr>
        <w:t>xxxxxxx</w:t>
      </w:r>
      <w:proofErr w:type="spellEnd"/>
      <w:r w:rsidR="0019794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xxxxxxxxxxxxxxxxxxx</w:t>
      </w:r>
      <w:proofErr w:type="spellEnd"/>
    </w:p>
    <w:p w:rsidR="00035BD4" w:rsidRDefault="00035BD4" w:rsidP="00035BD4">
      <w:pPr>
        <w:rPr>
          <w:sz w:val="20"/>
          <w:szCs w:val="20"/>
        </w:rPr>
      </w:pPr>
      <w:r w:rsidRPr="00F9629F">
        <w:rPr>
          <w:sz w:val="20"/>
          <w:szCs w:val="20"/>
        </w:rPr>
        <w:t>18.</w:t>
      </w:r>
      <w:r>
        <w:rPr>
          <w:sz w:val="20"/>
          <w:szCs w:val="20"/>
        </w:rPr>
        <w:t xml:space="preserve"> </w:t>
      </w:r>
      <w:proofErr w:type="spellStart"/>
      <w:r w:rsidR="0019794D">
        <w:rPr>
          <w:sz w:val="20"/>
          <w:szCs w:val="20"/>
        </w:rPr>
        <w:t>xxxxx</w:t>
      </w:r>
      <w:proofErr w:type="spellEnd"/>
      <w:r w:rsidR="0019794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xxxxxxxxxxxxx</w:t>
      </w:r>
      <w:proofErr w:type="spellEnd"/>
    </w:p>
    <w:p w:rsidR="00035BD4" w:rsidRDefault="00035BD4" w:rsidP="00035BD4">
      <w:pPr>
        <w:rPr>
          <w:sz w:val="20"/>
          <w:szCs w:val="20"/>
        </w:rPr>
      </w:pPr>
      <w:r>
        <w:rPr>
          <w:sz w:val="20"/>
          <w:szCs w:val="20"/>
        </w:rPr>
        <w:t xml:space="preserve">19. </w:t>
      </w:r>
      <w:proofErr w:type="spellStart"/>
      <w:r w:rsidR="0019794D">
        <w:rPr>
          <w:sz w:val="20"/>
          <w:szCs w:val="20"/>
        </w:rPr>
        <w:t>xxxxxxxx</w:t>
      </w:r>
      <w:proofErr w:type="spellEnd"/>
      <w:r w:rsidR="0019794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</w:t>
      </w:r>
      <w:proofErr w:type="spellEnd"/>
    </w:p>
    <w:p w:rsidR="00E9297E" w:rsidRPr="00035BD4" w:rsidRDefault="00035BD4" w:rsidP="00035BD4">
      <w:pPr>
        <w:rPr>
          <w:sz w:val="20"/>
          <w:szCs w:val="20"/>
        </w:rPr>
      </w:pPr>
      <w:r>
        <w:rPr>
          <w:sz w:val="20"/>
          <w:szCs w:val="20"/>
        </w:rPr>
        <w:t xml:space="preserve">20. </w:t>
      </w:r>
      <w:proofErr w:type="spellStart"/>
      <w:r w:rsidR="0019794D">
        <w:rPr>
          <w:sz w:val="20"/>
          <w:szCs w:val="20"/>
        </w:rPr>
        <w:t>xxxxxxxxxx</w:t>
      </w:r>
      <w:proofErr w:type="spellEnd"/>
      <w:r w:rsidR="0019794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9794D">
        <w:rPr>
          <w:sz w:val="20"/>
          <w:szCs w:val="20"/>
        </w:rPr>
        <w:t>xxxxxxxxxxxx</w:t>
      </w:r>
      <w:proofErr w:type="spellEnd"/>
    </w:p>
    <w:sectPr w:rsidR="00E9297E" w:rsidRPr="00035BD4">
      <w:headerReference w:type="default" r:id="rId9"/>
      <w:footerReference w:type="default" r:id="rId10"/>
      <w:pgSz w:w="11906" w:h="16838"/>
      <w:pgMar w:top="1417" w:right="1417" w:bottom="776" w:left="1417" w:header="720" w:footer="720" w:gutter="0"/>
      <w:cols w:space="708"/>
      <w:docGrid w:linePitch="42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2E" w:rsidRDefault="0095502E">
      <w:r>
        <w:separator/>
      </w:r>
    </w:p>
  </w:endnote>
  <w:endnote w:type="continuationSeparator" w:id="0">
    <w:p w:rsidR="0095502E" w:rsidRDefault="0095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8D" w:rsidRDefault="00D34F8D">
    <w:pPr>
      <w:pStyle w:val="Zpat"/>
      <w:jc w:val="center"/>
    </w:pPr>
    <w:r>
      <w:rPr>
        <w:rFonts w:ascii="Times New Roman" w:hAnsi="Times New Roman"/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C087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 w:rsidR="000B3D4C">
      <w:rPr>
        <w:rFonts w:ascii="Times New Roman" w:hAnsi="Times New Roman"/>
        <w:sz w:val="20"/>
        <w:szCs w:val="20"/>
      </w:rPr>
      <w:t xml:space="preserve"> </w:t>
    </w:r>
    <w:r w:rsidR="00E9297E">
      <w:rPr>
        <w:rFonts w:ascii="Times New Roman" w:hAnsi="Times New Roman"/>
        <w:sz w:val="20"/>
        <w:szCs w:val="20"/>
      </w:rPr>
      <w:t>(celkem 4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2E" w:rsidRDefault="0095502E">
      <w:r>
        <w:separator/>
      </w:r>
    </w:p>
  </w:footnote>
  <w:footnote w:type="continuationSeparator" w:id="0">
    <w:p w:rsidR="0095502E" w:rsidRDefault="0095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63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3452"/>
      <w:gridCol w:w="2266"/>
    </w:tblGrid>
    <w:tr w:rsidR="00D34F8D">
      <w:trPr>
        <w:trHeight w:val="533"/>
      </w:trPr>
      <w:tc>
        <w:tcPr>
          <w:tcW w:w="3452" w:type="dxa"/>
          <w:shd w:val="clear" w:color="auto" w:fill="auto"/>
          <w:vAlign w:val="center"/>
        </w:tcPr>
        <w:p w:rsidR="00D34F8D" w:rsidRPr="00F824C8" w:rsidRDefault="00D34F8D" w:rsidP="00132FC4">
          <w:pPr>
            <w:snapToGrid w:val="0"/>
            <w:ind w:left="1028"/>
            <w:jc w:val="right"/>
          </w:pPr>
          <w:r>
            <w:rPr>
              <w:b/>
              <w:bCs/>
              <w:sz w:val="20"/>
              <w:szCs w:val="20"/>
              <w:u w:val="single"/>
            </w:rPr>
            <w:t>NPU-450/</w:t>
          </w:r>
          <w:r w:rsidR="00E576A7">
            <w:rPr>
              <w:b/>
              <w:bCs/>
              <w:sz w:val="20"/>
              <w:szCs w:val="20"/>
              <w:u w:val="single"/>
            </w:rPr>
            <w:t>55939</w:t>
          </w:r>
          <w:r w:rsidR="00F824C8">
            <w:rPr>
              <w:b/>
              <w:bCs/>
              <w:sz w:val="20"/>
              <w:szCs w:val="20"/>
              <w:u w:val="single"/>
            </w:rPr>
            <w:t>/201</w:t>
          </w:r>
          <w:r w:rsidR="00846296">
            <w:rPr>
              <w:b/>
              <w:bCs/>
              <w:sz w:val="20"/>
              <w:szCs w:val="20"/>
              <w:u w:val="single"/>
            </w:rPr>
            <w:t>9</w:t>
          </w:r>
        </w:p>
      </w:tc>
      <w:tc>
        <w:tcPr>
          <w:tcW w:w="2266" w:type="dxa"/>
          <w:shd w:val="clear" w:color="auto" w:fill="auto"/>
          <w:vAlign w:val="center"/>
        </w:tcPr>
        <w:p w:rsidR="00D34F8D" w:rsidRDefault="00D34F8D">
          <w:pPr>
            <w:snapToGrid w:val="0"/>
            <w:ind w:left="-723" w:right="268"/>
          </w:pPr>
        </w:p>
      </w:tc>
    </w:tr>
  </w:tbl>
  <w:p w:rsidR="00D34F8D" w:rsidRDefault="00D34F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348"/>
        </w:tabs>
        <w:ind w:left="1140" w:hanging="432"/>
      </w:pPr>
      <w:rPr>
        <w:rFonts w:ascii="Courier New" w:hAnsi="Courier New" w:cs="Courier New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/>
        <w:b w:val="0"/>
        <w:bCs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/>
        <w:b w:val="0"/>
        <w:bCs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b/>
      </w:rPr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610"/>
        </w:tabs>
        <w:ind w:left="1610" w:hanging="360"/>
      </w:pPr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360"/>
      </w:pPr>
    </w:lvl>
    <w:lvl w:ilvl="4">
      <w:start w:val="1"/>
      <w:numFmt w:val="decimal"/>
      <w:lvlText w:val="%5."/>
      <w:lvlJc w:val="left"/>
      <w:pPr>
        <w:tabs>
          <w:tab w:val="num" w:pos="2330"/>
        </w:tabs>
        <w:ind w:left="2330" w:hanging="360"/>
      </w:pPr>
    </w:lvl>
    <w:lvl w:ilvl="5">
      <w:start w:val="1"/>
      <w:numFmt w:val="decimal"/>
      <w:lvlText w:val="%6."/>
      <w:lvlJc w:val="left"/>
      <w:pPr>
        <w:tabs>
          <w:tab w:val="num" w:pos="2690"/>
        </w:tabs>
        <w:ind w:left="2690" w:hanging="360"/>
      </w:p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</w:lvl>
    <w:lvl w:ilvl="7">
      <w:start w:val="1"/>
      <w:numFmt w:val="decimal"/>
      <w:lvlText w:val="%8."/>
      <w:lvlJc w:val="left"/>
      <w:pPr>
        <w:tabs>
          <w:tab w:val="num" w:pos="3410"/>
        </w:tabs>
        <w:ind w:left="3410" w:hanging="360"/>
      </w:pPr>
    </w:lvl>
    <w:lvl w:ilvl="8">
      <w:start w:val="1"/>
      <w:numFmt w:val="decimal"/>
      <w:lvlText w:val="%9."/>
      <w:lvlJc w:val="left"/>
      <w:pPr>
        <w:tabs>
          <w:tab w:val="num" w:pos="3770"/>
        </w:tabs>
        <w:ind w:left="377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00000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6617A30"/>
    <w:multiLevelType w:val="hybridMultilevel"/>
    <w:tmpl w:val="A24A6B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EA4563E"/>
    <w:multiLevelType w:val="hybridMultilevel"/>
    <w:tmpl w:val="8CC60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E25336"/>
    <w:multiLevelType w:val="multilevel"/>
    <w:tmpl w:val="07B88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50C666D"/>
    <w:multiLevelType w:val="hybridMultilevel"/>
    <w:tmpl w:val="7BB68CDE"/>
    <w:lvl w:ilvl="0" w:tplc="FC62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60565"/>
    <w:multiLevelType w:val="multilevel"/>
    <w:tmpl w:val="316C45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412EE9"/>
    <w:multiLevelType w:val="hybridMultilevel"/>
    <w:tmpl w:val="C99ABC6C"/>
    <w:lvl w:ilvl="0" w:tplc="04050019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155EE1"/>
    <w:multiLevelType w:val="hybridMultilevel"/>
    <w:tmpl w:val="5E986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F0DFD"/>
    <w:multiLevelType w:val="hybridMultilevel"/>
    <w:tmpl w:val="CC44D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A7DF5"/>
    <w:multiLevelType w:val="hybridMultilevel"/>
    <w:tmpl w:val="1938D06A"/>
    <w:lvl w:ilvl="0" w:tplc="FC62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86015"/>
    <w:multiLevelType w:val="hybridMultilevel"/>
    <w:tmpl w:val="A5C274DA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44BD4"/>
    <w:multiLevelType w:val="hybridMultilevel"/>
    <w:tmpl w:val="2AA2E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860DE"/>
    <w:multiLevelType w:val="multilevel"/>
    <w:tmpl w:val="E6EA37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830FE2"/>
    <w:multiLevelType w:val="hybridMultilevel"/>
    <w:tmpl w:val="1B4471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1C69AF"/>
    <w:multiLevelType w:val="multilevel"/>
    <w:tmpl w:val="3572B8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23"/>
  </w:num>
  <w:num w:numId="25">
    <w:abstractNumId w:val="29"/>
  </w:num>
  <w:num w:numId="26">
    <w:abstractNumId w:val="32"/>
  </w:num>
  <w:num w:numId="27">
    <w:abstractNumId w:val="20"/>
  </w:num>
  <w:num w:numId="28">
    <w:abstractNumId w:val="26"/>
  </w:num>
  <w:num w:numId="29">
    <w:abstractNumId w:val="30"/>
  </w:num>
  <w:num w:numId="30">
    <w:abstractNumId w:val="22"/>
  </w:num>
  <w:num w:numId="31">
    <w:abstractNumId w:val="31"/>
  </w:num>
  <w:num w:numId="32">
    <w:abstractNumId w:val="33"/>
  </w:num>
  <w:num w:numId="33">
    <w:abstractNumId w:val="21"/>
  </w:num>
  <w:num w:numId="34">
    <w:abstractNumId w:val="2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C4"/>
    <w:rsid w:val="00035BD4"/>
    <w:rsid w:val="000761EA"/>
    <w:rsid w:val="000A5B83"/>
    <w:rsid w:val="000B3D4C"/>
    <w:rsid w:val="000C35F5"/>
    <w:rsid w:val="001117B1"/>
    <w:rsid w:val="0012014B"/>
    <w:rsid w:val="00131C68"/>
    <w:rsid w:val="0013205A"/>
    <w:rsid w:val="00132FC4"/>
    <w:rsid w:val="0015574D"/>
    <w:rsid w:val="0018148F"/>
    <w:rsid w:val="00181FBF"/>
    <w:rsid w:val="0019794D"/>
    <w:rsid w:val="001F2059"/>
    <w:rsid w:val="001F5526"/>
    <w:rsid w:val="00206F5C"/>
    <w:rsid w:val="002471B9"/>
    <w:rsid w:val="00280AEC"/>
    <w:rsid w:val="00290370"/>
    <w:rsid w:val="002A4652"/>
    <w:rsid w:val="00306081"/>
    <w:rsid w:val="00331B31"/>
    <w:rsid w:val="00376C3A"/>
    <w:rsid w:val="003B53FD"/>
    <w:rsid w:val="004244A0"/>
    <w:rsid w:val="004B732F"/>
    <w:rsid w:val="00536073"/>
    <w:rsid w:val="00584EAA"/>
    <w:rsid w:val="005B1020"/>
    <w:rsid w:val="005C477C"/>
    <w:rsid w:val="006B6FB4"/>
    <w:rsid w:val="006E1EC3"/>
    <w:rsid w:val="0071313A"/>
    <w:rsid w:val="007754ED"/>
    <w:rsid w:val="00782CAD"/>
    <w:rsid w:val="00786C98"/>
    <w:rsid w:val="00791978"/>
    <w:rsid w:val="007A7919"/>
    <w:rsid w:val="00814D5A"/>
    <w:rsid w:val="00822F77"/>
    <w:rsid w:val="00846296"/>
    <w:rsid w:val="00851401"/>
    <w:rsid w:val="008C7E84"/>
    <w:rsid w:val="008D1DC4"/>
    <w:rsid w:val="00931364"/>
    <w:rsid w:val="0095502E"/>
    <w:rsid w:val="00996EB0"/>
    <w:rsid w:val="009D5753"/>
    <w:rsid w:val="00A465E1"/>
    <w:rsid w:val="00A94DD5"/>
    <w:rsid w:val="00AA3361"/>
    <w:rsid w:val="00AC087F"/>
    <w:rsid w:val="00B73300"/>
    <w:rsid w:val="00B76FD8"/>
    <w:rsid w:val="00B82758"/>
    <w:rsid w:val="00B941A3"/>
    <w:rsid w:val="00C23845"/>
    <w:rsid w:val="00C74D83"/>
    <w:rsid w:val="00CB060F"/>
    <w:rsid w:val="00CE6565"/>
    <w:rsid w:val="00D132FF"/>
    <w:rsid w:val="00D34F8D"/>
    <w:rsid w:val="00DA3B3F"/>
    <w:rsid w:val="00DC332F"/>
    <w:rsid w:val="00DD1752"/>
    <w:rsid w:val="00DD191F"/>
    <w:rsid w:val="00DD564E"/>
    <w:rsid w:val="00DF72AA"/>
    <w:rsid w:val="00E07041"/>
    <w:rsid w:val="00E078C4"/>
    <w:rsid w:val="00E15082"/>
    <w:rsid w:val="00E576A7"/>
    <w:rsid w:val="00E655E5"/>
    <w:rsid w:val="00E9297E"/>
    <w:rsid w:val="00E945A7"/>
    <w:rsid w:val="00F00C84"/>
    <w:rsid w:val="00F0655A"/>
    <w:rsid w:val="00F81836"/>
    <w:rsid w:val="00F824C8"/>
    <w:rsid w:val="00F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68EF86"/>
  <w15:docId w15:val="{D72D949A-2A0F-4E3D-B344-B403FD4E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color w:val="00000A"/>
      <w:kern w:val="1"/>
      <w:sz w:val="22"/>
      <w:szCs w:val="24"/>
      <w:lang w:eastAsia="zh-C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ind w:left="1416" w:firstLine="708"/>
      <w:outlineLvl w:val="0"/>
    </w:pPr>
    <w:rPr>
      <w:sz w:val="28"/>
      <w:szCs w:val="20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 w:val="0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 w:val="0"/>
      <w:bCs w:val="0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Symbol"/>
      <w:b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/>
      <w:bCs/>
      <w:color w:val="000000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5">
    <w:name w:val="Standardní písmo odstavce5"/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">
    <w:name w:val="Char Char"/>
    <w:rPr>
      <w:sz w:val="24"/>
    </w:rPr>
  </w:style>
  <w:style w:type="character" w:customStyle="1" w:styleId="CharChar2">
    <w:name w:val="Char Char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stavceChar">
    <w:name w:val="odstavce Char"/>
    <w:rPr>
      <w:rFonts w:ascii="Calibri" w:hAnsi="Calibri" w:cs="Calibri"/>
      <w:sz w:val="22"/>
      <w:szCs w:val="22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psmChar">
    <w:name w:val="písm Char"/>
    <w:rPr>
      <w:rFonts w:ascii="Calibri" w:hAnsi="Calibri" w:cs="Calibri"/>
      <w:sz w:val="22"/>
      <w:szCs w:val="22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sz w:val="22"/>
      <w:szCs w:val="22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  <w:b w:val="0"/>
      <w:bCs w:val="0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sz w:val="22"/>
      <w:szCs w:val="22"/>
    </w:rPr>
  </w:style>
  <w:style w:type="character" w:customStyle="1" w:styleId="ListLabel10">
    <w:name w:val="ListLabel 10"/>
    <w:rPr>
      <w:b w:val="0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  <w:b w:val="0"/>
      <w:bCs w:val="0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b w:val="0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  <w:b w:val="0"/>
      <w:bCs w:val="0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sz w:val="22"/>
      <w:szCs w:val="22"/>
    </w:rPr>
  </w:style>
  <w:style w:type="character" w:customStyle="1" w:styleId="ListLabel24">
    <w:name w:val="ListLabel 24"/>
    <w:rPr>
      <w:b w:val="0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  <w:b w:val="0"/>
      <w:bCs w:val="0"/>
    </w:rPr>
  </w:style>
  <w:style w:type="character" w:customStyle="1" w:styleId="ListLabel28">
    <w:name w:val="ListLabel 28"/>
    <w:rPr>
      <w:rFonts w:cs="OpenSymbol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b w:val="0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  <w:b w:val="0"/>
      <w:bCs w:val="0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sz w:val="22"/>
      <w:szCs w:val="22"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  <w:b w:val="0"/>
      <w:bCs w:val="0"/>
    </w:rPr>
  </w:style>
  <w:style w:type="character" w:customStyle="1" w:styleId="ListLabel42">
    <w:name w:val="ListLabel 42"/>
    <w:rPr>
      <w:rFonts w:cs="OpenSymbol"/>
    </w:rPr>
  </w:style>
  <w:style w:type="character" w:styleId="Hypertextovodkaz">
    <w:name w:val="Hyperlink"/>
    <w:rPr>
      <w:color w:val="000080"/>
      <w:u w:val="single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b w:val="0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rPr>
      <w:rFonts w:cs="Symbol"/>
      <w:b w:val="0"/>
      <w:bCs w:val="0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b w:val="0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  <w:b w:val="0"/>
      <w:bCs w:val="0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sz w:val="22"/>
      <w:szCs w:val="22"/>
    </w:rPr>
  </w:style>
  <w:style w:type="character" w:customStyle="1" w:styleId="ListLabel58">
    <w:name w:val="ListLabel 58"/>
    <w:rPr>
      <w:b w:val="0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b w:val="0"/>
      <w:bCs w:val="0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sz w:val="22"/>
      <w:szCs w:val="22"/>
    </w:rPr>
  </w:style>
  <w:style w:type="character" w:customStyle="1" w:styleId="ListLabel65">
    <w:name w:val="ListLabel 65"/>
    <w:rPr>
      <w:b w:val="0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  <w:b w:val="0"/>
      <w:bCs w:val="0"/>
    </w:rPr>
  </w:style>
  <w:style w:type="character" w:customStyle="1" w:styleId="ListLabel70">
    <w:name w:val="ListLabel 70"/>
    <w:rPr>
      <w:rFonts w:cs="OpenSymbol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Titulek1">
    <w:name w:val="Titulek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rFonts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itulek10">
    <w:name w:val="Titulek1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pPr>
      <w:widowControl w:val="0"/>
      <w:jc w:val="center"/>
    </w:pPr>
    <w:rPr>
      <w:b/>
      <w:szCs w:val="20"/>
    </w:rPr>
  </w:style>
  <w:style w:type="paragraph" w:customStyle="1" w:styleId="Zkladntext31">
    <w:name w:val="Základní text 31"/>
    <w:basedOn w:val="Normln"/>
    <w:pPr>
      <w:widowControl w:val="0"/>
    </w:pPr>
    <w:rPr>
      <w:szCs w:val="20"/>
    </w:rPr>
  </w:style>
  <w:style w:type="paragraph" w:customStyle="1" w:styleId="Normln0">
    <w:name w:val="Normální~"/>
    <w:basedOn w:val="Normln"/>
    <w:pPr>
      <w:widowControl w:val="0"/>
    </w:pPr>
    <w:rPr>
      <w:szCs w:val="20"/>
    </w:rPr>
  </w:style>
  <w:style w:type="paragraph" w:styleId="Zkladntextodsazen">
    <w:name w:val="Body Text Indent"/>
    <w:basedOn w:val="Normln"/>
    <w:pPr>
      <w:ind w:firstLine="708"/>
    </w:pPr>
    <w:rPr>
      <w:rFonts w:cs="Arial"/>
      <w:szCs w:val="22"/>
    </w:rPr>
  </w:style>
  <w:style w:type="paragraph" w:customStyle="1" w:styleId="odstavce">
    <w:name w:val="odstavce"/>
    <w:basedOn w:val="Normln"/>
    <w:pPr>
      <w:spacing w:after="60"/>
      <w:ind w:left="425" w:hanging="425"/>
    </w:pPr>
    <w:rPr>
      <w:rFonts w:ascii="Calibri" w:hAnsi="Calibri" w:cs="Calibri"/>
      <w:szCs w:val="22"/>
    </w:rPr>
  </w:style>
  <w:style w:type="paragraph" w:customStyle="1" w:styleId="psm">
    <w:name w:val="písm"/>
    <w:basedOn w:val="odstavce"/>
    <w:pPr>
      <w:tabs>
        <w:tab w:val="left" w:pos="360"/>
        <w:tab w:val="left" w:pos="2160"/>
      </w:tabs>
      <w:ind w:left="2160" w:hanging="180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Zkladntext21">
    <w:name w:val="Základní text 21"/>
    <w:basedOn w:val="Normln"/>
    <w:pPr>
      <w:suppressAutoHyphens/>
    </w:pPr>
    <w:rPr>
      <w:rFonts w:ascii="Times New Roman" w:hAnsi="Times New Roman"/>
      <w:sz w:val="24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  <w:style w:type="paragraph" w:styleId="Zptenadresanaoblku">
    <w:name w:val="envelope return"/>
    <w:basedOn w:val="Normln"/>
    <w:pPr>
      <w:suppressLineNumbers/>
    </w:pPr>
    <w:rPr>
      <w:i/>
      <w:iCs/>
    </w:rPr>
  </w:style>
  <w:style w:type="paragraph" w:customStyle="1" w:styleId="Textbody">
    <w:name w:val="Text body"/>
    <w:basedOn w:val="Normln"/>
    <w:rsid w:val="00132FC4"/>
    <w:pPr>
      <w:autoSpaceDN w:val="0"/>
      <w:spacing w:after="120"/>
      <w:textAlignment w:val="baseline"/>
    </w:pPr>
    <w:rPr>
      <w:rFonts w:cs="Arial"/>
      <w:kern w:val="3"/>
      <w:lang w:eastAsia="zh-H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4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401"/>
    <w:rPr>
      <w:rFonts w:ascii="Segoe UI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AC9DD-AB6A-42CA-AEF5-467B95D0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1335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památkový ústav středních Čech v Praze,</vt:lpstr>
    </vt:vector>
  </TitlesOfParts>
  <Company/>
  <LinksUpToDate>false</LinksUpToDate>
  <CharactersWithSpaces>9195</CharactersWithSpaces>
  <SharedDoc>false</SharedDoc>
  <HLinks>
    <vt:vector size="12" baseType="variant">
      <vt:variant>
        <vt:i4>16121944</vt:i4>
      </vt:variant>
      <vt:variant>
        <vt:i4>3</vt:i4>
      </vt:variant>
      <vt:variant>
        <vt:i4>0</vt:i4>
      </vt:variant>
      <vt:variant>
        <vt:i4>5</vt:i4>
      </vt:variant>
      <vt:variant>
        <vt:lpwstr>mailto:mamusic@volný.cz</vt:lpwstr>
      </vt:variant>
      <vt:variant>
        <vt:lpwstr/>
      </vt:variant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památkový ústav středních Čech v Praze,</dc:title>
  <dc:creator>*</dc:creator>
  <cp:lastModifiedBy>-</cp:lastModifiedBy>
  <cp:revision>3</cp:revision>
  <cp:lastPrinted>2019-07-15T10:46:00Z</cp:lastPrinted>
  <dcterms:created xsi:type="dcterms:W3CDTF">2019-08-15T06:50:00Z</dcterms:created>
  <dcterms:modified xsi:type="dcterms:W3CDTF">2019-08-15T06:51:00Z</dcterms:modified>
</cp:coreProperties>
</file>