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64" w:rsidRPr="00102B32" w:rsidRDefault="00285364" w:rsidP="00285364">
      <w:pPr>
        <w:jc w:val="center"/>
        <w:rPr>
          <w:rFonts w:cs="Times New Roman"/>
          <w:b/>
          <w:sz w:val="32"/>
        </w:rPr>
      </w:pPr>
      <w:r w:rsidRPr="00102B32">
        <w:rPr>
          <w:rFonts w:cs="Times New Roman"/>
          <w:b/>
          <w:sz w:val="32"/>
        </w:rPr>
        <w:t xml:space="preserve">Dodatek č. </w:t>
      </w:r>
      <w:r w:rsidR="00760E2B" w:rsidRPr="00760E2B">
        <w:rPr>
          <w:rFonts w:cs="Times New Roman"/>
          <w:b/>
          <w:sz w:val="32"/>
        </w:rPr>
        <w:t>11</w:t>
      </w:r>
    </w:p>
    <w:p w:rsidR="00285364" w:rsidRPr="00102B32" w:rsidRDefault="00285364" w:rsidP="00285364">
      <w:pPr>
        <w:jc w:val="center"/>
        <w:rPr>
          <w:rFonts w:cs="Times New Roman"/>
          <w:b/>
        </w:rPr>
      </w:pPr>
      <w:r w:rsidRPr="00102B32">
        <w:rPr>
          <w:rFonts w:cs="Times New Roman"/>
          <w:b/>
        </w:rPr>
        <w:t xml:space="preserve">ke smlouvě o dílo ze dne </w:t>
      </w:r>
      <w:proofErr w:type="gramStart"/>
      <w:r w:rsidR="00760E2B">
        <w:rPr>
          <w:rFonts w:cs="Times New Roman"/>
          <w:b/>
        </w:rPr>
        <w:t>24.2.2004</w:t>
      </w:r>
      <w:proofErr w:type="gramEnd"/>
      <w:r w:rsidRPr="00760E2B">
        <w:rPr>
          <w:rFonts w:cs="Times New Roman"/>
          <w:b/>
        </w:rPr>
        <w:t xml:space="preserve"> </w:t>
      </w:r>
      <w:r w:rsidRPr="00102B32">
        <w:rPr>
          <w:rFonts w:cs="Times New Roman"/>
          <w:b/>
        </w:rPr>
        <w:t>uzavřené mezi:</w:t>
      </w:r>
    </w:p>
    <w:p w:rsidR="00285364" w:rsidRPr="00102B32" w:rsidRDefault="00285364" w:rsidP="00285364">
      <w:pPr>
        <w:rPr>
          <w:rFonts w:cs="Times New Roman"/>
        </w:rPr>
      </w:pPr>
    </w:p>
    <w:p w:rsidR="00760E2B" w:rsidRPr="00A85EB7" w:rsidRDefault="00760E2B" w:rsidP="002701FD">
      <w:pPr>
        <w:spacing w:after="0"/>
        <w:jc w:val="both"/>
        <w:rPr>
          <w:rStyle w:val="tsubjname"/>
          <w:b/>
        </w:rPr>
      </w:pPr>
      <w:r w:rsidRPr="00A85EB7">
        <w:rPr>
          <w:rStyle w:val="tsubjname"/>
          <w:b/>
        </w:rPr>
        <w:t>Oblastní nemocnice Kolín, a.s., nemocnice Středočeského kraje</w:t>
      </w:r>
    </w:p>
    <w:p w:rsidR="00285364" w:rsidRPr="00760E2B" w:rsidRDefault="00285364" w:rsidP="002701FD">
      <w:pPr>
        <w:spacing w:after="0"/>
        <w:jc w:val="both"/>
        <w:rPr>
          <w:rFonts w:cs="Times New Roman"/>
          <w:b/>
        </w:rPr>
      </w:pPr>
      <w:r w:rsidRPr="00760E2B">
        <w:rPr>
          <w:rFonts w:cs="Times New Roman"/>
        </w:rPr>
        <w:t xml:space="preserve">se sídlem </w:t>
      </w:r>
      <w:r w:rsidR="00760E2B">
        <w:t>Žižkova 146, 280 02 Kolín</w:t>
      </w:r>
    </w:p>
    <w:p w:rsidR="00285364" w:rsidRDefault="00285364" w:rsidP="002701FD">
      <w:pPr>
        <w:spacing w:after="0"/>
        <w:jc w:val="both"/>
        <w:rPr>
          <w:rStyle w:val="nowrap"/>
        </w:rPr>
      </w:pPr>
      <w:r w:rsidRPr="00760E2B">
        <w:rPr>
          <w:rFonts w:cs="Times New Roman"/>
        </w:rPr>
        <w:t xml:space="preserve">IČO: </w:t>
      </w:r>
      <w:r w:rsidR="00760E2B">
        <w:rPr>
          <w:rStyle w:val="nowrap"/>
        </w:rPr>
        <w:t>27256391</w:t>
      </w:r>
    </w:p>
    <w:p w:rsidR="00760E2B" w:rsidRPr="00760E2B" w:rsidRDefault="00760E2B" w:rsidP="002701FD">
      <w:pPr>
        <w:spacing w:after="0"/>
        <w:jc w:val="both"/>
        <w:rPr>
          <w:rFonts w:cs="Times New Roman"/>
        </w:rPr>
      </w:pPr>
      <w:r>
        <w:rPr>
          <w:rStyle w:val="nowrap"/>
        </w:rPr>
        <w:t>DIČ: CZ27256391</w:t>
      </w:r>
    </w:p>
    <w:p w:rsidR="00285364" w:rsidRPr="00760E2B" w:rsidRDefault="00285364" w:rsidP="002701FD">
      <w:pPr>
        <w:spacing w:after="0"/>
        <w:jc w:val="both"/>
        <w:rPr>
          <w:rFonts w:cs="Times New Roman"/>
        </w:rPr>
      </w:pPr>
      <w:r w:rsidRPr="00760E2B">
        <w:rPr>
          <w:rFonts w:cs="Times New Roman"/>
        </w:rPr>
        <w:t xml:space="preserve">zapsaná v obchodním rejstříku vedeném Městským </w:t>
      </w:r>
      <w:r w:rsidR="006D42EA" w:rsidRPr="00760E2B">
        <w:rPr>
          <w:rFonts w:cs="Times New Roman"/>
        </w:rPr>
        <w:t xml:space="preserve">soudem v Praze, oddíl B, vložka </w:t>
      </w:r>
      <w:r w:rsidR="00760E2B">
        <w:t>10018</w:t>
      </w:r>
    </w:p>
    <w:p w:rsidR="00285364" w:rsidRDefault="006D42EA" w:rsidP="002701FD">
      <w:pPr>
        <w:spacing w:after="0"/>
        <w:jc w:val="both"/>
        <w:rPr>
          <w:rFonts w:cs="Times New Roman"/>
        </w:rPr>
      </w:pPr>
      <w:r w:rsidRPr="00760E2B">
        <w:rPr>
          <w:rFonts w:cs="Times New Roman"/>
        </w:rPr>
        <w:t>zastoupená</w:t>
      </w:r>
      <w:r w:rsidR="00760E2B">
        <w:rPr>
          <w:rFonts w:cs="Times New Roman"/>
        </w:rPr>
        <w:t>:</w:t>
      </w:r>
      <w:r w:rsidRPr="00760E2B">
        <w:rPr>
          <w:rFonts w:cs="Times New Roman"/>
        </w:rPr>
        <w:t xml:space="preserve"> </w:t>
      </w:r>
      <w:r w:rsidR="00760E2B">
        <w:rPr>
          <w:rFonts w:cs="Times New Roman"/>
        </w:rPr>
        <w:t>MUDr. Petrem Chudomelem, MBA</w:t>
      </w:r>
      <w:r w:rsidRPr="00760E2B">
        <w:rPr>
          <w:rFonts w:cs="Times New Roman"/>
        </w:rPr>
        <w:t>, předsedou představenstva</w:t>
      </w:r>
      <w:r w:rsidR="00760E2B">
        <w:rPr>
          <w:rFonts w:cs="Times New Roman"/>
        </w:rPr>
        <w:t xml:space="preserve"> a </w:t>
      </w:r>
    </w:p>
    <w:p w:rsidR="00760E2B" w:rsidRPr="00102B32" w:rsidRDefault="00760E2B" w:rsidP="002701FD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MUDr. Igorem </w:t>
      </w:r>
      <w:proofErr w:type="spellStart"/>
      <w:r>
        <w:rPr>
          <w:rFonts w:cs="Times New Roman"/>
        </w:rPr>
        <w:t>Karenem</w:t>
      </w:r>
      <w:proofErr w:type="spellEnd"/>
      <w:r>
        <w:rPr>
          <w:rFonts w:cs="Times New Roman"/>
        </w:rPr>
        <w:t xml:space="preserve">, </w:t>
      </w:r>
      <w:r w:rsidR="00A85EB7">
        <w:rPr>
          <w:rFonts w:cs="Times New Roman"/>
        </w:rPr>
        <w:t>místopředsedou představenstva</w:t>
      </w:r>
    </w:p>
    <w:p w:rsidR="00CA1C3B" w:rsidRPr="00102B32" w:rsidRDefault="00CA1C3B" w:rsidP="002701FD">
      <w:pPr>
        <w:spacing w:after="0"/>
        <w:jc w:val="both"/>
        <w:rPr>
          <w:rFonts w:cs="Times New Roman"/>
        </w:rPr>
      </w:pPr>
    </w:p>
    <w:p w:rsidR="00285364" w:rsidRPr="00102B32" w:rsidRDefault="00285364" w:rsidP="00285364">
      <w:pPr>
        <w:spacing w:after="0"/>
        <w:rPr>
          <w:rFonts w:cs="Times New Roman"/>
        </w:rPr>
      </w:pPr>
      <w:r w:rsidRPr="00102B32">
        <w:rPr>
          <w:rFonts w:cs="Times New Roman"/>
        </w:rPr>
        <w:t>(dále jen „</w:t>
      </w:r>
      <w:r w:rsidR="00566B73" w:rsidRPr="00102B32">
        <w:rPr>
          <w:rFonts w:cs="Times New Roman"/>
          <w:b/>
        </w:rPr>
        <w:t>O</w:t>
      </w:r>
      <w:r w:rsidRPr="00102B32">
        <w:rPr>
          <w:rFonts w:cs="Times New Roman"/>
          <w:b/>
        </w:rPr>
        <w:t>bjednatel</w:t>
      </w:r>
      <w:r w:rsidRPr="00102B32">
        <w:rPr>
          <w:rFonts w:cs="Times New Roman"/>
        </w:rPr>
        <w:t>“)</w:t>
      </w:r>
    </w:p>
    <w:p w:rsidR="00285364" w:rsidRPr="00102B32" w:rsidRDefault="00285364" w:rsidP="00285364">
      <w:pPr>
        <w:spacing w:after="0"/>
        <w:rPr>
          <w:rFonts w:cs="Times New Roman"/>
        </w:rPr>
      </w:pPr>
    </w:p>
    <w:p w:rsidR="00285364" w:rsidRPr="00102B32" w:rsidRDefault="00285364" w:rsidP="00285364">
      <w:pPr>
        <w:spacing w:after="0"/>
        <w:rPr>
          <w:rFonts w:cs="Times New Roman"/>
        </w:rPr>
      </w:pPr>
      <w:r w:rsidRPr="00102B32">
        <w:rPr>
          <w:rFonts w:cs="Times New Roman"/>
        </w:rPr>
        <w:t>a</w:t>
      </w:r>
    </w:p>
    <w:p w:rsidR="00285364" w:rsidRPr="00102B32" w:rsidRDefault="00285364" w:rsidP="00285364">
      <w:pPr>
        <w:rPr>
          <w:rFonts w:cs="Times New Roman"/>
        </w:rPr>
      </w:pPr>
    </w:p>
    <w:p w:rsidR="00285364" w:rsidRPr="00102B32" w:rsidRDefault="00285364" w:rsidP="002701FD">
      <w:pPr>
        <w:spacing w:after="0"/>
        <w:jc w:val="both"/>
        <w:rPr>
          <w:rFonts w:cs="Times New Roman"/>
          <w:b/>
        </w:rPr>
      </w:pPr>
      <w:r w:rsidRPr="00102B32">
        <w:rPr>
          <w:rFonts w:cs="Times New Roman"/>
          <w:b/>
        </w:rPr>
        <w:t>Medicalc software s.r.o.</w:t>
      </w:r>
    </w:p>
    <w:p w:rsidR="00285364" w:rsidRPr="00102B32" w:rsidRDefault="00285364" w:rsidP="002701FD">
      <w:pPr>
        <w:spacing w:after="0"/>
        <w:jc w:val="both"/>
        <w:rPr>
          <w:rFonts w:cs="Times New Roman"/>
        </w:rPr>
      </w:pPr>
      <w:r w:rsidRPr="00102B32">
        <w:rPr>
          <w:rFonts w:cs="Times New Roman"/>
        </w:rPr>
        <w:t>se sídlem Plzeň, Pod Švabinami 434/13, PSČ 312 00</w:t>
      </w:r>
    </w:p>
    <w:p w:rsidR="00285364" w:rsidRPr="00102B32" w:rsidRDefault="00285364" w:rsidP="002701FD">
      <w:pPr>
        <w:spacing w:after="0"/>
        <w:jc w:val="both"/>
        <w:rPr>
          <w:rFonts w:cs="Times New Roman"/>
        </w:rPr>
      </w:pPr>
      <w:r w:rsidRPr="00102B32">
        <w:rPr>
          <w:rFonts w:cs="Times New Roman"/>
        </w:rPr>
        <w:t>IČO: 26350513</w:t>
      </w:r>
    </w:p>
    <w:p w:rsidR="00285364" w:rsidRPr="00102B32" w:rsidRDefault="00285364" w:rsidP="002701FD">
      <w:pPr>
        <w:spacing w:after="0"/>
        <w:jc w:val="both"/>
        <w:rPr>
          <w:rFonts w:cs="Times New Roman"/>
        </w:rPr>
      </w:pPr>
      <w:r w:rsidRPr="00102B32">
        <w:rPr>
          <w:rFonts w:cs="Times New Roman"/>
        </w:rPr>
        <w:t>zapsaná v obchodním rejstříku vedeném Krajským soudem v Plzni, oddíl C, vložka 14661</w:t>
      </w:r>
    </w:p>
    <w:p w:rsidR="00285364" w:rsidRPr="00102B32" w:rsidRDefault="00285364" w:rsidP="002701FD">
      <w:pPr>
        <w:spacing w:after="0"/>
        <w:jc w:val="both"/>
        <w:rPr>
          <w:rFonts w:cs="Times New Roman"/>
        </w:rPr>
      </w:pPr>
      <w:r w:rsidRPr="00102B32">
        <w:rPr>
          <w:rFonts w:cs="Times New Roman"/>
        </w:rPr>
        <w:t>zastoupená Mgr. Kamilou Burešovou, jednatelem</w:t>
      </w:r>
    </w:p>
    <w:p w:rsidR="00285364" w:rsidRPr="00102B32" w:rsidRDefault="00285364" w:rsidP="002701FD">
      <w:pPr>
        <w:spacing w:after="0"/>
        <w:jc w:val="both"/>
        <w:rPr>
          <w:rFonts w:cs="Times New Roman"/>
        </w:rPr>
      </w:pPr>
      <w:r w:rsidRPr="00102B32">
        <w:rPr>
          <w:rFonts w:cs="Times New Roman"/>
        </w:rPr>
        <w:t>(dále jen „</w:t>
      </w:r>
      <w:r w:rsidR="00566B73" w:rsidRPr="00102B32">
        <w:rPr>
          <w:rFonts w:cs="Times New Roman"/>
          <w:b/>
        </w:rPr>
        <w:t>Z</w:t>
      </w:r>
      <w:r w:rsidRPr="00102B32">
        <w:rPr>
          <w:rFonts w:cs="Times New Roman"/>
          <w:b/>
        </w:rPr>
        <w:t>hotovitel</w:t>
      </w:r>
      <w:r w:rsidRPr="00102B32">
        <w:rPr>
          <w:rFonts w:cs="Times New Roman"/>
        </w:rPr>
        <w:t>)</w:t>
      </w:r>
    </w:p>
    <w:p w:rsidR="00285364" w:rsidRPr="00102B32" w:rsidRDefault="00285364" w:rsidP="002701FD">
      <w:pPr>
        <w:spacing w:after="0"/>
        <w:jc w:val="both"/>
        <w:rPr>
          <w:rFonts w:cs="Times New Roman"/>
        </w:rPr>
      </w:pPr>
    </w:p>
    <w:p w:rsidR="00285364" w:rsidRPr="00102B32" w:rsidRDefault="00285364" w:rsidP="00285364">
      <w:pPr>
        <w:rPr>
          <w:rFonts w:cs="Times New Roman"/>
        </w:rPr>
      </w:pPr>
      <w:r w:rsidRPr="00102B32">
        <w:rPr>
          <w:rFonts w:cs="Times New Roman"/>
        </w:rPr>
        <w:t>(</w:t>
      </w:r>
      <w:r w:rsidR="006B2511" w:rsidRPr="00102B32">
        <w:rPr>
          <w:rFonts w:cs="Times New Roman"/>
        </w:rPr>
        <w:t>Objednatel</w:t>
      </w:r>
      <w:r w:rsidRPr="00102B32">
        <w:rPr>
          <w:rFonts w:cs="Times New Roman"/>
        </w:rPr>
        <w:t xml:space="preserve"> a </w:t>
      </w:r>
      <w:r w:rsidR="006B2511" w:rsidRPr="00102B32">
        <w:rPr>
          <w:rFonts w:cs="Times New Roman"/>
        </w:rPr>
        <w:t>Zhotovitel</w:t>
      </w:r>
      <w:r w:rsidRPr="00102B32">
        <w:rPr>
          <w:rFonts w:cs="Times New Roman"/>
        </w:rPr>
        <w:t xml:space="preserve"> společně dále jen „</w:t>
      </w:r>
      <w:r w:rsidRPr="00102B32">
        <w:rPr>
          <w:rFonts w:cs="Times New Roman"/>
          <w:b/>
        </w:rPr>
        <w:t>Smluvní strany</w:t>
      </w:r>
      <w:r w:rsidRPr="00102B32">
        <w:rPr>
          <w:rFonts w:cs="Times New Roman"/>
        </w:rPr>
        <w:t>“ nebo jednotlivě „</w:t>
      </w:r>
      <w:r w:rsidRPr="00102B32">
        <w:rPr>
          <w:rFonts w:cs="Times New Roman"/>
          <w:b/>
        </w:rPr>
        <w:t>Smluvní strana</w:t>
      </w:r>
      <w:r w:rsidRPr="00102B32">
        <w:rPr>
          <w:rFonts w:cs="Times New Roman"/>
        </w:rPr>
        <w:t>“)</w:t>
      </w:r>
    </w:p>
    <w:p w:rsidR="00285364" w:rsidRPr="00102B32" w:rsidRDefault="00285364" w:rsidP="00566B73">
      <w:pPr>
        <w:spacing w:after="0"/>
        <w:rPr>
          <w:rFonts w:cs="Times New Roman"/>
        </w:rPr>
      </w:pPr>
    </w:p>
    <w:p w:rsidR="00285364" w:rsidRPr="00102B32" w:rsidRDefault="006D42EA" w:rsidP="00285364">
      <w:pPr>
        <w:jc w:val="both"/>
        <w:rPr>
          <w:rFonts w:cs="Times New Roman"/>
        </w:rPr>
      </w:pPr>
      <w:r>
        <w:rPr>
          <w:rFonts w:cs="Times New Roman"/>
        </w:rPr>
        <w:t xml:space="preserve">se dohodly </w:t>
      </w:r>
      <w:r w:rsidR="00285364" w:rsidRPr="00102B32">
        <w:rPr>
          <w:rFonts w:cs="Times New Roman"/>
        </w:rPr>
        <w:t xml:space="preserve">na změně smlouvy o dílo uzavřené dne </w:t>
      </w:r>
      <w:proofErr w:type="gramStart"/>
      <w:r w:rsidR="00A85EB7" w:rsidRPr="00A85EB7">
        <w:rPr>
          <w:rFonts w:cs="Times New Roman"/>
        </w:rPr>
        <w:t>24.2.2004</w:t>
      </w:r>
      <w:proofErr w:type="gramEnd"/>
      <w:r w:rsidR="00285364" w:rsidRPr="006D42EA">
        <w:rPr>
          <w:rFonts w:cs="Times New Roman"/>
        </w:rPr>
        <w:t>,</w:t>
      </w:r>
      <w:r w:rsidR="00285364" w:rsidRPr="00102B32">
        <w:rPr>
          <w:rFonts w:cs="Times New Roman"/>
        </w:rPr>
        <w:t xml:space="preserve"> ve znění pozdějších dodatků (dále jen „</w:t>
      </w:r>
      <w:r w:rsidR="00285364" w:rsidRPr="00102B32">
        <w:rPr>
          <w:rFonts w:cs="Times New Roman"/>
          <w:b/>
        </w:rPr>
        <w:t>Smlouva o dílo</w:t>
      </w:r>
      <w:r w:rsidR="00285364" w:rsidRPr="00102B32">
        <w:rPr>
          <w:rFonts w:cs="Times New Roman"/>
        </w:rPr>
        <w:t>“) a proto níže uvedeného dne, měsíce a roku</w:t>
      </w:r>
      <w:r w:rsidR="00EF2119" w:rsidRPr="00102B32">
        <w:rPr>
          <w:rFonts w:cs="Times New Roman"/>
        </w:rPr>
        <w:t xml:space="preserve"> uzavírají tento dodatek č. </w:t>
      </w:r>
      <w:r w:rsidR="00AF6958" w:rsidRPr="00AF6958">
        <w:rPr>
          <w:rFonts w:cs="Times New Roman"/>
          <w:color w:val="FF0000"/>
        </w:rPr>
        <w:t>11</w:t>
      </w:r>
      <w:r w:rsidR="00EF2119" w:rsidRPr="00102B32">
        <w:rPr>
          <w:rFonts w:cs="Times New Roman"/>
        </w:rPr>
        <w:t xml:space="preserve"> ke Smlouvě o dílo</w:t>
      </w:r>
      <w:r w:rsidR="00285364" w:rsidRPr="00102B32">
        <w:rPr>
          <w:rFonts w:cs="Times New Roman"/>
        </w:rPr>
        <w:t xml:space="preserve"> (dále jen „</w:t>
      </w:r>
      <w:r w:rsidR="00285364" w:rsidRPr="00102B32">
        <w:rPr>
          <w:rFonts w:cs="Times New Roman"/>
          <w:b/>
        </w:rPr>
        <w:t>Dodatek</w:t>
      </w:r>
      <w:r w:rsidR="00285364" w:rsidRPr="00102B32">
        <w:rPr>
          <w:rFonts w:cs="Times New Roman"/>
        </w:rPr>
        <w:t xml:space="preserve">“): </w:t>
      </w:r>
    </w:p>
    <w:p w:rsidR="00285364" w:rsidRPr="00102B32" w:rsidRDefault="00285364" w:rsidP="00285364">
      <w:pPr>
        <w:rPr>
          <w:rFonts w:cs="Times New Roman"/>
        </w:rPr>
      </w:pPr>
    </w:p>
    <w:p w:rsidR="00285364" w:rsidRPr="00102B32" w:rsidRDefault="00285364" w:rsidP="00B04C04">
      <w:pPr>
        <w:pStyle w:val="Odstavecseseznamem"/>
        <w:numPr>
          <w:ilvl w:val="0"/>
          <w:numId w:val="2"/>
        </w:numPr>
        <w:ind w:left="720"/>
        <w:contextualSpacing w:val="0"/>
        <w:jc w:val="center"/>
        <w:rPr>
          <w:rFonts w:cs="Times New Roman"/>
          <w:b/>
        </w:rPr>
      </w:pPr>
      <w:r w:rsidRPr="00102B32">
        <w:rPr>
          <w:rFonts w:cs="Times New Roman"/>
          <w:b/>
        </w:rPr>
        <w:t>ÚVODNÍ USTANOVENÍ</w:t>
      </w:r>
    </w:p>
    <w:p w:rsidR="00285364" w:rsidRPr="00102B32" w:rsidRDefault="00285364" w:rsidP="00B04C04">
      <w:pPr>
        <w:pStyle w:val="Odstavecseseznamem"/>
        <w:numPr>
          <w:ilvl w:val="0"/>
          <w:numId w:val="1"/>
        </w:numPr>
        <w:ind w:left="363"/>
        <w:contextualSpacing w:val="0"/>
        <w:jc w:val="both"/>
        <w:rPr>
          <w:rFonts w:cs="Times New Roman"/>
        </w:rPr>
      </w:pPr>
      <w:r w:rsidRPr="00102B32">
        <w:rPr>
          <w:rFonts w:cs="Times New Roman"/>
        </w:rPr>
        <w:t xml:space="preserve">Smluvní strany dne </w:t>
      </w:r>
      <w:proofErr w:type="gramStart"/>
      <w:r w:rsidR="00A85EB7" w:rsidRPr="00A85EB7">
        <w:rPr>
          <w:rFonts w:cs="Times New Roman"/>
        </w:rPr>
        <w:t>24.2.2004</w:t>
      </w:r>
      <w:proofErr w:type="gramEnd"/>
      <w:r w:rsidRPr="00A85EB7">
        <w:rPr>
          <w:rFonts w:cs="Times New Roman"/>
        </w:rPr>
        <w:t xml:space="preserve"> </w:t>
      </w:r>
      <w:r w:rsidRPr="00102B32">
        <w:rPr>
          <w:rFonts w:cs="Times New Roman"/>
        </w:rPr>
        <w:t xml:space="preserve">uzavřely Smlouvu o dílo, na jejímž základě </w:t>
      </w:r>
      <w:r w:rsidR="00566B73" w:rsidRPr="00102B32">
        <w:rPr>
          <w:rFonts w:cs="Times New Roman"/>
        </w:rPr>
        <w:t>se Zhotovitel zavázal provádět údržbu počítačového programu Medicalc (dále jen „</w:t>
      </w:r>
      <w:r w:rsidR="00566B73" w:rsidRPr="00102B32">
        <w:rPr>
          <w:rFonts w:cs="Times New Roman"/>
          <w:b/>
        </w:rPr>
        <w:t>NIS</w:t>
      </w:r>
      <w:r w:rsidR="00566B73" w:rsidRPr="00102B32">
        <w:rPr>
          <w:rFonts w:cs="Times New Roman"/>
        </w:rPr>
        <w:t>“) a podporu databázového systému Oracle</w:t>
      </w:r>
      <w:r w:rsidRPr="00102B32">
        <w:rPr>
          <w:rFonts w:cs="Times New Roman"/>
        </w:rPr>
        <w:t xml:space="preserve">. </w:t>
      </w:r>
    </w:p>
    <w:p w:rsidR="00285364" w:rsidRPr="00102B32" w:rsidRDefault="00285364" w:rsidP="00B04C04">
      <w:pPr>
        <w:pStyle w:val="Odstavecseseznamem"/>
        <w:numPr>
          <w:ilvl w:val="0"/>
          <w:numId w:val="1"/>
        </w:numPr>
        <w:ind w:left="363"/>
        <w:contextualSpacing w:val="0"/>
        <w:jc w:val="both"/>
        <w:rPr>
          <w:rFonts w:cs="Times New Roman"/>
        </w:rPr>
      </w:pPr>
      <w:r w:rsidRPr="00102B32">
        <w:rPr>
          <w:rFonts w:cs="Times New Roman"/>
        </w:rPr>
        <w:t xml:space="preserve">Smluvní strany se dohodly na změně ujednání </w:t>
      </w:r>
      <w:r w:rsidR="00566B73" w:rsidRPr="00102B32">
        <w:rPr>
          <w:rFonts w:cs="Times New Roman"/>
        </w:rPr>
        <w:t>Smlouvy o dílo</w:t>
      </w:r>
      <w:r w:rsidRPr="00102B32">
        <w:rPr>
          <w:rFonts w:cs="Times New Roman"/>
        </w:rPr>
        <w:t xml:space="preserve">, jak je uvedeno níže. </w:t>
      </w:r>
    </w:p>
    <w:p w:rsidR="00285364" w:rsidRPr="00102B32" w:rsidRDefault="00285364" w:rsidP="00B04C04">
      <w:pPr>
        <w:spacing w:after="0"/>
        <w:jc w:val="both"/>
        <w:rPr>
          <w:rFonts w:cs="Times New Roman"/>
        </w:rPr>
      </w:pPr>
    </w:p>
    <w:p w:rsidR="00285364" w:rsidRPr="00102B32" w:rsidRDefault="00285364" w:rsidP="00B04C04">
      <w:pPr>
        <w:pStyle w:val="Odstavecseseznamem"/>
        <w:numPr>
          <w:ilvl w:val="0"/>
          <w:numId w:val="2"/>
        </w:numPr>
        <w:ind w:left="720"/>
        <w:contextualSpacing w:val="0"/>
        <w:jc w:val="center"/>
        <w:rPr>
          <w:rFonts w:cs="Times New Roman"/>
          <w:b/>
        </w:rPr>
      </w:pPr>
      <w:r w:rsidRPr="00102B32">
        <w:rPr>
          <w:rFonts w:cs="Times New Roman"/>
          <w:b/>
        </w:rPr>
        <w:t>PŘEDMĚT DODATKU</w:t>
      </w:r>
    </w:p>
    <w:p w:rsidR="00B91D6C" w:rsidRDefault="00285364" w:rsidP="00B91D6C">
      <w:r w:rsidRPr="001E7341">
        <w:rPr>
          <w:rFonts w:cs="Times New Roman"/>
        </w:rPr>
        <w:t xml:space="preserve">Smluvní strany se dohodly, že </w:t>
      </w:r>
      <w:r w:rsidR="00876663">
        <w:rPr>
          <w:rFonts w:cs="Times New Roman"/>
        </w:rPr>
        <w:t>Č</w:t>
      </w:r>
      <w:r w:rsidRPr="001E7341">
        <w:rPr>
          <w:rFonts w:cs="Times New Roman"/>
        </w:rPr>
        <w:t xml:space="preserve">lánek </w:t>
      </w:r>
      <w:r w:rsidR="00A46363" w:rsidRPr="001E7341">
        <w:rPr>
          <w:rFonts w:cs="Times New Roman"/>
        </w:rPr>
        <w:t xml:space="preserve">2 Předmět smlouvy </w:t>
      </w:r>
      <w:r w:rsidRPr="001E7341">
        <w:rPr>
          <w:rFonts w:cs="Times New Roman"/>
        </w:rPr>
        <w:t xml:space="preserve">se </w:t>
      </w:r>
      <w:r w:rsidR="00A46363" w:rsidRPr="001E7341">
        <w:rPr>
          <w:rFonts w:cs="Times New Roman"/>
        </w:rPr>
        <w:t xml:space="preserve">doplňuje o závazek </w:t>
      </w:r>
      <w:r w:rsidR="00A46363" w:rsidRPr="001E7341">
        <w:rPr>
          <w:rFonts w:ascii="Calibri" w:eastAsia="Times New Roman" w:hAnsi="Calibri" w:cs="Calibri"/>
          <w:color w:val="000000"/>
          <w:lang w:eastAsia="cs-CZ"/>
        </w:rPr>
        <w:t xml:space="preserve">zajišťovat správu číselníků Výkonů, </w:t>
      </w:r>
      <w:r w:rsidR="00B91D6C">
        <w:t xml:space="preserve">Hromadně vyráběné léčivé přípravky (VZP), Hromadně vyráběné léčivé přípravky </w:t>
      </w:r>
      <w:r w:rsidR="00B91D6C">
        <w:lastRenderedPageBreak/>
        <w:t xml:space="preserve">(SÚKL), Databáze léčivých přípravků DLP (SÚKL), Individuálně vyráběné léčivé přípravky, Prostředky zdrav. </w:t>
      </w:r>
      <w:proofErr w:type="gramStart"/>
      <w:r w:rsidR="00B91D6C">
        <w:t>techniky</w:t>
      </w:r>
      <w:proofErr w:type="gramEnd"/>
      <w:r w:rsidR="00B91D6C">
        <w:t xml:space="preserve"> a spotřební zdrav. materiál, Odbornosti, Diagnózy, Cenová pásma </w:t>
      </w:r>
      <w:proofErr w:type="spellStart"/>
      <w:r w:rsidR="00B91D6C">
        <w:t>lůžkodnů</w:t>
      </w:r>
      <w:proofErr w:type="spellEnd"/>
      <w:r w:rsidR="00B91D6C">
        <w:t xml:space="preserve">. </w:t>
      </w:r>
    </w:p>
    <w:p w:rsidR="00A46363" w:rsidRPr="00B91D6C" w:rsidRDefault="00A46363" w:rsidP="00B91D6C">
      <w:r w:rsidRPr="00B91D6C">
        <w:rPr>
          <w:rFonts w:ascii="Calibri" w:eastAsia="Times New Roman" w:hAnsi="Calibri" w:cs="Calibri"/>
          <w:color w:val="000000"/>
          <w:lang w:eastAsia="cs-CZ"/>
        </w:rPr>
        <w:t>Nové znění článku 2 je následující:</w:t>
      </w:r>
    </w:p>
    <w:p w:rsidR="00285364" w:rsidRPr="00A46363" w:rsidRDefault="00285364" w:rsidP="00A46363">
      <w:pPr>
        <w:jc w:val="both"/>
        <w:rPr>
          <w:rFonts w:cs="Times New Roman"/>
        </w:rPr>
      </w:pPr>
    </w:p>
    <w:p w:rsidR="00285364" w:rsidRPr="00102B32" w:rsidRDefault="00285364" w:rsidP="001E7341">
      <w:pPr>
        <w:pStyle w:val="Odstavecseseznamem"/>
        <w:ind w:left="1416"/>
        <w:jc w:val="both"/>
        <w:rPr>
          <w:rFonts w:cs="Times New Roman"/>
        </w:rPr>
      </w:pPr>
    </w:p>
    <w:p w:rsidR="00A46363" w:rsidRPr="00A46363" w:rsidRDefault="00A46363" w:rsidP="00B04C04">
      <w:pPr>
        <w:widowControl w:val="0"/>
        <w:autoSpaceDE w:val="0"/>
        <w:autoSpaceDN w:val="0"/>
        <w:adjustRightInd w:val="0"/>
        <w:spacing w:line="220" w:lineRule="atLeast"/>
        <w:ind w:left="708"/>
        <w:jc w:val="center"/>
        <w:rPr>
          <w:rFonts w:cs="Calibri"/>
          <w:b/>
          <w:i/>
          <w:szCs w:val="20"/>
        </w:rPr>
      </w:pPr>
      <w:r w:rsidRPr="00A46363">
        <w:rPr>
          <w:rFonts w:cs="Calibri"/>
          <w:b/>
          <w:i/>
          <w:szCs w:val="20"/>
        </w:rPr>
        <w:t>Článek 2</w:t>
      </w:r>
    </w:p>
    <w:p w:rsidR="00A46363" w:rsidRPr="00A46363" w:rsidRDefault="00A46363" w:rsidP="00B04C04">
      <w:pPr>
        <w:widowControl w:val="0"/>
        <w:autoSpaceDE w:val="0"/>
        <w:autoSpaceDN w:val="0"/>
        <w:adjustRightInd w:val="0"/>
        <w:spacing w:line="220" w:lineRule="atLeast"/>
        <w:ind w:left="708"/>
        <w:jc w:val="center"/>
        <w:rPr>
          <w:rFonts w:cs="Calibri"/>
          <w:b/>
          <w:i/>
          <w:sz w:val="20"/>
          <w:szCs w:val="20"/>
        </w:rPr>
      </w:pPr>
      <w:r w:rsidRPr="00A46363">
        <w:rPr>
          <w:rFonts w:cs="Calibri"/>
          <w:b/>
          <w:i/>
          <w:sz w:val="20"/>
          <w:szCs w:val="20"/>
        </w:rPr>
        <w:t>Předmět smlouvy</w:t>
      </w:r>
    </w:p>
    <w:p w:rsidR="00A46363" w:rsidRPr="00A46363" w:rsidRDefault="00A46363" w:rsidP="00B04C04">
      <w:pPr>
        <w:widowControl w:val="0"/>
        <w:autoSpaceDE w:val="0"/>
        <w:autoSpaceDN w:val="0"/>
        <w:adjustRightInd w:val="0"/>
        <w:spacing w:line="220" w:lineRule="atLeast"/>
        <w:ind w:left="708"/>
        <w:jc w:val="both"/>
        <w:rPr>
          <w:rFonts w:cs="Calibri"/>
          <w:i/>
          <w:sz w:val="20"/>
          <w:szCs w:val="20"/>
        </w:rPr>
      </w:pPr>
      <w:r w:rsidRPr="00A46363">
        <w:rPr>
          <w:rFonts w:cs="Calibri"/>
          <w:i/>
          <w:sz w:val="20"/>
          <w:szCs w:val="20"/>
        </w:rPr>
        <w:t>1. Zhotovitel se touto smlouvou zavazuje provádět údržbu počítačového programu Medicalc (dále jen „</w:t>
      </w:r>
      <w:r w:rsidRPr="00A46363">
        <w:rPr>
          <w:rFonts w:cs="Calibri"/>
          <w:i/>
          <w:sz w:val="20"/>
          <w:szCs w:val="20"/>
          <w:u w:val="single"/>
        </w:rPr>
        <w:t>NIS</w:t>
      </w:r>
      <w:r w:rsidRPr="00A46363">
        <w:rPr>
          <w:rFonts w:cs="Calibri"/>
          <w:i/>
          <w:sz w:val="20"/>
          <w:szCs w:val="20"/>
        </w:rPr>
        <w:t>“) ve vztahu ke kterému zhotovitel poskytl na základě licenční smlouvy uzavírané současně s touto smlouvou objednateli oprávnění NIS užít (licenci) (dále jen „</w:t>
      </w:r>
      <w:r w:rsidRPr="00A46363">
        <w:rPr>
          <w:rFonts w:cs="Calibri"/>
          <w:i/>
          <w:sz w:val="20"/>
          <w:szCs w:val="20"/>
          <w:u w:val="single"/>
        </w:rPr>
        <w:t xml:space="preserve">licenční smlouva k </w:t>
      </w:r>
      <w:proofErr w:type="gramStart"/>
      <w:r w:rsidRPr="00A46363">
        <w:rPr>
          <w:rFonts w:cs="Calibri"/>
          <w:i/>
          <w:sz w:val="20"/>
          <w:szCs w:val="20"/>
          <w:u w:val="single"/>
        </w:rPr>
        <w:t>NIS</w:t>
      </w:r>
      <w:proofErr w:type="gramEnd"/>
      <w:r w:rsidRPr="00A46363">
        <w:rPr>
          <w:rFonts w:cs="Calibri"/>
          <w:i/>
          <w:sz w:val="20"/>
          <w:szCs w:val="20"/>
        </w:rPr>
        <w:t xml:space="preserve">“) a podporu databázového systému </w:t>
      </w:r>
      <w:proofErr w:type="spellStart"/>
      <w:r w:rsidRPr="00A46363">
        <w:rPr>
          <w:rFonts w:cs="Calibri"/>
          <w:i/>
          <w:sz w:val="20"/>
          <w:szCs w:val="20"/>
        </w:rPr>
        <w:t>Oracle</w:t>
      </w:r>
      <w:proofErr w:type="spellEnd"/>
      <w:r w:rsidRPr="00A46363">
        <w:rPr>
          <w:rFonts w:cs="Calibri"/>
          <w:i/>
          <w:sz w:val="20"/>
          <w:szCs w:val="20"/>
        </w:rPr>
        <w:t>, ve vztahu, ke kterému objednatel uzavřel licenční smlouvu v souvislosti s užíváním NIS, a to za cenu a podmínek dále v této smlouvě stanovených (dále jen „</w:t>
      </w:r>
      <w:r w:rsidRPr="00A46363">
        <w:rPr>
          <w:rFonts w:cs="Calibri"/>
          <w:i/>
          <w:sz w:val="20"/>
          <w:szCs w:val="20"/>
          <w:u w:val="single"/>
        </w:rPr>
        <w:t>dílo</w:t>
      </w:r>
      <w:r w:rsidRPr="00A46363">
        <w:rPr>
          <w:rFonts w:cs="Calibri"/>
          <w:i/>
          <w:sz w:val="20"/>
          <w:szCs w:val="20"/>
        </w:rPr>
        <w:t xml:space="preserve">“). </w:t>
      </w:r>
    </w:p>
    <w:p w:rsidR="00A46363" w:rsidRPr="00A46363" w:rsidRDefault="00A46363" w:rsidP="00B04C04">
      <w:pPr>
        <w:widowControl w:val="0"/>
        <w:autoSpaceDE w:val="0"/>
        <w:autoSpaceDN w:val="0"/>
        <w:adjustRightInd w:val="0"/>
        <w:spacing w:line="220" w:lineRule="atLeast"/>
        <w:ind w:left="708"/>
        <w:jc w:val="both"/>
        <w:rPr>
          <w:rFonts w:cs="Calibri"/>
          <w:i/>
          <w:sz w:val="20"/>
          <w:szCs w:val="20"/>
        </w:rPr>
      </w:pPr>
      <w:r w:rsidRPr="00A46363">
        <w:rPr>
          <w:rFonts w:cs="Calibri"/>
          <w:i/>
          <w:sz w:val="20"/>
          <w:szCs w:val="20"/>
        </w:rPr>
        <w:t>2. Údržbou NIS</w:t>
      </w:r>
      <w:r w:rsidRPr="00A46363">
        <w:rPr>
          <w:rFonts w:cs="Calibri"/>
          <w:i/>
          <w:sz w:val="20"/>
          <w:szCs w:val="20"/>
          <w:u w:val="single"/>
        </w:rPr>
        <w:t xml:space="preserve"> podle předcházejícího odstavce </w:t>
      </w:r>
      <w:r w:rsidRPr="00A46363">
        <w:rPr>
          <w:rFonts w:cs="Calibri"/>
          <w:i/>
          <w:sz w:val="20"/>
          <w:szCs w:val="20"/>
        </w:rPr>
        <w:t>se rozumí zejména práce zahrnující:</w:t>
      </w:r>
    </w:p>
    <w:p w:rsidR="00A46363" w:rsidRPr="00A46363" w:rsidRDefault="00A46363" w:rsidP="00B04C04">
      <w:pPr>
        <w:widowControl w:val="0"/>
        <w:numPr>
          <w:ilvl w:val="0"/>
          <w:numId w:val="8"/>
        </w:numPr>
        <w:tabs>
          <w:tab w:val="num" w:pos="1428"/>
        </w:tabs>
        <w:autoSpaceDE w:val="0"/>
        <w:autoSpaceDN w:val="0"/>
        <w:adjustRightInd w:val="0"/>
        <w:spacing w:after="0" w:line="220" w:lineRule="atLeast"/>
        <w:ind w:left="1428"/>
        <w:jc w:val="both"/>
        <w:rPr>
          <w:rFonts w:cs="Calibri"/>
          <w:i/>
          <w:sz w:val="20"/>
          <w:szCs w:val="20"/>
        </w:rPr>
      </w:pPr>
      <w:r w:rsidRPr="00A46363">
        <w:rPr>
          <w:rFonts w:cs="Calibri"/>
          <w:i/>
          <w:sz w:val="20"/>
          <w:szCs w:val="20"/>
        </w:rPr>
        <w:t>odstraňování vad a havárií NIS a jejich následků;</w:t>
      </w:r>
    </w:p>
    <w:p w:rsidR="00A46363" w:rsidRPr="00A46363" w:rsidRDefault="00A46363" w:rsidP="00B04C04">
      <w:pPr>
        <w:widowControl w:val="0"/>
        <w:numPr>
          <w:ilvl w:val="0"/>
          <w:numId w:val="8"/>
        </w:numPr>
        <w:tabs>
          <w:tab w:val="num" w:pos="1428"/>
        </w:tabs>
        <w:autoSpaceDE w:val="0"/>
        <w:autoSpaceDN w:val="0"/>
        <w:adjustRightInd w:val="0"/>
        <w:spacing w:after="0" w:line="220" w:lineRule="atLeast"/>
        <w:ind w:left="1428"/>
        <w:jc w:val="both"/>
        <w:rPr>
          <w:rFonts w:cs="Calibri"/>
          <w:i/>
          <w:sz w:val="20"/>
          <w:szCs w:val="20"/>
        </w:rPr>
      </w:pPr>
      <w:r w:rsidRPr="00A46363">
        <w:rPr>
          <w:rFonts w:cs="Calibri"/>
          <w:i/>
          <w:sz w:val="20"/>
          <w:szCs w:val="20"/>
        </w:rPr>
        <w:t>pravidelná aktualizace verzí NIS včetně poskytování a zavádění nových modulů a funkcí, mimo modulů a funkcí, které zásadním způsobem mění funkcionalitu NIS. Aktualizace verzí NIS budou prováděny po dohodě s objednatelem;</w:t>
      </w:r>
    </w:p>
    <w:p w:rsidR="00A46363" w:rsidRPr="00A46363" w:rsidRDefault="00A46363" w:rsidP="00B04C04">
      <w:pPr>
        <w:widowControl w:val="0"/>
        <w:numPr>
          <w:ilvl w:val="0"/>
          <w:numId w:val="8"/>
        </w:numPr>
        <w:tabs>
          <w:tab w:val="num" w:pos="1428"/>
        </w:tabs>
        <w:autoSpaceDE w:val="0"/>
        <w:autoSpaceDN w:val="0"/>
        <w:adjustRightInd w:val="0"/>
        <w:spacing w:after="0" w:line="220" w:lineRule="atLeast"/>
        <w:ind w:left="1428"/>
        <w:jc w:val="both"/>
        <w:rPr>
          <w:rFonts w:cs="Calibri"/>
          <w:i/>
          <w:sz w:val="20"/>
          <w:szCs w:val="20"/>
        </w:rPr>
      </w:pPr>
      <w:r w:rsidRPr="00A46363">
        <w:rPr>
          <w:rFonts w:cs="Calibri"/>
          <w:i/>
          <w:sz w:val="20"/>
          <w:szCs w:val="20"/>
        </w:rPr>
        <w:t xml:space="preserve">rozšíření NIS tak, aby reflektoval legislativní změny, změny v pravidlech a rozhraních zdravotních pojišťoven a změny vyplývající z nových verzí a změn databázového systému </w:t>
      </w:r>
      <w:proofErr w:type="spellStart"/>
      <w:r w:rsidRPr="00A46363">
        <w:rPr>
          <w:rFonts w:cs="Calibri"/>
          <w:i/>
          <w:sz w:val="20"/>
          <w:szCs w:val="20"/>
        </w:rPr>
        <w:t>Oracle</w:t>
      </w:r>
      <w:proofErr w:type="spellEnd"/>
      <w:r w:rsidRPr="00A46363">
        <w:rPr>
          <w:rFonts w:cs="Calibri"/>
          <w:i/>
          <w:sz w:val="20"/>
          <w:szCs w:val="20"/>
        </w:rPr>
        <w:t>;</w:t>
      </w:r>
    </w:p>
    <w:p w:rsidR="00A46363" w:rsidRPr="00A46363" w:rsidRDefault="00A46363" w:rsidP="00B04C04">
      <w:pPr>
        <w:widowControl w:val="0"/>
        <w:numPr>
          <w:ilvl w:val="0"/>
          <w:numId w:val="8"/>
        </w:numPr>
        <w:tabs>
          <w:tab w:val="num" w:pos="1428"/>
        </w:tabs>
        <w:autoSpaceDE w:val="0"/>
        <w:autoSpaceDN w:val="0"/>
        <w:adjustRightInd w:val="0"/>
        <w:spacing w:after="0" w:line="220" w:lineRule="atLeast"/>
        <w:ind w:left="1428"/>
        <w:jc w:val="both"/>
        <w:rPr>
          <w:rFonts w:cs="Calibri"/>
          <w:i/>
          <w:sz w:val="20"/>
          <w:szCs w:val="20"/>
        </w:rPr>
      </w:pPr>
      <w:r w:rsidRPr="00A46363">
        <w:rPr>
          <w:rFonts w:cs="Calibri"/>
          <w:i/>
          <w:sz w:val="20"/>
          <w:szCs w:val="20"/>
        </w:rPr>
        <w:t>poradenství a telefonická asistenční služba hot-line;</w:t>
      </w:r>
    </w:p>
    <w:p w:rsidR="00A46363" w:rsidRDefault="00A46363" w:rsidP="00B04C04">
      <w:pPr>
        <w:widowControl w:val="0"/>
        <w:numPr>
          <w:ilvl w:val="0"/>
          <w:numId w:val="8"/>
        </w:numPr>
        <w:tabs>
          <w:tab w:val="num" w:pos="1428"/>
        </w:tabs>
        <w:autoSpaceDE w:val="0"/>
        <w:autoSpaceDN w:val="0"/>
        <w:adjustRightInd w:val="0"/>
        <w:spacing w:after="0" w:line="220" w:lineRule="atLeast"/>
        <w:ind w:left="1428"/>
        <w:jc w:val="both"/>
        <w:rPr>
          <w:rFonts w:cs="Calibri"/>
          <w:i/>
          <w:sz w:val="20"/>
          <w:szCs w:val="20"/>
        </w:rPr>
      </w:pPr>
      <w:r w:rsidRPr="00A46363">
        <w:rPr>
          <w:rFonts w:cs="Calibri"/>
          <w:i/>
          <w:sz w:val="20"/>
          <w:szCs w:val="20"/>
        </w:rPr>
        <w:t>pravidelnou kontrolu a udržování kvality systému v úzké spolupráci se správcem NIS;</w:t>
      </w:r>
    </w:p>
    <w:p w:rsidR="00DA70DB" w:rsidRPr="00B91D6C" w:rsidRDefault="00DA70DB" w:rsidP="00B91D6C">
      <w:pPr>
        <w:widowControl w:val="0"/>
        <w:numPr>
          <w:ilvl w:val="0"/>
          <w:numId w:val="8"/>
        </w:numPr>
        <w:tabs>
          <w:tab w:val="num" w:pos="1428"/>
        </w:tabs>
        <w:autoSpaceDE w:val="0"/>
        <w:autoSpaceDN w:val="0"/>
        <w:adjustRightInd w:val="0"/>
        <w:spacing w:after="0" w:line="220" w:lineRule="atLeast"/>
        <w:ind w:left="1428"/>
        <w:jc w:val="both"/>
        <w:rPr>
          <w:rFonts w:cs="Calibri"/>
          <w:i/>
          <w:sz w:val="20"/>
          <w:szCs w:val="20"/>
        </w:rPr>
      </w:pPr>
      <w:r w:rsidRPr="00B91D6C">
        <w:rPr>
          <w:rFonts w:cs="Calibri"/>
          <w:i/>
          <w:sz w:val="20"/>
          <w:szCs w:val="20"/>
        </w:rPr>
        <w:t>zaj</w:t>
      </w:r>
      <w:r w:rsidR="00B91D6C" w:rsidRPr="00B91D6C">
        <w:rPr>
          <w:rFonts w:cs="Calibri"/>
          <w:i/>
          <w:sz w:val="20"/>
          <w:szCs w:val="20"/>
        </w:rPr>
        <w:t>išťovat správu číselníků Výkonů</w:t>
      </w:r>
      <w:r w:rsidR="00B91D6C" w:rsidRPr="00B91D6C">
        <w:rPr>
          <w:rFonts w:ascii="Calibri" w:eastAsia="Times New Roman" w:hAnsi="Calibri" w:cs="Calibri"/>
          <w:i/>
          <w:color w:val="000000"/>
          <w:sz w:val="20"/>
          <w:szCs w:val="20"/>
          <w:lang w:eastAsia="cs-CZ"/>
        </w:rPr>
        <w:t xml:space="preserve">, </w:t>
      </w:r>
      <w:r w:rsidR="00B91D6C" w:rsidRPr="00B91D6C">
        <w:rPr>
          <w:i/>
          <w:sz w:val="20"/>
          <w:szCs w:val="20"/>
        </w:rPr>
        <w:t xml:space="preserve">Hromadně vyráběné léčivé přípravky (VZP), Hromadně                                                                                                                                                   vyráběné léčivé přípravky (SÚKL), Databáze léčivých přípravků DLP (SÚKL), Individuálně vyráběné léčivé přípravky, </w:t>
      </w:r>
      <w:r w:rsidR="00B91D6C">
        <w:rPr>
          <w:i/>
          <w:sz w:val="20"/>
          <w:szCs w:val="20"/>
        </w:rPr>
        <w:t xml:space="preserve">Prostředky zdrav. </w:t>
      </w:r>
      <w:proofErr w:type="gramStart"/>
      <w:r w:rsidR="00B91D6C">
        <w:rPr>
          <w:i/>
          <w:sz w:val="20"/>
          <w:szCs w:val="20"/>
        </w:rPr>
        <w:t>techniky</w:t>
      </w:r>
      <w:proofErr w:type="gramEnd"/>
      <w:r w:rsidR="00B91D6C">
        <w:rPr>
          <w:i/>
          <w:sz w:val="20"/>
          <w:szCs w:val="20"/>
        </w:rPr>
        <w:t xml:space="preserve"> a spotřební zdrav. </w:t>
      </w:r>
      <w:r w:rsidR="00B91D6C" w:rsidRPr="00B91D6C">
        <w:rPr>
          <w:i/>
          <w:sz w:val="20"/>
          <w:szCs w:val="20"/>
        </w:rPr>
        <w:t xml:space="preserve">materiál, Odbornosti, Diagnózy, Cenová pásma </w:t>
      </w:r>
      <w:proofErr w:type="spellStart"/>
      <w:r w:rsidR="00B91D6C" w:rsidRPr="00B91D6C">
        <w:rPr>
          <w:i/>
          <w:sz w:val="20"/>
          <w:szCs w:val="20"/>
        </w:rPr>
        <w:t>lůžkodnů</w:t>
      </w:r>
      <w:proofErr w:type="spellEnd"/>
      <w:r w:rsidR="00B91D6C" w:rsidRPr="00B91D6C">
        <w:rPr>
          <w:i/>
          <w:sz w:val="20"/>
          <w:szCs w:val="20"/>
        </w:rPr>
        <w:t xml:space="preserve">. </w:t>
      </w:r>
    </w:p>
    <w:p w:rsidR="00A46363" w:rsidRPr="00A46363" w:rsidRDefault="00A46363" w:rsidP="00B91D6C">
      <w:pPr>
        <w:widowControl w:val="0"/>
        <w:numPr>
          <w:ilvl w:val="0"/>
          <w:numId w:val="8"/>
        </w:numPr>
        <w:tabs>
          <w:tab w:val="num" w:pos="1428"/>
        </w:tabs>
        <w:autoSpaceDE w:val="0"/>
        <w:autoSpaceDN w:val="0"/>
        <w:adjustRightInd w:val="0"/>
        <w:spacing w:after="0" w:line="220" w:lineRule="atLeast"/>
        <w:ind w:left="1428"/>
        <w:jc w:val="both"/>
        <w:rPr>
          <w:rFonts w:cs="Calibri"/>
          <w:i/>
          <w:sz w:val="20"/>
          <w:szCs w:val="20"/>
        </w:rPr>
      </w:pPr>
      <w:r w:rsidRPr="00A46363">
        <w:rPr>
          <w:rFonts w:cs="Calibri"/>
          <w:i/>
          <w:sz w:val="20"/>
          <w:szCs w:val="20"/>
        </w:rPr>
        <w:t>optimalizaci provozu NIS.</w:t>
      </w:r>
    </w:p>
    <w:p w:rsidR="00A46363" w:rsidRPr="00A46363" w:rsidRDefault="00A46363" w:rsidP="00B04C04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</w:p>
    <w:p w:rsidR="00A46363" w:rsidRPr="00A46363" w:rsidRDefault="00A46363" w:rsidP="00B04C04">
      <w:pPr>
        <w:widowControl w:val="0"/>
        <w:autoSpaceDE w:val="0"/>
        <w:autoSpaceDN w:val="0"/>
        <w:adjustRightInd w:val="0"/>
        <w:spacing w:line="220" w:lineRule="atLeast"/>
        <w:ind w:left="708"/>
        <w:jc w:val="both"/>
        <w:rPr>
          <w:rFonts w:cs="Calibri"/>
          <w:i/>
          <w:sz w:val="20"/>
          <w:szCs w:val="20"/>
        </w:rPr>
      </w:pPr>
      <w:r w:rsidRPr="00A46363">
        <w:rPr>
          <w:rFonts w:cs="Calibri"/>
          <w:i/>
          <w:sz w:val="20"/>
          <w:szCs w:val="20"/>
        </w:rPr>
        <w:t xml:space="preserve">3. Podporou databázového systému </w:t>
      </w:r>
      <w:proofErr w:type="spellStart"/>
      <w:r w:rsidRPr="00A46363">
        <w:rPr>
          <w:rFonts w:cs="Calibri"/>
          <w:i/>
          <w:sz w:val="20"/>
          <w:szCs w:val="20"/>
        </w:rPr>
        <w:t>Oracle</w:t>
      </w:r>
      <w:proofErr w:type="spellEnd"/>
      <w:r w:rsidRPr="00A46363">
        <w:rPr>
          <w:rFonts w:cs="Calibri"/>
          <w:i/>
          <w:sz w:val="20"/>
          <w:szCs w:val="20"/>
        </w:rPr>
        <w:t xml:space="preserve"> </w:t>
      </w:r>
      <w:r w:rsidRPr="00B93DD9">
        <w:rPr>
          <w:rFonts w:cs="Calibri"/>
          <w:i/>
          <w:sz w:val="20"/>
          <w:szCs w:val="20"/>
        </w:rPr>
        <w:t>podle předcházejícího odstavce s</w:t>
      </w:r>
      <w:r w:rsidRPr="00A46363">
        <w:rPr>
          <w:rFonts w:cs="Calibri"/>
          <w:i/>
          <w:sz w:val="20"/>
          <w:szCs w:val="20"/>
        </w:rPr>
        <w:t>e rozumí zejména provádění upgrade, update, poskytování nové verze software a provádění migrace platforem a způsobu licencování.</w:t>
      </w:r>
    </w:p>
    <w:p w:rsidR="00A46363" w:rsidRPr="00A46363" w:rsidRDefault="00A46363" w:rsidP="00B04C04">
      <w:pPr>
        <w:widowControl w:val="0"/>
        <w:autoSpaceDE w:val="0"/>
        <w:autoSpaceDN w:val="0"/>
        <w:adjustRightInd w:val="0"/>
        <w:spacing w:line="220" w:lineRule="atLeast"/>
        <w:ind w:left="708"/>
        <w:jc w:val="both"/>
        <w:rPr>
          <w:rFonts w:cs="Calibri"/>
          <w:i/>
          <w:sz w:val="20"/>
          <w:szCs w:val="20"/>
        </w:rPr>
      </w:pPr>
      <w:r w:rsidRPr="00A46363">
        <w:rPr>
          <w:rFonts w:cs="Calibri"/>
          <w:i/>
          <w:sz w:val="20"/>
          <w:szCs w:val="20"/>
        </w:rPr>
        <w:t xml:space="preserve">4. Objednatel se touto smlouvou zavazuje zaplatit zhotoviteli dohodnutou cenu a dále se zavazuje vyvinout stanovenou součinnost k zajištění bezporuchového provozování NIS a současně i součinnost nezbytnou ke splnění předmětu této smlouvy. </w:t>
      </w:r>
    </w:p>
    <w:p w:rsidR="00285364" w:rsidRPr="00102B32" w:rsidRDefault="00285364" w:rsidP="00285364">
      <w:pPr>
        <w:pStyle w:val="Odstavecseseznamem"/>
        <w:tabs>
          <w:tab w:val="left" w:pos="3828"/>
        </w:tabs>
        <w:jc w:val="both"/>
        <w:rPr>
          <w:rFonts w:cs="Times New Roman"/>
          <w:i/>
        </w:rPr>
      </w:pPr>
    </w:p>
    <w:p w:rsidR="00876663" w:rsidRDefault="00876663" w:rsidP="00876663">
      <w:pPr>
        <w:pStyle w:val="Odstavecseseznamem"/>
        <w:numPr>
          <w:ilvl w:val="0"/>
          <w:numId w:val="9"/>
        </w:numPr>
        <w:jc w:val="both"/>
        <w:rPr>
          <w:rFonts w:cs="Times New Roman"/>
        </w:rPr>
      </w:pPr>
      <w:r w:rsidRPr="001E7341">
        <w:rPr>
          <w:rFonts w:cs="Times New Roman"/>
        </w:rPr>
        <w:t xml:space="preserve">Smluvní strany se dohodly, že </w:t>
      </w:r>
      <w:r w:rsidR="00B04C04">
        <w:rPr>
          <w:rFonts w:cs="Times New Roman"/>
        </w:rPr>
        <w:t xml:space="preserve">v </w:t>
      </w:r>
      <w:r>
        <w:rPr>
          <w:rFonts w:cs="Times New Roman"/>
        </w:rPr>
        <w:t>Č</w:t>
      </w:r>
      <w:r w:rsidRPr="001E7341">
        <w:rPr>
          <w:rFonts w:cs="Times New Roman"/>
        </w:rPr>
        <w:t>lán</w:t>
      </w:r>
      <w:r w:rsidR="00B04C04">
        <w:rPr>
          <w:rFonts w:cs="Times New Roman"/>
        </w:rPr>
        <w:t>ku</w:t>
      </w:r>
      <w:r w:rsidRPr="001E7341">
        <w:rPr>
          <w:rFonts w:cs="Times New Roman"/>
        </w:rPr>
        <w:t xml:space="preserve"> </w:t>
      </w:r>
      <w:r>
        <w:rPr>
          <w:rFonts w:cs="Times New Roman"/>
        </w:rPr>
        <w:t>4 Cena platební podmínky odst</w:t>
      </w:r>
      <w:r w:rsidR="00B04C04">
        <w:rPr>
          <w:rFonts w:cs="Times New Roman"/>
        </w:rPr>
        <w:t>.</w:t>
      </w:r>
      <w:r>
        <w:rPr>
          <w:rFonts w:cs="Times New Roman"/>
        </w:rPr>
        <w:t xml:space="preserve"> 1</w:t>
      </w:r>
      <w:r w:rsidR="00B04C04">
        <w:rPr>
          <w:rFonts w:cs="Times New Roman"/>
        </w:rPr>
        <w:t xml:space="preserve"> se paušální částka navyšuje o </w:t>
      </w:r>
      <w:r w:rsidR="00A85EB7">
        <w:rPr>
          <w:rFonts w:cs="Times New Roman"/>
        </w:rPr>
        <w:t>1000</w:t>
      </w:r>
      <w:r w:rsidR="00B04C04">
        <w:rPr>
          <w:rFonts w:cs="Times New Roman"/>
        </w:rPr>
        <w:t xml:space="preserve"> CZK, nové znění je:</w:t>
      </w:r>
    </w:p>
    <w:p w:rsidR="00B93DD9" w:rsidRDefault="00B93DD9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ind w:left="1440"/>
        <w:jc w:val="center"/>
        <w:rPr>
          <w:rFonts w:cs="Calibri"/>
          <w:b/>
          <w:i/>
          <w:szCs w:val="20"/>
        </w:rPr>
      </w:pPr>
    </w:p>
    <w:p w:rsidR="00B04C04" w:rsidRPr="00B04C04" w:rsidRDefault="00B04C04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ind w:left="1440"/>
        <w:jc w:val="center"/>
        <w:rPr>
          <w:rFonts w:cs="Calibri"/>
          <w:b/>
          <w:i/>
          <w:szCs w:val="20"/>
        </w:rPr>
      </w:pPr>
      <w:r w:rsidRPr="00B04C04">
        <w:rPr>
          <w:rFonts w:cs="Calibri"/>
          <w:b/>
          <w:i/>
          <w:szCs w:val="20"/>
        </w:rPr>
        <w:t>Článek 4</w:t>
      </w:r>
    </w:p>
    <w:p w:rsidR="00B04C04" w:rsidRPr="00B04C04" w:rsidRDefault="00B04C04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ind w:left="1440"/>
        <w:jc w:val="center"/>
        <w:rPr>
          <w:rFonts w:cs="Calibri"/>
          <w:b/>
          <w:bCs/>
          <w:i/>
          <w:sz w:val="20"/>
          <w:szCs w:val="20"/>
        </w:rPr>
      </w:pPr>
      <w:r w:rsidRPr="00B04C04">
        <w:rPr>
          <w:rFonts w:cs="Calibri"/>
          <w:b/>
          <w:bCs/>
          <w:i/>
          <w:sz w:val="20"/>
          <w:szCs w:val="20"/>
        </w:rPr>
        <w:t>Cena a platební podmínky</w:t>
      </w:r>
    </w:p>
    <w:p w:rsidR="00B04C04" w:rsidRPr="00282C3A" w:rsidRDefault="00B04C04" w:rsidP="00282C3A">
      <w:pPr>
        <w:widowControl w:val="0"/>
        <w:autoSpaceDE w:val="0"/>
        <w:autoSpaceDN w:val="0"/>
        <w:adjustRightInd w:val="0"/>
        <w:spacing w:line="220" w:lineRule="atLeast"/>
        <w:ind w:left="708"/>
        <w:jc w:val="both"/>
        <w:rPr>
          <w:rFonts w:cs="Calibri"/>
          <w:i/>
          <w:sz w:val="20"/>
          <w:szCs w:val="20"/>
        </w:rPr>
      </w:pPr>
      <w:r w:rsidRPr="00B04C04">
        <w:rPr>
          <w:rFonts w:cs="Calibri"/>
          <w:i/>
          <w:sz w:val="20"/>
          <w:szCs w:val="20"/>
        </w:rPr>
        <w:t xml:space="preserve">1. Cena za údržbu NIS je stanovena měsíční paušální částkou ve </w:t>
      </w:r>
      <w:r w:rsidRPr="00F166E4">
        <w:rPr>
          <w:rFonts w:cs="Calibri"/>
          <w:i/>
          <w:sz w:val="20"/>
          <w:szCs w:val="20"/>
        </w:rPr>
        <w:t>výši</w:t>
      </w:r>
      <w:r w:rsidRPr="00282C3A">
        <w:rPr>
          <w:rFonts w:cs="Calibri"/>
          <w:b/>
          <w:i/>
          <w:color w:val="FF0000"/>
          <w:sz w:val="20"/>
          <w:szCs w:val="20"/>
        </w:rPr>
        <w:t xml:space="preserve"> </w:t>
      </w:r>
      <w:r w:rsidR="00A85EB7">
        <w:rPr>
          <w:rFonts w:cs="Calibri"/>
          <w:b/>
          <w:sz w:val="20"/>
          <w:szCs w:val="20"/>
        </w:rPr>
        <w:t>136 941,-</w:t>
      </w:r>
      <w:r w:rsidRPr="00A3303A">
        <w:rPr>
          <w:rFonts w:cs="Calibri"/>
          <w:b/>
          <w:color w:val="FF0000"/>
          <w:sz w:val="20"/>
          <w:szCs w:val="20"/>
        </w:rPr>
        <w:t xml:space="preserve"> </w:t>
      </w:r>
      <w:r w:rsidRPr="00A85EB7">
        <w:rPr>
          <w:rFonts w:cs="Calibri"/>
          <w:b/>
          <w:sz w:val="20"/>
          <w:szCs w:val="20"/>
        </w:rPr>
        <w:t>CZK</w:t>
      </w:r>
      <w:r w:rsidRPr="00A85EB7">
        <w:rPr>
          <w:rFonts w:cs="Calibri"/>
          <w:i/>
          <w:sz w:val="20"/>
          <w:szCs w:val="20"/>
        </w:rPr>
        <w:t xml:space="preserve"> bez DPH (slovy</w:t>
      </w:r>
      <w:r w:rsidR="00B93DD9" w:rsidRPr="00A85EB7">
        <w:rPr>
          <w:rFonts w:cs="Calibri"/>
          <w:i/>
          <w:sz w:val="20"/>
          <w:szCs w:val="20"/>
        </w:rPr>
        <w:t xml:space="preserve"> </w:t>
      </w:r>
      <w:r w:rsidR="00A85EB7">
        <w:rPr>
          <w:rFonts w:cs="Calibri"/>
          <w:i/>
          <w:sz w:val="20"/>
          <w:szCs w:val="20"/>
        </w:rPr>
        <w:t>Jedno sto</w:t>
      </w:r>
      <w:r w:rsidR="00B93DD9" w:rsidRPr="00A85EB7">
        <w:rPr>
          <w:rFonts w:cs="Calibri"/>
          <w:i/>
          <w:sz w:val="20"/>
          <w:szCs w:val="20"/>
        </w:rPr>
        <w:t xml:space="preserve"> </w:t>
      </w:r>
      <w:r w:rsidR="00A85EB7">
        <w:rPr>
          <w:rFonts w:cs="Calibri"/>
          <w:i/>
          <w:sz w:val="20"/>
          <w:szCs w:val="20"/>
        </w:rPr>
        <w:t>třicet šest tisíc devět set čtyřicet jedna</w:t>
      </w:r>
      <w:r w:rsidRPr="00A85EB7">
        <w:rPr>
          <w:rFonts w:cs="Calibri"/>
          <w:i/>
          <w:sz w:val="20"/>
          <w:szCs w:val="20"/>
        </w:rPr>
        <w:t xml:space="preserve"> korun českých), </w:t>
      </w:r>
      <w:r w:rsidRPr="00B04C04">
        <w:rPr>
          <w:rFonts w:cs="Calibri"/>
          <w:i/>
          <w:sz w:val="20"/>
          <w:szCs w:val="20"/>
        </w:rPr>
        <w:t>a zahrnuje všechny náklady zhotovitele.</w:t>
      </w:r>
    </w:p>
    <w:p w:rsidR="00B04C04" w:rsidRPr="00B04C04" w:rsidRDefault="00B04C04" w:rsidP="00B04C04">
      <w:pPr>
        <w:pStyle w:val="Odstavecseseznamem"/>
        <w:numPr>
          <w:ilvl w:val="0"/>
          <w:numId w:val="9"/>
        </w:numPr>
        <w:jc w:val="both"/>
        <w:rPr>
          <w:rFonts w:cs="Times New Roman"/>
        </w:rPr>
      </w:pPr>
      <w:r w:rsidRPr="001E7341">
        <w:rPr>
          <w:rFonts w:cs="Times New Roman"/>
        </w:rPr>
        <w:lastRenderedPageBreak/>
        <w:t>Smluvní strany se dohodly, že</w:t>
      </w:r>
      <w:r>
        <w:rPr>
          <w:rFonts w:cs="Times New Roman"/>
        </w:rPr>
        <w:t xml:space="preserve"> Č</w:t>
      </w:r>
      <w:r w:rsidRPr="001E7341">
        <w:rPr>
          <w:rFonts w:cs="Times New Roman"/>
        </w:rPr>
        <w:t>lán</w:t>
      </w:r>
      <w:r>
        <w:rPr>
          <w:rFonts w:cs="Times New Roman"/>
        </w:rPr>
        <w:t xml:space="preserve">ek 7 Součinnost a vzájemná komunikace smluvních stran rozšiřuje o </w:t>
      </w:r>
      <w:r w:rsidRPr="00B04C04">
        <w:rPr>
          <w:rFonts w:ascii="Calibri" w:eastAsia="Times New Roman" w:hAnsi="Calibri" w:cs="Calibri"/>
          <w:color w:val="000000"/>
          <w:lang w:eastAsia="cs-CZ"/>
        </w:rPr>
        <w:t>z</w:t>
      </w:r>
      <w:r>
        <w:rPr>
          <w:rFonts w:ascii="Calibri" w:eastAsia="Times New Roman" w:hAnsi="Calibri" w:cs="Calibri"/>
          <w:color w:val="000000"/>
          <w:lang w:eastAsia="cs-CZ"/>
        </w:rPr>
        <w:t>á</w:t>
      </w:r>
      <w:r w:rsidRPr="00B04C04">
        <w:rPr>
          <w:rFonts w:ascii="Calibri" w:eastAsia="Times New Roman" w:hAnsi="Calibri" w:cs="Calibri"/>
          <w:color w:val="000000"/>
          <w:lang w:eastAsia="cs-CZ"/>
        </w:rPr>
        <w:t>vaz</w:t>
      </w:r>
      <w:r>
        <w:rPr>
          <w:rFonts w:ascii="Calibri" w:eastAsia="Times New Roman" w:hAnsi="Calibri" w:cs="Calibri"/>
          <w:color w:val="000000"/>
          <w:lang w:eastAsia="cs-CZ"/>
        </w:rPr>
        <w:t>ek</w:t>
      </w:r>
      <w:r w:rsidRPr="00B04C04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poskytnout</w:t>
      </w:r>
      <w:r w:rsidRPr="00B04C04">
        <w:rPr>
          <w:rFonts w:ascii="Calibri" w:eastAsia="Times New Roman" w:hAnsi="Calibri" w:cs="Calibri"/>
          <w:color w:val="000000"/>
          <w:lang w:eastAsia="cs-CZ"/>
        </w:rPr>
        <w:t xml:space="preserve"> přístupové údaje (hesla, certifikáty) k portálům </w:t>
      </w:r>
      <w:r>
        <w:rPr>
          <w:rFonts w:ascii="Calibri" w:eastAsia="Times New Roman" w:hAnsi="Calibri" w:cs="Calibri"/>
          <w:color w:val="000000"/>
          <w:lang w:eastAsia="cs-CZ"/>
        </w:rPr>
        <w:t>zdravotních pojišťoven</w:t>
      </w:r>
      <w:r w:rsidRPr="00B04C04">
        <w:rPr>
          <w:rFonts w:ascii="Calibri" w:eastAsia="Times New Roman" w:hAnsi="Calibri" w:cs="Calibri"/>
          <w:color w:val="000000"/>
          <w:lang w:eastAsia="cs-CZ"/>
        </w:rPr>
        <w:t>.</w:t>
      </w:r>
      <w:r>
        <w:rPr>
          <w:rFonts w:ascii="Calibri" w:eastAsia="Times New Roman" w:hAnsi="Calibri" w:cs="Calibri"/>
          <w:color w:val="000000"/>
          <w:lang w:eastAsia="cs-CZ"/>
        </w:rPr>
        <w:t xml:space="preserve"> Nové znění článku 7 je:</w:t>
      </w:r>
    </w:p>
    <w:p w:rsidR="00B93DD9" w:rsidRDefault="00B93DD9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center"/>
        <w:rPr>
          <w:rFonts w:cs="Calibri"/>
          <w:b/>
          <w:bCs/>
          <w:i/>
          <w:szCs w:val="20"/>
        </w:rPr>
      </w:pPr>
    </w:p>
    <w:p w:rsidR="00B04C04" w:rsidRPr="00B04C04" w:rsidRDefault="00B04C04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center"/>
        <w:rPr>
          <w:rFonts w:cs="Calibri"/>
          <w:b/>
          <w:bCs/>
          <w:i/>
          <w:szCs w:val="20"/>
        </w:rPr>
      </w:pPr>
      <w:r w:rsidRPr="00B04C04">
        <w:rPr>
          <w:rFonts w:cs="Calibri"/>
          <w:b/>
          <w:bCs/>
          <w:i/>
          <w:szCs w:val="20"/>
        </w:rPr>
        <w:t>Článek 7</w:t>
      </w:r>
    </w:p>
    <w:p w:rsidR="00B04C04" w:rsidRDefault="00B04C04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center"/>
        <w:rPr>
          <w:rFonts w:cs="Calibri"/>
          <w:b/>
          <w:i/>
          <w:sz w:val="20"/>
          <w:szCs w:val="20"/>
        </w:rPr>
      </w:pPr>
      <w:r w:rsidRPr="00B04C04">
        <w:rPr>
          <w:rFonts w:cs="Calibri"/>
          <w:b/>
          <w:i/>
          <w:sz w:val="20"/>
          <w:szCs w:val="20"/>
        </w:rPr>
        <w:t>Součinnost a vzájemná komunikace smluvních stran</w:t>
      </w:r>
    </w:p>
    <w:p w:rsidR="00B04C04" w:rsidRPr="00B04C04" w:rsidRDefault="00B04C04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center"/>
        <w:rPr>
          <w:rFonts w:cs="Calibri"/>
          <w:b/>
          <w:i/>
          <w:sz w:val="20"/>
          <w:szCs w:val="20"/>
        </w:rPr>
      </w:pPr>
    </w:p>
    <w:p w:rsidR="00B04C04" w:rsidRPr="00B04C04" w:rsidRDefault="00B04C04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  <w:r w:rsidRPr="00B04C04">
        <w:rPr>
          <w:rFonts w:cs="Calibri"/>
          <w:i/>
          <w:sz w:val="20"/>
          <w:szCs w:val="20"/>
        </w:rPr>
        <w:t xml:space="preserve">1. Objednatel uplatňuje odstranění havárií a vad prostřednictvím oprávněných osob uvedených v tomto článku. </w:t>
      </w:r>
    </w:p>
    <w:p w:rsidR="00B04C04" w:rsidRPr="00B04C04" w:rsidRDefault="00B04C04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</w:p>
    <w:p w:rsidR="00B04C04" w:rsidRPr="00B04C04" w:rsidRDefault="00B04C04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  <w:r w:rsidRPr="00B04C04">
        <w:rPr>
          <w:rFonts w:cs="Calibri"/>
          <w:i/>
          <w:sz w:val="20"/>
          <w:szCs w:val="20"/>
        </w:rPr>
        <w:t>2. 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:rsidR="00B04C04" w:rsidRPr="00B04C04" w:rsidRDefault="00B04C04" w:rsidP="00B04C04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</w:p>
    <w:p w:rsidR="00282C3A" w:rsidRPr="00F166E4" w:rsidRDefault="00B04C04" w:rsidP="00282C3A">
      <w:pPr>
        <w:ind w:left="708"/>
        <w:jc w:val="both"/>
        <w:rPr>
          <w:rFonts w:cs="Calibri"/>
          <w:i/>
          <w:sz w:val="20"/>
          <w:szCs w:val="20"/>
        </w:rPr>
      </w:pPr>
      <w:r w:rsidRPr="00F166E4">
        <w:rPr>
          <w:rFonts w:cs="Calibri"/>
          <w:i/>
          <w:sz w:val="20"/>
          <w:szCs w:val="20"/>
        </w:rPr>
        <w:t>3. </w:t>
      </w:r>
      <w:r w:rsidR="00F166E4">
        <w:rPr>
          <w:rFonts w:cs="Calibri"/>
          <w:i/>
          <w:sz w:val="20"/>
          <w:szCs w:val="20"/>
        </w:rPr>
        <w:t xml:space="preserve">Objednatel </w:t>
      </w:r>
      <w:r w:rsidR="00282C3A" w:rsidRPr="00F166E4">
        <w:rPr>
          <w:rFonts w:cs="Calibri"/>
          <w:i/>
          <w:sz w:val="20"/>
          <w:szCs w:val="20"/>
        </w:rPr>
        <w:t>na výzvu Poskytovatele předat přístupové údaje (hesla, certifikáty) k portálům zdravotních pojišťoven, případně poskytne součinnost pro zajištění přístupu k těmto portálům tak, aby Poskytovatel mohl závazek správy číselníků plnit.</w:t>
      </w:r>
    </w:p>
    <w:p w:rsidR="00B04C04" w:rsidRPr="00B04C04" w:rsidRDefault="00282C3A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4. </w:t>
      </w:r>
      <w:r w:rsidR="00B04C04" w:rsidRPr="00B04C04">
        <w:rPr>
          <w:rFonts w:cs="Calibri"/>
          <w:i/>
          <w:sz w:val="20"/>
          <w:szCs w:val="20"/>
        </w:rPr>
        <w:t>Smluvní strany jsou povinny plnit své závazky vyplývající z této smlouvy tak, aby nedocházelo k prodlení s plněním jednotlivých termínů a s prodlením splatnosti jednotlivých peněžních závazků.</w:t>
      </w:r>
    </w:p>
    <w:p w:rsidR="00B04C04" w:rsidRPr="00B04C04" w:rsidRDefault="00B04C04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</w:p>
    <w:p w:rsidR="00B04C04" w:rsidRPr="00B04C04" w:rsidRDefault="00282C3A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5</w:t>
      </w:r>
      <w:r w:rsidR="00B04C04" w:rsidRPr="00B04C04">
        <w:rPr>
          <w:rFonts w:cs="Calibri"/>
          <w:i/>
          <w:sz w:val="20"/>
          <w:szCs w:val="20"/>
        </w:rPr>
        <w:t>. Všechna oznámení mezi smluvními stranami, která se vztahují k této smlouvě, nebo která mají být učiněna na základě této smlouvy, musí být učiněna v písemné podobě a druhé straně doručena buď osobně nebo doporučeným dopisem či jinou formou registrovaného poštovního styku na adresu uvedenou na titulní stránce této smlouvy, není-li stanoveno nebo mezi smluvními stranami dohodnuto jinak. Oznámení se považují za doručená třetí (3) den po jejich prokazatelném odeslání.</w:t>
      </w:r>
    </w:p>
    <w:p w:rsidR="00B04C04" w:rsidRPr="00B04C04" w:rsidRDefault="00B04C04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</w:p>
    <w:p w:rsidR="00B04C04" w:rsidRPr="00B04C04" w:rsidRDefault="00282C3A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6</w:t>
      </w:r>
      <w:r w:rsidR="00B04C04" w:rsidRPr="00B04C04">
        <w:rPr>
          <w:rFonts w:cs="Calibri"/>
          <w:i/>
          <w:sz w:val="20"/>
          <w:szCs w:val="20"/>
        </w:rPr>
        <w:t>. Smluvní strany se zavazují, že v případě změny své adresy budou o této změně druhou smluvní stranu informovat nejpozději do tří (3) dnů.</w:t>
      </w:r>
    </w:p>
    <w:p w:rsidR="00B04C04" w:rsidRPr="00B04C04" w:rsidRDefault="00B04C04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</w:p>
    <w:p w:rsidR="00B04C04" w:rsidRPr="00B04C04" w:rsidRDefault="00282C3A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7</w:t>
      </w:r>
      <w:r w:rsidR="00B04C04" w:rsidRPr="00B04C04">
        <w:rPr>
          <w:rFonts w:cs="Calibri"/>
          <w:i/>
          <w:sz w:val="20"/>
          <w:szCs w:val="20"/>
        </w:rPr>
        <w:t xml:space="preserve">. Každá ze smluvních stran jmenuje v odst. </w:t>
      </w:r>
      <w:r>
        <w:rPr>
          <w:rFonts w:cs="Calibri"/>
          <w:i/>
          <w:sz w:val="20"/>
          <w:szCs w:val="20"/>
        </w:rPr>
        <w:t>8</w:t>
      </w:r>
      <w:r w:rsidR="00B04C04" w:rsidRPr="00B04C04">
        <w:rPr>
          <w:rFonts w:cs="Calibri"/>
          <w:i/>
          <w:sz w:val="20"/>
          <w:szCs w:val="20"/>
        </w:rPr>
        <w:t xml:space="preserve"> oprávněné osoby zodpovědné za odbornou stránku plnění této smlouvy. Veškerá komunikace mezi smluvními stranami bude probíhat prostřednictvím těchto osob nebo jimi pověřených pracovníků nebo statutárních orgánů smluvních stran.</w:t>
      </w:r>
    </w:p>
    <w:p w:rsidR="00B04C04" w:rsidRPr="00B04C04" w:rsidRDefault="00B04C04" w:rsidP="00B04C0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</w:p>
    <w:p w:rsidR="00F166E4" w:rsidRDefault="00282C3A" w:rsidP="00F166E4">
      <w:pPr>
        <w:pStyle w:val="Odstavecseseznamem"/>
        <w:widowControl w:val="0"/>
        <w:autoSpaceDE w:val="0"/>
        <w:autoSpaceDN w:val="0"/>
        <w:adjustRightInd w:val="0"/>
        <w:spacing w:line="220" w:lineRule="atLeast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8</w:t>
      </w:r>
      <w:r w:rsidR="00B04C04" w:rsidRPr="00B04C04">
        <w:rPr>
          <w:rFonts w:cs="Calibri"/>
          <w:i/>
          <w:sz w:val="20"/>
          <w:szCs w:val="20"/>
        </w:rPr>
        <w:t xml:space="preserve">. Osoby oprávněné: </w:t>
      </w:r>
    </w:p>
    <w:p w:rsidR="00B04C04" w:rsidRDefault="00A85EB7" w:rsidP="00A85EB7">
      <w:pPr>
        <w:spacing w:after="0"/>
        <w:jc w:val="both"/>
        <w:rPr>
          <w:rFonts w:cs="Calibri"/>
          <w:bCs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</w:t>
      </w:r>
      <w:r w:rsidR="00B04C04" w:rsidRPr="00F166E4">
        <w:rPr>
          <w:rFonts w:cs="Calibri"/>
          <w:i/>
          <w:sz w:val="20"/>
          <w:szCs w:val="20"/>
        </w:rPr>
        <w:t xml:space="preserve">za </w:t>
      </w:r>
      <w:r w:rsidRPr="00A85EB7">
        <w:rPr>
          <w:rStyle w:val="tsubjname"/>
          <w:i/>
          <w:sz w:val="20"/>
          <w:szCs w:val="20"/>
        </w:rPr>
        <w:t>Oblastní nemocnice Kolín, a.s., nemocnice Středočeského kraje</w:t>
      </w:r>
      <w:r>
        <w:rPr>
          <w:rStyle w:val="tsubjname"/>
          <w:b/>
        </w:rPr>
        <w:t xml:space="preserve">  </w:t>
      </w:r>
      <w:bookmarkStart w:id="0" w:name="_GoBack"/>
      <w:bookmarkEnd w:id="0"/>
      <w:r>
        <w:rPr>
          <w:rFonts w:cs="Calibri"/>
          <w:bCs/>
          <w:i/>
          <w:sz w:val="20"/>
          <w:szCs w:val="20"/>
        </w:rPr>
        <w:t xml:space="preserve">a </w:t>
      </w:r>
    </w:p>
    <w:p w:rsidR="00A85EB7" w:rsidRDefault="00A85EB7" w:rsidP="00A85EB7">
      <w:pPr>
        <w:spacing w:after="0"/>
        <w:jc w:val="both"/>
        <w:rPr>
          <w:rStyle w:val="tsubjname"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 xml:space="preserve">                   </w:t>
      </w:r>
      <w:r w:rsidRPr="00A85EB7">
        <w:rPr>
          <w:rStyle w:val="tsubjname"/>
          <w:i/>
          <w:sz w:val="20"/>
          <w:szCs w:val="20"/>
        </w:rPr>
        <w:t>Oblastní nemocnice Kolín a.s., nemocnice Středočeského kraje, nemocnice Kutná Hora</w:t>
      </w:r>
    </w:p>
    <w:p w:rsidR="00A85EB7" w:rsidRPr="00A85EB7" w:rsidRDefault="00A85EB7" w:rsidP="00A85EB7">
      <w:pPr>
        <w:spacing w:after="0"/>
        <w:jc w:val="both"/>
        <w:rPr>
          <w:b/>
          <w:i/>
          <w:sz w:val="20"/>
          <w:szCs w:val="20"/>
        </w:rPr>
      </w:pPr>
      <w:r>
        <w:rPr>
          <w:rStyle w:val="tsubjname"/>
          <w:i/>
          <w:sz w:val="20"/>
          <w:szCs w:val="20"/>
        </w:rPr>
        <w:t xml:space="preserve">                  </w:t>
      </w:r>
    </w:p>
    <w:p w:rsidR="00B04C04" w:rsidRPr="00B04C04" w:rsidRDefault="00B04C04" w:rsidP="00B04C04">
      <w:pPr>
        <w:pStyle w:val="Odstavecseseznamem"/>
        <w:jc w:val="both"/>
        <w:rPr>
          <w:rFonts w:cs="Times New Roman"/>
        </w:rPr>
      </w:pPr>
    </w:p>
    <w:p w:rsidR="00B04C04" w:rsidRDefault="00B04C04" w:rsidP="00B04C04">
      <w:pPr>
        <w:pStyle w:val="Odstavecseseznamem"/>
        <w:jc w:val="both"/>
        <w:rPr>
          <w:rFonts w:cs="Times New Roman"/>
        </w:rPr>
      </w:pPr>
    </w:p>
    <w:p w:rsidR="00285364" w:rsidRPr="00102B32" w:rsidRDefault="00285364" w:rsidP="00876663">
      <w:pPr>
        <w:pStyle w:val="Odstavecseseznamem"/>
        <w:numPr>
          <w:ilvl w:val="0"/>
          <w:numId w:val="9"/>
        </w:numPr>
        <w:jc w:val="both"/>
        <w:rPr>
          <w:rFonts w:cs="Times New Roman"/>
        </w:rPr>
      </w:pPr>
      <w:r w:rsidRPr="00102B32">
        <w:rPr>
          <w:rFonts w:cs="Times New Roman"/>
        </w:rPr>
        <w:t xml:space="preserve">Ostatní ujednání </w:t>
      </w:r>
      <w:r w:rsidR="006B2511" w:rsidRPr="00102B32">
        <w:rPr>
          <w:rFonts w:cs="Times New Roman"/>
        </w:rPr>
        <w:t>Smlouvy o dílo</w:t>
      </w:r>
      <w:r w:rsidRPr="00102B32">
        <w:rPr>
          <w:rFonts w:cs="Times New Roman"/>
        </w:rPr>
        <w:t xml:space="preserve"> nejsou tímto Dodatkem dotčena a zůstávají nadále v platnosti. </w:t>
      </w:r>
    </w:p>
    <w:p w:rsidR="00285364" w:rsidRPr="00102B32" w:rsidRDefault="00285364" w:rsidP="00285364">
      <w:pPr>
        <w:pStyle w:val="Odstavecseseznamem"/>
        <w:rPr>
          <w:rFonts w:cs="Times New Roman"/>
        </w:rPr>
      </w:pPr>
    </w:p>
    <w:p w:rsidR="00285364" w:rsidRPr="00102B32" w:rsidRDefault="00285364" w:rsidP="002031F1">
      <w:pPr>
        <w:pStyle w:val="Odstavecseseznamem"/>
        <w:keepNext/>
        <w:numPr>
          <w:ilvl w:val="0"/>
          <w:numId w:val="2"/>
        </w:numPr>
        <w:ind w:left="1077"/>
        <w:contextualSpacing w:val="0"/>
        <w:jc w:val="center"/>
        <w:rPr>
          <w:rFonts w:cs="Times New Roman"/>
          <w:b/>
        </w:rPr>
      </w:pPr>
      <w:r w:rsidRPr="00102B32">
        <w:rPr>
          <w:rFonts w:cs="Times New Roman"/>
          <w:b/>
        </w:rPr>
        <w:t xml:space="preserve"> ZÁVĚREČNÁ USTANOVENÍ</w:t>
      </w:r>
    </w:p>
    <w:p w:rsidR="00285364" w:rsidRPr="00102B32" w:rsidRDefault="00285364" w:rsidP="002031F1">
      <w:pPr>
        <w:pStyle w:val="Odstavecseseznamem"/>
        <w:keepNext/>
        <w:numPr>
          <w:ilvl w:val="0"/>
          <w:numId w:val="4"/>
        </w:numPr>
        <w:jc w:val="both"/>
        <w:rPr>
          <w:rFonts w:cs="Times New Roman"/>
        </w:rPr>
      </w:pPr>
      <w:r w:rsidRPr="00102B32">
        <w:rPr>
          <w:rFonts w:cs="Times New Roman"/>
        </w:rPr>
        <w:t xml:space="preserve">Práva a povinnosti tímto Dodatkem neupravená se řídí ustanoveními zákona č. 89/2012 Sb., občanský zákoník, v platném znění. </w:t>
      </w:r>
    </w:p>
    <w:p w:rsidR="00285364" w:rsidRPr="00102B32" w:rsidRDefault="00285364" w:rsidP="002031F1">
      <w:pPr>
        <w:pStyle w:val="Odstavecseseznamem"/>
        <w:keepNext/>
        <w:jc w:val="both"/>
        <w:rPr>
          <w:rFonts w:cs="Times New Roman"/>
        </w:rPr>
      </w:pPr>
    </w:p>
    <w:p w:rsidR="00285364" w:rsidRPr="00102B32" w:rsidRDefault="00285364" w:rsidP="002031F1">
      <w:pPr>
        <w:pStyle w:val="Odstavecseseznamem"/>
        <w:keepNext/>
        <w:numPr>
          <w:ilvl w:val="0"/>
          <w:numId w:val="4"/>
        </w:numPr>
        <w:jc w:val="both"/>
        <w:rPr>
          <w:rFonts w:cs="Times New Roman"/>
        </w:rPr>
      </w:pPr>
      <w:r w:rsidRPr="00102B32">
        <w:rPr>
          <w:rFonts w:cs="Times New Roman"/>
        </w:rPr>
        <w:t xml:space="preserve">V případě, že některé ustanovení tohoto Dodatku je nebo se stane neplatné či neúčinné, zůstávají ostatní ustanovení tohoto Dodatku platná a účinná. Smluvní strany se zavazují </w:t>
      </w:r>
      <w:r w:rsidRPr="00102B32">
        <w:rPr>
          <w:rFonts w:cs="Times New Roman"/>
        </w:rPr>
        <w:lastRenderedPageBreak/>
        <w:t>nahradit neplatné či neúčinné ustanovení tohoto Dodatku ustanovením jiným, platným a účinným, které svým obsahem a smyslem odpovídá nejlépe obsahu a smyslu ustanovení původního, neplatného či neúčinného.</w:t>
      </w:r>
    </w:p>
    <w:p w:rsidR="00285364" w:rsidRPr="00102B32" w:rsidRDefault="00285364" w:rsidP="002031F1">
      <w:pPr>
        <w:pStyle w:val="Odstavecseseznamem"/>
        <w:jc w:val="both"/>
        <w:rPr>
          <w:rFonts w:cs="Times New Roman"/>
        </w:rPr>
      </w:pPr>
    </w:p>
    <w:p w:rsidR="00285364" w:rsidRPr="00102B32" w:rsidRDefault="00285364" w:rsidP="002031F1">
      <w:pPr>
        <w:pStyle w:val="Odstavecseseznamem"/>
        <w:keepNext/>
        <w:numPr>
          <w:ilvl w:val="0"/>
          <w:numId w:val="4"/>
        </w:numPr>
        <w:jc w:val="both"/>
        <w:rPr>
          <w:rFonts w:cs="Times New Roman"/>
        </w:rPr>
      </w:pPr>
      <w:r w:rsidRPr="00102B32">
        <w:rPr>
          <w:rFonts w:cs="Times New Roman"/>
        </w:rPr>
        <w:t xml:space="preserve">Tento Dodatek se vyhotovuje ve dvou stejnopisech, z nichž jeden obdrží </w:t>
      </w:r>
      <w:r w:rsidR="006B2511" w:rsidRPr="00102B32">
        <w:rPr>
          <w:rFonts w:cs="Times New Roman"/>
        </w:rPr>
        <w:t>Objednatel</w:t>
      </w:r>
      <w:r w:rsidRPr="00102B32">
        <w:rPr>
          <w:rFonts w:cs="Times New Roman"/>
        </w:rPr>
        <w:t xml:space="preserve"> a jeden </w:t>
      </w:r>
      <w:r w:rsidR="006B2511" w:rsidRPr="00102B32">
        <w:rPr>
          <w:rFonts w:cs="Times New Roman"/>
        </w:rPr>
        <w:t>Zhotovitel</w:t>
      </w:r>
      <w:r w:rsidRPr="00102B32">
        <w:rPr>
          <w:rFonts w:cs="Times New Roman"/>
        </w:rPr>
        <w:t>.</w:t>
      </w:r>
    </w:p>
    <w:p w:rsidR="00285364" w:rsidRPr="00102B32" w:rsidRDefault="00285364" w:rsidP="002031F1">
      <w:pPr>
        <w:pStyle w:val="Odstavecseseznamem"/>
        <w:keepNext/>
        <w:jc w:val="both"/>
        <w:rPr>
          <w:rFonts w:cs="Times New Roman"/>
        </w:rPr>
      </w:pPr>
    </w:p>
    <w:p w:rsidR="00285364" w:rsidRDefault="00285364" w:rsidP="002031F1">
      <w:pPr>
        <w:pStyle w:val="Odstavecseseznamem"/>
        <w:keepNext/>
        <w:numPr>
          <w:ilvl w:val="0"/>
          <w:numId w:val="4"/>
        </w:numPr>
        <w:jc w:val="both"/>
        <w:rPr>
          <w:rFonts w:cs="Times New Roman"/>
        </w:rPr>
      </w:pPr>
      <w:r w:rsidRPr="00102B32">
        <w:rPr>
          <w:rFonts w:cs="Times New Roman"/>
        </w:rPr>
        <w:t>Tento Dodatek je platný a účinný dnem podpisu obou Smluvních stran.</w:t>
      </w:r>
    </w:p>
    <w:p w:rsidR="00D1096F" w:rsidRPr="00D1096F" w:rsidRDefault="00D1096F" w:rsidP="00D1096F">
      <w:pPr>
        <w:pStyle w:val="Odstavecseseznamem"/>
        <w:rPr>
          <w:rFonts w:cs="Times New Roman"/>
        </w:rPr>
      </w:pPr>
    </w:p>
    <w:p w:rsidR="00D1096F" w:rsidRPr="00D1096F" w:rsidRDefault="00D1096F" w:rsidP="00D1096F">
      <w:pPr>
        <w:pStyle w:val="Odstavecseseznamem"/>
        <w:numPr>
          <w:ilvl w:val="0"/>
          <w:numId w:val="4"/>
        </w:numPr>
        <w:rPr>
          <w:rFonts w:cs="Times New Roman"/>
          <w:color w:val="FF0000"/>
        </w:rPr>
      </w:pPr>
      <w:r w:rsidRPr="00D1096F">
        <w:rPr>
          <w:rFonts w:cs="Times New Roman"/>
          <w:color w:val="FF0000"/>
        </w:rPr>
        <w:t>Smluvní strany souhlasí s tím, aby tato smlouva byla ze strany poskytovatele zveřejněna v celém rozsahu v Centrálním registru smluv dle zákona č. 340/2015 Sb., o registru smluv. Tato smlouva vstupuje v platnost dnem podpisu oběma účastníky a nabývá účinnosti dnem zveřejnění v Centrálním registru.</w:t>
      </w:r>
    </w:p>
    <w:p w:rsidR="00D1096F" w:rsidRPr="00102B32" w:rsidRDefault="00D1096F" w:rsidP="00D1096F">
      <w:pPr>
        <w:pStyle w:val="Odstavecseseznamem"/>
        <w:keepNext/>
        <w:jc w:val="both"/>
        <w:rPr>
          <w:rFonts w:cs="Times New Roman"/>
        </w:rPr>
      </w:pPr>
    </w:p>
    <w:p w:rsidR="00285364" w:rsidRPr="00102B32" w:rsidRDefault="00285364" w:rsidP="002031F1">
      <w:pPr>
        <w:pStyle w:val="Odstavecseseznamem"/>
        <w:keepNext/>
        <w:jc w:val="both"/>
        <w:rPr>
          <w:rFonts w:cs="Times New Roman"/>
        </w:rPr>
      </w:pPr>
    </w:p>
    <w:p w:rsidR="00285364" w:rsidRPr="00102B32" w:rsidRDefault="00285364" w:rsidP="002031F1">
      <w:pPr>
        <w:pStyle w:val="Odstavecseseznamem"/>
        <w:keepNext/>
        <w:rPr>
          <w:rFonts w:cs="Times New Roman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285364" w:rsidRPr="00102B32" w:rsidTr="00CD0B5B">
        <w:tc>
          <w:tcPr>
            <w:tcW w:w="4284" w:type="dxa"/>
          </w:tcPr>
          <w:p w:rsidR="00285364" w:rsidRPr="00102B32" w:rsidRDefault="00285364" w:rsidP="00263354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  <w:r w:rsidRPr="00102B32">
              <w:rPr>
                <w:rFonts w:cs="Times New Roman"/>
              </w:rPr>
              <w:t>V</w:t>
            </w:r>
            <w:r w:rsidR="00F166E4">
              <w:rPr>
                <w:rFonts w:cs="Times New Roman"/>
              </w:rPr>
              <w:t xml:space="preserve"> Plzni </w:t>
            </w:r>
            <w:r w:rsidRPr="00102B32">
              <w:rPr>
                <w:rFonts w:cs="Times New Roman"/>
              </w:rPr>
              <w:t xml:space="preserve">dne </w:t>
            </w:r>
            <w:proofErr w:type="gramStart"/>
            <w:r w:rsidR="00263354">
              <w:rPr>
                <w:rFonts w:cs="Times New Roman"/>
              </w:rPr>
              <w:t>17</w:t>
            </w:r>
            <w:r w:rsidR="00F166E4">
              <w:rPr>
                <w:rFonts w:cs="Times New Roman"/>
              </w:rPr>
              <w:t>.6.2019</w:t>
            </w:r>
            <w:proofErr w:type="gramEnd"/>
          </w:p>
        </w:tc>
        <w:tc>
          <w:tcPr>
            <w:tcW w:w="4284" w:type="dxa"/>
          </w:tcPr>
          <w:p w:rsidR="00285364" w:rsidRPr="00102B32" w:rsidRDefault="00285364" w:rsidP="00A85EB7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  <w:r w:rsidRPr="00102B32">
              <w:rPr>
                <w:rFonts w:cs="Times New Roman"/>
              </w:rPr>
              <w:t>V </w:t>
            </w:r>
            <w:r w:rsidR="00A85EB7" w:rsidRPr="00A85EB7">
              <w:rPr>
                <w:rFonts w:cs="Times New Roman"/>
              </w:rPr>
              <w:t>Kolíně</w:t>
            </w:r>
            <w:r w:rsidRPr="00A3303A">
              <w:rPr>
                <w:rFonts w:cs="Times New Roman"/>
                <w:color w:val="FF0000"/>
              </w:rPr>
              <w:t xml:space="preserve"> </w:t>
            </w:r>
            <w:r w:rsidRPr="00102B32">
              <w:rPr>
                <w:rFonts w:cs="Times New Roman"/>
              </w:rPr>
              <w:t>dne ___________</w:t>
            </w:r>
          </w:p>
        </w:tc>
      </w:tr>
      <w:tr w:rsidR="00285364" w:rsidRPr="00102B32" w:rsidTr="00CD0B5B">
        <w:tc>
          <w:tcPr>
            <w:tcW w:w="4284" w:type="dxa"/>
          </w:tcPr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  <w:r w:rsidRPr="00102B32">
              <w:rPr>
                <w:rFonts w:cs="Times New Roman"/>
              </w:rPr>
              <w:t>_________________________</w:t>
            </w:r>
          </w:p>
        </w:tc>
        <w:tc>
          <w:tcPr>
            <w:tcW w:w="4284" w:type="dxa"/>
          </w:tcPr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  <w:r w:rsidRPr="00102B32">
              <w:rPr>
                <w:rFonts w:cs="Times New Roman"/>
              </w:rPr>
              <w:t>_________________________</w:t>
            </w:r>
          </w:p>
        </w:tc>
      </w:tr>
      <w:tr w:rsidR="00285364" w:rsidRPr="00102B32" w:rsidTr="00CD0B5B">
        <w:tc>
          <w:tcPr>
            <w:tcW w:w="4284" w:type="dxa"/>
          </w:tcPr>
          <w:p w:rsidR="00285364" w:rsidRPr="00102B32" w:rsidRDefault="00566B73" w:rsidP="002031F1">
            <w:pPr>
              <w:pStyle w:val="Odstavecseseznamem"/>
              <w:keepNext/>
              <w:ind w:left="0"/>
              <w:jc w:val="both"/>
              <w:rPr>
                <w:rFonts w:cs="Times New Roman"/>
                <w:b/>
              </w:rPr>
            </w:pPr>
            <w:r w:rsidRPr="00102B32">
              <w:rPr>
                <w:rFonts w:cs="Times New Roman"/>
                <w:b/>
              </w:rPr>
              <w:t>Medicalc software s.r.o.</w:t>
            </w:r>
          </w:p>
        </w:tc>
        <w:tc>
          <w:tcPr>
            <w:tcW w:w="4284" w:type="dxa"/>
          </w:tcPr>
          <w:p w:rsidR="00285364" w:rsidRPr="00A3303A" w:rsidRDefault="00A85EB7" w:rsidP="002031F1">
            <w:pPr>
              <w:pStyle w:val="Odstavecseseznamem"/>
              <w:keepNext/>
              <w:ind w:left="0"/>
              <w:jc w:val="both"/>
              <w:rPr>
                <w:rFonts w:cs="Times New Roman"/>
                <w:b/>
                <w:color w:val="FF0000"/>
              </w:rPr>
            </w:pPr>
            <w:r>
              <w:rPr>
                <w:rStyle w:val="tsubjname"/>
              </w:rPr>
              <w:t>Oblastní nemocnice Kolín a.s., nemocnice Středočeského kraje</w:t>
            </w:r>
          </w:p>
        </w:tc>
      </w:tr>
      <w:tr w:rsidR="00285364" w:rsidRPr="00102B32" w:rsidTr="00CD0B5B">
        <w:tc>
          <w:tcPr>
            <w:tcW w:w="4284" w:type="dxa"/>
          </w:tcPr>
          <w:p w:rsidR="00285364" w:rsidRPr="00102B32" w:rsidRDefault="00566B73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  <w:r w:rsidRPr="00102B32">
              <w:rPr>
                <w:rFonts w:cs="Times New Roman"/>
              </w:rPr>
              <w:t>Mgr. Kamila Burešová</w:t>
            </w:r>
          </w:p>
        </w:tc>
        <w:tc>
          <w:tcPr>
            <w:tcW w:w="4284" w:type="dxa"/>
          </w:tcPr>
          <w:p w:rsidR="00285364" w:rsidRPr="00A85EB7" w:rsidRDefault="00A85EB7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  <w:r w:rsidRPr="00A85EB7">
              <w:rPr>
                <w:rFonts w:cs="Times New Roman"/>
              </w:rPr>
              <w:t>MUDr. Petr Chudomel</w:t>
            </w:r>
            <w:r>
              <w:rPr>
                <w:rFonts w:cs="Times New Roman"/>
              </w:rPr>
              <w:t>, MBA</w:t>
            </w:r>
          </w:p>
        </w:tc>
      </w:tr>
      <w:tr w:rsidR="00285364" w:rsidRPr="00102B32" w:rsidTr="00CD0B5B">
        <w:tc>
          <w:tcPr>
            <w:tcW w:w="4284" w:type="dxa"/>
          </w:tcPr>
          <w:p w:rsidR="00285364" w:rsidRPr="00102B32" w:rsidRDefault="00566B73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  <w:r w:rsidRPr="00102B32">
              <w:rPr>
                <w:rFonts w:cs="Times New Roman"/>
              </w:rPr>
              <w:t>jednatel</w:t>
            </w:r>
          </w:p>
        </w:tc>
        <w:tc>
          <w:tcPr>
            <w:tcW w:w="4284" w:type="dxa"/>
          </w:tcPr>
          <w:p w:rsidR="00285364" w:rsidRPr="00A85EB7" w:rsidRDefault="00F166E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  <w:r w:rsidRPr="00A85EB7">
              <w:rPr>
                <w:rFonts w:cs="Times New Roman"/>
              </w:rPr>
              <w:t>předseda představenstva</w:t>
            </w:r>
          </w:p>
        </w:tc>
      </w:tr>
      <w:tr w:rsidR="00285364" w:rsidRPr="00102B32" w:rsidTr="00CD0B5B">
        <w:tc>
          <w:tcPr>
            <w:tcW w:w="4284" w:type="dxa"/>
          </w:tcPr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4284" w:type="dxa"/>
          </w:tcPr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</w:tc>
      </w:tr>
      <w:tr w:rsidR="00285364" w:rsidRPr="00102B32" w:rsidTr="00CD0B5B">
        <w:tc>
          <w:tcPr>
            <w:tcW w:w="4284" w:type="dxa"/>
          </w:tcPr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4284" w:type="dxa"/>
          </w:tcPr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</w:tc>
      </w:tr>
      <w:tr w:rsidR="00285364" w:rsidRPr="00102B32" w:rsidTr="00CD0B5B">
        <w:tc>
          <w:tcPr>
            <w:tcW w:w="4284" w:type="dxa"/>
          </w:tcPr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4284" w:type="dxa"/>
          </w:tcPr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</w:tc>
      </w:tr>
      <w:tr w:rsidR="00285364" w:rsidRPr="00102B32" w:rsidTr="00CD0B5B">
        <w:tc>
          <w:tcPr>
            <w:tcW w:w="4284" w:type="dxa"/>
          </w:tcPr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4284" w:type="dxa"/>
          </w:tcPr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</w:tc>
      </w:tr>
      <w:tr w:rsidR="00285364" w:rsidRPr="00102B32" w:rsidTr="00CD0B5B">
        <w:tc>
          <w:tcPr>
            <w:tcW w:w="4284" w:type="dxa"/>
          </w:tcPr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4284" w:type="dxa"/>
          </w:tcPr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  <w:b/>
              </w:rPr>
            </w:pPr>
          </w:p>
        </w:tc>
      </w:tr>
      <w:tr w:rsidR="00285364" w:rsidRPr="00102B32" w:rsidTr="00CD0B5B">
        <w:tc>
          <w:tcPr>
            <w:tcW w:w="4284" w:type="dxa"/>
          </w:tcPr>
          <w:p w:rsidR="00285364" w:rsidRPr="00102B32" w:rsidRDefault="00285364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4284" w:type="dxa"/>
          </w:tcPr>
          <w:p w:rsidR="00285364" w:rsidRPr="00102B32" w:rsidRDefault="00A85EB7" w:rsidP="002031F1">
            <w:pPr>
              <w:pStyle w:val="Odstavecseseznamem"/>
              <w:keepNext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MUDr. Igor Karen</w:t>
            </w:r>
          </w:p>
        </w:tc>
      </w:tr>
      <w:tr w:rsidR="00285364" w:rsidRPr="00102B32" w:rsidTr="00CD0B5B">
        <w:tc>
          <w:tcPr>
            <w:tcW w:w="4284" w:type="dxa"/>
          </w:tcPr>
          <w:p w:rsidR="00285364" w:rsidRPr="00102B32" w:rsidRDefault="00285364" w:rsidP="00CD0B5B">
            <w:pPr>
              <w:pStyle w:val="Odstavecseseznamem"/>
              <w:tabs>
                <w:tab w:val="left" w:pos="1440"/>
              </w:tabs>
              <w:ind w:left="0"/>
              <w:jc w:val="both"/>
              <w:rPr>
                <w:rFonts w:cs="Times New Roman"/>
              </w:rPr>
            </w:pPr>
          </w:p>
        </w:tc>
        <w:tc>
          <w:tcPr>
            <w:tcW w:w="4284" w:type="dxa"/>
          </w:tcPr>
          <w:p w:rsidR="00285364" w:rsidRPr="00102B32" w:rsidRDefault="00A85EB7" w:rsidP="00CD0B5B">
            <w:pPr>
              <w:pStyle w:val="Odstavecseseznamem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místopředseda představenstva</w:t>
            </w:r>
          </w:p>
        </w:tc>
      </w:tr>
    </w:tbl>
    <w:p w:rsidR="00285364" w:rsidRPr="00102B32" w:rsidRDefault="00285364" w:rsidP="00285364">
      <w:pPr>
        <w:jc w:val="both"/>
        <w:rPr>
          <w:rFonts w:cs="Times New Roman"/>
        </w:rPr>
      </w:pPr>
    </w:p>
    <w:p w:rsidR="00FF7A52" w:rsidRPr="00102B32" w:rsidRDefault="00FF7A52"/>
    <w:sectPr w:rsidR="00FF7A52" w:rsidRPr="0010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27F2"/>
    <w:multiLevelType w:val="hybridMultilevel"/>
    <w:tmpl w:val="E62A5AA8"/>
    <w:lvl w:ilvl="0" w:tplc="55680E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0ED1"/>
    <w:multiLevelType w:val="hybridMultilevel"/>
    <w:tmpl w:val="5C22DC4E"/>
    <w:lvl w:ilvl="0" w:tplc="D15C4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CC42DE"/>
    <w:multiLevelType w:val="hybridMultilevel"/>
    <w:tmpl w:val="F66A01BA"/>
    <w:lvl w:ilvl="0" w:tplc="E2184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D269D"/>
    <w:multiLevelType w:val="hybridMultilevel"/>
    <w:tmpl w:val="6CBA860E"/>
    <w:lvl w:ilvl="0" w:tplc="5C5002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67F9B"/>
    <w:multiLevelType w:val="hybridMultilevel"/>
    <w:tmpl w:val="3300EBDA"/>
    <w:lvl w:ilvl="0" w:tplc="9F30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F7AF9"/>
    <w:multiLevelType w:val="hybridMultilevel"/>
    <w:tmpl w:val="DEC84814"/>
    <w:lvl w:ilvl="0" w:tplc="4672D2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DD8"/>
    <w:multiLevelType w:val="hybridMultilevel"/>
    <w:tmpl w:val="84EE36CA"/>
    <w:lvl w:ilvl="0" w:tplc="040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61734EDB"/>
    <w:multiLevelType w:val="hybridMultilevel"/>
    <w:tmpl w:val="7EAE8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111E1"/>
    <w:multiLevelType w:val="hybridMultilevel"/>
    <w:tmpl w:val="00B21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64"/>
    <w:rsid w:val="000800E4"/>
    <w:rsid w:val="0009478D"/>
    <w:rsid w:val="00102B32"/>
    <w:rsid w:val="001E7341"/>
    <w:rsid w:val="002031F1"/>
    <w:rsid w:val="00263354"/>
    <w:rsid w:val="002701FD"/>
    <w:rsid w:val="00282C3A"/>
    <w:rsid w:val="00285364"/>
    <w:rsid w:val="0031172E"/>
    <w:rsid w:val="00566B73"/>
    <w:rsid w:val="0057566E"/>
    <w:rsid w:val="006B2511"/>
    <w:rsid w:val="006D42EA"/>
    <w:rsid w:val="00760E2B"/>
    <w:rsid w:val="007629B8"/>
    <w:rsid w:val="00854A6A"/>
    <w:rsid w:val="00876663"/>
    <w:rsid w:val="00A01346"/>
    <w:rsid w:val="00A3303A"/>
    <w:rsid w:val="00A46363"/>
    <w:rsid w:val="00A85EB7"/>
    <w:rsid w:val="00AF6958"/>
    <w:rsid w:val="00B04C04"/>
    <w:rsid w:val="00B91D6C"/>
    <w:rsid w:val="00B93DD9"/>
    <w:rsid w:val="00C27DDE"/>
    <w:rsid w:val="00C30F3B"/>
    <w:rsid w:val="00CA1C3B"/>
    <w:rsid w:val="00D1096F"/>
    <w:rsid w:val="00DA70DB"/>
    <w:rsid w:val="00E81898"/>
    <w:rsid w:val="00EF2119"/>
    <w:rsid w:val="00F166E4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7097C-7BDD-416B-B4CE-5D6D6FC7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3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5364"/>
    <w:pPr>
      <w:ind w:left="720"/>
      <w:contextualSpacing/>
    </w:pPr>
  </w:style>
  <w:style w:type="table" w:styleId="Mkatabulky">
    <w:name w:val="Table Grid"/>
    <w:basedOn w:val="Normlntabulka"/>
    <w:uiPriority w:val="59"/>
    <w:rsid w:val="0028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85364"/>
    <w:rPr>
      <w:b/>
      <w:bCs/>
    </w:rPr>
  </w:style>
  <w:style w:type="paragraph" w:customStyle="1" w:styleId="Normlnodsazen1">
    <w:name w:val="Normální odsazený1"/>
    <w:basedOn w:val="Normln"/>
    <w:rsid w:val="00566B73"/>
    <w:pPr>
      <w:suppressAutoHyphens/>
      <w:spacing w:after="240" w:line="240" w:lineRule="auto"/>
      <w:ind w:left="1134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282C3A"/>
  </w:style>
  <w:style w:type="character" w:customStyle="1" w:styleId="nowrap">
    <w:name w:val="nowrap"/>
    <w:basedOn w:val="Standardnpsmoodstavce"/>
    <w:rsid w:val="006D42EA"/>
  </w:style>
  <w:style w:type="character" w:customStyle="1" w:styleId="tsubjname">
    <w:name w:val="tsubjname"/>
    <w:basedOn w:val="Standardnpsmoodstavce"/>
    <w:rsid w:val="0076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Janebová</dc:creator>
  <cp:lastModifiedBy>Plíhalová Marie</cp:lastModifiedBy>
  <cp:revision>6</cp:revision>
  <dcterms:created xsi:type="dcterms:W3CDTF">2019-06-07T08:26:00Z</dcterms:created>
  <dcterms:modified xsi:type="dcterms:W3CDTF">2019-08-15T06:54:00Z</dcterms:modified>
</cp:coreProperties>
</file>