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FD" w:rsidRDefault="008F09AA">
      <w:pPr>
        <w:pStyle w:val="NormalWeb"/>
        <w:jc w:val="center"/>
        <w:rPr>
          <w:rFonts w:ascii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sz w:val="20"/>
          <w:szCs w:val="20"/>
        </w:rPr>
        <w:t>KUPNÍ SMLOUVA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I.</w:t>
      </w: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Smluvní strany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8F09AA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Název firmy</w:t>
      </w:r>
      <w:r w:rsidR="000624FD">
        <w:rPr>
          <w:rFonts w:ascii="Verdana" w:hAnsi="Verdana" w:cs="Verdana"/>
          <w:sz w:val="20"/>
          <w:szCs w:val="20"/>
        </w:rPr>
        <w:t>:</w:t>
      </w:r>
      <w:r w:rsidR="000624FD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0624FD">
        <w:rPr>
          <w:rFonts w:ascii="Verdana" w:hAnsi="Verdana" w:cs="Verdana"/>
          <w:sz w:val="20"/>
          <w:szCs w:val="20"/>
        </w:rPr>
        <w:tab/>
        <w:t>       </w:t>
      </w:r>
      <w:r w:rsidR="000624FD">
        <w:rPr>
          <w:rFonts w:ascii="Verdana" w:hAnsi="Verdana" w:cs="Verdana"/>
          <w:sz w:val="20"/>
          <w:szCs w:val="20"/>
        </w:rPr>
        <w:tab/>
      </w:r>
      <w:proofErr w:type="spellStart"/>
      <w:r w:rsidR="00557E92">
        <w:rPr>
          <w:rFonts w:ascii="Verdana" w:hAnsi="Verdana" w:cs="Verdana"/>
          <w:sz w:val="20"/>
          <w:szCs w:val="20"/>
        </w:rPr>
        <w:t>Cars</w:t>
      </w:r>
      <w:proofErr w:type="spellEnd"/>
      <w:r w:rsidR="00557E92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557E92">
        <w:rPr>
          <w:rFonts w:ascii="Verdana" w:hAnsi="Verdana" w:cs="Verdana"/>
          <w:sz w:val="20"/>
          <w:szCs w:val="20"/>
        </w:rPr>
        <w:t>Trade</w:t>
      </w:r>
      <w:proofErr w:type="spellEnd"/>
      <w:r w:rsidR="00557E92">
        <w:rPr>
          <w:rFonts w:ascii="Verdana" w:hAnsi="Verdana" w:cs="Verdana"/>
          <w:sz w:val="20"/>
          <w:szCs w:val="20"/>
        </w:rPr>
        <w:t xml:space="preserve"> M&amp;M, s.r.o.</w:t>
      </w:r>
    </w:p>
    <w:p w:rsidR="000624FD" w:rsidRDefault="008F09AA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Sídlo:</w:t>
      </w:r>
      <w:r w:rsidR="000624FD">
        <w:rPr>
          <w:rFonts w:ascii="Verdana" w:hAnsi="Verdana" w:cs="Verdana"/>
          <w:sz w:val="20"/>
          <w:szCs w:val="20"/>
        </w:rPr>
        <w:tab/>
        <w:t>            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557E92">
        <w:rPr>
          <w:rFonts w:ascii="Verdana" w:hAnsi="Verdana" w:cs="Verdana"/>
          <w:sz w:val="20"/>
          <w:szCs w:val="20"/>
        </w:rPr>
        <w:t>Kopečná 940/14, 602 00 Brno</w:t>
      </w:r>
    </w:p>
    <w:p w:rsidR="008F09AA" w:rsidRDefault="008F09AA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IČO:</w:t>
      </w:r>
      <w:r>
        <w:rPr>
          <w:rFonts w:ascii="Verdana" w:hAnsi="Verdana" w:cs="Verdana"/>
          <w:sz w:val="20"/>
          <w:szCs w:val="20"/>
        </w:rPr>
        <w:tab/>
      </w:r>
      <w:r w:rsidR="000624FD">
        <w:rPr>
          <w:rFonts w:ascii="Verdana" w:hAnsi="Verdana" w:cs="Verdana"/>
          <w:sz w:val="20"/>
          <w:szCs w:val="20"/>
        </w:rPr>
        <w:tab/>
        <w:t xml:space="preserve">              </w:t>
      </w:r>
      <w:r w:rsidR="000624FD">
        <w:rPr>
          <w:rFonts w:ascii="Verdana" w:hAnsi="Verdana" w:cs="Verdana"/>
          <w:sz w:val="20"/>
          <w:szCs w:val="20"/>
        </w:rPr>
        <w:tab/>
      </w:r>
      <w:r w:rsidR="000624FD">
        <w:rPr>
          <w:rFonts w:ascii="Verdana" w:hAnsi="Verdana" w:cs="Verdana"/>
          <w:sz w:val="20"/>
          <w:szCs w:val="20"/>
        </w:rPr>
        <w:tab/>
      </w:r>
      <w:r w:rsidR="00557E92">
        <w:rPr>
          <w:rFonts w:ascii="Verdana" w:hAnsi="Verdana" w:cs="Verdana"/>
          <w:sz w:val="20"/>
          <w:szCs w:val="20"/>
        </w:rPr>
        <w:t>26244250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sz w:val="16"/>
          <w:szCs w:val="16"/>
        </w:rPr>
        <w:t>(dále jen jako „prodávající“)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8F09AA" w:rsidRDefault="008F09AA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Název firmy</w:t>
      </w:r>
      <w:r w:rsidR="000624FD">
        <w:rPr>
          <w:rFonts w:ascii="Verdana" w:hAnsi="Verdana" w:cs="Verdana"/>
          <w:sz w:val="20"/>
          <w:szCs w:val="20"/>
        </w:rPr>
        <w:t>:</w:t>
      </w:r>
      <w:r w:rsidR="000624FD">
        <w:rPr>
          <w:rFonts w:ascii="Verdana" w:hAnsi="Verdana" w:cs="Verdana"/>
          <w:sz w:val="20"/>
          <w:szCs w:val="20"/>
        </w:rPr>
        <w:tab/>
      </w:r>
      <w:r w:rsidR="000624FD">
        <w:rPr>
          <w:rFonts w:ascii="Verdana" w:hAnsi="Verdana" w:cs="Verdana"/>
          <w:sz w:val="20"/>
          <w:szCs w:val="20"/>
        </w:rPr>
        <w:tab/>
        <w:t xml:space="preserve">        </w:t>
      </w:r>
      <w:r w:rsidR="000624FD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8F118D">
        <w:rPr>
          <w:rFonts w:ascii="Verdana" w:hAnsi="Verdana" w:cs="Verdana"/>
          <w:sz w:val="20"/>
          <w:szCs w:val="20"/>
        </w:rPr>
        <w:t>Městská kulturní zařízení Jeseník</w:t>
      </w:r>
    </w:p>
    <w:p w:rsidR="000624FD" w:rsidRDefault="008F09AA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Sídlo firmy</w:t>
      </w:r>
      <w:r w:rsidR="000624FD">
        <w:rPr>
          <w:rFonts w:ascii="Verdana" w:hAnsi="Verdana" w:cs="Verdana"/>
          <w:sz w:val="20"/>
          <w:szCs w:val="20"/>
        </w:rPr>
        <w:t>:</w:t>
      </w:r>
      <w:r w:rsidR="000624FD">
        <w:rPr>
          <w:rFonts w:ascii="Verdana" w:hAnsi="Verdana" w:cs="Verdana"/>
          <w:sz w:val="20"/>
          <w:szCs w:val="20"/>
        </w:rPr>
        <w:tab/>
        <w:t xml:space="preserve">             </w:t>
      </w:r>
      <w:r w:rsidR="000624FD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8F118D">
        <w:rPr>
          <w:rFonts w:ascii="Verdana" w:hAnsi="Verdana" w:cs="Verdana"/>
          <w:sz w:val="20"/>
          <w:szCs w:val="20"/>
        </w:rPr>
        <w:t>28. října 880/16, 790 01 Jeseník</w:t>
      </w:r>
    </w:p>
    <w:p w:rsidR="00C13687" w:rsidRDefault="00C13687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Zastoupeno: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Petrou </w:t>
      </w:r>
      <w:proofErr w:type="spellStart"/>
      <w:r>
        <w:rPr>
          <w:rFonts w:ascii="Verdana" w:hAnsi="Verdana" w:cs="Verdana"/>
          <w:sz w:val="20"/>
          <w:szCs w:val="20"/>
        </w:rPr>
        <w:t>Fusovou</w:t>
      </w:r>
      <w:proofErr w:type="spellEnd"/>
      <w:r>
        <w:rPr>
          <w:rFonts w:ascii="Verdana" w:hAnsi="Verdana" w:cs="Verdana"/>
          <w:sz w:val="20"/>
          <w:szCs w:val="20"/>
        </w:rPr>
        <w:t xml:space="preserve">, ředitelkou MKZ Jeseník </w:t>
      </w:r>
    </w:p>
    <w:p w:rsidR="008F09AA" w:rsidRDefault="008F09AA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IČO</w:t>
      </w:r>
      <w:r w:rsidR="000624FD">
        <w:rPr>
          <w:rFonts w:ascii="Verdana" w:hAnsi="Verdana" w:cs="Verdana"/>
          <w:sz w:val="20"/>
          <w:szCs w:val="20"/>
        </w:rPr>
        <w:t>:</w:t>
      </w:r>
      <w:r w:rsidR="000624FD">
        <w:rPr>
          <w:rFonts w:ascii="Verdana" w:hAnsi="Verdana" w:cs="Verdana"/>
          <w:sz w:val="20"/>
          <w:szCs w:val="20"/>
        </w:rPr>
        <w:tab/>
        <w:t>     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0624FD">
        <w:rPr>
          <w:rFonts w:ascii="Verdana" w:hAnsi="Verdana" w:cs="Verdana"/>
          <w:sz w:val="20"/>
          <w:szCs w:val="20"/>
        </w:rPr>
        <w:t>        </w:t>
      </w:r>
      <w:r w:rsidR="000624FD">
        <w:rPr>
          <w:rFonts w:ascii="Verdana" w:hAnsi="Verdana" w:cs="Verdana"/>
          <w:sz w:val="20"/>
          <w:szCs w:val="20"/>
        </w:rPr>
        <w:tab/>
      </w:r>
      <w:r w:rsidR="000624FD">
        <w:rPr>
          <w:rFonts w:ascii="Verdana" w:hAnsi="Verdana" w:cs="Verdana"/>
          <w:sz w:val="20"/>
          <w:szCs w:val="20"/>
        </w:rPr>
        <w:tab/>
      </w:r>
      <w:r w:rsidR="008F118D">
        <w:rPr>
          <w:rFonts w:ascii="Verdana" w:hAnsi="Verdana" w:cs="Verdana"/>
          <w:sz w:val="20"/>
          <w:szCs w:val="20"/>
        </w:rPr>
        <w:t>00852112</w:t>
      </w:r>
    </w:p>
    <w:p w:rsidR="00C13687" w:rsidRDefault="00C13687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DIČ: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Nejsme plátci DPH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sz w:val="16"/>
          <w:szCs w:val="16"/>
        </w:rPr>
        <w:t>(dále jen jako „kupující“)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 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společně též jako „smluvní strany“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uzavřely dne</w:t>
      </w:r>
      <w:r w:rsidR="008F118D">
        <w:rPr>
          <w:rFonts w:ascii="Verdana" w:hAnsi="Verdana" w:cs="Verdana"/>
          <w:sz w:val="20"/>
          <w:szCs w:val="20"/>
        </w:rPr>
        <w:t xml:space="preserve"> 12.7</w:t>
      </w:r>
      <w:r w:rsidR="000B3A18">
        <w:rPr>
          <w:rFonts w:ascii="Verdana" w:hAnsi="Verdana" w:cs="Verdana"/>
          <w:sz w:val="20"/>
          <w:szCs w:val="20"/>
        </w:rPr>
        <w:t xml:space="preserve">.2019 </w:t>
      </w:r>
      <w:r w:rsidR="009E5B7A">
        <w:rPr>
          <w:rFonts w:ascii="Verdana" w:hAnsi="Verdana" w:cs="Verdana"/>
          <w:sz w:val="20"/>
          <w:szCs w:val="20"/>
        </w:rPr>
        <w:t>za p</w:t>
      </w:r>
      <w:r>
        <w:rPr>
          <w:rFonts w:ascii="Verdana" w:hAnsi="Verdana" w:cs="Verdana"/>
          <w:sz w:val="20"/>
          <w:szCs w:val="20"/>
        </w:rPr>
        <w:t>odmínek dále dohodnutých, tuto kupní smlouvu: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II.</w:t>
      </w: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Prohlášení prodávajícího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Prodávající tímto prohlašuje, že je výhradním vlastníkem prodávaného </w:t>
      </w:r>
      <w:r w:rsidR="00B541B6">
        <w:rPr>
          <w:rFonts w:ascii="Verdana" w:hAnsi="Verdana" w:cs="Verdana"/>
          <w:sz w:val="20"/>
          <w:szCs w:val="20"/>
        </w:rPr>
        <w:t>užitkového</w:t>
      </w:r>
      <w:r>
        <w:rPr>
          <w:rFonts w:ascii="Verdana" w:hAnsi="Verdana" w:cs="Verdana"/>
          <w:sz w:val="20"/>
          <w:szCs w:val="20"/>
        </w:rPr>
        <w:t xml:space="preserve"> vozidla</w:t>
      </w:r>
      <w:r w:rsidR="00B541B6">
        <w:rPr>
          <w:rFonts w:ascii="Verdana" w:hAnsi="Verdana" w:cs="Verdana"/>
          <w:sz w:val="20"/>
          <w:szCs w:val="20"/>
        </w:rPr>
        <w:t>, které</w:t>
      </w:r>
      <w:r>
        <w:rPr>
          <w:rFonts w:ascii="Verdana" w:hAnsi="Verdana" w:cs="Verdana"/>
          <w:sz w:val="20"/>
          <w:szCs w:val="20"/>
        </w:rPr>
        <w:t xml:space="preserve"> je popsáno v čl. III této smlouvy, a že mu nejsou známy žádné okoln</w:t>
      </w:r>
      <w:r w:rsidR="00B541B6">
        <w:rPr>
          <w:rFonts w:ascii="Verdana" w:hAnsi="Verdana" w:cs="Verdana"/>
          <w:sz w:val="20"/>
          <w:szCs w:val="20"/>
        </w:rPr>
        <w:t>osti, které by bránily převodu vlastnického práva k tomuto vozidlu</w:t>
      </w:r>
      <w:r>
        <w:rPr>
          <w:rFonts w:ascii="Verdana" w:hAnsi="Verdana" w:cs="Verdana"/>
          <w:sz w:val="20"/>
          <w:szCs w:val="20"/>
        </w:rPr>
        <w:t>.</w:t>
      </w:r>
    </w:p>
    <w:p w:rsidR="007D30AD" w:rsidRDefault="007D30AD">
      <w:pPr>
        <w:pStyle w:val="NormalWeb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Prodávající prohlašuje, a svým podpisem této smlouvy stvrzuje, že předmět prodeje je v jeho výlučném vlastnictví a že na vozidle neváznou žádná práva a pohledávky třetích osob. Dále Prodávající prohlašuje, že vůz není odcizený, vozidlo není použité jako zástava, není předmětem exekuce a nejsou mu známy žádné okolnosti, které by bránily prodeji vozidla.</w:t>
      </w:r>
    </w:p>
    <w:p w:rsidR="00B541B6" w:rsidRDefault="00B541B6">
      <w:pPr>
        <w:pStyle w:val="NormalWeb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Pr="00B541B6">
        <w:rPr>
          <w:rFonts w:ascii="Verdana" w:hAnsi="Verdana" w:cs="Verdana"/>
          <w:sz w:val="20"/>
          <w:szCs w:val="20"/>
        </w:rPr>
        <w:t>rodávající odpovídá za právní vady vozidla zjištěné kdykoliv po převzetí vozidla kupujícím</w:t>
      </w:r>
      <w:r>
        <w:rPr>
          <w:rFonts w:ascii="Verdana" w:hAnsi="Verdana" w:cs="Verdana"/>
          <w:sz w:val="20"/>
          <w:szCs w:val="20"/>
        </w:rPr>
        <w:t>.</w:t>
      </w:r>
    </w:p>
    <w:p w:rsidR="007D30AD" w:rsidRPr="007D30AD" w:rsidRDefault="007D30AD">
      <w:pPr>
        <w:pStyle w:val="NormalWeb"/>
        <w:jc w:val="both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III.</w:t>
      </w: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Předmět smlouvy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Předmětem této smlouvy je prodej a koupě níže popsaného vozidla: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Identifikace vozidla: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a) tovární </w:t>
      </w:r>
      <w:proofErr w:type="gramStart"/>
      <w:r>
        <w:rPr>
          <w:rFonts w:ascii="Verdana" w:hAnsi="Verdana" w:cs="Verdana"/>
          <w:sz w:val="20"/>
          <w:szCs w:val="20"/>
        </w:rPr>
        <w:t>značka:   </w:t>
      </w:r>
      <w:proofErr w:type="gramEnd"/>
      <w:r w:rsidR="00433777">
        <w:rPr>
          <w:rFonts w:ascii="Verdana" w:hAnsi="Verdana" w:cs="Verdana"/>
          <w:sz w:val="20"/>
          <w:szCs w:val="20"/>
        </w:rPr>
        <w:tab/>
      </w:r>
      <w:r w:rsidR="00433777">
        <w:rPr>
          <w:rFonts w:ascii="Verdana" w:hAnsi="Verdana" w:cs="Verdana"/>
          <w:sz w:val="20"/>
          <w:szCs w:val="20"/>
        </w:rPr>
        <w:tab/>
      </w:r>
      <w:r w:rsidR="00433777">
        <w:rPr>
          <w:rFonts w:ascii="Verdana" w:hAnsi="Verdana" w:cs="Verdana"/>
          <w:sz w:val="20"/>
          <w:szCs w:val="20"/>
        </w:rPr>
        <w:tab/>
      </w:r>
      <w:r w:rsidR="000B3A18">
        <w:rPr>
          <w:rFonts w:ascii="Verdana" w:hAnsi="Verdana" w:cs="Verdana"/>
          <w:sz w:val="20"/>
          <w:szCs w:val="20"/>
        </w:rPr>
        <w:t>Peugeot</w:t>
      </w:r>
      <w:r>
        <w:rPr>
          <w:rFonts w:ascii="Verdana" w:hAnsi="Verdana" w:cs="Verdana"/>
          <w:sz w:val="20"/>
          <w:szCs w:val="20"/>
        </w:rPr>
        <w:t>         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b) typ/</w:t>
      </w:r>
      <w:proofErr w:type="gramStart"/>
      <w:r>
        <w:rPr>
          <w:rFonts w:ascii="Verdana" w:hAnsi="Verdana" w:cs="Verdana"/>
          <w:sz w:val="20"/>
          <w:szCs w:val="20"/>
        </w:rPr>
        <w:t>model:   </w:t>
      </w:r>
      <w:proofErr w:type="gramEnd"/>
      <w:r>
        <w:rPr>
          <w:rFonts w:ascii="Verdana" w:hAnsi="Verdana" w:cs="Verdana"/>
          <w:sz w:val="20"/>
          <w:szCs w:val="20"/>
        </w:rPr>
        <w:t>   </w:t>
      </w:r>
      <w:r w:rsidR="00433777">
        <w:rPr>
          <w:rFonts w:ascii="Verdana" w:hAnsi="Verdana" w:cs="Verdana"/>
          <w:sz w:val="20"/>
          <w:szCs w:val="20"/>
        </w:rPr>
        <w:tab/>
      </w:r>
      <w:r w:rsidR="00433777">
        <w:rPr>
          <w:rFonts w:ascii="Verdana" w:hAnsi="Verdana" w:cs="Verdana"/>
          <w:sz w:val="20"/>
          <w:szCs w:val="20"/>
        </w:rPr>
        <w:tab/>
      </w:r>
      <w:r w:rsidR="00433777">
        <w:rPr>
          <w:rFonts w:ascii="Verdana" w:hAnsi="Verdana" w:cs="Verdana"/>
          <w:sz w:val="20"/>
          <w:szCs w:val="20"/>
        </w:rPr>
        <w:tab/>
      </w:r>
      <w:r w:rsidR="000B3A18">
        <w:rPr>
          <w:rFonts w:ascii="Verdana" w:hAnsi="Verdana" w:cs="Verdana"/>
          <w:sz w:val="20"/>
          <w:szCs w:val="20"/>
        </w:rPr>
        <w:t>Boxer</w:t>
      </w:r>
      <w:r>
        <w:rPr>
          <w:rFonts w:ascii="Verdana" w:hAnsi="Verdana" w:cs="Verdana"/>
          <w:sz w:val="20"/>
          <w:szCs w:val="20"/>
        </w:rPr>
        <w:t xml:space="preserve">                    </w:t>
      </w:r>
      <w:r>
        <w:rPr>
          <w:rFonts w:ascii="Verdana" w:hAnsi="Verdana" w:cs="Verdana"/>
          <w:sz w:val="20"/>
          <w:szCs w:val="20"/>
        </w:rPr>
        <w:tab/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c) rok </w:t>
      </w:r>
      <w:r w:rsidR="008F09AA">
        <w:rPr>
          <w:rFonts w:ascii="Verdana" w:hAnsi="Verdana" w:cs="Verdana"/>
          <w:sz w:val="20"/>
          <w:szCs w:val="20"/>
        </w:rPr>
        <w:t>1. registrace</w:t>
      </w:r>
      <w:r>
        <w:rPr>
          <w:rFonts w:ascii="Verdana" w:hAnsi="Verdana" w:cs="Verdana"/>
          <w:sz w:val="20"/>
          <w:szCs w:val="20"/>
        </w:rPr>
        <w:t>:</w:t>
      </w:r>
      <w:r w:rsidR="00433777">
        <w:rPr>
          <w:rFonts w:ascii="Verdana" w:hAnsi="Verdana" w:cs="Verdana"/>
          <w:sz w:val="20"/>
          <w:szCs w:val="20"/>
        </w:rPr>
        <w:tab/>
      </w:r>
      <w:r w:rsidR="00433777">
        <w:rPr>
          <w:rFonts w:ascii="Verdana" w:hAnsi="Verdana" w:cs="Verdana"/>
          <w:sz w:val="20"/>
          <w:szCs w:val="20"/>
        </w:rPr>
        <w:tab/>
      </w:r>
      <w:r w:rsidR="00433777">
        <w:rPr>
          <w:rFonts w:ascii="Verdana" w:hAnsi="Verdana" w:cs="Verdana"/>
          <w:sz w:val="20"/>
          <w:szCs w:val="20"/>
        </w:rPr>
        <w:tab/>
      </w:r>
      <w:r w:rsidR="00EF0407">
        <w:rPr>
          <w:rFonts w:ascii="Verdana" w:hAnsi="Verdana" w:cs="Verdana"/>
          <w:sz w:val="20"/>
          <w:szCs w:val="20"/>
        </w:rPr>
        <w:t>17.10.2014</w:t>
      </w:r>
      <w:r>
        <w:rPr>
          <w:rFonts w:ascii="Verdana" w:hAnsi="Verdana" w:cs="Verdana"/>
          <w:sz w:val="20"/>
          <w:szCs w:val="20"/>
        </w:rPr>
        <w:t xml:space="preserve">                            </w:t>
      </w:r>
      <w:r>
        <w:rPr>
          <w:rFonts w:ascii="Verdana" w:hAnsi="Verdana" w:cs="Verdana"/>
          <w:sz w:val="20"/>
          <w:szCs w:val="20"/>
        </w:rPr>
        <w:tab/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d) Číslo karoserie (VIN</w:t>
      </w:r>
      <w:proofErr w:type="gramStart"/>
      <w:r>
        <w:rPr>
          <w:rFonts w:ascii="Verdana" w:hAnsi="Verdana" w:cs="Verdana"/>
          <w:sz w:val="20"/>
          <w:szCs w:val="20"/>
        </w:rPr>
        <w:t>):  </w:t>
      </w:r>
      <w:r w:rsidR="00433777">
        <w:rPr>
          <w:rFonts w:ascii="Verdana" w:hAnsi="Verdana" w:cs="Verdana"/>
          <w:sz w:val="20"/>
          <w:szCs w:val="20"/>
        </w:rPr>
        <w:tab/>
      </w:r>
      <w:proofErr w:type="gramEnd"/>
      <w:r w:rsidR="00433777">
        <w:rPr>
          <w:rFonts w:ascii="Verdana" w:hAnsi="Verdana" w:cs="Verdana"/>
          <w:sz w:val="20"/>
          <w:szCs w:val="20"/>
        </w:rPr>
        <w:tab/>
      </w:r>
      <w:r w:rsidR="00EF0407">
        <w:rPr>
          <w:rFonts w:ascii="Verdana" w:hAnsi="Verdana" w:cs="Verdana"/>
          <w:sz w:val="20"/>
          <w:szCs w:val="20"/>
        </w:rPr>
        <w:t>VF3YBTMFC12717766</w:t>
      </w:r>
      <w:r>
        <w:rPr>
          <w:rFonts w:ascii="Verdana" w:hAnsi="Verdana" w:cs="Verdana"/>
          <w:sz w:val="20"/>
          <w:szCs w:val="20"/>
        </w:rPr>
        <w:t xml:space="preserve">           </w:t>
      </w:r>
      <w:r>
        <w:rPr>
          <w:rFonts w:ascii="Verdana" w:hAnsi="Verdana" w:cs="Verdana"/>
          <w:sz w:val="20"/>
          <w:szCs w:val="20"/>
        </w:rPr>
        <w:tab/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e) SPZ / </w:t>
      </w:r>
      <w:proofErr w:type="gramStart"/>
      <w:r>
        <w:rPr>
          <w:rFonts w:ascii="Verdana" w:hAnsi="Verdana" w:cs="Verdana"/>
          <w:sz w:val="20"/>
          <w:szCs w:val="20"/>
        </w:rPr>
        <w:t>RZ:   </w:t>
      </w:r>
      <w:proofErr w:type="gramEnd"/>
      <w:r>
        <w:rPr>
          <w:rFonts w:ascii="Verdana" w:hAnsi="Verdana" w:cs="Verdana"/>
          <w:sz w:val="20"/>
          <w:szCs w:val="20"/>
        </w:rPr>
        <w:t>  </w:t>
      </w:r>
      <w:r w:rsidR="00433777">
        <w:rPr>
          <w:rFonts w:ascii="Verdana" w:hAnsi="Verdana" w:cs="Verdana"/>
          <w:sz w:val="20"/>
          <w:szCs w:val="20"/>
        </w:rPr>
        <w:tab/>
      </w:r>
      <w:r w:rsidR="00433777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EF0407">
        <w:rPr>
          <w:rFonts w:ascii="Verdana" w:hAnsi="Verdana" w:cs="Verdana"/>
          <w:sz w:val="20"/>
          <w:szCs w:val="20"/>
        </w:rPr>
        <w:t>4AI5882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f) číslo technického </w:t>
      </w:r>
      <w:proofErr w:type="gramStart"/>
      <w:r>
        <w:rPr>
          <w:rFonts w:ascii="Verdana" w:hAnsi="Verdana" w:cs="Verdana"/>
          <w:sz w:val="20"/>
          <w:szCs w:val="20"/>
        </w:rPr>
        <w:t>průkazu:   </w:t>
      </w:r>
      <w:proofErr w:type="gramEnd"/>
      <w:r>
        <w:rPr>
          <w:rFonts w:ascii="Verdana" w:hAnsi="Verdana" w:cs="Verdana"/>
          <w:sz w:val="20"/>
          <w:szCs w:val="20"/>
        </w:rPr>
        <w:t> </w:t>
      </w:r>
      <w:r w:rsidR="00433777">
        <w:rPr>
          <w:rFonts w:ascii="Verdana" w:hAnsi="Verdana" w:cs="Verdana"/>
          <w:sz w:val="20"/>
          <w:szCs w:val="20"/>
        </w:rPr>
        <w:tab/>
      </w:r>
      <w:r w:rsidR="00EF0407">
        <w:rPr>
          <w:rFonts w:ascii="Verdana" w:hAnsi="Verdana" w:cs="Verdana"/>
          <w:sz w:val="20"/>
          <w:szCs w:val="20"/>
        </w:rPr>
        <w:t>UG 057478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IV.</w:t>
      </w: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Kupní cena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Cena vozidla specifikovaného v čl. III této smlouvy je </w:t>
      </w:r>
      <w:r w:rsidR="00EF0407">
        <w:rPr>
          <w:rFonts w:ascii="Verdana" w:hAnsi="Verdana" w:cs="Verdana"/>
          <w:sz w:val="20"/>
          <w:szCs w:val="20"/>
        </w:rPr>
        <w:t>2</w:t>
      </w:r>
      <w:r w:rsidR="000B3A18">
        <w:rPr>
          <w:rFonts w:ascii="Verdana" w:hAnsi="Verdana" w:cs="Verdana"/>
          <w:sz w:val="20"/>
          <w:szCs w:val="20"/>
        </w:rPr>
        <w:t>98</w:t>
      </w:r>
      <w:r w:rsidR="00433777">
        <w:rPr>
          <w:rFonts w:ascii="Verdana" w:hAnsi="Verdana" w:cs="Verdana"/>
          <w:sz w:val="20"/>
          <w:szCs w:val="20"/>
        </w:rPr>
        <w:t>.000 Kč</w:t>
      </w:r>
      <w:r w:rsidR="00557E92">
        <w:rPr>
          <w:rFonts w:ascii="Verdana" w:hAnsi="Verdana" w:cs="Verdana"/>
          <w:sz w:val="20"/>
          <w:szCs w:val="20"/>
        </w:rPr>
        <w:t xml:space="preserve"> vč. DPH</w:t>
      </w:r>
      <w:r>
        <w:rPr>
          <w:rFonts w:ascii="Verdana" w:hAnsi="Verdana" w:cs="Verdana"/>
          <w:sz w:val="20"/>
          <w:szCs w:val="20"/>
        </w:rPr>
        <w:t>.</w:t>
      </w:r>
    </w:p>
    <w:p w:rsidR="000624FD" w:rsidRDefault="000624FD">
      <w:pPr>
        <w:pStyle w:val="NormalWeb"/>
        <w:jc w:val="both"/>
        <w:rPr>
          <w:rFonts w:ascii="Verdana" w:hAnsi="Verdana" w:cs="Verdana"/>
          <w:sz w:val="20"/>
          <w:szCs w:val="20"/>
        </w:rPr>
      </w:pPr>
    </w:p>
    <w:p w:rsidR="00433777" w:rsidRDefault="000B3A18">
      <w:pPr>
        <w:pStyle w:val="NormalWeb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Cenu vozidla kupující uhradil dle faktury č.:</w:t>
      </w:r>
      <w:r w:rsidR="00EF0407">
        <w:rPr>
          <w:rFonts w:ascii="Verdana" w:hAnsi="Verdana" w:cs="Verdana"/>
          <w:sz w:val="20"/>
          <w:szCs w:val="20"/>
        </w:rPr>
        <w:tab/>
      </w:r>
      <w:r w:rsidR="00EF0407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. </w:t>
      </w:r>
      <w:r w:rsidR="00433777">
        <w:rPr>
          <w:rFonts w:ascii="Verdana" w:hAnsi="Verdana" w:cs="Verdana"/>
          <w:sz w:val="20"/>
          <w:szCs w:val="20"/>
        </w:rPr>
        <w:tab/>
      </w:r>
    </w:p>
    <w:p w:rsidR="00433777" w:rsidRDefault="00433777" w:rsidP="000B3A18">
      <w:pPr>
        <w:pStyle w:val="NormalWeb"/>
        <w:ind w:left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ab/>
        <w:t xml:space="preserve"> 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V.</w:t>
      </w: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Přechod vlastnického práva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433777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 w:rsidR="000624FD">
        <w:rPr>
          <w:rFonts w:ascii="Verdana" w:hAnsi="Verdana" w:cs="Verdana"/>
          <w:sz w:val="20"/>
          <w:szCs w:val="20"/>
        </w:rPr>
        <w:t>Vlastnické právo přechází na kupujícího okamžikem zaplacení kupní ceny a předání vozidla.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VI.</w:t>
      </w: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Prohlášení kupujícího a závazky prodávajícího</w:t>
      </w:r>
    </w:p>
    <w:p w:rsidR="000624FD" w:rsidRDefault="000624FD" w:rsidP="00B541B6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 w:rsidP="00B541B6">
      <w:pPr>
        <w:pStyle w:val="NormalWeb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Kupující tímto prohlašuje, že byl podrobně seznámen s technickým stavem předmětného vozidla, jeho obsluhou, a že s ním byla provedena zkušební jízda. Se stavem vozidla, který odpovídá stáří a opotřebení vozidla, kupující souhlasí a přebírá tak vozidlo s plným vědomím a odpovědností při jeho následném využívání.</w:t>
      </w:r>
    </w:p>
    <w:p w:rsidR="000624FD" w:rsidRDefault="000624FD" w:rsidP="00B541B6">
      <w:pPr>
        <w:pStyle w:val="NormalWeb"/>
        <w:jc w:val="both"/>
        <w:rPr>
          <w:rFonts w:ascii="Verdana" w:hAnsi="Verdana" w:cs="Verdana"/>
          <w:sz w:val="20"/>
          <w:szCs w:val="20"/>
        </w:rPr>
      </w:pPr>
    </w:p>
    <w:p w:rsidR="000624FD" w:rsidRPr="00B541B6" w:rsidRDefault="000624FD" w:rsidP="00B541B6">
      <w:pPr>
        <w:pStyle w:val="NormalWeb"/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 w:rsidRPr="00B541B6">
        <w:rPr>
          <w:rFonts w:ascii="Verdana" w:hAnsi="Verdana" w:cs="Verdana"/>
          <w:sz w:val="20"/>
          <w:szCs w:val="20"/>
        </w:rPr>
        <w:t xml:space="preserve">S kupovaným vozidlem současně kupující přebírá </w:t>
      </w:r>
      <w:r w:rsidR="009E5B7A" w:rsidRPr="00B541B6">
        <w:rPr>
          <w:rFonts w:ascii="Verdana" w:hAnsi="Verdana" w:cs="Verdana"/>
          <w:sz w:val="20"/>
          <w:szCs w:val="20"/>
        </w:rPr>
        <w:t>2</w:t>
      </w:r>
      <w:r w:rsidRPr="00B541B6">
        <w:rPr>
          <w:rFonts w:ascii="Verdana" w:hAnsi="Verdana" w:cs="Verdana"/>
          <w:sz w:val="20"/>
          <w:szCs w:val="20"/>
        </w:rPr>
        <w:t xml:space="preserve"> ks klíčů od vozidla a další </w:t>
      </w:r>
      <w:proofErr w:type="gramStart"/>
      <w:r w:rsidRPr="00B541B6">
        <w:rPr>
          <w:rFonts w:ascii="Verdana" w:hAnsi="Verdana" w:cs="Verdana"/>
          <w:sz w:val="20"/>
          <w:szCs w:val="20"/>
        </w:rPr>
        <w:t xml:space="preserve">doklady </w:t>
      </w:r>
      <w:r w:rsidR="001753AE" w:rsidRPr="00B541B6">
        <w:rPr>
          <w:rFonts w:ascii="Verdana" w:hAnsi="Verdana" w:cs="Verdana"/>
          <w:sz w:val="20"/>
          <w:szCs w:val="20"/>
        </w:rPr>
        <w:t>-originál</w:t>
      </w:r>
      <w:proofErr w:type="gramEnd"/>
      <w:r w:rsidR="001753AE" w:rsidRPr="00B541B6">
        <w:rPr>
          <w:rFonts w:ascii="Verdana" w:hAnsi="Verdana" w:cs="Verdana"/>
          <w:sz w:val="20"/>
          <w:szCs w:val="20"/>
        </w:rPr>
        <w:t xml:space="preserve"> TP a ORV. </w:t>
      </w:r>
      <w:r w:rsidR="00B541B6" w:rsidRPr="00B541B6">
        <w:rPr>
          <w:rFonts w:ascii="Verdana" w:hAnsi="Verdana" w:cs="Verdana"/>
          <w:sz w:val="20"/>
          <w:szCs w:val="20"/>
        </w:rPr>
        <w:t xml:space="preserve">Kupující zmocňuje prodávajícího k převodu vlastnického práva k vozidlu na kupujícího a všem úkonům s tím nezbytně spojených. Kupující souhlasí se zpracováním svých </w:t>
      </w:r>
      <w:r w:rsidR="00C13687" w:rsidRPr="00B541B6">
        <w:rPr>
          <w:rFonts w:ascii="Verdana" w:hAnsi="Verdana" w:cs="Verdana"/>
          <w:sz w:val="20"/>
          <w:szCs w:val="20"/>
        </w:rPr>
        <w:t xml:space="preserve">osobních údajů ve smyslu zákona č. 110/2019 Sb. Kupující prohlašuje, že poskytne </w:t>
      </w:r>
      <w:r w:rsidR="00B541B6" w:rsidRPr="00B541B6">
        <w:rPr>
          <w:rFonts w:ascii="Verdana" w:hAnsi="Verdana" w:cs="Verdana"/>
          <w:sz w:val="20"/>
          <w:szCs w:val="20"/>
        </w:rPr>
        <w:t>prodávajícímu veškeré doklady potřebné k převodu vlastnického práva k vozidla (*zejm. doklad o evidenční kontrole vozidla, technický průkaz vozidla, osvědčení o registraci vozidla - malý technický průkaz, zákonné pojištění – zelená karta a plná moc k převodu vlastnictví k vozidlu s ověřeným podpisem kupujícího)  a to nejpozději do šesti pracovních dnů od data uzavření kupní smlouvy, tak aby prodávající mohl dostát své zákonné povinnosti a podat žádost o zápis změny vlastníka silničního vozidla v registru silničních vozidel do 10 pracovních dnů ode dne převodu vlastnického práva.</w:t>
      </w:r>
    </w:p>
    <w:p w:rsidR="000624FD" w:rsidRDefault="000624FD">
      <w:pPr>
        <w:pStyle w:val="NormalWeb"/>
        <w:ind w:left="360"/>
        <w:jc w:val="both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VI.</w:t>
      </w: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Závěrečná ustanovení</w:t>
      </w:r>
    </w:p>
    <w:p w:rsidR="000624FD" w:rsidRDefault="000624FD">
      <w:pPr>
        <w:pStyle w:val="NormalWeb"/>
        <w:jc w:val="both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Tato smlouva byla uzavřena ve dvou stejnopisech, přičemž každá ze smluvních stran obdrží po jednom. 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Tato smlouva nabývá účinnosti dnem jejího podpisu oběma smluvními stranami.</w:t>
      </w:r>
    </w:p>
    <w:p w:rsidR="00B541B6" w:rsidRDefault="00B541B6" w:rsidP="00B541B6">
      <w:pPr>
        <w:pStyle w:val="NormalWeb"/>
        <w:ind w:left="360"/>
        <w:rPr>
          <w:rFonts w:ascii="Verdana" w:hAnsi="Verdana" w:cs="Verdana"/>
          <w:sz w:val="20"/>
          <w:szCs w:val="20"/>
        </w:rPr>
      </w:pPr>
    </w:p>
    <w:p w:rsidR="00C13687" w:rsidRPr="001E6BF8" w:rsidRDefault="00C13687" w:rsidP="00C13687">
      <w:pPr>
        <w:widowControl w:val="0"/>
        <w:numPr>
          <w:ilvl w:val="0"/>
          <w:numId w:val="2"/>
        </w:numPr>
        <w:spacing w:after="120"/>
        <w:jc w:val="both"/>
        <w:rPr>
          <w:rFonts w:ascii="Verdana" w:hAnsi="Verdana"/>
          <w:sz w:val="20"/>
          <w:szCs w:val="20"/>
        </w:rPr>
      </w:pPr>
      <w:r w:rsidRPr="001E6BF8">
        <w:rPr>
          <w:rFonts w:ascii="Verdana" w:eastAsia="Calibri" w:hAnsi="Verdana" w:cs="Cambria"/>
          <w:sz w:val="20"/>
          <w:szCs w:val="20"/>
        </w:rPr>
        <w:t>Smluvní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strany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berou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na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vědomí</w:t>
      </w:r>
      <w:r w:rsidRPr="001E6BF8">
        <w:rPr>
          <w:rFonts w:ascii="Verdana" w:hAnsi="Verdana" w:cs="Cambria"/>
          <w:sz w:val="20"/>
          <w:szCs w:val="20"/>
        </w:rPr>
        <w:t xml:space="preserve">, </w:t>
      </w:r>
      <w:r w:rsidRPr="001E6BF8">
        <w:rPr>
          <w:rFonts w:ascii="Verdana" w:eastAsia="Calibri" w:hAnsi="Verdana" w:cs="Cambria"/>
          <w:sz w:val="20"/>
          <w:szCs w:val="20"/>
        </w:rPr>
        <w:t>že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kupující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je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povinným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subjektem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ve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smyslu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zákona</w:t>
      </w:r>
      <w:r w:rsidRPr="001E6BF8">
        <w:rPr>
          <w:rFonts w:ascii="Verdana" w:hAnsi="Verdana" w:cs="Cambria"/>
          <w:sz w:val="20"/>
          <w:szCs w:val="20"/>
        </w:rPr>
        <w:t xml:space="preserve">                                        </w:t>
      </w:r>
      <w:r w:rsidRPr="001E6BF8">
        <w:rPr>
          <w:rFonts w:ascii="Verdana" w:eastAsia="Calibri" w:hAnsi="Verdana" w:cs="Cambria"/>
          <w:sz w:val="20"/>
          <w:szCs w:val="20"/>
        </w:rPr>
        <w:t>č</w:t>
      </w:r>
      <w:r w:rsidRPr="001E6BF8">
        <w:rPr>
          <w:rFonts w:ascii="Verdana" w:hAnsi="Verdana" w:cs="Cambria"/>
          <w:sz w:val="20"/>
          <w:szCs w:val="20"/>
        </w:rPr>
        <w:t xml:space="preserve">. 340/2015 </w:t>
      </w:r>
      <w:r w:rsidRPr="001E6BF8">
        <w:rPr>
          <w:rFonts w:ascii="Verdana" w:eastAsia="Calibri" w:hAnsi="Verdana" w:cs="Cambria"/>
          <w:sz w:val="20"/>
          <w:szCs w:val="20"/>
        </w:rPr>
        <w:t>Sb</w:t>
      </w:r>
      <w:r w:rsidRPr="001E6BF8">
        <w:rPr>
          <w:rFonts w:ascii="Verdana" w:hAnsi="Verdana" w:cs="Cambria"/>
          <w:sz w:val="20"/>
          <w:szCs w:val="20"/>
        </w:rPr>
        <w:t xml:space="preserve">., </w:t>
      </w:r>
      <w:r w:rsidRPr="001E6BF8">
        <w:rPr>
          <w:rFonts w:ascii="Verdana" w:eastAsia="Calibri" w:hAnsi="Verdana" w:cs="Cambria"/>
          <w:sz w:val="20"/>
          <w:szCs w:val="20"/>
        </w:rPr>
        <w:t>o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zvláštních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podmínkách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účinnosti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některých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smluv</w:t>
      </w:r>
      <w:r w:rsidRPr="001E6BF8">
        <w:rPr>
          <w:rFonts w:ascii="Verdana" w:hAnsi="Verdana" w:cs="Cambria"/>
          <w:sz w:val="20"/>
          <w:szCs w:val="20"/>
        </w:rPr>
        <w:t xml:space="preserve">, </w:t>
      </w:r>
      <w:r w:rsidRPr="001E6BF8">
        <w:rPr>
          <w:rFonts w:ascii="Verdana" w:eastAsia="Calibri" w:hAnsi="Verdana" w:cs="Cambria"/>
          <w:sz w:val="20"/>
          <w:szCs w:val="20"/>
        </w:rPr>
        <w:t>uveřejňování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těchto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 xml:space="preserve">smluv                         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a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o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registru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smluv</w:t>
      </w:r>
      <w:r w:rsidRPr="001E6BF8">
        <w:rPr>
          <w:rFonts w:ascii="Verdana" w:hAnsi="Verdana" w:cs="Cambria"/>
          <w:sz w:val="20"/>
          <w:szCs w:val="20"/>
        </w:rPr>
        <w:t xml:space="preserve"> (</w:t>
      </w:r>
      <w:r w:rsidRPr="001E6BF8">
        <w:rPr>
          <w:rFonts w:ascii="Verdana" w:eastAsia="Calibri" w:hAnsi="Verdana" w:cs="Cambria"/>
          <w:sz w:val="20"/>
          <w:szCs w:val="20"/>
        </w:rPr>
        <w:t>zákon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o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registru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smluv</w:t>
      </w:r>
      <w:r w:rsidRPr="001E6BF8">
        <w:rPr>
          <w:rFonts w:ascii="Verdana" w:hAnsi="Verdana" w:cs="Cambria"/>
          <w:sz w:val="20"/>
          <w:szCs w:val="20"/>
        </w:rPr>
        <w:t>) (</w:t>
      </w:r>
      <w:r w:rsidRPr="001E6BF8">
        <w:rPr>
          <w:rFonts w:ascii="Verdana" w:eastAsia="Calibri" w:hAnsi="Verdana" w:cs="Cambria"/>
          <w:sz w:val="20"/>
          <w:szCs w:val="20"/>
        </w:rPr>
        <w:t>dále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jako</w:t>
      </w:r>
      <w:r w:rsidRPr="001E6BF8">
        <w:rPr>
          <w:rFonts w:ascii="Verdana" w:hAnsi="Verdana" w:cs="Cambria"/>
          <w:sz w:val="20"/>
          <w:szCs w:val="20"/>
        </w:rPr>
        <w:t xml:space="preserve"> „</w:t>
      </w:r>
      <w:proofErr w:type="spellStart"/>
      <w:r w:rsidRPr="001E6BF8">
        <w:rPr>
          <w:rFonts w:ascii="Verdana" w:eastAsia="Calibri" w:hAnsi="Verdana" w:cs="Cambria"/>
          <w:sz w:val="20"/>
          <w:szCs w:val="20"/>
        </w:rPr>
        <w:t>ZoRS</w:t>
      </w:r>
      <w:proofErr w:type="spellEnd"/>
      <w:r w:rsidRPr="001E6BF8">
        <w:rPr>
          <w:rFonts w:ascii="Verdana" w:hAnsi="Verdana" w:cs="Cambria"/>
          <w:sz w:val="20"/>
          <w:szCs w:val="20"/>
        </w:rPr>
        <w:t xml:space="preserve">“). </w:t>
      </w:r>
      <w:r w:rsidRPr="001E6BF8">
        <w:rPr>
          <w:rFonts w:ascii="Verdana" w:eastAsia="Calibri" w:hAnsi="Verdana" w:cs="Cambria"/>
          <w:sz w:val="20"/>
          <w:szCs w:val="20"/>
        </w:rPr>
        <w:t>Dle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proofErr w:type="spellStart"/>
      <w:r w:rsidRPr="001E6BF8">
        <w:rPr>
          <w:rFonts w:ascii="Verdana" w:eastAsia="Calibri" w:hAnsi="Verdana" w:cs="Cambria"/>
          <w:sz w:val="20"/>
          <w:szCs w:val="20"/>
        </w:rPr>
        <w:t>ZoRS</w:t>
      </w:r>
      <w:proofErr w:type="spellEnd"/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je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kupující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povinen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uveřejňovat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vybrané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smlouvy</w:t>
      </w:r>
      <w:r w:rsidRPr="001E6BF8">
        <w:rPr>
          <w:rFonts w:ascii="Verdana" w:hAnsi="Verdana" w:cs="Cambria"/>
          <w:sz w:val="20"/>
          <w:szCs w:val="20"/>
        </w:rPr>
        <w:t xml:space="preserve"> prostřednictvím </w:t>
      </w:r>
      <w:r w:rsidRPr="001E6BF8">
        <w:rPr>
          <w:rFonts w:ascii="Verdana" w:eastAsia="Calibri" w:hAnsi="Verdana" w:cs="Cambria"/>
          <w:sz w:val="20"/>
          <w:szCs w:val="20"/>
        </w:rPr>
        <w:t>registru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smluv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provozovaných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Ministerstvem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vnitra</w:t>
      </w:r>
      <w:r w:rsidRPr="001E6BF8">
        <w:rPr>
          <w:rFonts w:ascii="Verdana" w:hAnsi="Verdana" w:cs="Cambria"/>
          <w:sz w:val="20"/>
          <w:szCs w:val="20"/>
        </w:rPr>
        <w:t xml:space="preserve">, </w:t>
      </w:r>
      <w:r w:rsidRPr="001E6BF8">
        <w:rPr>
          <w:rFonts w:ascii="Verdana" w:eastAsia="Calibri" w:hAnsi="Verdana" w:cs="Cambria"/>
          <w:sz w:val="20"/>
          <w:szCs w:val="20"/>
        </w:rPr>
        <w:t>což</w:t>
      </w:r>
      <w:r w:rsidRPr="001E6BF8">
        <w:rPr>
          <w:rFonts w:ascii="Verdana" w:hAnsi="Verdana" w:cs="Cambria"/>
          <w:sz w:val="20"/>
          <w:szCs w:val="20"/>
        </w:rPr>
        <w:t xml:space="preserve"> prodávající </w:t>
      </w:r>
      <w:r w:rsidRPr="001E6BF8">
        <w:rPr>
          <w:rFonts w:ascii="Verdana" w:eastAsia="Calibri" w:hAnsi="Verdana" w:cs="Cambria"/>
          <w:sz w:val="20"/>
          <w:szCs w:val="20"/>
        </w:rPr>
        <w:t>svým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podpisem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na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závěr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této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smlouvy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bere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na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vědomí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a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se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zveřejněním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této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smlouvy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sz w:val="20"/>
          <w:szCs w:val="20"/>
        </w:rPr>
        <w:t>souhlasí</w:t>
      </w:r>
      <w:r w:rsidRPr="001E6BF8">
        <w:rPr>
          <w:rFonts w:ascii="Verdana" w:hAnsi="Verdana" w:cs="Cambria"/>
          <w:sz w:val="20"/>
          <w:szCs w:val="20"/>
        </w:rPr>
        <w:t xml:space="preserve">. </w:t>
      </w:r>
      <w:r w:rsidRPr="005812DF">
        <w:rPr>
          <w:rFonts w:ascii="Verdana" w:eastAsia="Calibri" w:hAnsi="Verdana" w:cs="Cambria"/>
          <w:b/>
          <w:sz w:val="20"/>
          <w:szCs w:val="20"/>
        </w:rPr>
        <w:t>Smluvní</w:t>
      </w:r>
      <w:r w:rsidRPr="005812DF">
        <w:rPr>
          <w:rFonts w:ascii="Verdana" w:hAnsi="Verdana" w:cs="Cambria"/>
          <w:b/>
          <w:sz w:val="20"/>
          <w:szCs w:val="20"/>
        </w:rPr>
        <w:t xml:space="preserve"> </w:t>
      </w:r>
      <w:r w:rsidRPr="005812DF">
        <w:rPr>
          <w:rFonts w:ascii="Verdana" w:eastAsia="Calibri" w:hAnsi="Verdana" w:cs="Cambria"/>
          <w:b/>
          <w:sz w:val="20"/>
          <w:szCs w:val="20"/>
        </w:rPr>
        <w:t>strany</w:t>
      </w:r>
      <w:r w:rsidRPr="005812DF">
        <w:rPr>
          <w:rFonts w:ascii="Verdana" w:hAnsi="Verdana" w:cs="Cambria"/>
          <w:b/>
          <w:sz w:val="20"/>
          <w:szCs w:val="20"/>
        </w:rPr>
        <w:t xml:space="preserve"> </w:t>
      </w:r>
      <w:r w:rsidRPr="005812DF">
        <w:rPr>
          <w:rFonts w:ascii="Verdana" w:eastAsia="Calibri" w:hAnsi="Verdana" w:cs="Cambria"/>
          <w:b/>
          <w:sz w:val="20"/>
          <w:szCs w:val="20"/>
        </w:rPr>
        <w:t>berou</w:t>
      </w:r>
      <w:r w:rsidRPr="005812DF">
        <w:rPr>
          <w:rFonts w:ascii="Verdana" w:hAnsi="Verdana" w:cs="Cambria"/>
          <w:b/>
          <w:sz w:val="20"/>
          <w:szCs w:val="20"/>
        </w:rPr>
        <w:t xml:space="preserve"> </w:t>
      </w:r>
      <w:r w:rsidRPr="005812DF">
        <w:rPr>
          <w:rFonts w:ascii="Verdana" w:eastAsia="Calibri" w:hAnsi="Verdana" w:cs="Cambria"/>
          <w:b/>
          <w:sz w:val="20"/>
          <w:szCs w:val="20"/>
        </w:rPr>
        <w:t>na</w:t>
      </w:r>
      <w:r w:rsidRPr="005812DF">
        <w:rPr>
          <w:rFonts w:ascii="Verdana" w:hAnsi="Verdana" w:cs="Cambria"/>
          <w:b/>
          <w:sz w:val="20"/>
          <w:szCs w:val="20"/>
        </w:rPr>
        <w:t xml:space="preserve"> </w:t>
      </w:r>
      <w:r w:rsidRPr="005812DF">
        <w:rPr>
          <w:rFonts w:ascii="Verdana" w:eastAsia="Calibri" w:hAnsi="Verdana" w:cs="Cambria"/>
          <w:b/>
          <w:sz w:val="20"/>
          <w:szCs w:val="20"/>
        </w:rPr>
        <w:t>vědomí</w:t>
      </w:r>
      <w:r w:rsidRPr="005812DF">
        <w:rPr>
          <w:rFonts w:ascii="Verdana" w:hAnsi="Verdana" w:cs="Cambria"/>
          <w:b/>
          <w:sz w:val="20"/>
          <w:szCs w:val="20"/>
        </w:rPr>
        <w:t xml:space="preserve">, </w:t>
      </w:r>
      <w:r w:rsidRPr="005812DF">
        <w:rPr>
          <w:rFonts w:ascii="Verdana" w:eastAsia="Calibri" w:hAnsi="Verdana" w:cs="Cambria"/>
          <w:b/>
          <w:sz w:val="20"/>
          <w:szCs w:val="20"/>
        </w:rPr>
        <w:t>že</w:t>
      </w:r>
      <w:r w:rsidRPr="005812DF">
        <w:rPr>
          <w:rFonts w:ascii="Verdana" w:hAnsi="Verdana" w:cs="Cambria"/>
          <w:b/>
          <w:sz w:val="20"/>
          <w:szCs w:val="20"/>
        </w:rPr>
        <w:t xml:space="preserve"> </w:t>
      </w:r>
      <w:r w:rsidRPr="005812DF">
        <w:rPr>
          <w:rFonts w:ascii="Verdana" w:eastAsia="Calibri" w:hAnsi="Verdana" w:cs="Cambria"/>
          <w:b/>
          <w:sz w:val="20"/>
          <w:szCs w:val="20"/>
        </w:rPr>
        <w:t>smlouva</w:t>
      </w:r>
      <w:r w:rsidRPr="005812DF">
        <w:rPr>
          <w:rFonts w:ascii="Verdana" w:hAnsi="Verdana" w:cs="Cambria"/>
          <w:b/>
          <w:sz w:val="20"/>
          <w:szCs w:val="20"/>
        </w:rPr>
        <w:t xml:space="preserve"> </w:t>
      </w:r>
      <w:r w:rsidRPr="005812DF">
        <w:rPr>
          <w:rFonts w:ascii="Verdana" w:eastAsia="Calibri" w:hAnsi="Verdana" w:cs="Cambria"/>
          <w:b/>
          <w:sz w:val="20"/>
          <w:szCs w:val="20"/>
        </w:rPr>
        <w:t>nabývá</w:t>
      </w:r>
      <w:r w:rsidRPr="005812DF">
        <w:rPr>
          <w:rFonts w:ascii="Verdana" w:hAnsi="Verdana" w:cs="Cambria"/>
          <w:b/>
          <w:sz w:val="20"/>
          <w:szCs w:val="20"/>
        </w:rPr>
        <w:t xml:space="preserve"> </w:t>
      </w:r>
      <w:r w:rsidRPr="005812DF">
        <w:rPr>
          <w:rFonts w:ascii="Verdana" w:eastAsia="Calibri" w:hAnsi="Verdana" w:cs="Cambria"/>
          <w:b/>
          <w:sz w:val="20"/>
          <w:szCs w:val="20"/>
        </w:rPr>
        <w:t>účinnosti</w:t>
      </w:r>
      <w:r w:rsidRPr="005812DF">
        <w:rPr>
          <w:rFonts w:ascii="Verdana" w:hAnsi="Verdana" w:cs="Cambria"/>
          <w:b/>
          <w:sz w:val="20"/>
          <w:szCs w:val="20"/>
        </w:rPr>
        <w:t xml:space="preserve"> nejdříve </w:t>
      </w:r>
      <w:r w:rsidRPr="005812DF">
        <w:rPr>
          <w:rFonts w:ascii="Verdana" w:eastAsia="Calibri" w:hAnsi="Verdana" w:cs="Cambria"/>
          <w:b/>
          <w:sz w:val="20"/>
          <w:szCs w:val="20"/>
        </w:rPr>
        <w:t>dnem jejího</w:t>
      </w:r>
      <w:r w:rsidRPr="005812DF">
        <w:rPr>
          <w:rFonts w:ascii="Verdana" w:hAnsi="Verdana" w:cs="Cambria"/>
          <w:b/>
          <w:sz w:val="20"/>
          <w:szCs w:val="20"/>
        </w:rPr>
        <w:t xml:space="preserve"> </w:t>
      </w:r>
      <w:r w:rsidRPr="005812DF">
        <w:rPr>
          <w:rFonts w:ascii="Verdana" w:eastAsia="Calibri" w:hAnsi="Verdana" w:cs="Cambria"/>
          <w:b/>
          <w:sz w:val="20"/>
          <w:szCs w:val="20"/>
        </w:rPr>
        <w:t>uveřejnění</w:t>
      </w:r>
      <w:r w:rsidRPr="005812DF">
        <w:rPr>
          <w:rFonts w:ascii="Verdana" w:hAnsi="Verdana" w:cs="Cambria"/>
          <w:b/>
          <w:sz w:val="20"/>
          <w:szCs w:val="20"/>
        </w:rPr>
        <w:t xml:space="preserve"> </w:t>
      </w:r>
      <w:r w:rsidRPr="005812DF">
        <w:rPr>
          <w:rFonts w:ascii="Verdana" w:eastAsia="Calibri" w:hAnsi="Verdana" w:cs="Cambria"/>
          <w:b/>
          <w:sz w:val="20"/>
          <w:szCs w:val="20"/>
        </w:rPr>
        <w:t>v</w:t>
      </w:r>
      <w:r w:rsidRPr="005812DF">
        <w:rPr>
          <w:rFonts w:ascii="Verdana" w:hAnsi="Verdana" w:cs="Cambria"/>
          <w:b/>
          <w:sz w:val="20"/>
          <w:szCs w:val="20"/>
        </w:rPr>
        <w:t> </w:t>
      </w:r>
      <w:r w:rsidRPr="005812DF">
        <w:rPr>
          <w:rFonts w:ascii="Verdana" w:eastAsia="Calibri" w:hAnsi="Verdana" w:cs="Cambria"/>
          <w:b/>
          <w:sz w:val="20"/>
          <w:szCs w:val="20"/>
        </w:rPr>
        <w:t>registru</w:t>
      </w:r>
      <w:r w:rsidRPr="005812DF">
        <w:rPr>
          <w:rFonts w:ascii="Verdana" w:hAnsi="Verdana" w:cs="Cambria"/>
          <w:b/>
          <w:sz w:val="20"/>
          <w:szCs w:val="20"/>
        </w:rPr>
        <w:t xml:space="preserve"> </w:t>
      </w:r>
      <w:r w:rsidRPr="005812DF">
        <w:rPr>
          <w:rFonts w:ascii="Verdana" w:eastAsia="Calibri" w:hAnsi="Verdana" w:cs="Cambria"/>
          <w:b/>
          <w:sz w:val="20"/>
          <w:szCs w:val="20"/>
        </w:rPr>
        <w:t>smluv.</w:t>
      </w:r>
      <w:r w:rsidRPr="001E6BF8">
        <w:rPr>
          <w:rFonts w:ascii="Verdana" w:hAnsi="Verdana" w:cs="Cambria"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Kupující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se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zavazuje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bez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zbytečného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odkladu</w:t>
      </w:r>
      <w:r w:rsidRPr="001E6BF8">
        <w:rPr>
          <w:rFonts w:ascii="Verdana" w:hAnsi="Verdana" w:cs="Cambria"/>
          <w:b/>
          <w:sz w:val="20"/>
          <w:szCs w:val="20"/>
        </w:rPr>
        <w:t xml:space="preserve">, </w:t>
      </w:r>
      <w:r w:rsidRPr="001E6BF8">
        <w:rPr>
          <w:rFonts w:ascii="Verdana" w:eastAsia="Calibri" w:hAnsi="Verdana" w:cs="Cambria"/>
          <w:b/>
          <w:sz w:val="20"/>
          <w:szCs w:val="20"/>
        </w:rPr>
        <w:t>nejpozději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však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do</w:t>
      </w:r>
      <w:r w:rsidRPr="001E6BF8">
        <w:rPr>
          <w:rFonts w:ascii="Verdana" w:hAnsi="Verdana" w:cs="Cambria"/>
          <w:b/>
          <w:sz w:val="20"/>
          <w:szCs w:val="20"/>
        </w:rPr>
        <w:t xml:space="preserve"> 30 </w:t>
      </w:r>
      <w:r w:rsidRPr="001E6BF8">
        <w:rPr>
          <w:rFonts w:ascii="Verdana" w:eastAsia="Calibri" w:hAnsi="Verdana" w:cs="Cambria"/>
          <w:b/>
          <w:sz w:val="20"/>
          <w:szCs w:val="20"/>
        </w:rPr>
        <w:t>dnů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ode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dne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podpisu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této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smlouvy, zajistit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její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uveřejnění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v</w:t>
      </w:r>
      <w:r w:rsidRPr="001E6BF8">
        <w:rPr>
          <w:rFonts w:ascii="Verdana" w:hAnsi="Verdana" w:cs="Cambria"/>
          <w:b/>
          <w:sz w:val="20"/>
          <w:szCs w:val="20"/>
        </w:rPr>
        <w:t> </w:t>
      </w:r>
      <w:r w:rsidRPr="001E6BF8">
        <w:rPr>
          <w:rFonts w:ascii="Verdana" w:eastAsia="Calibri" w:hAnsi="Verdana" w:cs="Cambria"/>
          <w:b/>
          <w:sz w:val="20"/>
          <w:szCs w:val="20"/>
        </w:rPr>
        <w:t>registru</w:t>
      </w:r>
      <w:r w:rsidRPr="001E6BF8">
        <w:rPr>
          <w:rFonts w:ascii="Verdana" w:hAnsi="Verdana" w:cs="Cambria"/>
          <w:b/>
          <w:sz w:val="20"/>
          <w:szCs w:val="20"/>
        </w:rPr>
        <w:t xml:space="preserve"> </w:t>
      </w:r>
      <w:r w:rsidRPr="001E6BF8">
        <w:rPr>
          <w:rFonts w:ascii="Verdana" w:eastAsia="Calibri" w:hAnsi="Verdana" w:cs="Cambria"/>
          <w:b/>
          <w:sz w:val="20"/>
          <w:szCs w:val="20"/>
        </w:rPr>
        <w:t>smluv</w:t>
      </w:r>
      <w:r w:rsidRPr="001E6BF8">
        <w:rPr>
          <w:rFonts w:ascii="Verdana" w:hAnsi="Verdana" w:cs="Cambria"/>
          <w:b/>
          <w:sz w:val="20"/>
          <w:szCs w:val="20"/>
        </w:rPr>
        <w:t>.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</w:t>
      </w:r>
      <w:proofErr w:type="gramStart"/>
      <w:r w:rsidR="008F118D">
        <w:rPr>
          <w:rFonts w:ascii="Verdana" w:hAnsi="Verdana" w:cs="Verdana"/>
          <w:sz w:val="20"/>
          <w:szCs w:val="20"/>
        </w:rPr>
        <w:t>Dyje</w:t>
      </w:r>
      <w:r>
        <w:rPr>
          <w:rFonts w:ascii="Verdana" w:hAnsi="Verdana" w:cs="Verdana"/>
          <w:sz w:val="20"/>
          <w:szCs w:val="20"/>
        </w:rPr>
        <w:t xml:space="preserve">  dne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 w:rsidR="008F118D">
        <w:rPr>
          <w:rFonts w:ascii="Verdana" w:hAnsi="Verdana" w:cs="Verdana"/>
          <w:sz w:val="20"/>
          <w:szCs w:val="20"/>
        </w:rPr>
        <w:t>12.7.2019</w:t>
      </w: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rPr>
          <w:rFonts w:ascii="Verdana" w:hAnsi="Verdana" w:cs="Verdana"/>
          <w:sz w:val="20"/>
          <w:szCs w:val="20"/>
        </w:rPr>
      </w:pPr>
    </w:p>
    <w:p w:rsidR="000624FD" w:rsidRDefault="000624FD">
      <w:pPr>
        <w:pStyle w:val="NormalWeb"/>
        <w:jc w:val="center"/>
        <w:rPr>
          <w:rFonts w:ascii="Verdana" w:hAnsi="Verdana" w:cs="Verdana"/>
          <w:sz w:val="20"/>
          <w:szCs w:val="20"/>
        </w:rPr>
      </w:pPr>
    </w:p>
    <w:p w:rsidR="000624FD" w:rsidRDefault="000624FD">
      <w:pPr>
        <w:spacing w:after="0"/>
        <w:jc w:val="center"/>
        <w:rPr>
          <w:rFonts w:ascii="Verdana" w:hAnsi="Verdana" w:cs="Verdana"/>
        </w:rPr>
      </w:pPr>
    </w:p>
    <w:p w:rsidR="000624FD" w:rsidRDefault="000624FD">
      <w:pPr>
        <w:spacing w:after="0"/>
        <w:jc w:val="center"/>
        <w:rPr>
          <w:rFonts w:ascii="Verdana" w:hAnsi="Verdana" w:cs="Verdana"/>
          <w:sz w:val="16"/>
        </w:rPr>
      </w:pPr>
      <w:r>
        <w:rPr>
          <w:rFonts w:ascii="Verdana" w:hAnsi="Verdana" w:cs="Verdana"/>
          <w:sz w:val="18"/>
        </w:rPr>
        <w:t>...............................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>...............................</w:t>
      </w:r>
    </w:p>
    <w:p w:rsidR="000624FD" w:rsidRDefault="000624FD">
      <w:pPr>
        <w:spacing w:after="0"/>
        <w:ind w:left="708"/>
      </w:pPr>
      <w:r>
        <w:rPr>
          <w:rFonts w:ascii="Verdana" w:hAnsi="Verdana" w:cs="Verdana"/>
          <w:sz w:val="16"/>
        </w:rPr>
        <w:t xml:space="preserve">       podpis kupujícího</w:t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</w:r>
      <w:r>
        <w:rPr>
          <w:rFonts w:ascii="Verdana" w:hAnsi="Verdana" w:cs="Verdana"/>
          <w:sz w:val="16"/>
        </w:rPr>
        <w:tab/>
        <w:t xml:space="preserve">          podpis prodejce</w:t>
      </w:r>
    </w:p>
    <w:p w:rsidR="000624FD" w:rsidRDefault="000624FD">
      <w:pPr>
        <w:jc w:val="center"/>
      </w:pPr>
    </w:p>
    <w:sectPr w:rsidR="000624FD">
      <w:footerReference w:type="default" r:id="rId7"/>
      <w:pgSz w:w="11906" w:h="16838"/>
      <w:pgMar w:top="567" w:right="851" w:bottom="766" w:left="851" w:header="708" w:footer="709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463" w:rsidRDefault="00D11463">
      <w:pPr>
        <w:spacing w:after="0" w:line="240" w:lineRule="auto"/>
      </w:pPr>
      <w:r>
        <w:separator/>
      </w:r>
    </w:p>
  </w:endnote>
  <w:endnote w:type="continuationSeparator" w:id="0">
    <w:p w:rsidR="00D11463" w:rsidRDefault="00D1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4FD" w:rsidRDefault="000624FD">
    <w:pPr>
      <w:pStyle w:val="Zpat"/>
      <w:pBdr>
        <w:top w:val="double" w:sz="40" w:space="1" w:color="8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463" w:rsidRDefault="00D11463">
      <w:pPr>
        <w:spacing w:after="0" w:line="240" w:lineRule="auto"/>
      </w:pPr>
      <w:r>
        <w:separator/>
      </w:r>
    </w:p>
  </w:footnote>
  <w:footnote w:type="continuationSeparator" w:id="0">
    <w:p w:rsidR="00D11463" w:rsidRDefault="00D11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6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-993"/>
        </w:tabs>
        <w:ind w:left="87" w:hanging="360"/>
      </w:pPr>
    </w:lvl>
    <w:lvl w:ilvl="2">
      <w:start w:val="1"/>
      <w:numFmt w:val="lowerRoman"/>
      <w:lvlText w:val="%2.%3."/>
      <w:lvlJc w:val="right"/>
      <w:pPr>
        <w:tabs>
          <w:tab w:val="num" w:pos="-993"/>
        </w:tabs>
        <w:ind w:left="807" w:hanging="180"/>
      </w:pPr>
    </w:lvl>
    <w:lvl w:ilvl="3">
      <w:start w:val="1"/>
      <w:numFmt w:val="decimal"/>
      <w:lvlText w:val="%2.%3.%4."/>
      <w:lvlJc w:val="left"/>
      <w:pPr>
        <w:tabs>
          <w:tab w:val="num" w:pos="-993"/>
        </w:tabs>
        <w:ind w:left="1527" w:hanging="360"/>
      </w:pPr>
    </w:lvl>
    <w:lvl w:ilvl="4">
      <w:start w:val="1"/>
      <w:numFmt w:val="lowerLetter"/>
      <w:lvlText w:val="%2.%3.%4.%5."/>
      <w:lvlJc w:val="left"/>
      <w:pPr>
        <w:tabs>
          <w:tab w:val="num" w:pos="-993"/>
        </w:tabs>
        <w:ind w:left="2247" w:hanging="360"/>
      </w:pPr>
    </w:lvl>
    <w:lvl w:ilvl="5">
      <w:start w:val="1"/>
      <w:numFmt w:val="lowerRoman"/>
      <w:lvlText w:val="%2.%3.%4.%5.%6."/>
      <w:lvlJc w:val="right"/>
      <w:pPr>
        <w:tabs>
          <w:tab w:val="num" w:pos="-993"/>
        </w:tabs>
        <w:ind w:left="2967" w:hanging="180"/>
      </w:pPr>
    </w:lvl>
    <w:lvl w:ilvl="6">
      <w:start w:val="1"/>
      <w:numFmt w:val="decimal"/>
      <w:lvlText w:val="%2.%3.%4.%5.%6.%7."/>
      <w:lvlJc w:val="left"/>
      <w:pPr>
        <w:tabs>
          <w:tab w:val="num" w:pos="-993"/>
        </w:tabs>
        <w:ind w:left="368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93"/>
        </w:tabs>
        <w:ind w:left="440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993"/>
        </w:tabs>
        <w:ind w:left="512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D2901A4"/>
    <w:multiLevelType w:val="hybridMultilevel"/>
    <w:tmpl w:val="44386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DCF"/>
    <w:rsid w:val="000624FD"/>
    <w:rsid w:val="000B3A18"/>
    <w:rsid w:val="000B60B2"/>
    <w:rsid w:val="00154470"/>
    <w:rsid w:val="001753AE"/>
    <w:rsid w:val="001F2DCF"/>
    <w:rsid w:val="00213F9D"/>
    <w:rsid w:val="003E3D07"/>
    <w:rsid w:val="00433777"/>
    <w:rsid w:val="00450DC9"/>
    <w:rsid w:val="00557E92"/>
    <w:rsid w:val="00761CB0"/>
    <w:rsid w:val="007D30AD"/>
    <w:rsid w:val="008F09AA"/>
    <w:rsid w:val="008F118D"/>
    <w:rsid w:val="009E5B7A"/>
    <w:rsid w:val="00B541B6"/>
    <w:rsid w:val="00C13687"/>
    <w:rsid w:val="00C6039D"/>
    <w:rsid w:val="00D11463"/>
    <w:rsid w:val="00DC5336"/>
    <w:rsid w:val="00E27137"/>
    <w:rsid w:val="00EB7DA3"/>
    <w:rsid w:val="00EF0407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1739E95-3942-49D9-85E3-DD2D98BF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basedOn w:val="DefaultParagraphFont"/>
  </w:style>
  <w:style w:type="character" w:customStyle="1" w:styleId="ZpatChar">
    <w:name w:val="Zápatí Char"/>
    <w:basedOn w:val="DefaultParagraph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alWeb">
    <w:name w:val="Normal (Web)"/>
    <w:basedOn w:val="Normln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Normln"/>
    <w:pPr>
      <w:spacing w:after="0" w:line="100" w:lineRule="atLeast"/>
      <w:ind w:left="708"/>
    </w:pPr>
    <w:rPr>
      <w:rFonts w:eastAsia="Calibri" w:cs="Times New Roman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Palushka</dc:creator>
  <cp:keywords/>
  <cp:lastModifiedBy>Alois Metzner</cp:lastModifiedBy>
  <cp:revision>2</cp:revision>
  <cp:lastPrinted>2019-07-12T09:02:00Z</cp:lastPrinted>
  <dcterms:created xsi:type="dcterms:W3CDTF">2019-08-14T16:53:00Z</dcterms:created>
  <dcterms:modified xsi:type="dcterms:W3CDTF">2019-08-14T16:53:00Z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