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72" w:rsidRPr="00556B89" w:rsidRDefault="001F7FC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56B89">
        <w:rPr>
          <w:rFonts w:ascii="TimesNewRomanPSMT" w:hAnsi="TimesNewRomanPSMT" w:cs="TimesNewRomanPSMT"/>
          <w:b/>
          <w:sz w:val="24"/>
          <w:szCs w:val="24"/>
        </w:rPr>
        <w:t>S M L O U V A</w:t>
      </w:r>
    </w:p>
    <w:p w:rsidR="00683E72" w:rsidRDefault="001F7FC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nájmu prostor a zařízení</w:t>
      </w:r>
    </w:p>
    <w:p w:rsidR="00683E72" w:rsidRDefault="001F7FC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č. 8501904A040</w:t>
      </w:r>
    </w:p>
    <w:p w:rsidR="00683E72" w:rsidRDefault="001F7FC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position w:val="6"/>
          <w:sz w:val="24"/>
          <w:szCs w:val="24"/>
          <w:vertAlign w:val="superscript"/>
        </w:rPr>
      </w:pPr>
      <w:r>
        <w:rPr>
          <w:rFonts w:ascii="TimesNewRomanPSMT" w:hAnsi="TimesNewRomanPSMT" w:cs="TimesNewRomanPSMT"/>
          <w:position w:val="6"/>
          <w:sz w:val="24"/>
          <w:szCs w:val="24"/>
          <w:vertAlign w:val="superscript"/>
        </w:rPr>
        <w:t>_________________________________________________________________________________________________________________</w:t>
      </w:r>
    </w:p>
    <w:p w:rsidR="00683E72" w:rsidRDefault="00556B8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uzavřená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mezi</w:t>
      </w:r>
      <w:proofErr w:type="gram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683E72" w:rsidRDefault="00683E72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České vysoké učení technické v Praze, Fakulta stavební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Thákurova 7, 166 29 Praha 6 – Dejvice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</w:t>
      </w:r>
      <w:r w:rsidR="00556B89">
        <w:rPr>
          <w:rFonts w:ascii="TimesNewRomanPSMT" w:hAnsi="TimesNewRomanPSMT" w:cs="TimesNewRomanPSMT"/>
          <w:sz w:val="24"/>
          <w:szCs w:val="24"/>
        </w:rPr>
        <w:t>astoupená</w:t>
      </w:r>
      <w:r>
        <w:rPr>
          <w:rFonts w:ascii="TimesNewRomanPSMT" w:hAnsi="TimesNewRomanPSMT" w:cs="TimesNewRomanPSMT"/>
          <w:sz w:val="24"/>
          <w:szCs w:val="24"/>
        </w:rPr>
        <w:t>: Ing. Miroslav Vlasák, tajemník fakulty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IČ: 68407700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CZ68407700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bankovní spojení: </w:t>
      </w:r>
      <w:r w:rsidR="007B0C6B">
        <w:rPr>
          <w:rFonts w:ascii="TimesNewRomanPSMT" w:hAnsi="TimesNewRomanPSMT" w:cs="TimesNewRomanPSMT"/>
          <w:sz w:val="24"/>
          <w:szCs w:val="24"/>
        </w:rPr>
        <w:t>XXXXXXXXXXXXXXXXXX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Živnostenské oprávnění: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č.j.</w:t>
      </w:r>
      <w:proofErr w:type="gramEnd"/>
      <w:r>
        <w:rPr>
          <w:rFonts w:ascii="TimesNewRomanPSMT" w:hAnsi="TimesNewRomanPSMT" w:cs="TimesNewRomanPSMT"/>
          <w:sz w:val="24"/>
          <w:szCs w:val="24"/>
        </w:rPr>
        <w:t>: ŽO/11315/2008/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/2 u Úřadu městské části Praha 6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pronajímatel)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SIRENA FILM, s.r.o.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Rašínovo nábř. 6/42, 128 00 Praha 2 - Vyšehrad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</w:t>
      </w:r>
      <w:r w:rsidR="00556B89">
        <w:rPr>
          <w:rFonts w:ascii="TimesNewRomanPSMT" w:hAnsi="TimesNewRomanPSMT" w:cs="TimesNewRomanPSMT"/>
          <w:sz w:val="24"/>
          <w:szCs w:val="24"/>
        </w:rPr>
        <w:t xml:space="preserve">astoupená: </w:t>
      </w:r>
      <w:r w:rsidR="007B0C6B">
        <w:rPr>
          <w:rFonts w:ascii="TimesNewRomanPSMT" w:hAnsi="TimesNewRomanPSMT" w:cs="TimesNewRomanPSMT"/>
          <w:sz w:val="24"/>
          <w:szCs w:val="24"/>
        </w:rPr>
        <w:t>XXXXXXXXXXXXXXXXX</w:t>
      </w:r>
      <w:bookmarkStart w:id="0" w:name="_GoBack"/>
      <w:bookmarkEnd w:id="0"/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IČ: 61461075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CZ61461075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(dále jen nájemce)</w:t>
      </w:r>
    </w:p>
    <w:p w:rsidR="00556B89" w:rsidRDefault="00556B89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I.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  <w:u w:val="single"/>
        </w:rPr>
        <w:t>Předmět nájmu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</w:p>
    <w:p w:rsidR="00683E72" w:rsidRDefault="001F7FC2" w:rsidP="00425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6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>
        <w:rPr>
          <w:rFonts w:ascii="TimesNewRomanPSMT" w:hAnsi="TimesNewRomanPSMT" w:cs="TimesNewRomanPSMT"/>
          <w:sz w:val="24"/>
          <w:szCs w:val="24"/>
        </w:rPr>
        <w:tab/>
        <w:t>Pronajímatel jako právní subjekt s právem disponovat s nemovitostí, objektem, uvedeným v bodu 3 přenechává specifikovanou část nemovitosti k dočasnému užívání nájemci formou pronájmu za sjednanou úplatu. Smluvní vztah se řídí ustanoveními zákona č.  89/2012 Sb., Občanským zákoníkem v platném znění.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683E72" w:rsidRDefault="001F7FC2" w:rsidP="00425A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6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  <w:r>
        <w:rPr>
          <w:rFonts w:ascii="TimesNewRomanPSMT" w:hAnsi="TimesNewRomanPSMT" w:cs="TimesNewRomanPSMT"/>
          <w:sz w:val="24"/>
          <w:szCs w:val="24"/>
        </w:rPr>
        <w:tab/>
        <w:t>Nájemce se touto smlouvou zavazuje nemovitost (její část) užívat způsobem sjednaným v této smlouvě.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:rsidR="00683E72" w:rsidRPr="00F25083" w:rsidRDefault="001F7FC2" w:rsidP="00425A2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6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</w:t>
      </w:r>
      <w:r>
        <w:rPr>
          <w:rFonts w:ascii="TimesNewRomanPSMT" w:hAnsi="TimesNewRomanPSMT" w:cs="TimesNewRomanPSMT"/>
          <w:sz w:val="24"/>
          <w:szCs w:val="24"/>
        </w:rPr>
        <w:tab/>
        <w:t>Určen</w:t>
      </w:r>
      <w:r w:rsidR="00556B89">
        <w:rPr>
          <w:rFonts w:ascii="TimesNewRomanPSMT" w:hAnsi="TimesNewRomanPSMT" w:cs="TimesNewRomanPSMT"/>
          <w:sz w:val="24"/>
          <w:szCs w:val="24"/>
        </w:rPr>
        <w:t>é</w:t>
      </w:r>
      <w:r>
        <w:rPr>
          <w:rFonts w:ascii="TimesNewRomanPSMT" w:hAnsi="TimesNewRomanPSMT" w:cs="TimesNewRomanPSMT"/>
          <w:sz w:val="24"/>
          <w:szCs w:val="24"/>
        </w:rPr>
        <w:t xml:space="preserve"> části nemovitosti, přenechané pronajímatelem touto smlouvou k dočasnému užívání</w:t>
      </w:r>
      <w:r w:rsidR="00556B89">
        <w:rPr>
          <w:rFonts w:ascii="TimesNewRomanPSMT" w:hAnsi="TimesNewRomanPSMT" w:cs="TimesNewRomanPSMT"/>
          <w:sz w:val="24"/>
          <w:szCs w:val="24"/>
        </w:rPr>
        <w:t xml:space="preserve"> jsou: </w:t>
      </w:r>
      <w:r>
        <w:rPr>
          <w:rFonts w:ascii="TimesNewRomanPSMT" w:hAnsi="TimesNewRomanPSMT" w:cs="TimesNewRomanPSMT"/>
          <w:b/>
          <w:bCs/>
          <w:sz w:val="24"/>
          <w:szCs w:val="24"/>
        </w:rPr>
        <w:t>střecha budovy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„B“</w:t>
      </w:r>
      <w:r w:rsidR="00556B89">
        <w:rPr>
          <w:rFonts w:ascii="TimesNewRomanPSMT" w:hAnsi="TimesNewRomanPSMT" w:cs="TimesNewRomanPSMT"/>
          <w:b/>
          <w:bCs/>
          <w:sz w:val="24"/>
          <w:szCs w:val="24"/>
        </w:rPr>
        <w:t xml:space="preserve"> Fakulty stavební</w:t>
      </w:r>
      <w:r>
        <w:rPr>
          <w:rFonts w:ascii="TimesNewRomanPSMT" w:hAnsi="TimesNewRomanPSMT" w:cs="TimesNewRomanPSMT"/>
          <w:b/>
          <w:bCs/>
          <w:sz w:val="24"/>
          <w:szCs w:val="24"/>
        </w:rPr>
        <w:t>, ul</w:t>
      </w:r>
      <w:r w:rsidRPr="00F25083">
        <w:rPr>
          <w:rFonts w:ascii="TimesNewRomanPSMT" w:hAnsi="TimesNewRomanPSMT" w:cs="TimesNewRomanPSMT"/>
          <w:bCs/>
          <w:sz w:val="24"/>
          <w:szCs w:val="24"/>
        </w:rPr>
        <w:t xml:space="preserve">. </w:t>
      </w:r>
      <w:r w:rsidRPr="00F25083">
        <w:rPr>
          <w:rFonts w:ascii="TimesNewRomanPSMT" w:hAnsi="TimesNewRomanPSMT" w:cs="TimesNewRomanPSMT"/>
          <w:b/>
          <w:bCs/>
          <w:sz w:val="24"/>
          <w:szCs w:val="24"/>
        </w:rPr>
        <w:t>Kolejní</w:t>
      </w:r>
      <w:r w:rsidR="00F25083" w:rsidRPr="00F25083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="00BA2863" w:rsidRPr="00F25083">
        <w:rPr>
          <w:rFonts w:ascii="TimesNewRomanPSMT" w:hAnsi="TimesNewRomanPSMT" w:cs="TimesNewRomanPSMT"/>
          <w:b/>
          <w:sz w:val="24"/>
          <w:szCs w:val="24"/>
        </w:rPr>
        <w:t>a prostor pro catering</w:t>
      </w:r>
      <w:r w:rsidR="00F25083">
        <w:rPr>
          <w:rFonts w:ascii="TimesNewRomanPSMT" w:hAnsi="TimesNewRomanPSMT" w:cs="TimesNewRomanPSMT"/>
          <w:b/>
          <w:bCs/>
          <w:sz w:val="24"/>
          <w:szCs w:val="24"/>
        </w:rPr>
        <w:t>.</w:t>
      </w:r>
    </w:p>
    <w:p w:rsidR="00556B89" w:rsidRDefault="00556B89" w:rsidP="00556B8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057B4" w:rsidRDefault="00F25083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II.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  <w:u w:val="single"/>
        </w:rPr>
        <w:t>Účel nájmu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</w:p>
    <w:p w:rsidR="00683E72" w:rsidRDefault="001F7FC2" w:rsidP="00425A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6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="00603D32">
        <w:rPr>
          <w:rFonts w:ascii="TimesNewRomanPSMT" w:hAnsi="TimesNewRomanPSMT" w:cs="TimesNewRomanPSMT"/>
          <w:sz w:val="24"/>
          <w:szCs w:val="24"/>
        </w:rPr>
        <w:t>.</w:t>
      </w:r>
      <w:r w:rsidR="00603D32">
        <w:rPr>
          <w:rFonts w:ascii="TimesNewRomanPSMT" w:hAnsi="TimesNewRomanPSMT" w:cs="TimesNewRomanPSMT"/>
          <w:sz w:val="24"/>
          <w:szCs w:val="24"/>
        </w:rPr>
        <w:tab/>
        <w:t>Účelem nájmu je natáčení TV seriálu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F25083" w:rsidRDefault="00F25083" w:rsidP="00425A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6" w:hanging="284"/>
        <w:jc w:val="both"/>
        <w:rPr>
          <w:rFonts w:ascii="TimesNewRomanPSMT" w:hAnsi="TimesNewRomanPSMT" w:cs="TimesNewRomanPSMT"/>
          <w:sz w:val="24"/>
          <w:szCs w:val="24"/>
        </w:rPr>
      </w:pP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III.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  <w:u w:val="single"/>
        </w:rPr>
        <w:t>Doba nájmu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</w:p>
    <w:p w:rsidR="00683E72" w:rsidRDefault="001F7FC2" w:rsidP="00425A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6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>
        <w:rPr>
          <w:rFonts w:ascii="TimesNewRomanPSMT" w:hAnsi="TimesNewRomanPSMT" w:cs="TimesNewRomanPSMT"/>
          <w:sz w:val="24"/>
          <w:szCs w:val="24"/>
        </w:rPr>
        <w:tab/>
        <w:t>Smluvní strany se dohodly, že smlouva se uzavírá na dobu určitou, a to ve dnech:</w:t>
      </w:r>
    </w:p>
    <w:p w:rsidR="00A44186" w:rsidRDefault="00A44186" w:rsidP="00425A2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6" w:hanging="284"/>
        <w:jc w:val="both"/>
        <w:rPr>
          <w:rFonts w:ascii="TimesNewRomanPSMT" w:hAnsi="TimesNewRomanPSMT" w:cs="TimesNewRomanPSMT"/>
          <w:sz w:val="24"/>
          <w:szCs w:val="24"/>
        </w:rPr>
      </w:pPr>
    </w:p>
    <w:p w:rsidR="00683E72" w:rsidRPr="00A44186" w:rsidRDefault="001F7FC2" w:rsidP="00A44186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6" w:hanging="11"/>
        <w:jc w:val="both"/>
        <w:rPr>
          <w:rFonts w:ascii="TimesNewRomanPSMT" w:hAnsi="TimesNewRomanPSMT" w:cs="TimesNewRomanPSMT"/>
          <w:sz w:val="24"/>
          <w:szCs w:val="24"/>
        </w:rPr>
      </w:pPr>
      <w:r w:rsidRPr="00A44186">
        <w:rPr>
          <w:rFonts w:ascii="TimesNewRomanPSMT" w:hAnsi="TimesNewRomanPSMT" w:cs="TimesNewRomanPSMT"/>
          <w:sz w:val="24"/>
          <w:szCs w:val="24"/>
        </w:rPr>
        <w:t>27. 8. 2019 příprava</w:t>
      </w:r>
    </w:p>
    <w:p w:rsidR="00683E72" w:rsidRPr="00A44186" w:rsidRDefault="001F7FC2" w:rsidP="00A44186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6" w:hanging="11"/>
        <w:jc w:val="both"/>
        <w:rPr>
          <w:rFonts w:ascii="TimesNewRomanPSMT" w:hAnsi="TimesNewRomanPSMT" w:cs="TimesNewRomanPSMT"/>
          <w:sz w:val="24"/>
          <w:szCs w:val="24"/>
        </w:rPr>
      </w:pPr>
      <w:r w:rsidRPr="00A44186">
        <w:rPr>
          <w:rFonts w:ascii="TimesNewRomanPSMT" w:hAnsi="TimesNewRomanPSMT" w:cs="TimesNewRomanPSMT"/>
          <w:sz w:val="24"/>
          <w:szCs w:val="24"/>
        </w:rPr>
        <w:t>28. 8. 2019 natáčení</w:t>
      </w:r>
    </w:p>
    <w:p w:rsidR="00683E72" w:rsidRPr="00A44186" w:rsidRDefault="001F7FC2" w:rsidP="00A44186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6" w:hanging="11"/>
        <w:jc w:val="both"/>
        <w:rPr>
          <w:rFonts w:ascii="TimesNewRomanPSMT" w:hAnsi="TimesNewRomanPSMT" w:cs="TimesNewRomanPSMT"/>
          <w:sz w:val="24"/>
          <w:szCs w:val="24"/>
        </w:rPr>
      </w:pPr>
      <w:r w:rsidRPr="00A44186">
        <w:rPr>
          <w:rFonts w:ascii="TimesNewRomanPSMT" w:hAnsi="TimesNewRomanPSMT" w:cs="TimesNewRomanPSMT"/>
          <w:sz w:val="24"/>
          <w:szCs w:val="24"/>
        </w:rPr>
        <w:t>29. 8. 2019 natáčení</w:t>
      </w:r>
    </w:p>
    <w:p w:rsidR="000057B4" w:rsidRPr="00A44186" w:rsidRDefault="001F7FC2" w:rsidP="00A44186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6" w:hanging="11"/>
        <w:jc w:val="both"/>
        <w:rPr>
          <w:rFonts w:ascii="TimesNewRomanPSMT" w:hAnsi="TimesNewRomanPSMT" w:cs="TimesNewRomanPSMT"/>
          <w:sz w:val="24"/>
          <w:szCs w:val="24"/>
        </w:rPr>
      </w:pPr>
      <w:r w:rsidRPr="00A44186">
        <w:rPr>
          <w:rFonts w:ascii="TimesNewRomanPSMT" w:hAnsi="TimesNewRomanPSMT" w:cs="TimesNewRomanPSMT"/>
          <w:sz w:val="24"/>
          <w:szCs w:val="24"/>
        </w:rPr>
        <w:t>30. 8. 2019 likvidace po natáčení</w:t>
      </w:r>
    </w:p>
    <w:p w:rsidR="00683E72" w:rsidRPr="00BA2863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:rsidR="00683E72" w:rsidRPr="00425A2E" w:rsidRDefault="00425A2E" w:rsidP="00425A2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-6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605BC2" w:rsidRPr="00D164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5BC2" w:rsidRPr="00D164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Nájemce </w:t>
      </w:r>
      <w:r w:rsidR="00605BC2" w:rsidRPr="00F2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může odstoupit od </w:t>
      </w:r>
      <w:r w:rsidR="00AE699B" w:rsidRPr="00F2508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05BC2" w:rsidRPr="00F25083">
        <w:rPr>
          <w:rFonts w:ascii="Times New Roman" w:hAnsi="Times New Roman" w:cs="Times New Roman"/>
          <w:color w:val="000000" w:themeColor="text1"/>
          <w:sz w:val="24"/>
          <w:szCs w:val="24"/>
        </w:rPr>
        <w:t>mlouvy bez uvedení důvodu, alespoň 48 hodin před zahájení</w:t>
      </w:r>
      <w:r w:rsidR="00AE699B" w:rsidRPr="00F2508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05BC2" w:rsidRPr="00F2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natáčen</w:t>
      </w:r>
      <w:r w:rsidR="00AE699B" w:rsidRPr="00F25083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605BC2" w:rsidRPr="00F25083">
        <w:rPr>
          <w:rFonts w:ascii="Times New Roman" w:hAnsi="Times New Roman" w:cs="Times New Roman"/>
          <w:color w:val="000000" w:themeColor="text1"/>
          <w:sz w:val="24"/>
          <w:szCs w:val="24"/>
        </w:rPr>
        <w:t>. V takovém případě nebude ani jedna ze stran mít jakékoli povinnosti vůči druhé straně.</w:t>
      </w:r>
    </w:p>
    <w:p w:rsidR="00425A2E" w:rsidRPr="00F25083" w:rsidRDefault="00425A2E" w:rsidP="00425A2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right="-6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IV.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  <w:u w:val="single"/>
        </w:rPr>
        <w:t>Nájemné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</w:p>
    <w:p w:rsidR="00683E72" w:rsidRDefault="001F7FC2" w:rsidP="00425A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6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>
        <w:rPr>
          <w:rFonts w:ascii="TimesNewRomanPSMT" w:hAnsi="TimesNewRomanPSMT" w:cs="TimesNewRomanPSMT"/>
          <w:sz w:val="24"/>
          <w:szCs w:val="24"/>
        </w:rPr>
        <w:tab/>
        <w:t>Cena je stanovena dohodou smluvních stran: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683E72" w:rsidRPr="00D164A3" w:rsidRDefault="00A44186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Pronájem prostor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1F7FC2">
        <w:rPr>
          <w:rFonts w:ascii="TimesNewRomanPSMT" w:hAnsi="TimesNewRomanPSMT" w:cs="TimesNewRomanPSMT"/>
          <w:sz w:val="24"/>
          <w:szCs w:val="24"/>
        </w:rPr>
        <w:t xml:space="preserve">126 200,00 Kč </w:t>
      </w:r>
      <w:r w:rsidR="0020299C" w:rsidRPr="00D164A3">
        <w:rPr>
          <w:rFonts w:ascii="TimesNewRomanPSMT" w:hAnsi="TimesNewRomanPSMT" w:cs="TimesNewRomanPSMT"/>
          <w:color w:val="000000" w:themeColor="text1"/>
          <w:sz w:val="24"/>
          <w:szCs w:val="24"/>
        </w:rPr>
        <w:t>bez DPH</w:t>
      </w:r>
    </w:p>
    <w:p w:rsidR="00683E72" w:rsidRDefault="00A44186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i/>
          <w:iCs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  <w:u w:val="single"/>
        </w:rPr>
        <w:t>DPH 21%</w:t>
      </w:r>
      <w:r>
        <w:rPr>
          <w:rFonts w:ascii="TimesNewRomanPSMT" w:hAnsi="TimesNewRomanPSMT" w:cs="TimesNewRomanPSMT"/>
          <w:sz w:val="24"/>
          <w:szCs w:val="24"/>
          <w:u w:val="single"/>
        </w:rPr>
        <w:tab/>
      </w:r>
      <w:r>
        <w:rPr>
          <w:rFonts w:ascii="TimesNewRomanPSMT" w:hAnsi="TimesNewRomanPSMT" w:cs="TimesNewRomanPSMT"/>
          <w:sz w:val="24"/>
          <w:szCs w:val="24"/>
          <w:u w:val="single"/>
        </w:rPr>
        <w:tab/>
      </w:r>
      <w:r>
        <w:rPr>
          <w:rFonts w:ascii="TimesNewRomanPSMT" w:hAnsi="TimesNewRomanPSMT" w:cs="TimesNewRomanPSMT"/>
          <w:sz w:val="24"/>
          <w:szCs w:val="24"/>
          <w:u w:val="single"/>
        </w:rPr>
        <w:tab/>
        <w:t xml:space="preserve"> </w:t>
      </w:r>
      <w:r w:rsidR="001F7FC2">
        <w:rPr>
          <w:rFonts w:ascii="TimesNewRomanPSMT" w:hAnsi="TimesNewRomanPSMT" w:cs="TimesNewRomanPSMT"/>
          <w:sz w:val="24"/>
          <w:szCs w:val="24"/>
          <w:u w:val="single"/>
        </w:rPr>
        <w:t>26 502,00 Kč</w:t>
      </w:r>
    </w:p>
    <w:p w:rsidR="00A44186" w:rsidRDefault="00A44186" w:rsidP="00425A2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Cena celkem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1F7FC2">
        <w:rPr>
          <w:rFonts w:ascii="TimesNewRomanPSMT" w:hAnsi="TimesNewRomanPSMT" w:cs="TimesNewRomanPSMT"/>
          <w:sz w:val="24"/>
          <w:szCs w:val="24"/>
        </w:rPr>
        <w:t>152 702,00 Kč</w:t>
      </w:r>
      <w:r w:rsidR="0020299C">
        <w:rPr>
          <w:rFonts w:ascii="TimesNewRomanPSMT" w:hAnsi="TimesNewRomanPSMT" w:cs="TimesNewRomanPSMT"/>
          <w:sz w:val="24"/>
          <w:szCs w:val="24"/>
        </w:rPr>
        <w:t xml:space="preserve"> včetně DPH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44186" w:rsidRDefault="00A44186" w:rsidP="00425A2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057B4" w:rsidRPr="00F25083" w:rsidRDefault="00A44186" w:rsidP="00425A2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0057B4" w:rsidRPr="00AE699B">
        <w:rPr>
          <w:rFonts w:ascii="TimesNewRomanPSMT" w:hAnsi="TimesNewRomanPSMT" w:cs="TimesNewRomanPSMT"/>
          <w:sz w:val="24"/>
          <w:szCs w:val="24"/>
        </w:rPr>
        <w:t xml:space="preserve">Nájemné představuje úhradu za užívání </w:t>
      </w:r>
      <w:r w:rsidR="00605BC2">
        <w:rPr>
          <w:rFonts w:ascii="TimesNewRomanPSMT" w:hAnsi="TimesNewRomanPSMT" w:cs="TimesNewRomanPSMT"/>
          <w:sz w:val="24"/>
          <w:szCs w:val="24"/>
        </w:rPr>
        <w:t>p</w:t>
      </w:r>
      <w:r w:rsidR="000057B4" w:rsidRPr="00AE699B">
        <w:rPr>
          <w:rFonts w:ascii="TimesNewRomanPSMT" w:hAnsi="TimesNewRomanPSMT" w:cs="TimesNewRomanPSMT"/>
          <w:sz w:val="24"/>
          <w:szCs w:val="24"/>
        </w:rPr>
        <w:t xml:space="preserve">ředmětu nájmu a dále úplnou odměnu za veškeré souhlasy a práva udělená dle </w:t>
      </w:r>
      <w:r w:rsidR="00605BC2" w:rsidRPr="00F25083">
        <w:rPr>
          <w:rFonts w:ascii="TimesNewRomanPSMT" w:hAnsi="TimesNewRomanPSMT" w:cs="TimesNewRomanPSMT"/>
          <w:sz w:val="24"/>
          <w:szCs w:val="24"/>
        </w:rPr>
        <w:t>s</w:t>
      </w:r>
      <w:r w:rsidR="000057B4" w:rsidRPr="00F25083">
        <w:rPr>
          <w:rFonts w:ascii="TimesNewRomanPSMT" w:hAnsi="TimesNewRomanPSMT" w:cs="TimesNewRomanPSMT"/>
          <w:sz w:val="24"/>
          <w:szCs w:val="24"/>
        </w:rPr>
        <w:t>mlouvy</w:t>
      </w:r>
      <w:r w:rsidR="00F25083" w:rsidRPr="00F25083">
        <w:rPr>
          <w:rFonts w:ascii="TimesNewRomanPSMT" w:hAnsi="TimesNewRomanPSMT" w:cs="TimesNewRomanPSMT"/>
          <w:sz w:val="24"/>
          <w:szCs w:val="24"/>
        </w:rPr>
        <w:t>.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6B7691" w:rsidRDefault="00A44186" w:rsidP="00425A2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6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1F7FC2" w:rsidRPr="006B7691">
        <w:rPr>
          <w:rFonts w:ascii="TimesNewRomanPSMT" w:hAnsi="TimesNewRomanPSMT" w:cs="TimesNewRomanPSMT"/>
          <w:sz w:val="24"/>
          <w:szCs w:val="24"/>
        </w:rPr>
        <w:t>.</w:t>
      </w:r>
      <w:r w:rsidR="001F7FC2" w:rsidRPr="006B7691">
        <w:rPr>
          <w:rFonts w:ascii="TimesNewRomanPSMT" w:hAnsi="TimesNewRomanPSMT" w:cs="TimesNewRomanPSMT"/>
          <w:sz w:val="24"/>
          <w:szCs w:val="24"/>
        </w:rPr>
        <w:tab/>
        <w:t>Cena za pronájem bude uhrazena na základě daňového dokladu vystaveného pronajímatelem. Lhůta splatnosti je 14 dní ode dne doručení faktury.</w:t>
      </w:r>
    </w:p>
    <w:p w:rsidR="00556B89" w:rsidRPr="006B7691" w:rsidRDefault="00556B89" w:rsidP="00556B8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6" w:firstLine="0"/>
        <w:jc w:val="both"/>
        <w:rPr>
          <w:rFonts w:ascii="TimesNewRomanPSMT" w:hAnsi="TimesNewRomanPSMT" w:cs="TimesNewRomanPSMT"/>
          <w:sz w:val="24"/>
          <w:szCs w:val="24"/>
        </w:rPr>
      </w:pPr>
    </w:p>
    <w:p w:rsidR="00683E72" w:rsidRPr="006B7691" w:rsidRDefault="00A44186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1F7FC2" w:rsidRPr="00F25083">
        <w:rPr>
          <w:rFonts w:ascii="TimesNewRomanPSMT" w:hAnsi="TimesNewRomanPSMT" w:cs="TimesNewRomanPSMT"/>
          <w:sz w:val="24"/>
          <w:szCs w:val="24"/>
        </w:rPr>
        <w:t>.</w:t>
      </w:r>
      <w:r w:rsidR="001F7FC2">
        <w:rPr>
          <w:rFonts w:ascii="TimesNewRomanPSMT" w:hAnsi="TimesNewRomanPSMT" w:cs="TimesNewRomanPSMT"/>
          <w:color w:val="FF0000"/>
          <w:sz w:val="24"/>
          <w:szCs w:val="24"/>
        </w:rPr>
        <w:tab/>
      </w:r>
      <w:r w:rsidR="00CD07F2" w:rsidRPr="006B7691">
        <w:rPr>
          <w:rFonts w:ascii="TimesNewRomanPSMT" w:hAnsi="TimesNewRomanPSMT" w:cs="TimesNewRomanPSMT"/>
          <w:sz w:val="24"/>
          <w:szCs w:val="24"/>
        </w:rPr>
        <w:t xml:space="preserve">Jakékoliv další služby </w:t>
      </w:r>
      <w:r w:rsidR="00CD07F2" w:rsidRPr="00F25083">
        <w:rPr>
          <w:rFonts w:ascii="TimesNewRomanPSMT" w:hAnsi="TimesNewRomanPSMT" w:cs="TimesNewRomanPSMT"/>
          <w:sz w:val="24"/>
          <w:szCs w:val="24"/>
        </w:rPr>
        <w:t xml:space="preserve">či </w:t>
      </w:r>
      <w:r w:rsidR="00AE699B" w:rsidRPr="00F25083">
        <w:rPr>
          <w:rFonts w:ascii="TimesNewRomanPSMT" w:hAnsi="TimesNewRomanPSMT" w:cs="TimesNewRomanPSMT"/>
          <w:sz w:val="24"/>
          <w:szCs w:val="24"/>
        </w:rPr>
        <w:t>využití jiných</w:t>
      </w:r>
      <w:r w:rsidR="00CD07F2" w:rsidRPr="00F25083">
        <w:rPr>
          <w:rFonts w:ascii="TimesNewRomanPSMT" w:hAnsi="TimesNewRomanPSMT" w:cs="TimesNewRomanPSMT"/>
          <w:sz w:val="24"/>
          <w:szCs w:val="24"/>
        </w:rPr>
        <w:t xml:space="preserve"> prostor ve vlastnictví pronajímatele během sjednaného nájmu, může nájemce</w:t>
      </w:r>
      <w:r w:rsidR="00AE699B" w:rsidRPr="00F25083">
        <w:rPr>
          <w:rFonts w:ascii="TimesNewRomanPSMT" w:hAnsi="TimesNewRomanPSMT" w:cs="TimesNewRomanPSMT"/>
          <w:sz w:val="24"/>
          <w:szCs w:val="24"/>
        </w:rPr>
        <w:t xml:space="preserve"> realizovat a užít</w:t>
      </w:r>
      <w:r w:rsidR="00CD07F2" w:rsidRPr="006B7691">
        <w:rPr>
          <w:rFonts w:ascii="TimesNewRomanPSMT" w:hAnsi="TimesNewRomanPSMT" w:cs="TimesNewRomanPSMT"/>
          <w:sz w:val="24"/>
          <w:szCs w:val="24"/>
        </w:rPr>
        <w:t xml:space="preserve"> pouze v případě předchozího písemného souhlasu pronajímatele, který bude obsahovat také ostatní podmínky takového užívání prostor nebo poskytnutí služeb včetně ceny.  </w:t>
      </w:r>
      <w:r w:rsidR="001F7FC2" w:rsidRPr="006B7691">
        <w:rPr>
          <w:rFonts w:ascii="TimesNewRomanPSMT" w:hAnsi="TimesNewRomanPSMT" w:cs="TimesNewRomanPSMT"/>
          <w:sz w:val="24"/>
          <w:szCs w:val="24"/>
        </w:rPr>
        <w:t>Případné další požadované služby a využití prostor během sjednaného nájmu pronajímatel doúčtuje.</w:t>
      </w:r>
    </w:p>
    <w:p w:rsidR="00683E72" w:rsidRPr="006B7691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:rsidR="00683E72" w:rsidRDefault="00A44186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1F7FC2">
        <w:rPr>
          <w:rFonts w:ascii="TimesNewRomanPSMT" w:hAnsi="TimesNewRomanPSMT" w:cs="TimesNewRomanPSMT"/>
          <w:sz w:val="24"/>
          <w:szCs w:val="24"/>
        </w:rPr>
        <w:t>.</w:t>
      </w:r>
      <w:r w:rsidR="001F7FC2">
        <w:rPr>
          <w:rFonts w:ascii="TimesNewRomanPSMT" w:hAnsi="TimesNewRomanPSMT" w:cs="TimesNewRomanPSMT"/>
          <w:sz w:val="24"/>
          <w:szCs w:val="24"/>
        </w:rPr>
        <w:tab/>
        <w:t>V případě neuhrazení faktury v termínu splatnosti může pronajímatel uplatnit úrok z prodlení ve výši 0,05 % z fakturované částky za každý započatý den prodlení.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V.</w:t>
      </w:r>
    </w:p>
    <w:p w:rsidR="00683E72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  <w:r>
        <w:rPr>
          <w:rFonts w:ascii="TimesNewRomanPSMT" w:hAnsi="TimesNewRomanPSMT" w:cs="TimesNewRomanPSMT"/>
          <w:sz w:val="24"/>
          <w:szCs w:val="24"/>
          <w:u w:val="single"/>
        </w:rPr>
        <w:t>Další ujednání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</w:p>
    <w:p w:rsidR="00683E72" w:rsidRDefault="000057B4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="00425A2E">
        <w:rPr>
          <w:rFonts w:ascii="TimesNewRomanPSMT" w:hAnsi="TimesNewRomanPSMT" w:cs="TimesNewRomanPSMT"/>
          <w:sz w:val="24"/>
          <w:szCs w:val="24"/>
        </w:rPr>
        <w:t>.</w:t>
      </w:r>
      <w:r w:rsidR="00425A2E">
        <w:rPr>
          <w:rFonts w:ascii="TimesNewRomanPSMT" w:hAnsi="TimesNewRomanPSMT" w:cs="TimesNewRomanPSMT"/>
          <w:sz w:val="24"/>
          <w:szCs w:val="24"/>
        </w:rPr>
        <w:tab/>
      </w:r>
      <w:r w:rsidR="00605BC2" w:rsidRPr="00605BC2">
        <w:rPr>
          <w:rFonts w:ascii="TimesNewRomanPSMT" w:hAnsi="TimesNewRomanPSMT" w:cs="TimesNewRomanPSMT"/>
          <w:sz w:val="24"/>
          <w:szCs w:val="24"/>
        </w:rPr>
        <w:t>P</w:t>
      </w:r>
      <w:r w:rsidRPr="00AE699B">
        <w:rPr>
          <w:rFonts w:ascii="TimesNewRomanPSMT" w:hAnsi="TimesNewRomanPSMT" w:cs="TimesNewRomanPSMT"/>
          <w:sz w:val="24"/>
          <w:szCs w:val="24"/>
        </w:rPr>
        <w:t xml:space="preserve">ronajímatel je povinen zajistit, aby </w:t>
      </w:r>
      <w:r w:rsidR="00605BC2" w:rsidRPr="00605BC2">
        <w:rPr>
          <w:rFonts w:ascii="TimesNewRomanPSMT" w:hAnsi="TimesNewRomanPSMT" w:cs="TimesNewRomanPSMT"/>
          <w:sz w:val="24"/>
          <w:szCs w:val="24"/>
        </w:rPr>
        <w:t>p</w:t>
      </w:r>
      <w:r w:rsidRPr="00AE699B">
        <w:rPr>
          <w:rFonts w:ascii="TimesNewRomanPSMT" w:hAnsi="TimesNewRomanPSMT" w:cs="TimesNewRomanPSMT"/>
          <w:sz w:val="24"/>
          <w:szCs w:val="24"/>
        </w:rPr>
        <w:t xml:space="preserve">ředmět nájmu byl k dispozici </w:t>
      </w:r>
      <w:r w:rsidR="00605BC2" w:rsidRPr="00605BC2">
        <w:rPr>
          <w:rFonts w:ascii="TimesNewRomanPSMT" w:hAnsi="TimesNewRomanPSMT" w:cs="TimesNewRomanPSMT"/>
          <w:sz w:val="24"/>
          <w:szCs w:val="24"/>
        </w:rPr>
        <w:t>n</w:t>
      </w:r>
      <w:r w:rsidRPr="00AE699B">
        <w:rPr>
          <w:rFonts w:ascii="TimesNewRomanPSMT" w:hAnsi="TimesNewRomanPSMT" w:cs="TimesNewRomanPSMT"/>
          <w:sz w:val="24"/>
          <w:szCs w:val="24"/>
        </w:rPr>
        <w:t xml:space="preserve">ájemci k jeho užívání po dobu nájmu. </w:t>
      </w:r>
    </w:p>
    <w:p w:rsidR="006B7691" w:rsidRPr="000057B4" w:rsidRDefault="006B7691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425A2E" w:rsidRDefault="001F7F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0057B4" w:rsidRPr="00AE699B">
        <w:rPr>
          <w:rFonts w:ascii="TimesNewRomanPSMT" w:hAnsi="TimesNewRomanPSMT" w:cs="TimesNewRomanPSMT"/>
          <w:sz w:val="24"/>
          <w:szCs w:val="24"/>
        </w:rPr>
        <w:t xml:space="preserve">Pronajímatel předá </w:t>
      </w:r>
      <w:r w:rsidR="00605BC2">
        <w:rPr>
          <w:rFonts w:ascii="TimesNewRomanPSMT" w:hAnsi="TimesNewRomanPSMT" w:cs="TimesNewRomanPSMT"/>
          <w:sz w:val="24"/>
          <w:szCs w:val="24"/>
        </w:rPr>
        <w:t>p</w:t>
      </w:r>
      <w:r w:rsidR="000057B4" w:rsidRPr="00AE699B">
        <w:rPr>
          <w:rFonts w:ascii="TimesNewRomanPSMT" w:hAnsi="TimesNewRomanPSMT" w:cs="TimesNewRomanPSMT"/>
          <w:sz w:val="24"/>
          <w:szCs w:val="24"/>
        </w:rPr>
        <w:t xml:space="preserve">ředmět nájmu </w:t>
      </w:r>
      <w:r w:rsidR="00605BC2">
        <w:rPr>
          <w:rFonts w:ascii="TimesNewRomanPSMT" w:hAnsi="TimesNewRomanPSMT" w:cs="TimesNewRomanPSMT"/>
          <w:sz w:val="24"/>
          <w:szCs w:val="24"/>
        </w:rPr>
        <w:t>n</w:t>
      </w:r>
      <w:r w:rsidR="000057B4" w:rsidRPr="00AE699B">
        <w:rPr>
          <w:rFonts w:ascii="TimesNewRomanPSMT" w:hAnsi="TimesNewRomanPSMT" w:cs="TimesNewRomanPSMT"/>
          <w:sz w:val="24"/>
          <w:szCs w:val="24"/>
        </w:rPr>
        <w:t>ájemci na základě předávacího protokolu podepsaného oběma smluvními stranami. Pokud dojde k zahájení natáčení v </w:t>
      </w:r>
      <w:r w:rsidR="00605BC2">
        <w:rPr>
          <w:rFonts w:ascii="TimesNewRomanPSMT" w:hAnsi="TimesNewRomanPSMT" w:cs="TimesNewRomanPSMT"/>
          <w:sz w:val="24"/>
          <w:szCs w:val="24"/>
        </w:rPr>
        <w:t>p</w:t>
      </w:r>
      <w:r w:rsidR="000057B4" w:rsidRPr="00AE699B">
        <w:rPr>
          <w:rFonts w:ascii="TimesNewRomanPSMT" w:hAnsi="TimesNewRomanPSMT" w:cs="TimesNewRomanPSMT"/>
          <w:sz w:val="24"/>
          <w:szCs w:val="24"/>
        </w:rPr>
        <w:t xml:space="preserve">ředmětu nájmu, má se za to, že k předání došlo. </w:t>
      </w:r>
      <w:r w:rsidR="00AE699B" w:rsidRPr="00AE699B">
        <w:rPr>
          <w:rFonts w:ascii="TimesNewRomanPSMT" w:hAnsi="TimesNewRomanPSMT" w:cs="TimesNewRomanPSMT"/>
          <w:sz w:val="24"/>
          <w:szCs w:val="24"/>
        </w:rPr>
        <w:t xml:space="preserve">Nájemce se zavazuje odstranit veškeré vybavení a dočasné scény po dokončení používání </w:t>
      </w:r>
      <w:r w:rsidR="00AE699B">
        <w:rPr>
          <w:rFonts w:ascii="TimesNewRomanPSMT" w:hAnsi="TimesNewRomanPSMT" w:cs="TimesNewRomanPSMT"/>
          <w:sz w:val="24"/>
          <w:szCs w:val="24"/>
        </w:rPr>
        <w:t>p</w:t>
      </w:r>
      <w:r w:rsidR="00AE699B" w:rsidRPr="00AE699B">
        <w:rPr>
          <w:rFonts w:ascii="TimesNewRomanPSMT" w:hAnsi="TimesNewRomanPSMT" w:cs="TimesNewRomanPSMT"/>
          <w:sz w:val="24"/>
          <w:szCs w:val="24"/>
        </w:rPr>
        <w:t>ředmětu nájmu a zanechat ho ve stavu, v jakém byl před předáním</w:t>
      </w:r>
      <w:r w:rsidR="006B7691">
        <w:rPr>
          <w:rFonts w:ascii="TimesNewRomanPSMT" w:hAnsi="TimesNewRomanPSMT" w:cs="TimesNewRomanPSMT"/>
          <w:sz w:val="24"/>
          <w:szCs w:val="24"/>
        </w:rPr>
        <w:t>.</w:t>
      </w:r>
      <w:r w:rsidR="00A44186">
        <w:rPr>
          <w:rFonts w:ascii="TimesNewRomanPSMT" w:hAnsi="TimesNewRomanPSMT" w:cs="TimesNewRomanPSMT"/>
          <w:sz w:val="24"/>
          <w:szCs w:val="24"/>
        </w:rPr>
        <w:t xml:space="preserve"> </w:t>
      </w:r>
      <w:r w:rsidR="000057B4" w:rsidRPr="00AE699B">
        <w:rPr>
          <w:rFonts w:ascii="TimesNewRomanPSMT" w:hAnsi="TimesNewRomanPSMT" w:cs="TimesNewRomanPSMT"/>
          <w:sz w:val="24"/>
          <w:szCs w:val="24"/>
        </w:rPr>
        <w:t xml:space="preserve">Ke dni ukončení užívání </w:t>
      </w:r>
      <w:r w:rsidR="00605BC2">
        <w:rPr>
          <w:rFonts w:ascii="TimesNewRomanPSMT" w:hAnsi="TimesNewRomanPSMT" w:cs="TimesNewRomanPSMT"/>
          <w:sz w:val="24"/>
          <w:szCs w:val="24"/>
        </w:rPr>
        <w:t>p</w:t>
      </w:r>
      <w:r w:rsidR="000057B4" w:rsidRPr="00AE699B">
        <w:rPr>
          <w:rFonts w:ascii="TimesNewRomanPSMT" w:hAnsi="TimesNewRomanPSMT" w:cs="TimesNewRomanPSMT"/>
          <w:sz w:val="24"/>
          <w:szCs w:val="24"/>
        </w:rPr>
        <w:t xml:space="preserve">ředmětu nájmu (včetně případného dodatečného užívání), bude podepsán předávací protokol oběma smluvními stranami. Podepsáním předávacího protokolu při skončení nájmu se má za to, že </w:t>
      </w:r>
      <w:r w:rsidR="00605BC2">
        <w:rPr>
          <w:rFonts w:ascii="TimesNewRomanPSMT" w:hAnsi="TimesNewRomanPSMT" w:cs="TimesNewRomanPSMT"/>
          <w:sz w:val="24"/>
          <w:szCs w:val="24"/>
        </w:rPr>
        <w:t>n</w:t>
      </w:r>
      <w:r w:rsidR="000057B4" w:rsidRPr="00AE699B">
        <w:rPr>
          <w:rFonts w:ascii="TimesNewRomanPSMT" w:hAnsi="TimesNewRomanPSMT" w:cs="TimesNewRomanPSMT"/>
          <w:sz w:val="24"/>
          <w:szCs w:val="24"/>
        </w:rPr>
        <w:t xml:space="preserve">ájemce úplně a řádně </w:t>
      </w:r>
      <w:r w:rsidR="00605BC2">
        <w:rPr>
          <w:rFonts w:ascii="TimesNewRomanPSMT" w:hAnsi="TimesNewRomanPSMT" w:cs="TimesNewRomanPSMT"/>
          <w:sz w:val="24"/>
          <w:szCs w:val="24"/>
        </w:rPr>
        <w:t>p</w:t>
      </w:r>
      <w:r w:rsidR="000057B4" w:rsidRPr="00AE699B">
        <w:rPr>
          <w:rFonts w:ascii="TimesNewRomanPSMT" w:hAnsi="TimesNewRomanPSMT" w:cs="TimesNewRomanPSMT"/>
          <w:sz w:val="24"/>
          <w:szCs w:val="24"/>
        </w:rPr>
        <w:t xml:space="preserve">ředmět nájmu vyklidil a splnil všechny povinnosti v souvislosti s užíváním </w:t>
      </w:r>
      <w:r w:rsidR="00605BC2">
        <w:rPr>
          <w:rFonts w:ascii="TimesNewRomanPSMT" w:hAnsi="TimesNewRomanPSMT" w:cs="TimesNewRomanPSMT"/>
          <w:sz w:val="24"/>
          <w:szCs w:val="24"/>
        </w:rPr>
        <w:t>p</w:t>
      </w:r>
      <w:r w:rsidR="000057B4" w:rsidRPr="00AE699B">
        <w:rPr>
          <w:rFonts w:ascii="TimesNewRomanPSMT" w:hAnsi="TimesNewRomanPSMT" w:cs="TimesNewRomanPSMT"/>
          <w:sz w:val="24"/>
          <w:szCs w:val="24"/>
        </w:rPr>
        <w:t>ředmětu nájmu</w:t>
      </w:r>
      <w:r w:rsidR="000578EC">
        <w:rPr>
          <w:rFonts w:ascii="TimesNewRomanPSMT" w:hAnsi="TimesNewRomanPSMT" w:cs="TimesNewRomanPSMT"/>
          <w:sz w:val="24"/>
          <w:szCs w:val="24"/>
        </w:rPr>
        <w:t>.</w:t>
      </w:r>
      <w:r w:rsidR="00A44186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44186" w:rsidRDefault="00A44186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683E72" w:rsidRDefault="00425A2E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</w:t>
      </w:r>
      <w:r>
        <w:rPr>
          <w:rFonts w:ascii="TimesNewRomanPSMT" w:hAnsi="TimesNewRomanPSMT" w:cs="TimesNewRomanPSMT"/>
          <w:sz w:val="24"/>
          <w:szCs w:val="24"/>
        </w:rPr>
        <w:tab/>
      </w:r>
      <w:r w:rsidR="001F7FC2">
        <w:rPr>
          <w:rFonts w:ascii="TimesNewRomanPSMT" w:hAnsi="TimesNewRomanPSMT" w:cs="TimesNewRomanPSMT"/>
          <w:sz w:val="24"/>
          <w:szCs w:val="24"/>
        </w:rPr>
        <w:t xml:space="preserve">Nájemce neodkladně vyrozumí pronajímatele o jakékoliv vzniklé či způsobené škodě na zařízení pronajímatele. Způsobenou škodu se nájemce zavazuje uhradit. 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:rsidR="00683E72" w:rsidRPr="00603D32" w:rsidRDefault="00605BC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1F7FC2">
        <w:rPr>
          <w:rFonts w:ascii="TimesNewRomanPSMT" w:hAnsi="TimesNewRomanPSMT" w:cs="TimesNewRomanPSMT"/>
          <w:sz w:val="24"/>
          <w:szCs w:val="24"/>
        </w:rPr>
        <w:t>.</w:t>
      </w:r>
      <w:r w:rsidR="001F7FC2">
        <w:rPr>
          <w:rFonts w:ascii="TimesNewRomanPSMT" w:hAnsi="TimesNewRomanPSMT" w:cs="TimesNewRomanPSMT"/>
          <w:sz w:val="24"/>
          <w:szCs w:val="24"/>
        </w:rPr>
        <w:tab/>
        <w:t xml:space="preserve">Nájemce </w:t>
      </w:r>
      <w:r w:rsidR="00147990">
        <w:rPr>
          <w:rFonts w:ascii="TimesNewRomanPSMT" w:hAnsi="TimesNewRomanPSMT" w:cs="TimesNewRomanPSMT"/>
          <w:sz w:val="24"/>
          <w:szCs w:val="24"/>
        </w:rPr>
        <w:t xml:space="preserve">odpovídá za bezpečnost a ochranu zdraví všech osob v prostoru </w:t>
      </w:r>
      <w:r w:rsidR="00147990" w:rsidRPr="00147990">
        <w:rPr>
          <w:rFonts w:ascii="TimesNewRomanPSMT" w:hAnsi="TimesNewRomanPSMT" w:cs="TimesNewRomanPSMT"/>
          <w:sz w:val="24"/>
          <w:szCs w:val="24"/>
        </w:rPr>
        <w:t>nájmu, za bezpečný přístup do prostor nájmu a</w:t>
      </w:r>
      <w:r w:rsidR="00147990">
        <w:rPr>
          <w:rFonts w:ascii="TimesNewRomanPSMT" w:hAnsi="TimesNewRomanPSMT" w:cs="TimesNewRomanPSMT"/>
          <w:sz w:val="24"/>
          <w:szCs w:val="24"/>
        </w:rPr>
        <w:t xml:space="preserve"> </w:t>
      </w:r>
      <w:r w:rsidR="001F7FC2">
        <w:rPr>
          <w:rFonts w:ascii="TimesNewRomanPSMT" w:hAnsi="TimesNewRomanPSMT" w:cs="TimesNewRomanPSMT"/>
          <w:sz w:val="24"/>
          <w:szCs w:val="24"/>
        </w:rPr>
        <w:t>je povinen v pronajatých prostorách dodržovat bezpečnostní</w:t>
      </w:r>
      <w:r w:rsidR="00147990">
        <w:rPr>
          <w:rFonts w:ascii="TimesNewRomanPSMT" w:hAnsi="TimesNewRomanPSMT" w:cs="TimesNewRomanPSMT"/>
          <w:sz w:val="24"/>
          <w:szCs w:val="24"/>
        </w:rPr>
        <w:t xml:space="preserve">, hygienické </w:t>
      </w:r>
      <w:r w:rsidR="001F7FC2">
        <w:rPr>
          <w:rFonts w:ascii="TimesNewRomanPSMT" w:hAnsi="TimesNewRomanPSMT" w:cs="TimesNewRomanPSMT"/>
          <w:sz w:val="24"/>
          <w:szCs w:val="24"/>
        </w:rPr>
        <w:t xml:space="preserve">a protipožární předpisy a bere na vědomí, že ve všech prostorách fakulty platí zákaz kouření. </w:t>
      </w:r>
      <w:r w:rsidR="00147990">
        <w:rPr>
          <w:rFonts w:ascii="TimesNewRomanPSMT" w:hAnsi="TimesNewRomanPSMT" w:cs="TimesNewRomanPSMT"/>
          <w:sz w:val="24"/>
          <w:szCs w:val="24"/>
        </w:rPr>
        <w:t xml:space="preserve">Nájemce se dále zavazuje udržovat v prostoru nájmu pořádek a čistotu, na svůj náklad průběžně odstraňovat odpady a nečistoty vzniklé jeho činností, a to v souladu s požadavky </w:t>
      </w:r>
      <w:r w:rsidR="00147990">
        <w:rPr>
          <w:rFonts w:ascii="TimesNewRomanPSMT" w:hAnsi="TimesNewRomanPSMT" w:cs="TimesNewRomanPSMT"/>
          <w:sz w:val="24"/>
          <w:szCs w:val="24"/>
        </w:rPr>
        <w:lastRenderedPageBreak/>
        <w:t>ekologickými a případnou likvidaci odpadu.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:rsidR="00683E72" w:rsidRDefault="00425A2E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603D32">
        <w:rPr>
          <w:rFonts w:ascii="TimesNewRomanPSMT" w:hAnsi="TimesNewRomanPSMT" w:cs="TimesNewRomanPSMT"/>
          <w:sz w:val="24"/>
          <w:szCs w:val="24"/>
        </w:rPr>
        <w:t xml:space="preserve">.  </w:t>
      </w:r>
      <w:r w:rsidR="001F7FC2">
        <w:rPr>
          <w:rFonts w:ascii="TimesNewRomanPSMT" w:hAnsi="TimesNewRomanPSMT" w:cs="TimesNewRomanPSMT"/>
          <w:sz w:val="24"/>
          <w:szCs w:val="24"/>
        </w:rPr>
        <w:t>Pronajímatel neodpovídá za škody vzniklé na předmětech a majetku uživatele, vnesených v době platnosti smlouvy do objektu.</w:t>
      </w:r>
    </w:p>
    <w:p w:rsidR="00A44186" w:rsidRDefault="00A44186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:rsidR="00603D32" w:rsidRPr="00603D32" w:rsidRDefault="00603D32" w:rsidP="00603D32">
      <w:pPr>
        <w:spacing w:after="10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 w:themeColor="background1"/>
          <w:sz w:val="14"/>
          <w:szCs w:val="14"/>
        </w:rPr>
        <w:t xml:space="preserve">     6</w:t>
      </w:r>
      <w:r>
        <w:rPr>
          <w:rFonts w:ascii="TimesNewRomanPSMT" w:hAnsi="TimesNewRomanPSMT" w:cs="TimesNewRomanPSMT"/>
          <w:sz w:val="24"/>
          <w:szCs w:val="24"/>
        </w:rPr>
        <w:t>6.</w:t>
      </w:r>
      <w:r w:rsidRPr="00603D32">
        <w:rPr>
          <w:rFonts w:ascii="TimesNewRomanPSMT" w:eastAsia="Times New Roman" w:hAnsi="TimesNewRomanPSMT" w:cs="Times New Roman"/>
          <w:b/>
          <w:color w:val="000000" w:themeColor="text1"/>
          <w:sz w:val="24"/>
          <w:szCs w:val="24"/>
        </w:rPr>
        <w:t>  </w:t>
      </w:r>
      <w:r w:rsidRPr="00492BC8">
        <w:rPr>
          <w:rFonts w:ascii="TimesNewRomanPSMT" w:eastAsia="Times New Roman" w:hAnsi="TimesNewRomanPSMT" w:cs="Times New Roman"/>
          <w:color w:val="000000" w:themeColor="text1"/>
          <w:sz w:val="24"/>
          <w:szCs w:val="24"/>
        </w:rPr>
        <w:t>Pronajímatel uděluje nájemci a jeho nástupcům, zaměstnancům, agentům, nezávislým poskytovatelům služeb a dodavatelům časově neomezený souhlas, bez omezení teritoriálního či množstevního: (a) k natáčení, nahrávání v daném pronajatém prostoru stavební fakulty ČVUT; (b) přivést veškerý potřebný personál, vybavení, vozidla, dočasné scény a příslušenství do předmětu nájmu a uskladnit</w:t>
      </w:r>
      <w:r w:rsidRPr="00603D32">
        <w:rPr>
          <w:rFonts w:ascii="TimesNewRomanPSMT" w:eastAsia="Times New Roman" w:hAnsi="TimesNewRomanPSMT" w:cs="Times New Roman"/>
          <w:color w:val="000000" w:themeColor="text1"/>
          <w:sz w:val="24"/>
          <w:szCs w:val="24"/>
        </w:rPr>
        <w:t> </w:t>
      </w:r>
      <w:r w:rsidRPr="00492BC8">
        <w:rPr>
          <w:rFonts w:ascii="TimesNewRomanPSMT" w:eastAsia="Times New Roman" w:hAnsi="TimesNewRomanPSMT" w:cs="Times New Roman"/>
          <w:color w:val="000000" w:themeColor="text1"/>
          <w:sz w:val="24"/>
          <w:szCs w:val="24"/>
        </w:rPr>
        <w:t>výše uvedené v předmětu nájmu; (c) provádět změny, doplňování a úpravy p</w:t>
      </w:r>
      <w:r w:rsidRPr="00492B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ředmětu nájmu na základě předchozího souhlasu </w:t>
      </w:r>
      <w:r w:rsidRPr="00492BC8">
        <w:rPr>
          <w:rFonts w:ascii="TimesNewRomanPSMT" w:eastAsia="Times New Roman" w:hAnsi="TimesNewRomanPSMT" w:cs="Times New Roman"/>
          <w:color w:val="000000" w:themeColor="text1"/>
          <w:sz w:val="24"/>
          <w:szCs w:val="24"/>
        </w:rPr>
        <w:t>pronajímatele (souhlas nesmí být bezdůvodně odepřen);  (f) označovat předmět nájmu nebo kteroukoli její část jakýmkoli skutečným nebo smyšleným názvem;  (g) popisovat jakékoli skutečné nebo smyšlené události jako události odehrávající se v předmětu nájmu; (h) zveřejnit p</w:t>
      </w:r>
      <w:r w:rsidRPr="00492B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ředmět nájmu v jakékoliv umělecké nebo technické podobě nebo formě; (i)  zachytit Předmětu nájmu na obrazový záznam, jakýkoliv technologickým způsobem a záznam užít včetně propagace a reklamy; (j) vyrobit nebo dát vyrobit jakékoliv množství kopií obrazového záznamu </w:t>
      </w:r>
      <w:r w:rsidRPr="00492BC8">
        <w:rPr>
          <w:rFonts w:ascii="TimesNewRomanPSMT" w:eastAsia="Times New Roman" w:hAnsi="TimesNewRomanPSMT" w:cs="Times New Roman"/>
          <w:color w:val="000000" w:themeColor="text1"/>
          <w:sz w:val="24"/>
          <w:szCs w:val="24"/>
        </w:rPr>
        <w:t>předmětu nájmu jakéhokoliv formátu; (k) využívat obrazový záznam předmětu nájmu v celku nebo po částech, upravených i neupravených; (l) rozmnožovat obrazový záznam předmětu nájmu  či upravený záznam a/nebo jeho části jakýmkoliv technologickým způsobem a využívat ho.</w:t>
      </w:r>
    </w:p>
    <w:p w:rsidR="00603D32" w:rsidRPr="00603D32" w:rsidRDefault="00603D3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683E72" w:rsidRDefault="00603D3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 </w:t>
      </w:r>
      <w:r w:rsidR="001F7FC2">
        <w:rPr>
          <w:rFonts w:ascii="TimesNewRomanPSMT" w:hAnsi="TimesNewRomanPSMT" w:cs="TimesNewRomanPSMT"/>
          <w:sz w:val="24"/>
          <w:szCs w:val="24"/>
        </w:rPr>
        <w:t>Pokud touto smlouvou není stanoveno zvlášť, uplatňují se přímo příslušné platné české právní předpisy.</w:t>
      </w:r>
    </w:p>
    <w:p w:rsidR="00683E72" w:rsidRDefault="00683E72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683E72" w:rsidRDefault="00603D32" w:rsidP="00A4418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</w:t>
      </w:r>
      <w:r w:rsidR="001F7FC2" w:rsidRPr="00AE699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F7FC2" w:rsidRPr="00AE699B">
        <w:rPr>
          <w:rFonts w:ascii="TimesNewRomanPSMT" w:hAnsi="TimesNewRomanPSMT" w:cs="TimesNewRomanPSMT"/>
          <w:sz w:val="24"/>
          <w:szCs w:val="24"/>
        </w:rPr>
        <w:t>Smluvní strany souhlasí s uveřejněním této smlouvy v registru smluv podle zákona</w:t>
      </w:r>
      <w:r w:rsidR="00A44186">
        <w:rPr>
          <w:rFonts w:ascii="TimesNewRomanPSMT" w:hAnsi="TimesNewRomanPSMT" w:cs="TimesNewRomanPSMT"/>
          <w:sz w:val="24"/>
          <w:szCs w:val="24"/>
        </w:rPr>
        <w:t xml:space="preserve"> </w:t>
      </w:r>
      <w:r w:rsidR="001F7FC2">
        <w:rPr>
          <w:rFonts w:ascii="TimesNewRomanPSMT" w:hAnsi="TimesNewRomanPSMT" w:cs="TimesNewRomanPSMT"/>
          <w:sz w:val="24"/>
          <w:szCs w:val="24"/>
        </w:rPr>
        <w:t>č. 340/2015 Sb., o registru smluv, které zajistí pronajímatel; pokud některá ze smluvních stran</w:t>
      </w:r>
      <w:r w:rsidR="00A44186">
        <w:rPr>
          <w:rFonts w:ascii="TimesNewRomanPSMT" w:hAnsi="TimesNewRomanPSMT" w:cs="TimesNewRomanPSMT"/>
          <w:sz w:val="24"/>
          <w:szCs w:val="24"/>
        </w:rPr>
        <w:t xml:space="preserve"> </w:t>
      </w:r>
      <w:r w:rsidR="001F7FC2">
        <w:rPr>
          <w:rFonts w:ascii="TimesNewRomanPSMT" w:hAnsi="TimesNewRomanPSMT" w:cs="TimesNewRomanPSMT"/>
          <w:sz w:val="24"/>
          <w:szCs w:val="24"/>
        </w:rPr>
        <w:t>považuje některé informace uvedené ve smlouvě za osobní údaj či za obchodní tajemství, či</w:t>
      </w:r>
      <w:r w:rsidR="00A44186">
        <w:rPr>
          <w:rFonts w:ascii="TimesNewRomanPSMT" w:hAnsi="TimesNewRomanPSMT" w:cs="TimesNewRomanPSMT"/>
          <w:sz w:val="24"/>
          <w:szCs w:val="24"/>
        </w:rPr>
        <w:t xml:space="preserve"> </w:t>
      </w:r>
      <w:r w:rsidR="001F7FC2">
        <w:rPr>
          <w:rFonts w:ascii="TimesNewRomanPSMT" w:hAnsi="TimesNewRomanPSMT" w:cs="TimesNewRomanPSMT"/>
          <w:sz w:val="24"/>
          <w:szCs w:val="24"/>
        </w:rPr>
        <w:t>údaje, které je možné neuveřejnit podle zákona, musí takové informace výslovně takto</w:t>
      </w:r>
      <w:r w:rsidR="00A44186">
        <w:rPr>
          <w:rFonts w:ascii="TimesNewRomanPSMT" w:hAnsi="TimesNewRomanPSMT" w:cs="TimesNewRomanPSMT"/>
          <w:sz w:val="24"/>
          <w:szCs w:val="24"/>
        </w:rPr>
        <w:t xml:space="preserve"> </w:t>
      </w:r>
      <w:r w:rsidR="001F7FC2">
        <w:rPr>
          <w:rFonts w:ascii="TimesNewRomanPSMT" w:hAnsi="TimesNewRomanPSMT" w:cs="TimesNewRomanPSMT"/>
          <w:sz w:val="24"/>
          <w:szCs w:val="24"/>
        </w:rPr>
        <w:t>označit v průběhu kontraktačního procesu.</w:t>
      </w:r>
    </w:p>
    <w:p w:rsidR="00A44186" w:rsidRDefault="00A44186" w:rsidP="00A4418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683E72" w:rsidRDefault="00603D32" w:rsidP="00A4418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</w:t>
      </w:r>
      <w:r w:rsidR="001F7FC2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F7FC2">
        <w:rPr>
          <w:rFonts w:ascii="TimesNewRomanPSMT" w:hAnsi="TimesNewRomanPSMT" w:cs="TimesNewRomanPSMT"/>
          <w:sz w:val="24"/>
          <w:szCs w:val="24"/>
        </w:rPr>
        <w:t>Smlouva je vyhotovena ve dvou stejnopisech. Každá strana obdrží po jednom výtisku,</w:t>
      </w:r>
    </w:p>
    <w:p w:rsidR="00683E72" w:rsidRDefault="001F7FC2" w:rsidP="00A4418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přičemž každý má platnost originálu.</w:t>
      </w:r>
    </w:p>
    <w:p w:rsidR="00683E72" w:rsidRDefault="00683E72">
      <w:pPr>
        <w:widowControl w:val="0"/>
        <w:autoSpaceDE w:val="0"/>
        <w:autoSpaceDN w:val="0"/>
        <w:adjustRightInd w:val="0"/>
        <w:spacing w:after="0" w:line="240" w:lineRule="auto"/>
        <w:ind w:left="720" w:right="-6"/>
        <w:rPr>
          <w:rFonts w:ascii="TimesNewRomanPSMT" w:hAnsi="TimesNewRomanPSMT" w:cs="TimesNewRomanPSMT"/>
          <w:sz w:val="24"/>
          <w:szCs w:val="24"/>
        </w:rPr>
      </w:pPr>
    </w:p>
    <w:p w:rsidR="00425A2E" w:rsidRDefault="00425A2E" w:rsidP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:rsidR="00425A2E" w:rsidRDefault="001F7FC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Praze dne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V Praze dne</w:t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425A2E" w:rsidRDefault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425A2E" w:rsidRDefault="00425A2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A44186" w:rsidRDefault="00A4418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A44186" w:rsidRDefault="00A4418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A44186" w:rsidRDefault="00A4418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683E72" w:rsidRDefault="001F7FC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683E72" w:rsidRDefault="001F7FC2">
      <w:pPr>
        <w:widowControl w:val="0"/>
        <w:autoSpaceDE w:val="0"/>
        <w:autoSpaceDN w:val="0"/>
        <w:adjustRightInd w:val="0"/>
        <w:spacing w:after="0" w:line="240" w:lineRule="auto"/>
        <w:ind w:left="284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683E72" w:rsidRDefault="001F7FC2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………………………</w:t>
      </w:r>
    </w:p>
    <w:p w:rsidR="00683E72" w:rsidRDefault="001F7FC2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Ing. M</w:t>
      </w:r>
      <w:r w:rsidR="00AE699B">
        <w:rPr>
          <w:rFonts w:ascii="TimesNewRomanPSMT" w:hAnsi="TimesNewRomanPSMT" w:cs="TimesNewRomanPSMT"/>
          <w:sz w:val="24"/>
          <w:szCs w:val="24"/>
        </w:rPr>
        <w:t xml:space="preserve">iroslav Vlasák </w:t>
      </w:r>
      <w:r w:rsidR="00AE699B">
        <w:rPr>
          <w:rFonts w:ascii="TimesNewRomanPSMT" w:hAnsi="TimesNewRomanPSMT" w:cs="TimesNewRomanPSMT"/>
          <w:sz w:val="24"/>
          <w:szCs w:val="24"/>
        </w:rPr>
        <w:tab/>
      </w:r>
      <w:r w:rsidR="00AE699B">
        <w:rPr>
          <w:rFonts w:ascii="TimesNewRomanPSMT" w:hAnsi="TimesNewRomanPSMT" w:cs="TimesNewRomanPSMT"/>
          <w:sz w:val="24"/>
          <w:szCs w:val="24"/>
        </w:rPr>
        <w:tab/>
      </w:r>
      <w:r w:rsidR="00AE699B">
        <w:rPr>
          <w:rFonts w:ascii="TimesNewRomanPSMT" w:hAnsi="TimesNewRomanPSMT" w:cs="TimesNewRomanPSMT"/>
          <w:sz w:val="24"/>
          <w:szCs w:val="24"/>
        </w:rPr>
        <w:tab/>
      </w:r>
      <w:r w:rsidR="00AE699B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SIRENA FILM, s.r.o.</w:t>
      </w:r>
    </w:p>
    <w:p w:rsidR="00425A2E" w:rsidRDefault="001F7FC2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tajemník </w:t>
      </w:r>
      <w:r w:rsidR="00425A2E">
        <w:rPr>
          <w:rFonts w:ascii="TimesNewRomanPSMT" w:hAnsi="TimesNewRomanPSMT" w:cs="TimesNewRomanPSMT"/>
          <w:sz w:val="24"/>
          <w:szCs w:val="24"/>
        </w:rPr>
        <w:t>F</w:t>
      </w:r>
      <w:r>
        <w:rPr>
          <w:rFonts w:ascii="TimesNewRomanPSMT" w:hAnsi="TimesNewRomanPSMT" w:cs="TimesNewRomanPSMT"/>
          <w:sz w:val="24"/>
          <w:szCs w:val="24"/>
        </w:rPr>
        <w:t xml:space="preserve">akulty </w:t>
      </w:r>
      <w:r w:rsidR="00425A2E">
        <w:rPr>
          <w:rFonts w:ascii="TimesNewRomanPSMT" w:hAnsi="TimesNewRomanPSMT" w:cs="TimesNewRomanPSMT"/>
          <w:sz w:val="24"/>
          <w:szCs w:val="24"/>
        </w:rPr>
        <w:t>stavební</w:t>
      </w:r>
    </w:p>
    <w:p w:rsidR="00683E72" w:rsidRDefault="00425A2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ČVUT v Praze</w:t>
      </w:r>
      <w:r w:rsidR="001F7FC2">
        <w:rPr>
          <w:rFonts w:ascii="TimesNewRomanPSMT" w:hAnsi="TimesNewRomanPSMT" w:cs="TimesNewRomanPSMT"/>
          <w:sz w:val="24"/>
          <w:szCs w:val="24"/>
        </w:rPr>
        <w:tab/>
      </w:r>
      <w:r w:rsidR="001F7FC2">
        <w:rPr>
          <w:rFonts w:ascii="TimesNewRomanPSMT" w:hAnsi="TimesNewRomanPSMT" w:cs="TimesNewRomanPSMT"/>
          <w:sz w:val="24"/>
          <w:szCs w:val="24"/>
        </w:rPr>
        <w:tab/>
      </w:r>
      <w:r w:rsidR="001F7FC2">
        <w:rPr>
          <w:rFonts w:ascii="TimesNewRomanPSMT" w:hAnsi="TimesNewRomanPSMT" w:cs="TimesNewRomanPSMT"/>
          <w:sz w:val="24"/>
          <w:szCs w:val="24"/>
        </w:rPr>
        <w:tab/>
      </w:r>
      <w:r w:rsidR="001F7FC2">
        <w:rPr>
          <w:rFonts w:ascii="TimesNewRomanPSMT" w:hAnsi="TimesNewRomanPSMT" w:cs="TimesNewRomanPSMT"/>
          <w:sz w:val="24"/>
          <w:szCs w:val="24"/>
        </w:rPr>
        <w:tab/>
      </w:r>
      <w:r w:rsidR="001F7FC2">
        <w:rPr>
          <w:rFonts w:ascii="TimesNewRomanPSMT" w:hAnsi="TimesNewRomanPSMT" w:cs="TimesNewRomanPSMT"/>
          <w:sz w:val="24"/>
          <w:szCs w:val="24"/>
        </w:rPr>
        <w:tab/>
      </w:r>
      <w:r w:rsidR="001F7FC2">
        <w:rPr>
          <w:rFonts w:ascii="TimesNewRomanPSMT" w:hAnsi="TimesNewRomanPSMT" w:cs="TimesNewRomanPSMT"/>
          <w:sz w:val="24"/>
          <w:szCs w:val="24"/>
        </w:rPr>
        <w:tab/>
        <w:t xml:space="preserve"> </w:t>
      </w:r>
    </w:p>
    <w:sectPr w:rsidR="00683E72">
      <w:pgSz w:w="11900" w:h="16840"/>
      <w:pgMar w:top="1304" w:right="1304" w:bottom="1304" w:left="13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EF883EE"/>
    <w:lvl w:ilvl="0" w:tplc="FFFFFFFF">
      <w:numFmt w:val="decimal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826CFC38"/>
    <w:lvl w:ilvl="0" w:tplc="FFFFFFFF">
      <w:numFmt w:val="decimal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24F2B064"/>
    <w:lvl w:ilvl="0" w:tplc="FFFFFFFF">
      <w:numFmt w:val="decimal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FBC8CAF2"/>
    <w:lvl w:ilvl="0" w:tplc="FFFFFFFF">
      <w:numFmt w:val="decimal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93605980"/>
    <w:lvl w:ilvl="0" w:tplc="FFFFFFFF">
      <w:numFmt w:val="decimal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2BFA9E5C"/>
    <w:lvl w:ilvl="0" w:tplc="FFFFFFFF">
      <w:numFmt w:val="decimal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73921F28"/>
    <w:lvl w:ilvl="0" w:tplc="FFFFFFFF">
      <w:numFmt w:val="decimal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4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D21E6B1A"/>
    <w:lvl w:ilvl="0" w:tplc="FFFFFFFF">
      <w:numFmt w:val="decimal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B4AA6A88"/>
    <w:lvl w:ilvl="0" w:tplc="FFFFFFFF">
      <w:numFmt w:val="decimal"/>
      <w:lvlText w:val="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5BF647CA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8E907F4"/>
    <w:multiLevelType w:val="hybridMultilevel"/>
    <w:tmpl w:val="91F605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D0E16A6"/>
    <w:multiLevelType w:val="hybridMultilevel"/>
    <w:tmpl w:val="49129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9D0A0A"/>
    <w:multiLevelType w:val="hybridMultilevel"/>
    <w:tmpl w:val="5BF647CA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47F4E95"/>
    <w:multiLevelType w:val="hybridMultilevel"/>
    <w:tmpl w:val="4FF619A0"/>
    <w:lvl w:ilvl="0" w:tplc="FFFFFFFF">
      <w:numFmt w:val="decimal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5D54475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FD01D2"/>
    <w:multiLevelType w:val="hybridMultilevel"/>
    <w:tmpl w:val="5BF647CA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81F3940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4A93C74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FF93DEB"/>
    <w:multiLevelType w:val="hybridMultilevel"/>
    <w:tmpl w:val="CC383E7A"/>
    <w:lvl w:ilvl="0" w:tplc="FFFFFFFF">
      <w:numFmt w:val="decimal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3"/>
  </w:num>
  <w:num w:numId="20">
    <w:abstractNumId w:val="25"/>
  </w:num>
  <w:num w:numId="21">
    <w:abstractNumId w:val="20"/>
  </w:num>
  <w:num w:numId="22">
    <w:abstractNumId w:val="21"/>
  </w:num>
  <w:num w:numId="23">
    <w:abstractNumId w:val="24"/>
  </w:num>
  <w:num w:numId="24">
    <w:abstractNumId w:val="19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60"/>
    <w:rsid w:val="000057B4"/>
    <w:rsid w:val="00045DB5"/>
    <w:rsid w:val="000578EC"/>
    <w:rsid w:val="000726C1"/>
    <w:rsid w:val="00147990"/>
    <w:rsid w:val="00157E62"/>
    <w:rsid w:val="001F7FC2"/>
    <w:rsid w:val="0020299C"/>
    <w:rsid w:val="002043D9"/>
    <w:rsid w:val="00254B81"/>
    <w:rsid w:val="00271157"/>
    <w:rsid w:val="002A155E"/>
    <w:rsid w:val="003E084A"/>
    <w:rsid w:val="00425A2E"/>
    <w:rsid w:val="00492BC8"/>
    <w:rsid w:val="00542613"/>
    <w:rsid w:val="00556B89"/>
    <w:rsid w:val="00603D32"/>
    <w:rsid w:val="00605BC2"/>
    <w:rsid w:val="00683E72"/>
    <w:rsid w:val="006B7691"/>
    <w:rsid w:val="007B0C6B"/>
    <w:rsid w:val="00881A30"/>
    <w:rsid w:val="008847FE"/>
    <w:rsid w:val="00A44186"/>
    <w:rsid w:val="00A54B20"/>
    <w:rsid w:val="00A97E8E"/>
    <w:rsid w:val="00AE699B"/>
    <w:rsid w:val="00BA2863"/>
    <w:rsid w:val="00C06560"/>
    <w:rsid w:val="00CD07F2"/>
    <w:rsid w:val="00D164A3"/>
    <w:rsid w:val="00D52EDB"/>
    <w:rsid w:val="00F25083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7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057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02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29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29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2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299C"/>
    <w:rPr>
      <w:b/>
      <w:bCs/>
      <w:sz w:val="20"/>
      <w:szCs w:val="20"/>
    </w:rPr>
  </w:style>
  <w:style w:type="character" w:customStyle="1" w:styleId="msodel0">
    <w:name w:val="msodel"/>
    <w:basedOn w:val="Standardnpsmoodstavce"/>
    <w:rsid w:val="00603D32"/>
  </w:style>
  <w:style w:type="character" w:customStyle="1" w:styleId="msoins0">
    <w:name w:val="msoins"/>
    <w:basedOn w:val="Standardnpsmoodstavce"/>
    <w:rsid w:val="00603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7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057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02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29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29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2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299C"/>
    <w:rPr>
      <w:b/>
      <w:bCs/>
      <w:sz w:val="20"/>
      <w:szCs w:val="20"/>
    </w:rPr>
  </w:style>
  <w:style w:type="character" w:customStyle="1" w:styleId="msodel0">
    <w:name w:val="msodel"/>
    <w:basedOn w:val="Standardnpsmoodstavce"/>
    <w:rsid w:val="00603D32"/>
  </w:style>
  <w:style w:type="character" w:customStyle="1" w:styleId="msoins0">
    <w:name w:val="msoins"/>
    <w:basedOn w:val="Standardnpsmoodstavce"/>
    <w:rsid w:val="00603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5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9522">
                          <w:marLeft w:val="284"/>
                          <w:marRight w:val="-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3962">
                      <w:marLeft w:val="284"/>
                      <w:marRight w:val="-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5B4A63E6</Template>
  <TotalTime>0</TotalTime>
  <Pages>3</Pages>
  <Words>904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Mgr. Lucie Czivišová</cp:lastModifiedBy>
  <cp:revision>3</cp:revision>
  <dcterms:created xsi:type="dcterms:W3CDTF">2019-08-14T09:29:00Z</dcterms:created>
  <dcterms:modified xsi:type="dcterms:W3CDTF">2019-08-14T09:29:00Z</dcterms:modified>
</cp:coreProperties>
</file>