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69C" w:rsidRPr="00766D95" w:rsidRDefault="0093369C" w:rsidP="0093369C">
      <w:pPr>
        <w:pStyle w:val="Nzev"/>
        <w:rPr>
          <w:rFonts w:asciiTheme="minorHAnsi" w:hAnsiTheme="minorHAnsi"/>
        </w:rPr>
      </w:pPr>
      <w:r w:rsidRPr="00766D95">
        <w:rPr>
          <w:rFonts w:asciiTheme="minorHAnsi" w:hAnsiTheme="minorHAnsi"/>
        </w:rPr>
        <w:t xml:space="preserve">Dodatek č. </w:t>
      </w:r>
      <w:r w:rsidR="00946119">
        <w:rPr>
          <w:rFonts w:asciiTheme="minorHAnsi" w:hAnsiTheme="minorHAnsi"/>
        </w:rPr>
        <w:t>1</w:t>
      </w:r>
      <w:r w:rsidR="00665D3D">
        <w:rPr>
          <w:rFonts w:asciiTheme="minorHAnsi" w:hAnsiTheme="minorHAnsi"/>
        </w:rPr>
        <w:t>1</w:t>
      </w:r>
      <w:r w:rsidRPr="00766D95">
        <w:rPr>
          <w:rFonts w:asciiTheme="minorHAnsi" w:hAnsiTheme="minorHAnsi"/>
        </w:rPr>
        <w:t xml:space="preserve"> k pojistné smlouvě číslo 0013944738 </w:t>
      </w:r>
    </w:p>
    <w:p w:rsidR="0093369C" w:rsidRPr="00766D95" w:rsidRDefault="0093369C" w:rsidP="0093369C">
      <w:pPr>
        <w:pStyle w:val="Zhlav"/>
        <w:tabs>
          <w:tab w:val="clear" w:pos="9071"/>
        </w:tabs>
        <w:rPr>
          <w:rFonts w:asciiTheme="minorHAnsi" w:hAnsiTheme="minorHAnsi"/>
          <w:color w:val="FF6600"/>
        </w:rPr>
      </w:pPr>
    </w:p>
    <w:p w:rsidR="0093369C" w:rsidRPr="00766D95" w:rsidRDefault="0093369C" w:rsidP="0093369C">
      <w:pPr>
        <w:pStyle w:val="Zhlav"/>
        <w:tabs>
          <w:tab w:val="clear" w:pos="9071"/>
        </w:tabs>
        <w:rPr>
          <w:rFonts w:asciiTheme="minorHAnsi" w:hAnsiTheme="minorHAnsi"/>
          <w:szCs w:val="24"/>
        </w:rPr>
      </w:pPr>
    </w:p>
    <w:p w:rsidR="0093369C" w:rsidRPr="00766D95" w:rsidRDefault="0093369C" w:rsidP="0093369C">
      <w:pPr>
        <w:pStyle w:val="Zhlav"/>
        <w:tabs>
          <w:tab w:val="clear" w:pos="4819"/>
          <w:tab w:val="clear" w:pos="9071"/>
        </w:tabs>
        <w:rPr>
          <w:rFonts w:asciiTheme="minorHAnsi" w:hAnsiTheme="minorHAnsi"/>
          <w:color w:val="FF6600"/>
          <w:szCs w:val="24"/>
        </w:rPr>
      </w:pPr>
    </w:p>
    <w:p w:rsidR="0093369C" w:rsidRPr="00766D95" w:rsidRDefault="0093369C" w:rsidP="0093369C">
      <w:pPr>
        <w:jc w:val="both"/>
        <w:rPr>
          <w:rFonts w:asciiTheme="minorHAnsi" w:hAnsiTheme="minorHAnsi"/>
          <w:b/>
          <w:sz w:val="28"/>
        </w:rPr>
      </w:pPr>
      <w:r w:rsidRPr="00766D95">
        <w:rPr>
          <w:rFonts w:asciiTheme="minorHAnsi" w:hAnsiTheme="minorHAnsi"/>
          <w:b/>
          <w:sz w:val="28"/>
        </w:rPr>
        <w:t xml:space="preserve">Česká podnikatelská pojišťovna, a.s., </w:t>
      </w:r>
      <w:proofErr w:type="spellStart"/>
      <w:r w:rsidRPr="00766D95">
        <w:rPr>
          <w:rFonts w:asciiTheme="minorHAnsi" w:hAnsiTheme="minorHAnsi"/>
          <w:b/>
          <w:sz w:val="28"/>
        </w:rPr>
        <w:t>Vienna</w:t>
      </w:r>
      <w:proofErr w:type="spellEnd"/>
      <w:r w:rsidRPr="00766D95">
        <w:rPr>
          <w:rFonts w:asciiTheme="minorHAnsi" w:hAnsiTheme="minorHAnsi"/>
          <w:b/>
          <w:sz w:val="28"/>
        </w:rPr>
        <w:t xml:space="preserve"> </w:t>
      </w:r>
      <w:proofErr w:type="spellStart"/>
      <w:r w:rsidRPr="00766D95">
        <w:rPr>
          <w:rFonts w:asciiTheme="minorHAnsi" w:hAnsiTheme="minorHAnsi"/>
          <w:b/>
          <w:sz w:val="28"/>
        </w:rPr>
        <w:t>Insurance</w:t>
      </w:r>
      <w:proofErr w:type="spellEnd"/>
      <w:r w:rsidRPr="00766D95">
        <w:rPr>
          <w:rFonts w:asciiTheme="minorHAnsi" w:hAnsiTheme="minorHAnsi"/>
          <w:b/>
          <w:sz w:val="28"/>
        </w:rPr>
        <w:t xml:space="preserve"> Group</w:t>
      </w:r>
    </w:p>
    <w:p w:rsidR="0093369C" w:rsidRPr="00766D95" w:rsidRDefault="0093369C" w:rsidP="00602D7D">
      <w:pPr>
        <w:pStyle w:val="Nadpis6"/>
        <w:numPr>
          <w:ilvl w:val="0"/>
          <w:numId w:val="0"/>
        </w:numPr>
        <w:jc w:val="both"/>
        <w:rPr>
          <w:rFonts w:asciiTheme="minorHAnsi" w:hAnsiTheme="minorHAnsi"/>
          <w:bCs w:val="0"/>
        </w:rPr>
      </w:pPr>
      <w:r w:rsidRPr="00766D95">
        <w:rPr>
          <w:rFonts w:asciiTheme="minorHAnsi" w:hAnsiTheme="minorHAnsi"/>
          <w:bCs w:val="0"/>
        </w:rPr>
        <w:t>Sídlo: Praha 8, Pobřežní 665/23, PSČ 186 00</w:t>
      </w:r>
    </w:p>
    <w:p w:rsidR="0093369C" w:rsidRPr="00766D95" w:rsidRDefault="0093369C" w:rsidP="00602D7D">
      <w:pPr>
        <w:pStyle w:val="Nadpis6"/>
        <w:numPr>
          <w:ilvl w:val="0"/>
          <w:numId w:val="0"/>
        </w:numPr>
        <w:tabs>
          <w:tab w:val="left" w:pos="1620"/>
        </w:tabs>
        <w:jc w:val="both"/>
        <w:rPr>
          <w:rFonts w:asciiTheme="minorHAnsi" w:hAnsiTheme="minorHAnsi"/>
          <w:b w:val="0"/>
          <w:bCs w:val="0"/>
          <w:i/>
          <w:iCs/>
          <w:color w:val="FF0000"/>
          <w:sz w:val="22"/>
        </w:rPr>
      </w:pPr>
      <w:r w:rsidRPr="00766D95">
        <w:rPr>
          <w:rFonts w:asciiTheme="minorHAnsi" w:hAnsiTheme="minorHAnsi"/>
        </w:rPr>
        <w:t>Zastoupena</w:t>
      </w:r>
      <w:r w:rsidRPr="00766D95">
        <w:rPr>
          <w:rFonts w:asciiTheme="minorHAnsi" w:hAnsiTheme="minorHAnsi"/>
          <w:sz w:val="24"/>
        </w:rPr>
        <w:t>:</w:t>
      </w:r>
      <w:r w:rsidRPr="00766D95">
        <w:rPr>
          <w:rFonts w:asciiTheme="minorHAnsi" w:hAnsiTheme="minorHAnsi"/>
          <w:sz w:val="24"/>
        </w:rPr>
        <w:tab/>
      </w:r>
      <w:r w:rsidRPr="00766D95">
        <w:rPr>
          <w:rFonts w:asciiTheme="minorHAnsi" w:hAnsiTheme="minorHAnsi"/>
        </w:rPr>
        <w:t>na základě zmocnění níže podepsanými osobami</w:t>
      </w:r>
    </w:p>
    <w:p w:rsidR="0093369C" w:rsidRPr="00766D95" w:rsidRDefault="0093369C" w:rsidP="00602D7D">
      <w:pPr>
        <w:pStyle w:val="Nadpis6"/>
        <w:numPr>
          <w:ilvl w:val="0"/>
          <w:numId w:val="0"/>
        </w:numPr>
        <w:jc w:val="both"/>
        <w:rPr>
          <w:rFonts w:asciiTheme="minorHAnsi" w:hAnsiTheme="minorHAnsi"/>
        </w:rPr>
      </w:pPr>
      <w:r w:rsidRPr="00766D95">
        <w:rPr>
          <w:rFonts w:asciiTheme="minorHAnsi" w:hAnsiTheme="minorHAnsi"/>
        </w:rPr>
        <w:t xml:space="preserve">IČ: 63998530 </w:t>
      </w:r>
    </w:p>
    <w:p w:rsidR="0093369C" w:rsidRPr="00766D95" w:rsidRDefault="0093369C" w:rsidP="00602D7D">
      <w:pPr>
        <w:pStyle w:val="Nadpis6"/>
        <w:numPr>
          <w:ilvl w:val="0"/>
          <w:numId w:val="0"/>
        </w:numPr>
        <w:jc w:val="both"/>
        <w:rPr>
          <w:rFonts w:asciiTheme="minorHAnsi" w:hAnsiTheme="minorHAnsi"/>
        </w:rPr>
      </w:pPr>
      <w:r w:rsidRPr="00766D95">
        <w:rPr>
          <w:rFonts w:asciiTheme="minorHAnsi" w:hAnsiTheme="minorHAnsi"/>
        </w:rPr>
        <w:t>Zápis v obchodním rejstříku: Městský soud v Praze, oddíl B, vložka 3433</w:t>
      </w:r>
    </w:p>
    <w:p w:rsidR="0093369C" w:rsidRPr="00766D95" w:rsidRDefault="0093369C" w:rsidP="00602D7D">
      <w:pPr>
        <w:pStyle w:val="Nadpis6"/>
        <w:numPr>
          <w:ilvl w:val="0"/>
          <w:numId w:val="0"/>
        </w:numPr>
        <w:jc w:val="both"/>
        <w:rPr>
          <w:rFonts w:asciiTheme="minorHAnsi" w:hAnsiTheme="minorHAnsi"/>
          <w:bCs w:val="0"/>
        </w:rPr>
      </w:pPr>
      <w:r w:rsidRPr="00766D95">
        <w:rPr>
          <w:rFonts w:asciiTheme="minorHAnsi" w:hAnsiTheme="minorHAnsi"/>
          <w:bCs w:val="0"/>
        </w:rPr>
        <w:t xml:space="preserve">Bankovní spojení: Česká spořitelna, a.s., </w:t>
      </w:r>
      <w:proofErr w:type="spellStart"/>
      <w:r w:rsidRPr="00766D95">
        <w:rPr>
          <w:rFonts w:asciiTheme="minorHAnsi" w:hAnsiTheme="minorHAnsi"/>
          <w:bCs w:val="0"/>
        </w:rPr>
        <w:t>č.ú</w:t>
      </w:r>
      <w:proofErr w:type="spellEnd"/>
      <w:r w:rsidRPr="00766D95">
        <w:rPr>
          <w:rFonts w:asciiTheme="minorHAnsi" w:hAnsiTheme="minorHAnsi"/>
          <w:bCs w:val="0"/>
        </w:rPr>
        <w:t>. 700135002/0800</w:t>
      </w:r>
    </w:p>
    <w:p w:rsidR="0093369C" w:rsidRPr="00766D95" w:rsidRDefault="0093369C" w:rsidP="00602D7D">
      <w:pPr>
        <w:pStyle w:val="Nadpis6"/>
        <w:numPr>
          <w:ilvl w:val="0"/>
          <w:numId w:val="0"/>
        </w:numPr>
        <w:jc w:val="both"/>
        <w:rPr>
          <w:rFonts w:asciiTheme="minorHAnsi" w:hAnsiTheme="minorHAnsi"/>
          <w:bCs w:val="0"/>
        </w:rPr>
      </w:pPr>
      <w:r w:rsidRPr="00FB2104">
        <w:rPr>
          <w:rFonts w:asciiTheme="minorHAnsi" w:hAnsiTheme="minorHAnsi"/>
          <w:bCs w:val="0"/>
          <w:highlight w:val="black"/>
        </w:rPr>
        <w:t>Tel: 956 451 316</w:t>
      </w:r>
    </w:p>
    <w:p w:rsidR="0093369C" w:rsidRPr="00766D95" w:rsidRDefault="0093369C" w:rsidP="0093369C">
      <w:pPr>
        <w:jc w:val="both"/>
        <w:rPr>
          <w:rFonts w:asciiTheme="minorHAnsi" w:hAnsiTheme="minorHAnsi"/>
          <w:color w:val="FF6600"/>
        </w:rPr>
      </w:pPr>
    </w:p>
    <w:p w:rsidR="0093369C" w:rsidRPr="00766D95" w:rsidRDefault="0093369C" w:rsidP="0093369C">
      <w:pPr>
        <w:jc w:val="both"/>
        <w:rPr>
          <w:rFonts w:asciiTheme="minorHAnsi" w:hAnsiTheme="minorHAnsi"/>
          <w:sz w:val="20"/>
          <w:szCs w:val="20"/>
        </w:rPr>
      </w:pPr>
      <w:r w:rsidRPr="00766D95">
        <w:rPr>
          <w:rFonts w:asciiTheme="minorHAnsi" w:hAnsiTheme="minorHAnsi"/>
          <w:sz w:val="20"/>
          <w:szCs w:val="20"/>
        </w:rPr>
        <w:t>dále jen pojistitel</w:t>
      </w:r>
    </w:p>
    <w:p w:rsidR="0093369C" w:rsidRPr="00766D95" w:rsidRDefault="0093369C" w:rsidP="0093369C">
      <w:pPr>
        <w:jc w:val="both"/>
        <w:rPr>
          <w:rFonts w:asciiTheme="minorHAnsi" w:hAnsiTheme="minorHAnsi"/>
          <w:sz w:val="20"/>
          <w:szCs w:val="20"/>
        </w:rPr>
      </w:pPr>
    </w:p>
    <w:p w:rsidR="0093369C" w:rsidRPr="00766D95" w:rsidRDefault="0093369C" w:rsidP="0093369C">
      <w:pPr>
        <w:jc w:val="both"/>
        <w:rPr>
          <w:rFonts w:asciiTheme="minorHAnsi" w:hAnsiTheme="minorHAnsi"/>
          <w:sz w:val="20"/>
          <w:szCs w:val="20"/>
        </w:rPr>
      </w:pPr>
      <w:r w:rsidRPr="00766D95">
        <w:rPr>
          <w:rFonts w:asciiTheme="minorHAnsi" w:hAnsiTheme="minorHAnsi"/>
          <w:sz w:val="20"/>
          <w:szCs w:val="20"/>
        </w:rPr>
        <w:t xml:space="preserve">a </w:t>
      </w:r>
    </w:p>
    <w:p w:rsidR="0093369C" w:rsidRPr="00766D95" w:rsidRDefault="0093369C" w:rsidP="0093369C">
      <w:pPr>
        <w:jc w:val="both"/>
        <w:rPr>
          <w:rFonts w:asciiTheme="minorHAnsi" w:hAnsiTheme="minorHAnsi"/>
        </w:rPr>
      </w:pPr>
    </w:p>
    <w:p w:rsidR="0093369C" w:rsidRPr="00766D95" w:rsidRDefault="0093369C" w:rsidP="0093369C">
      <w:pPr>
        <w:jc w:val="both"/>
        <w:rPr>
          <w:rFonts w:asciiTheme="minorHAnsi" w:hAnsiTheme="minorHAnsi"/>
          <w:b/>
          <w:sz w:val="28"/>
        </w:rPr>
      </w:pPr>
    </w:p>
    <w:p w:rsidR="0093369C" w:rsidRPr="00766D95" w:rsidRDefault="0093369C" w:rsidP="0093369C">
      <w:pPr>
        <w:jc w:val="both"/>
        <w:rPr>
          <w:rFonts w:asciiTheme="minorHAnsi" w:hAnsiTheme="minorHAnsi"/>
          <w:b/>
          <w:sz w:val="28"/>
        </w:rPr>
      </w:pPr>
      <w:r w:rsidRPr="00766D95">
        <w:rPr>
          <w:rFonts w:asciiTheme="minorHAnsi" w:hAnsiTheme="minorHAnsi"/>
          <w:b/>
          <w:sz w:val="28"/>
        </w:rPr>
        <w:t>České vysoké učení technické v Praze</w:t>
      </w:r>
    </w:p>
    <w:p w:rsidR="0093369C" w:rsidRPr="00766D95" w:rsidRDefault="0093369C" w:rsidP="0093369C">
      <w:pPr>
        <w:jc w:val="both"/>
        <w:rPr>
          <w:rFonts w:asciiTheme="minorHAnsi" w:hAnsiTheme="minorHAnsi"/>
          <w:b/>
          <w:sz w:val="28"/>
        </w:rPr>
      </w:pPr>
      <w:r w:rsidRPr="00766D95">
        <w:rPr>
          <w:rFonts w:asciiTheme="minorHAnsi" w:hAnsiTheme="minorHAnsi"/>
          <w:b/>
          <w:sz w:val="28"/>
        </w:rPr>
        <w:t xml:space="preserve">Jednající součást: Fakulta architektury </w:t>
      </w:r>
    </w:p>
    <w:p w:rsidR="0093369C" w:rsidRPr="00766D95" w:rsidRDefault="0093369C" w:rsidP="0093369C">
      <w:pPr>
        <w:jc w:val="both"/>
        <w:rPr>
          <w:rFonts w:asciiTheme="minorHAnsi" w:hAnsiTheme="minorHAnsi"/>
          <w:b/>
          <w:sz w:val="28"/>
        </w:rPr>
      </w:pPr>
      <w:r w:rsidRPr="00766D95">
        <w:rPr>
          <w:rFonts w:asciiTheme="minorHAnsi" w:hAnsiTheme="minorHAnsi"/>
          <w:b/>
          <w:sz w:val="28"/>
        </w:rPr>
        <w:t xml:space="preserve">Sídlo: 166 </w:t>
      </w:r>
      <w:proofErr w:type="gramStart"/>
      <w:r w:rsidRPr="00766D95">
        <w:rPr>
          <w:rFonts w:asciiTheme="minorHAnsi" w:hAnsiTheme="minorHAnsi"/>
          <w:b/>
          <w:sz w:val="28"/>
        </w:rPr>
        <w:t>34  Praha</w:t>
      </w:r>
      <w:proofErr w:type="gramEnd"/>
      <w:r w:rsidRPr="00766D95">
        <w:rPr>
          <w:rFonts w:asciiTheme="minorHAnsi" w:hAnsiTheme="minorHAnsi"/>
          <w:b/>
          <w:sz w:val="28"/>
        </w:rPr>
        <w:t xml:space="preserve"> 6, Thákurova 9</w:t>
      </w:r>
    </w:p>
    <w:p w:rsidR="0093369C" w:rsidRPr="00766D95" w:rsidRDefault="0093369C" w:rsidP="0093369C">
      <w:pPr>
        <w:jc w:val="both"/>
        <w:rPr>
          <w:rFonts w:asciiTheme="minorHAnsi" w:hAnsiTheme="minorHAnsi"/>
          <w:b/>
          <w:sz w:val="28"/>
        </w:rPr>
      </w:pPr>
      <w:r w:rsidRPr="00766D95">
        <w:rPr>
          <w:rFonts w:asciiTheme="minorHAnsi" w:hAnsiTheme="minorHAnsi"/>
          <w:b/>
          <w:sz w:val="28"/>
        </w:rPr>
        <w:t xml:space="preserve">Zastoupena: </w:t>
      </w:r>
      <w:r w:rsidRPr="00FB2104">
        <w:rPr>
          <w:rFonts w:asciiTheme="minorHAnsi" w:hAnsiTheme="minorHAnsi"/>
          <w:b/>
          <w:sz w:val="28"/>
          <w:highlight w:val="black"/>
        </w:rPr>
        <w:t>Ing. Janou Tóthovou</w:t>
      </w:r>
      <w:r w:rsidRPr="00766D95">
        <w:rPr>
          <w:rFonts w:asciiTheme="minorHAnsi" w:hAnsiTheme="minorHAnsi"/>
          <w:b/>
          <w:sz w:val="28"/>
        </w:rPr>
        <w:t>, na základě plné moci</w:t>
      </w:r>
    </w:p>
    <w:p w:rsidR="0093369C" w:rsidRPr="00766D95" w:rsidRDefault="0093369C" w:rsidP="00602D7D">
      <w:pPr>
        <w:pStyle w:val="Nadpis6"/>
        <w:numPr>
          <w:ilvl w:val="0"/>
          <w:numId w:val="0"/>
        </w:numPr>
        <w:jc w:val="both"/>
        <w:rPr>
          <w:rFonts w:asciiTheme="minorHAnsi" w:hAnsiTheme="minorHAnsi"/>
        </w:rPr>
      </w:pPr>
      <w:r w:rsidRPr="00766D95">
        <w:rPr>
          <w:rFonts w:asciiTheme="minorHAnsi" w:hAnsiTheme="minorHAnsi"/>
        </w:rPr>
        <w:t>IČ: 68407700</w:t>
      </w:r>
    </w:p>
    <w:p w:rsidR="0093369C" w:rsidRPr="00766D95" w:rsidRDefault="0093369C" w:rsidP="0093369C">
      <w:pPr>
        <w:rPr>
          <w:rFonts w:asciiTheme="minorHAnsi" w:hAnsiTheme="minorHAnsi"/>
          <w:color w:val="FF6600"/>
        </w:rPr>
      </w:pPr>
    </w:p>
    <w:p w:rsidR="0093369C" w:rsidRPr="00766D95" w:rsidRDefault="0093369C" w:rsidP="0093369C">
      <w:pPr>
        <w:rPr>
          <w:rFonts w:asciiTheme="minorHAnsi" w:hAnsiTheme="minorHAnsi"/>
          <w:sz w:val="20"/>
          <w:szCs w:val="20"/>
        </w:rPr>
      </w:pPr>
      <w:r w:rsidRPr="00766D95">
        <w:rPr>
          <w:rFonts w:asciiTheme="minorHAnsi" w:hAnsiTheme="minorHAnsi"/>
          <w:sz w:val="20"/>
          <w:szCs w:val="20"/>
        </w:rPr>
        <w:t>dále jen pojistník</w:t>
      </w:r>
    </w:p>
    <w:p w:rsidR="0093369C" w:rsidRPr="00766D95" w:rsidRDefault="0093369C" w:rsidP="0093369C">
      <w:pPr>
        <w:jc w:val="center"/>
        <w:rPr>
          <w:rFonts w:asciiTheme="minorHAnsi" w:hAnsiTheme="minorHAnsi"/>
          <w:b/>
          <w:sz w:val="20"/>
          <w:szCs w:val="20"/>
        </w:rPr>
      </w:pPr>
    </w:p>
    <w:p w:rsidR="0093369C" w:rsidRPr="00766D95" w:rsidRDefault="0093369C" w:rsidP="0093369C">
      <w:pPr>
        <w:jc w:val="center"/>
        <w:rPr>
          <w:rFonts w:asciiTheme="minorHAnsi" w:hAnsiTheme="minorHAnsi"/>
          <w:b/>
          <w:sz w:val="20"/>
          <w:szCs w:val="20"/>
        </w:rPr>
      </w:pPr>
    </w:p>
    <w:p w:rsidR="0093369C" w:rsidRPr="00766D95" w:rsidRDefault="0093369C" w:rsidP="0093369C">
      <w:pPr>
        <w:jc w:val="center"/>
        <w:rPr>
          <w:rFonts w:asciiTheme="minorHAnsi" w:hAnsiTheme="minorHAnsi"/>
          <w:b/>
          <w:sz w:val="20"/>
          <w:szCs w:val="20"/>
        </w:rPr>
      </w:pPr>
      <w:r w:rsidRPr="00766D95">
        <w:rPr>
          <w:rFonts w:asciiTheme="minorHAnsi" w:hAnsiTheme="minorHAnsi"/>
          <w:b/>
          <w:sz w:val="20"/>
          <w:szCs w:val="20"/>
        </w:rPr>
        <w:t>uzavírají</w:t>
      </w:r>
    </w:p>
    <w:p w:rsidR="0093369C" w:rsidRPr="00766D95" w:rsidRDefault="0093369C" w:rsidP="0093369C">
      <w:pPr>
        <w:pStyle w:val="Zkladntext31"/>
        <w:tabs>
          <w:tab w:val="clear" w:pos="-720"/>
        </w:tabs>
        <w:spacing w:line="240" w:lineRule="auto"/>
        <w:jc w:val="both"/>
        <w:rPr>
          <w:rFonts w:asciiTheme="minorHAnsi" w:hAnsiTheme="minorHAnsi"/>
        </w:rPr>
      </w:pPr>
    </w:p>
    <w:p w:rsidR="00665D3D" w:rsidRPr="00665D3D" w:rsidRDefault="00665D3D" w:rsidP="00665D3D">
      <w:pPr>
        <w:pStyle w:val="Zkladntext31"/>
        <w:tabs>
          <w:tab w:val="clear" w:pos="-720"/>
        </w:tabs>
        <w:spacing w:before="360" w:after="360" w:line="240" w:lineRule="auto"/>
        <w:jc w:val="both"/>
        <w:rPr>
          <w:rFonts w:asciiTheme="minorHAnsi" w:hAnsiTheme="minorHAnsi"/>
        </w:rPr>
      </w:pPr>
      <w:r w:rsidRPr="00665D3D">
        <w:rPr>
          <w:rFonts w:asciiTheme="minorHAnsi" w:hAnsiTheme="minorHAnsi"/>
        </w:rPr>
        <w:t>tento dodatek pojistné smlouvy, který spolu s pojistnými podmínkami pojistitele, pojistnou smlouvou a přílohami tvoří nedílný celek.</w:t>
      </w:r>
    </w:p>
    <w:tbl>
      <w:tblPr>
        <w:tblStyle w:val="Mkatabulky"/>
        <w:tblW w:w="655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473"/>
      </w:tblGrid>
      <w:tr w:rsidR="0093369C" w:rsidRPr="00766D95" w:rsidTr="0093369C">
        <w:trPr>
          <w:trHeight w:val="244"/>
        </w:trPr>
        <w:tc>
          <w:tcPr>
            <w:tcW w:w="3085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73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766D95">
              <w:rPr>
                <w:rFonts w:asciiTheme="minorHAnsi" w:hAnsiTheme="minorHAnsi"/>
                <w:b/>
                <w:sz w:val="20"/>
                <w:szCs w:val="20"/>
              </w:rPr>
              <w:t>Hlavní pojišťovací zprostředkovatel</w:t>
            </w:r>
          </w:p>
        </w:tc>
      </w:tr>
      <w:tr w:rsidR="0093369C" w:rsidRPr="00766D95" w:rsidTr="0093369C">
        <w:trPr>
          <w:trHeight w:val="244"/>
        </w:trPr>
        <w:tc>
          <w:tcPr>
            <w:tcW w:w="3085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66D95">
              <w:rPr>
                <w:rFonts w:asciiTheme="minorHAnsi" w:hAnsi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3473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766D95">
              <w:rPr>
                <w:rFonts w:asciiTheme="minorHAnsi" w:hAnsiTheme="minorHAnsi"/>
                <w:sz w:val="20"/>
                <w:szCs w:val="20"/>
              </w:rPr>
              <w:t>MARSH s.r.o.</w:t>
            </w:r>
          </w:p>
        </w:tc>
      </w:tr>
      <w:tr w:rsidR="0093369C" w:rsidRPr="00766D95" w:rsidTr="0093369C">
        <w:trPr>
          <w:trHeight w:val="244"/>
        </w:trPr>
        <w:tc>
          <w:tcPr>
            <w:tcW w:w="3085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766D95">
              <w:rPr>
                <w:rFonts w:asciiTheme="minorHAnsi" w:hAnsiTheme="minorHAnsi"/>
                <w:b/>
                <w:sz w:val="20"/>
                <w:szCs w:val="20"/>
              </w:rPr>
              <w:t>Sjednatelské</w:t>
            </w:r>
            <w:proofErr w:type="spellEnd"/>
            <w:r w:rsidRPr="00766D95">
              <w:rPr>
                <w:rFonts w:asciiTheme="minorHAnsi" w:hAnsiTheme="minorHAnsi"/>
                <w:b/>
                <w:sz w:val="20"/>
                <w:szCs w:val="20"/>
              </w:rPr>
              <w:t xml:space="preserve"> číslo:</w:t>
            </w:r>
          </w:p>
        </w:tc>
        <w:tc>
          <w:tcPr>
            <w:tcW w:w="3473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766D95">
              <w:rPr>
                <w:rFonts w:asciiTheme="minorHAnsi" w:hAnsiTheme="minorHAnsi"/>
                <w:sz w:val="20"/>
                <w:szCs w:val="20"/>
              </w:rPr>
              <w:t>9999227100</w:t>
            </w:r>
          </w:p>
        </w:tc>
      </w:tr>
      <w:tr w:rsidR="0093369C" w:rsidRPr="00766D95" w:rsidTr="0093369C">
        <w:trPr>
          <w:trHeight w:val="244"/>
        </w:trPr>
        <w:tc>
          <w:tcPr>
            <w:tcW w:w="3085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66D95">
              <w:rPr>
                <w:rFonts w:asciiTheme="minorHAnsi" w:hAnsiTheme="minorHAnsi"/>
                <w:b/>
                <w:sz w:val="20"/>
                <w:szCs w:val="20"/>
              </w:rPr>
              <w:t>Jméno a příjmení jednající osoby:</w:t>
            </w:r>
          </w:p>
        </w:tc>
        <w:tc>
          <w:tcPr>
            <w:tcW w:w="3473" w:type="dxa"/>
          </w:tcPr>
          <w:p w:rsidR="0093369C" w:rsidRPr="00766D95" w:rsidRDefault="00330268" w:rsidP="0093369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FB2104">
              <w:rPr>
                <w:rFonts w:asciiTheme="minorHAnsi" w:hAnsiTheme="minorHAnsi"/>
                <w:sz w:val="20"/>
                <w:szCs w:val="20"/>
                <w:highlight w:val="black"/>
              </w:rPr>
              <w:t>Tomáš Veselý</w:t>
            </w:r>
          </w:p>
        </w:tc>
      </w:tr>
      <w:tr w:rsidR="0093369C" w:rsidRPr="00766D95" w:rsidTr="0093369C">
        <w:trPr>
          <w:trHeight w:val="244"/>
        </w:trPr>
        <w:tc>
          <w:tcPr>
            <w:tcW w:w="3085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66D95">
              <w:rPr>
                <w:rFonts w:asciiTheme="minorHAnsi" w:hAnsiTheme="minorHAnsi"/>
                <w:b/>
                <w:sz w:val="20"/>
                <w:szCs w:val="20"/>
              </w:rPr>
              <w:t>Registrační číslo ČNB:</w:t>
            </w:r>
          </w:p>
        </w:tc>
        <w:tc>
          <w:tcPr>
            <w:tcW w:w="3473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766D95">
              <w:rPr>
                <w:rFonts w:asciiTheme="minorHAnsi" w:hAnsiTheme="minorHAnsi"/>
                <w:sz w:val="20"/>
                <w:szCs w:val="20"/>
              </w:rPr>
              <w:t>005820PM</w:t>
            </w:r>
          </w:p>
        </w:tc>
      </w:tr>
    </w:tbl>
    <w:p w:rsidR="0093369C" w:rsidRPr="00766D95" w:rsidRDefault="0093369C" w:rsidP="0093369C">
      <w:pPr>
        <w:pStyle w:val="Zkladntext31"/>
        <w:tabs>
          <w:tab w:val="clear" w:pos="-720"/>
        </w:tabs>
        <w:spacing w:line="240" w:lineRule="auto"/>
        <w:jc w:val="both"/>
        <w:rPr>
          <w:rFonts w:asciiTheme="minorHAnsi" w:hAnsiTheme="minorHAnsi"/>
          <w:b/>
        </w:rPr>
      </w:pPr>
    </w:p>
    <w:tbl>
      <w:tblPr>
        <w:tblStyle w:val="Mkatabulky"/>
        <w:tblW w:w="10031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946"/>
      </w:tblGrid>
      <w:tr w:rsidR="0093369C" w:rsidRPr="00766D95" w:rsidTr="0093369C">
        <w:trPr>
          <w:trHeight w:val="244"/>
        </w:trPr>
        <w:tc>
          <w:tcPr>
            <w:tcW w:w="3085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766D95">
              <w:rPr>
                <w:rFonts w:asciiTheme="minorHAnsi" w:hAnsiTheme="minorHAnsi"/>
                <w:b/>
                <w:sz w:val="20"/>
                <w:szCs w:val="20"/>
              </w:rPr>
              <w:t>Vypracoval (pečovatel):</w:t>
            </w:r>
          </w:p>
        </w:tc>
        <w:tc>
          <w:tcPr>
            <w:tcW w:w="6946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FB2104">
              <w:rPr>
                <w:rFonts w:asciiTheme="minorHAnsi" w:hAnsiTheme="minorHAnsi"/>
                <w:sz w:val="20"/>
                <w:szCs w:val="20"/>
                <w:highlight w:val="black"/>
              </w:rPr>
              <w:t>Eva Pavlátová</w:t>
            </w:r>
          </w:p>
        </w:tc>
      </w:tr>
      <w:tr w:rsidR="0093369C" w:rsidRPr="00766D95" w:rsidTr="0093369C">
        <w:trPr>
          <w:trHeight w:val="244"/>
        </w:trPr>
        <w:tc>
          <w:tcPr>
            <w:tcW w:w="3085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766D95">
              <w:rPr>
                <w:rFonts w:asciiTheme="minorHAnsi" w:hAnsiTheme="minorHAnsi"/>
                <w:b/>
                <w:sz w:val="20"/>
                <w:szCs w:val="20"/>
              </w:rPr>
              <w:t>Správa pojistné smlouvy:</w:t>
            </w:r>
          </w:p>
        </w:tc>
        <w:tc>
          <w:tcPr>
            <w:tcW w:w="6946" w:type="dxa"/>
          </w:tcPr>
          <w:p w:rsidR="0093369C" w:rsidRPr="00766D95" w:rsidRDefault="0093369C" w:rsidP="0093369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766D95">
              <w:rPr>
                <w:rFonts w:asciiTheme="minorHAnsi" w:hAnsiTheme="minorHAnsi"/>
                <w:sz w:val="20"/>
                <w:szCs w:val="20"/>
              </w:rPr>
              <w:t>UW8890000102</w:t>
            </w:r>
          </w:p>
        </w:tc>
      </w:tr>
    </w:tbl>
    <w:p w:rsidR="0093369C" w:rsidRPr="00766D95" w:rsidRDefault="0093369C" w:rsidP="0093369C">
      <w:pPr>
        <w:rPr>
          <w:rFonts w:asciiTheme="minorHAnsi" w:hAnsiTheme="minorHAnsi"/>
        </w:rPr>
      </w:pPr>
      <w:r w:rsidRPr="00766D95">
        <w:rPr>
          <w:rFonts w:asciiTheme="minorHAnsi" w:hAnsiTheme="minorHAnsi"/>
          <w:sz w:val="20"/>
          <w:szCs w:val="20"/>
        </w:rPr>
        <w:br w:type="page"/>
      </w:r>
    </w:p>
    <w:p w:rsidR="00D36697" w:rsidRPr="007A5FB6" w:rsidRDefault="00D36697" w:rsidP="00D36697">
      <w:pPr>
        <w:jc w:val="center"/>
        <w:rPr>
          <w:rFonts w:asciiTheme="minorHAnsi" w:hAnsiTheme="minorHAnsi"/>
          <w:b/>
          <w:sz w:val="28"/>
        </w:rPr>
      </w:pPr>
    </w:p>
    <w:p w:rsidR="00665D3D" w:rsidRPr="00665D3D" w:rsidRDefault="00665D3D" w:rsidP="00665D3D">
      <w:pPr>
        <w:pStyle w:val="Odstavecseseznamem"/>
        <w:autoSpaceDE w:val="0"/>
        <w:autoSpaceDN w:val="0"/>
        <w:adjustRightInd w:val="0"/>
        <w:ind w:left="7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65D3D">
        <w:rPr>
          <w:rFonts w:asciiTheme="minorHAnsi" w:hAnsiTheme="minorHAnsi"/>
          <w:b/>
          <w:sz w:val="22"/>
          <w:szCs w:val="22"/>
          <w:u w:val="single"/>
        </w:rPr>
        <w:t>Článek I.</w:t>
      </w:r>
    </w:p>
    <w:p w:rsidR="00665D3D" w:rsidRPr="00665D3D" w:rsidRDefault="00665D3D" w:rsidP="00665D3D">
      <w:pPr>
        <w:pStyle w:val="Odstavecseseznamem"/>
        <w:ind w:left="7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65D3D">
        <w:rPr>
          <w:rFonts w:asciiTheme="minorHAnsi" w:hAnsiTheme="minorHAnsi"/>
          <w:b/>
          <w:sz w:val="22"/>
          <w:szCs w:val="22"/>
          <w:u w:val="single"/>
        </w:rPr>
        <w:t>Předmět dodatku pojistné smlouvy</w:t>
      </w:r>
    </w:p>
    <w:p w:rsidR="00665D3D" w:rsidRDefault="00665D3D" w:rsidP="00665D3D">
      <w:pPr>
        <w:spacing w:before="240"/>
        <w:rPr>
          <w:rFonts w:asciiTheme="minorHAnsi" w:hAnsiTheme="minorHAnsi"/>
          <w:b/>
          <w:sz w:val="22"/>
          <w:szCs w:val="22"/>
        </w:rPr>
      </w:pPr>
      <w:r w:rsidRPr="00665D3D">
        <w:rPr>
          <w:rFonts w:asciiTheme="minorHAnsi" w:hAnsiTheme="minorHAnsi"/>
          <w:b/>
          <w:sz w:val="22"/>
          <w:szCs w:val="22"/>
        </w:rPr>
        <w:t>Pojistitel a pojistník sjednávají tímto dodatkem následující změny v pojistné smlouvě:</w:t>
      </w:r>
    </w:p>
    <w:p w:rsidR="00665D3D" w:rsidRPr="00665D3D" w:rsidRDefault="00665D3D" w:rsidP="00665D3D">
      <w:pPr>
        <w:spacing w:before="2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 důvodu pojištění zapůjčeného předmětu se na období od 25.3.2019 do 8.4.2019 do čl. II. pojistné smlouvy zařazuje bod 7. v následujícím znění.</w:t>
      </w:r>
    </w:p>
    <w:p w:rsidR="00665D3D" w:rsidRPr="007A5FB6" w:rsidRDefault="00665D3D" w:rsidP="00665D3D">
      <w:pPr>
        <w:pStyle w:val="Nadpis1"/>
        <w:numPr>
          <w:ilvl w:val="0"/>
          <w:numId w:val="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All-riskové </w:t>
      </w:r>
      <w:r w:rsidRPr="007A5FB6">
        <w:rPr>
          <w:rFonts w:asciiTheme="minorHAnsi" w:hAnsiTheme="minorHAnsi"/>
        </w:rPr>
        <w:t xml:space="preserve">POJIŠTĚNÍ STROJŮ a elektroniky </w:t>
      </w:r>
    </w:p>
    <w:p w:rsidR="00665D3D" w:rsidRPr="007A5FB6" w:rsidRDefault="00665D3D" w:rsidP="00665D3D">
      <w:pPr>
        <w:tabs>
          <w:tab w:val="left" w:pos="1276"/>
        </w:tabs>
        <w:spacing w:before="120"/>
        <w:jc w:val="both"/>
        <w:rPr>
          <w:rFonts w:asciiTheme="minorHAnsi" w:hAnsiTheme="minorHAnsi"/>
          <w:sz w:val="20"/>
          <w:szCs w:val="22"/>
        </w:rPr>
      </w:pPr>
      <w:r w:rsidRPr="00314823">
        <w:rPr>
          <w:rFonts w:asciiTheme="minorHAnsi" w:hAnsiTheme="minorHAnsi"/>
          <w:b/>
          <w:sz w:val="20"/>
          <w:szCs w:val="22"/>
        </w:rPr>
        <w:t>Je upraveno:</w:t>
      </w:r>
      <w:r w:rsidRPr="007A5FB6">
        <w:rPr>
          <w:rFonts w:asciiTheme="minorHAnsi" w:hAnsiTheme="minorHAnsi"/>
          <w:sz w:val="20"/>
          <w:szCs w:val="22"/>
        </w:rPr>
        <w:tab/>
        <w:t>VPP pro pojištění maje</w:t>
      </w:r>
      <w:r>
        <w:rPr>
          <w:rFonts w:asciiTheme="minorHAnsi" w:hAnsiTheme="minorHAnsi"/>
          <w:sz w:val="20"/>
          <w:szCs w:val="22"/>
        </w:rPr>
        <w:t>tku VPPM 1/16 (dále jen VPPM 1/16</w:t>
      </w:r>
      <w:r w:rsidRPr="007A5FB6">
        <w:rPr>
          <w:rFonts w:asciiTheme="minorHAnsi" w:hAnsiTheme="minorHAnsi"/>
          <w:sz w:val="20"/>
          <w:szCs w:val="22"/>
        </w:rPr>
        <w:t>)</w:t>
      </w:r>
    </w:p>
    <w:p w:rsidR="00665D3D" w:rsidRDefault="00665D3D" w:rsidP="00665D3D">
      <w:pPr>
        <w:tabs>
          <w:tab w:val="left" w:pos="1276"/>
        </w:tabs>
        <w:jc w:val="both"/>
        <w:rPr>
          <w:rFonts w:asciiTheme="minorHAnsi" w:hAnsiTheme="minorHAnsi"/>
          <w:sz w:val="20"/>
          <w:szCs w:val="22"/>
        </w:rPr>
      </w:pPr>
      <w:r w:rsidRPr="007A5FB6">
        <w:rPr>
          <w:rFonts w:asciiTheme="minorHAnsi" w:hAnsiTheme="minorHAnsi"/>
          <w:sz w:val="20"/>
          <w:szCs w:val="22"/>
        </w:rPr>
        <w:tab/>
      </w:r>
      <w:r>
        <w:rPr>
          <w:rFonts w:asciiTheme="minorHAnsi" w:hAnsiTheme="minorHAnsi"/>
          <w:sz w:val="20"/>
          <w:szCs w:val="22"/>
        </w:rPr>
        <w:t xml:space="preserve">DPP </w:t>
      </w:r>
      <w:r w:rsidRPr="00E82AAF">
        <w:rPr>
          <w:rFonts w:asciiTheme="minorHAnsi" w:hAnsiTheme="minorHAnsi"/>
          <w:sz w:val="20"/>
          <w:szCs w:val="22"/>
        </w:rPr>
        <w:t xml:space="preserve">pro pojištění </w:t>
      </w:r>
      <w:r>
        <w:rPr>
          <w:rFonts w:asciiTheme="minorHAnsi" w:hAnsiTheme="minorHAnsi"/>
          <w:sz w:val="20"/>
          <w:szCs w:val="22"/>
        </w:rPr>
        <w:t xml:space="preserve">věci proti všem nebezpečím </w:t>
      </w:r>
      <w:r w:rsidRPr="00E82AAF">
        <w:rPr>
          <w:rFonts w:asciiTheme="minorHAnsi" w:hAnsiTheme="minorHAnsi"/>
          <w:sz w:val="20"/>
          <w:szCs w:val="22"/>
        </w:rPr>
        <w:t>DPP</w:t>
      </w:r>
      <w:r>
        <w:rPr>
          <w:rFonts w:asciiTheme="minorHAnsi" w:hAnsiTheme="minorHAnsi"/>
          <w:sz w:val="20"/>
          <w:szCs w:val="22"/>
        </w:rPr>
        <w:t>AR</w:t>
      </w:r>
      <w:r w:rsidRPr="00E82AAF">
        <w:rPr>
          <w:rFonts w:asciiTheme="minorHAnsi" w:hAnsiTheme="minorHAnsi"/>
          <w:sz w:val="20"/>
          <w:szCs w:val="22"/>
        </w:rPr>
        <w:t xml:space="preserve"> MP 1/</w:t>
      </w:r>
      <w:r>
        <w:rPr>
          <w:rFonts w:asciiTheme="minorHAnsi" w:hAnsiTheme="minorHAnsi"/>
          <w:sz w:val="20"/>
          <w:szCs w:val="22"/>
        </w:rPr>
        <w:t>16</w:t>
      </w:r>
      <w:r w:rsidRPr="00E82AAF">
        <w:rPr>
          <w:rFonts w:asciiTheme="minorHAnsi" w:hAnsiTheme="minorHAnsi"/>
          <w:sz w:val="20"/>
          <w:szCs w:val="22"/>
        </w:rPr>
        <w:t xml:space="preserve"> (dále jen DPP</w:t>
      </w:r>
      <w:r>
        <w:rPr>
          <w:rFonts w:asciiTheme="minorHAnsi" w:hAnsiTheme="minorHAnsi"/>
          <w:sz w:val="20"/>
          <w:szCs w:val="22"/>
        </w:rPr>
        <w:t>AR MP 1/16</w:t>
      </w:r>
      <w:r w:rsidRPr="00E82AAF">
        <w:rPr>
          <w:rFonts w:asciiTheme="minorHAnsi" w:hAnsiTheme="minorHAnsi"/>
          <w:sz w:val="20"/>
          <w:szCs w:val="22"/>
        </w:rPr>
        <w:t>)</w:t>
      </w:r>
    </w:p>
    <w:p w:rsidR="00665D3D" w:rsidRDefault="00665D3D" w:rsidP="00665D3D">
      <w:pPr>
        <w:tabs>
          <w:tab w:val="left" w:pos="1276"/>
        </w:tabs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ab/>
      </w:r>
      <w:r w:rsidRPr="0061095D">
        <w:rPr>
          <w:rFonts w:asciiTheme="minorHAnsi" w:hAnsiTheme="minorHAnsi"/>
          <w:sz w:val="20"/>
          <w:szCs w:val="22"/>
        </w:rPr>
        <w:t>Doložka 001 – Výluka „kybernetických rizik“</w:t>
      </w:r>
    </w:p>
    <w:p w:rsidR="00665D3D" w:rsidRPr="00F326CF" w:rsidRDefault="00665D3D" w:rsidP="00665D3D">
      <w:pPr>
        <w:tabs>
          <w:tab w:val="left" w:pos="1276"/>
        </w:tabs>
        <w:ind w:left="1276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Limity plnění a </w:t>
      </w:r>
      <w:r w:rsidRPr="00F326CF">
        <w:rPr>
          <w:rFonts w:asciiTheme="minorHAnsi" w:hAnsiTheme="minorHAnsi"/>
          <w:sz w:val="20"/>
        </w:rPr>
        <w:t xml:space="preserve">způsoby zabezpečení pro </w:t>
      </w:r>
      <w:proofErr w:type="spellStart"/>
      <w:r w:rsidRPr="00F326CF">
        <w:rPr>
          <w:rFonts w:asciiTheme="minorHAnsi" w:hAnsiTheme="minorHAnsi"/>
          <w:sz w:val="20"/>
        </w:rPr>
        <w:t>all-riskové</w:t>
      </w:r>
      <w:proofErr w:type="spellEnd"/>
      <w:r w:rsidRPr="00F326CF">
        <w:rPr>
          <w:rFonts w:asciiTheme="minorHAnsi" w:hAnsiTheme="minorHAnsi"/>
          <w:sz w:val="20"/>
        </w:rPr>
        <w:t xml:space="preserve"> pojištění strojů a elektroniky, které tvoří přílohu této pojistné smlouvy.</w:t>
      </w:r>
    </w:p>
    <w:p w:rsidR="00665D3D" w:rsidRPr="00314823" w:rsidRDefault="00665D3D" w:rsidP="00665D3D">
      <w:pPr>
        <w:spacing w:before="120" w:after="120"/>
        <w:ind w:left="2700" w:hanging="2700"/>
        <w:jc w:val="both"/>
        <w:rPr>
          <w:rFonts w:asciiTheme="minorHAnsi" w:hAnsiTheme="minorHAnsi"/>
          <w:b/>
          <w:sz w:val="20"/>
        </w:rPr>
      </w:pPr>
      <w:r w:rsidRPr="00314823">
        <w:rPr>
          <w:rFonts w:asciiTheme="minorHAnsi" w:hAnsiTheme="minorHAnsi"/>
          <w:b/>
          <w:sz w:val="20"/>
        </w:rPr>
        <w:t>Pojištění se sjednává v rozsahu:</w:t>
      </w:r>
      <w:r w:rsidRPr="00314823">
        <w:rPr>
          <w:rFonts w:asciiTheme="minorHAnsi" w:hAnsiTheme="minorHAnsi"/>
          <w:b/>
          <w:sz w:val="20"/>
        </w:rPr>
        <w:tab/>
      </w:r>
    </w:p>
    <w:tbl>
      <w:tblPr>
        <w:tblStyle w:val="Mkatabulky"/>
        <w:tblW w:w="99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979"/>
      </w:tblGrid>
      <w:tr w:rsidR="00665D3D" w:rsidRPr="00314823" w:rsidTr="002C28D1">
        <w:tc>
          <w:tcPr>
            <w:tcW w:w="9979" w:type="dxa"/>
          </w:tcPr>
          <w:p w:rsidR="00665D3D" w:rsidRPr="002751A0" w:rsidRDefault="00665D3D" w:rsidP="002C28D1">
            <w:pPr>
              <w:ind w:hanging="6"/>
              <w:jc w:val="both"/>
              <w:rPr>
                <w:rFonts w:asciiTheme="minorHAnsi" w:hAnsiTheme="minorHAnsi"/>
                <w:bCs/>
                <w:sz w:val="20"/>
              </w:rPr>
            </w:pPr>
            <w:r w:rsidRPr="002751A0">
              <w:rPr>
                <w:rFonts w:asciiTheme="minorHAnsi" w:hAnsiTheme="minorHAnsi" w:cstheme="minorHAnsi"/>
                <w:sz w:val="20"/>
                <w:szCs w:val="22"/>
              </w:rPr>
              <w:t xml:space="preserve">Pojištění se sjednává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proti všem nebezpečím </w:t>
            </w:r>
            <w:r w:rsidRPr="002751A0">
              <w:rPr>
                <w:rFonts w:asciiTheme="minorHAnsi" w:hAnsiTheme="minorHAnsi" w:cstheme="minorHAnsi"/>
                <w:sz w:val="20"/>
                <w:szCs w:val="22"/>
              </w:rPr>
              <w:t xml:space="preserve">v rozsahu bodu 1 článku 3 </w:t>
            </w:r>
            <w:r w:rsidRPr="002751A0">
              <w:rPr>
                <w:rFonts w:asciiTheme="minorHAnsi" w:hAnsiTheme="minorHAnsi"/>
                <w:sz w:val="20"/>
                <w:szCs w:val="22"/>
              </w:rPr>
              <w:t>DPPAR MP 1/16</w:t>
            </w:r>
            <w:r w:rsidRPr="002751A0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665D3D" w:rsidRPr="00314823" w:rsidTr="002C28D1">
        <w:tc>
          <w:tcPr>
            <w:tcW w:w="9979" w:type="dxa"/>
            <w:shd w:val="clear" w:color="auto" w:fill="auto"/>
          </w:tcPr>
          <w:p w:rsidR="00665D3D" w:rsidRPr="002751A0" w:rsidRDefault="00665D3D" w:rsidP="002C28D1">
            <w:pPr>
              <w:jc w:val="both"/>
              <w:rPr>
                <w:rFonts w:asciiTheme="minorHAnsi" w:hAnsiTheme="minorHAnsi"/>
                <w:bCs/>
                <w:sz w:val="20"/>
              </w:rPr>
            </w:pPr>
            <w:r w:rsidRPr="002751A0">
              <w:rPr>
                <w:rFonts w:asciiTheme="minorHAnsi" w:hAnsiTheme="minorHAnsi" w:cstheme="minorHAnsi"/>
                <w:sz w:val="20"/>
                <w:szCs w:val="22"/>
              </w:rPr>
              <w:t xml:space="preserve">Pojištění se dále sjednává v rozsahu bodu 2 článku 3 </w:t>
            </w:r>
            <w:r w:rsidRPr="002751A0">
              <w:rPr>
                <w:rFonts w:asciiTheme="minorHAnsi" w:hAnsiTheme="minorHAnsi"/>
                <w:sz w:val="20"/>
                <w:szCs w:val="22"/>
              </w:rPr>
              <w:t>DPPAR MP 1/16</w:t>
            </w:r>
            <w:r w:rsidRPr="002751A0">
              <w:rPr>
                <w:rFonts w:asciiTheme="minorHAnsi" w:hAnsiTheme="minorHAnsi" w:cstheme="minorHAnsi"/>
                <w:sz w:val="20"/>
                <w:szCs w:val="22"/>
              </w:rPr>
              <w:t xml:space="preserve"> (odcizení pojištěné věci krádeží vloupáním nebo loupežným přepadením a vandalismus. Pojištěné předměty budou proti odcizení zabezpečeny dle přílohy „</w:t>
            </w:r>
            <w:r w:rsidRPr="002751A0">
              <w:rPr>
                <w:rFonts w:asciiTheme="minorHAnsi" w:hAnsiTheme="minorHAnsi"/>
                <w:sz w:val="20"/>
              </w:rPr>
              <w:t xml:space="preserve">limity plnění a způsoby zabezpečení pro </w:t>
            </w:r>
            <w:proofErr w:type="spellStart"/>
            <w:r w:rsidRPr="002751A0">
              <w:rPr>
                <w:rFonts w:asciiTheme="minorHAnsi" w:hAnsiTheme="minorHAnsi"/>
                <w:sz w:val="20"/>
              </w:rPr>
              <w:t>all-riskové</w:t>
            </w:r>
            <w:proofErr w:type="spellEnd"/>
            <w:r w:rsidRPr="002751A0">
              <w:rPr>
                <w:rFonts w:asciiTheme="minorHAnsi" w:hAnsiTheme="minorHAnsi"/>
                <w:sz w:val="20"/>
              </w:rPr>
              <w:t xml:space="preserve"> pojištění strojů a elektroniky“, není-li dále uvedeno jinak.</w:t>
            </w:r>
          </w:p>
        </w:tc>
      </w:tr>
      <w:tr w:rsidR="00665D3D" w:rsidRPr="00A46798" w:rsidTr="002C28D1">
        <w:tc>
          <w:tcPr>
            <w:tcW w:w="9979" w:type="dxa"/>
          </w:tcPr>
          <w:p w:rsidR="00665D3D" w:rsidRDefault="00665D3D" w:rsidP="002C28D1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E95C0D">
              <w:rPr>
                <w:rFonts w:asciiTheme="minorHAnsi" w:hAnsiTheme="minorHAnsi" w:cstheme="minorHAnsi"/>
                <w:sz w:val="20"/>
                <w:szCs w:val="22"/>
              </w:rPr>
              <w:t xml:space="preserve">Pojištění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níže specifikovaných strojů a elektroniky </w:t>
            </w:r>
            <w:r w:rsidRPr="00E95C0D">
              <w:rPr>
                <w:rFonts w:asciiTheme="minorHAnsi" w:hAnsiTheme="minorHAnsi" w:cstheme="minorHAnsi"/>
                <w:sz w:val="20"/>
                <w:szCs w:val="22"/>
              </w:rPr>
              <w:t xml:space="preserve">se vztahuje na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pojistná nebezpečí uvedená </w:t>
            </w:r>
            <w:r w:rsidRPr="00A46798">
              <w:rPr>
                <w:rFonts w:asciiTheme="minorHAnsi" w:hAnsiTheme="minorHAnsi" w:cstheme="minorHAnsi"/>
                <w:sz w:val="20"/>
                <w:szCs w:val="22"/>
              </w:rPr>
              <w:t>v čl. 5 bodě 4 písm. a) až h) DPPAR MP 1/1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A46798">
              <w:rPr>
                <w:rFonts w:asciiTheme="minorHAnsi" w:hAnsiTheme="minorHAnsi" w:cstheme="minorHAnsi"/>
                <w:sz w:val="20"/>
                <w:szCs w:val="22"/>
              </w:rPr>
              <w:t xml:space="preserve"> dále jen </w:t>
            </w:r>
            <w:r w:rsidRPr="008369F7">
              <w:rPr>
                <w:rFonts w:asciiTheme="minorHAnsi" w:hAnsiTheme="minorHAnsi" w:cstheme="minorHAnsi"/>
                <w:sz w:val="20"/>
                <w:szCs w:val="22"/>
              </w:rPr>
              <w:t>strojní a elektronická pojistná nebezpečí</w:t>
            </w:r>
            <w:r w:rsidRPr="00E95C0D">
              <w:rPr>
                <w:rFonts w:asciiTheme="minorHAnsi" w:hAnsiTheme="minorHAnsi" w:cstheme="minorHAnsi"/>
                <w:sz w:val="20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Z těchto pojistných nebezpečí však pojistitel </w:t>
            </w:r>
            <w:r w:rsidRPr="008369F7">
              <w:rPr>
                <w:rFonts w:asciiTheme="minorHAnsi" w:hAnsiTheme="minorHAnsi" w:cstheme="minorHAnsi"/>
                <w:sz w:val="20"/>
                <w:szCs w:val="22"/>
              </w:rPr>
              <w:t>poskytne pojistné plnění na pojištěné elektronice pouze do stáří 5 let, na pojištěném mobilním stroji do stáří 8 let a na pojištěném stacionárním stroji do stáří 20 let vždy od prokazatelného data výroby nebo prvního uvedení do provozu nebo generální opravy či rekonstrukce celého stroje nebo zařízení.</w:t>
            </w:r>
          </w:p>
          <w:p w:rsidR="00665D3D" w:rsidRPr="008369F7" w:rsidRDefault="00665D3D" w:rsidP="002C28D1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Pojištění mobilních strojů se odchylně od DPP AR MP 1/16 čl. 5 bod 1 písm. l) vztahuje na škody způsobené zvířaty.</w:t>
            </w:r>
          </w:p>
        </w:tc>
      </w:tr>
    </w:tbl>
    <w:p w:rsidR="00665D3D" w:rsidRDefault="00665D3D" w:rsidP="00665D3D">
      <w:pPr>
        <w:pStyle w:val="Nadpis2"/>
        <w:numPr>
          <w:ilvl w:val="0"/>
          <w:numId w:val="0"/>
        </w:numPr>
        <w:tabs>
          <w:tab w:val="left" w:pos="2410"/>
        </w:tabs>
        <w:spacing w:before="120"/>
        <w:jc w:val="both"/>
        <w:rPr>
          <w:rFonts w:asciiTheme="minorHAnsi" w:hAnsiTheme="minorHAnsi"/>
        </w:rPr>
      </w:pPr>
    </w:p>
    <w:p w:rsidR="00665D3D" w:rsidRDefault="00665D3D" w:rsidP="00665D3D">
      <w:pPr>
        <w:pStyle w:val="Nadpis2"/>
        <w:numPr>
          <w:ilvl w:val="0"/>
          <w:numId w:val="0"/>
        </w:numPr>
        <w:tabs>
          <w:tab w:val="left" w:pos="241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7.1.    </w:t>
      </w:r>
      <w:r w:rsidRPr="00665D3D">
        <w:rPr>
          <w:rFonts w:asciiTheme="minorHAnsi" w:hAnsiTheme="minorHAnsi"/>
        </w:rPr>
        <w:t xml:space="preserve">Sjednává se pojištění </w:t>
      </w:r>
      <w:r w:rsidRPr="00665D3D">
        <w:rPr>
          <w:rFonts w:asciiTheme="minorHAnsi" w:hAnsiTheme="minorHAnsi"/>
          <w:b/>
        </w:rPr>
        <w:t>cizí elektroniky</w:t>
      </w:r>
      <w:r w:rsidRPr="00665D3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 zapůjčený robo</w:t>
      </w:r>
      <w:r w:rsidR="002B1804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, výrobní </w:t>
      </w:r>
      <w:proofErr w:type="spellStart"/>
      <w:r>
        <w:rPr>
          <w:rFonts w:asciiTheme="minorHAnsi" w:hAnsiTheme="minorHAnsi"/>
        </w:rPr>
        <w:t>čílo</w:t>
      </w:r>
      <w:proofErr w:type="spellEnd"/>
      <w:r>
        <w:rPr>
          <w:rFonts w:asciiTheme="minorHAnsi" w:hAnsiTheme="minorHAnsi"/>
        </w:rPr>
        <w:t xml:space="preserve"> 2017 354570</w:t>
      </w:r>
      <w:r w:rsidR="002B18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UR5</w:t>
      </w:r>
    </w:p>
    <w:p w:rsidR="00665D3D" w:rsidRPr="007A5FB6" w:rsidRDefault="00665D3D" w:rsidP="00665D3D">
      <w:pPr>
        <w:ind w:left="54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Mkatabulky"/>
        <w:tblW w:w="9436" w:type="dxa"/>
        <w:tblInd w:w="5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209"/>
      </w:tblGrid>
      <w:tr w:rsidR="00665D3D" w:rsidTr="002B1804">
        <w:tc>
          <w:tcPr>
            <w:tcW w:w="3227" w:type="dxa"/>
          </w:tcPr>
          <w:p w:rsidR="00665D3D" w:rsidRDefault="00665D3D" w:rsidP="002C28D1">
            <w:pPr>
              <w:tabs>
                <w:tab w:val="left" w:pos="-720"/>
              </w:tabs>
              <w:jc w:val="both"/>
              <w:rPr>
                <w:rFonts w:asciiTheme="minorHAnsi" w:hAnsiTheme="minorHAnsi"/>
                <w:sz w:val="20"/>
              </w:rPr>
            </w:pPr>
            <w:r w:rsidRPr="007A5FB6">
              <w:rPr>
                <w:rFonts w:asciiTheme="minorHAnsi" w:hAnsi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6209" w:type="dxa"/>
          </w:tcPr>
          <w:p w:rsidR="00665D3D" w:rsidRPr="00941CB9" w:rsidRDefault="00665D3D" w:rsidP="00665D3D">
            <w:p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7A5FB6">
              <w:rPr>
                <w:rFonts w:asciiTheme="minorHAnsi" w:hAnsiTheme="minorHAnsi"/>
                <w:b/>
                <w:bCs/>
                <w:sz w:val="20"/>
              </w:rPr>
              <w:t>dle čl. I bodu 7 písmene a)</w:t>
            </w:r>
          </w:p>
        </w:tc>
      </w:tr>
      <w:tr w:rsidR="00665D3D" w:rsidTr="002B1804">
        <w:tc>
          <w:tcPr>
            <w:tcW w:w="3227" w:type="dxa"/>
          </w:tcPr>
          <w:p w:rsidR="00665D3D" w:rsidRDefault="00665D3D" w:rsidP="002C28D1">
            <w:pPr>
              <w:tabs>
                <w:tab w:val="left" w:pos="-720"/>
              </w:tabs>
              <w:jc w:val="both"/>
              <w:rPr>
                <w:rFonts w:asciiTheme="minorHAnsi" w:hAnsiTheme="minorHAnsi"/>
                <w:sz w:val="20"/>
              </w:rPr>
            </w:pPr>
            <w:r w:rsidRPr="007A5FB6">
              <w:rPr>
                <w:rFonts w:asciiTheme="minorHAnsi" w:hAnsi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6209" w:type="dxa"/>
          </w:tcPr>
          <w:p w:rsidR="00665D3D" w:rsidRPr="00665D3D" w:rsidRDefault="00665D3D" w:rsidP="00665D3D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650.000,-Kč</w:t>
            </w:r>
          </w:p>
        </w:tc>
      </w:tr>
      <w:tr w:rsidR="00665D3D" w:rsidTr="002B1804">
        <w:tc>
          <w:tcPr>
            <w:tcW w:w="3227" w:type="dxa"/>
          </w:tcPr>
          <w:p w:rsidR="00665D3D" w:rsidRDefault="00665D3D" w:rsidP="002C28D1">
            <w:pPr>
              <w:tabs>
                <w:tab w:val="left" w:pos="-720"/>
              </w:tabs>
              <w:jc w:val="both"/>
              <w:rPr>
                <w:rFonts w:asciiTheme="minorHAnsi" w:hAnsiTheme="minorHAnsi"/>
                <w:sz w:val="20"/>
              </w:rPr>
            </w:pPr>
            <w:r w:rsidRPr="007A5FB6">
              <w:rPr>
                <w:rFonts w:asciiTheme="minorHAnsi" w:hAnsi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6209" w:type="dxa"/>
          </w:tcPr>
          <w:p w:rsidR="00665D3D" w:rsidRPr="003B0B54" w:rsidRDefault="00665D3D" w:rsidP="00665D3D">
            <w:p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10.000,-Kč</w:t>
            </w:r>
          </w:p>
        </w:tc>
      </w:tr>
    </w:tbl>
    <w:p w:rsidR="002B1804" w:rsidRDefault="002B1804" w:rsidP="002B1804">
      <w:pPr>
        <w:spacing w:before="36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2B1804" w:rsidRPr="002B1804" w:rsidRDefault="002B1804" w:rsidP="002B1804">
      <w:pPr>
        <w:spacing w:before="36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B1804">
        <w:rPr>
          <w:rFonts w:asciiTheme="minorHAnsi" w:hAnsiTheme="minorHAnsi"/>
          <w:b/>
          <w:sz w:val="22"/>
          <w:szCs w:val="22"/>
          <w:u w:val="single"/>
        </w:rPr>
        <w:t>Článek II.</w:t>
      </w:r>
    </w:p>
    <w:p w:rsidR="002B1804" w:rsidRPr="002B1804" w:rsidRDefault="002B1804" w:rsidP="002B180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B1804">
        <w:rPr>
          <w:rFonts w:asciiTheme="minorHAnsi" w:hAnsiTheme="minorHAnsi"/>
          <w:b/>
          <w:sz w:val="22"/>
          <w:szCs w:val="22"/>
          <w:u w:val="single"/>
        </w:rPr>
        <w:t>Pojistné dle dodatku pojistné smlouvy</w:t>
      </w:r>
    </w:p>
    <w:p w:rsidR="002B1804" w:rsidRDefault="002B1804" w:rsidP="002B1804">
      <w:pPr>
        <w:numPr>
          <w:ilvl w:val="12"/>
          <w:numId w:val="0"/>
        </w:numPr>
        <w:tabs>
          <w:tab w:val="left" w:pos="-720"/>
        </w:tabs>
        <w:spacing w:before="240"/>
        <w:ind w:left="426"/>
        <w:jc w:val="both"/>
        <w:rPr>
          <w:rFonts w:asciiTheme="minorHAnsi" w:hAnsiTheme="minorHAnsi"/>
          <w:b/>
          <w:sz w:val="20"/>
          <w:szCs w:val="20"/>
        </w:rPr>
      </w:pPr>
      <w:r w:rsidRPr="002B1804">
        <w:rPr>
          <w:rFonts w:asciiTheme="minorHAnsi" w:hAnsiTheme="minorHAnsi"/>
          <w:b/>
          <w:sz w:val="20"/>
          <w:szCs w:val="20"/>
        </w:rPr>
        <w:t>All-</w:t>
      </w:r>
      <w:proofErr w:type="spellStart"/>
      <w:r w:rsidRPr="002B1804">
        <w:rPr>
          <w:rFonts w:asciiTheme="minorHAnsi" w:hAnsiTheme="minorHAnsi"/>
          <w:b/>
          <w:sz w:val="20"/>
          <w:szCs w:val="20"/>
        </w:rPr>
        <w:t>riskové</w:t>
      </w:r>
      <w:proofErr w:type="spellEnd"/>
      <w:r w:rsidRPr="002B1804">
        <w:rPr>
          <w:rFonts w:asciiTheme="minorHAnsi" w:hAnsiTheme="minorHAnsi"/>
          <w:b/>
          <w:sz w:val="20"/>
          <w:szCs w:val="20"/>
        </w:rPr>
        <w:t xml:space="preserve"> pojištění elektroniky </w:t>
      </w:r>
    </w:p>
    <w:p w:rsidR="002B1804" w:rsidRPr="00D2464A" w:rsidRDefault="002B1804" w:rsidP="002B1804">
      <w:pPr>
        <w:numPr>
          <w:ilvl w:val="12"/>
          <w:numId w:val="0"/>
        </w:numPr>
        <w:tabs>
          <w:tab w:val="right" w:leader="dot" w:pos="9638"/>
        </w:tabs>
        <w:ind w:left="426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t>poměrné pojistné za změny provedené tímto dodatkem</w:t>
      </w:r>
      <w:r w:rsidRPr="00D2464A">
        <w:rPr>
          <w:rFonts w:asciiTheme="minorHAnsi" w:hAnsiTheme="minorHAnsi"/>
          <w:sz w:val="20"/>
          <w:szCs w:val="20"/>
        </w:rPr>
        <w:tab/>
        <w:t>.......................</w:t>
      </w:r>
      <w:r>
        <w:rPr>
          <w:rFonts w:asciiTheme="minorHAnsi" w:hAnsiTheme="minorHAnsi"/>
          <w:sz w:val="20"/>
          <w:szCs w:val="20"/>
        </w:rPr>
        <w:t>4.550</w:t>
      </w:r>
      <w:r w:rsidRPr="00D2464A">
        <w:rPr>
          <w:rFonts w:asciiTheme="minorHAnsi" w:hAnsiTheme="minorHAnsi"/>
          <w:sz w:val="20"/>
          <w:szCs w:val="20"/>
        </w:rPr>
        <w:t>,- Kč</w:t>
      </w:r>
    </w:p>
    <w:p w:rsidR="002B1804" w:rsidRPr="00D2464A" w:rsidRDefault="002B1804" w:rsidP="002B1804">
      <w:pPr>
        <w:tabs>
          <w:tab w:val="right" w:leader="dot" w:pos="9781"/>
        </w:tabs>
        <w:spacing w:before="120"/>
        <w:ind w:left="284" w:right="-709" w:hanging="284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b/>
          <w:sz w:val="20"/>
          <w:szCs w:val="20"/>
        </w:rPr>
        <w:t>celkové poměrné pojistné činí</w:t>
      </w:r>
      <w:r w:rsidRPr="00D2464A">
        <w:rPr>
          <w:rFonts w:asciiTheme="minorHAnsi" w:hAnsiTheme="minorHAnsi"/>
          <w:b/>
          <w:sz w:val="20"/>
          <w:szCs w:val="20"/>
        </w:rPr>
        <w:tab/>
        <w:t>...................</w:t>
      </w:r>
      <w:r>
        <w:rPr>
          <w:rFonts w:asciiTheme="minorHAnsi" w:hAnsiTheme="minorHAnsi"/>
          <w:b/>
          <w:sz w:val="20"/>
          <w:szCs w:val="20"/>
        </w:rPr>
        <w:t>4.</w:t>
      </w:r>
      <w:proofErr w:type="gramStart"/>
      <w:r>
        <w:rPr>
          <w:rFonts w:asciiTheme="minorHAnsi" w:hAnsiTheme="minorHAnsi"/>
          <w:b/>
          <w:sz w:val="20"/>
          <w:szCs w:val="20"/>
        </w:rPr>
        <w:t>550</w:t>
      </w:r>
      <w:r w:rsidRPr="00D2464A">
        <w:rPr>
          <w:rFonts w:asciiTheme="minorHAnsi" w:hAnsiTheme="minorHAnsi"/>
          <w:b/>
          <w:sz w:val="20"/>
          <w:szCs w:val="20"/>
        </w:rPr>
        <w:t xml:space="preserve"> ,</w:t>
      </w:r>
      <w:proofErr w:type="gramEnd"/>
      <w:r w:rsidRPr="00D2464A">
        <w:rPr>
          <w:rFonts w:asciiTheme="minorHAnsi" w:hAnsiTheme="minorHAnsi"/>
          <w:b/>
          <w:sz w:val="20"/>
          <w:szCs w:val="20"/>
        </w:rPr>
        <w:t>- Kč</w:t>
      </w:r>
      <w:r w:rsidRPr="00D2464A">
        <w:rPr>
          <w:rFonts w:asciiTheme="minorHAnsi" w:hAnsiTheme="minorHAnsi"/>
          <w:sz w:val="20"/>
          <w:szCs w:val="20"/>
        </w:rPr>
        <w:t>.</w:t>
      </w:r>
    </w:p>
    <w:p w:rsidR="002B1804" w:rsidRPr="002B1804" w:rsidRDefault="002B1804" w:rsidP="002B1804">
      <w:pPr>
        <w:tabs>
          <w:tab w:val="right" w:leader="dot" w:pos="9638"/>
        </w:tabs>
        <w:spacing w:before="120"/>
        <w:jc w:val="both"/>
        <w:rPr>
          <w:rFonts w:asciiTheme="minorHAnsi" w:hAnsiTheme="minorHAnsi"/>
          <w:sz w:val="20"/>
          <w:szCs w:val="20"/>
        </w:rPr>
      </w:pPr>
      <w:r w:rsidRPr="002B1804">
        <w:rPr>
          <w:rFonts w:asciiTheme="minorHAnsi" w:hAnsiTheme="minorHAnsi"/>
          <w:sz w:val="20"/>
          <w:szCs w:val="20"/>
        </w:rPr>
        <w:t xml:space="preserve">Celkové poměrné pojistné ve </w:t>
      </w:r>
      <w:proofErr w:type="gramStart"/>
      <w:r w:rsidRPr="002B1804">
        <w:rPr>
          <w:rFonts w:asciiTheme="minorHAnsi" w:hAnsiTheme="minorHAnsi"/>
          <w:sz w:val="20"/>
          <w:szCs w:val="20"/>
        </w:rPr>
        <w:t xml:space="preserve">výši  </w:t>
      </w:r>
      <w:r w:rsidRPr="002B1804">
        <w:rPr>
          <w:rFonts w:asciiTheme="minorHAnsi" w:hAnsiTheme="minorHAnsi"/>
          <w:b/>
          <w:sz w:val="20"/>
          <w:szCs w:val="20"/>
        </w:rPr>
        <w:t>4.550</w:t>
      </w:r>
      <w:proofErr w:type="gramEnd"/>
      <w:r w:rsidRPr="002B1804">
        <w:rPr>
          <w:rFonts w:asciiTheme="minorHAnsi" w:hAnsiTheme="minorHAnsi"/>
          <w:b/>
          <w:sz w:val="20"/>
          <w:szCs w:val="20"/>
        </w:rPr>
        <w:t>,- Kč</w:t>
      </w:r>
      <w:r w:rsidRPr="002B1804">
        <w:rPr>
          <w:rFonts w:asciiTheme="minorHAnsi" w:hAnsiTheme="minorHAnsi"/>
          <w:sz w:val="20"/>
          <w:szCs w:val="20"/>
        </w:rPr>
        <w:t xml:space="preserve"> je splatné k datu </w:t>
      </w:r>
      <w:r>
        <w:rPr>
          <w:rFonts w:asciiTheme="minorHAnsi" w:hAnsiTheme="minorHAnsi"/>
          <w:sz w:val="20"/>
          <w:szCs w:val="20"/>
        </w:rPr>
        <w:t>15.4.2019</w:t>
      </w:r>
      <w:r w:rsidRPr="002B1804">
        <w:rPr>
          <w:rFonts w:asciiTheme="minorHAnsi" w:hAnsiTheme="minorHAnsi"/>
          <w:sz w:val="20"/>
          <w:szCs w:val="20"/>
        </w:rPr>
        <w:t xml:space="preserve"> na pojišťovacího makléře č. </w:t>
      </w:r>
      <w:r w:rsidRPr="00766D95">
        <w:rPr>
          <w:rFonts w:asciiTheme="minorHAnsi" w:hAnsiTheme="minorHAnsi"/>
          <w:sz w:val="20"/>
        </w:rPr>
        <w:t xml:space="preserve">2049900308/2600 </w:t>
      </w:r>
      <w:r w:rsidRPr="002B1804">
        <w:rPr>
          <w:rFonts w:asciiTheme="minorHAnsi" w:hAnsiTheme="minorHAnsi"/>
          <w:sz w:val="20"/>
          <w:szCs w:val="20"/>
        </w:rPr>
        <w:t>pod v. s.</w:t>
      </w:r>
      <w:r>
        <w:rPr>
          <w:rFonts w:asciiTheme="minorHAnsi" w:hAnsiTheme="minorHAnsi"/>
          <w:sz w:val="20"/>
          <w:szCs w:val="20"/>
        </w:rPr>
        <w:t xml:space="preserve"> číslo pojistné smlouvy.</w:t>
      </w:r>
    </w:p>
    <w:p w:rsidR="00C337D7" w:rsidRPr="007A5FB6" w:rsidRDefault="00C337D7" w:rsidP="002B1804">
      <w:pPr>
        <w:tabs>
          <w:tab w:val="left" w:pos="-720"/>
          <w:tab w:val="left" w:pos="1843"/>
          <w:tab w:val="left" w:pos="5670"/>
        </w:tabs>
        <w:spacing w:before="120"/>
        <w:ind w:left="360"/>
        <w:jc w:val="both"/>
        <w:rPr>
          <w:rFonts w:asciiTheme="minorHAnsi" w:hAnsiTheme="minorHAnsi"/>
          <w:b/>
          <w:sz w:val="20"/>
        </w:rPr>
      </w:pPr>
    </w:p>
    <w:p w:rsidR="002B1804" w:rsidRDefault="002B1804" w:rsidP="002B1804">
      <w:pPr>
        <w:spacing w:before="360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:rsidR="002B1804" w:rsidRDefault="002B1804" w:rsidP="002B1804">
      <w:pPr>
        <w:spacing w:before="360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:rsidR="002B1804" w:rsidRPr="002B1804" w:rsidRDefault="002B1804" w:rsidP="002B1804">
      <w:pPr>
        <w:spacing w:before="36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B1804">
        <w:rPr>
          <w:rFonts w:asciiTheme="minorHAnsi" w:hAnsiTheme="minorHAnsi"/>
          <w:b/>
          <w:sz w:val="22"/>
          <w:szCs w:val="22"/>
          <w:u w:val="single"/>
        </w:rPr>
        <w:lastRenderedPageBreak/>
        <w:t>Článek III.</w:t>
      </w:r>
    </w:p>
    <w:p w:rsidR="002B1804" w:rsidRPr="002B1804" w:rsidRDefault="002B1804" w:rsidP="002B1804">
      <w:pPr>
        <w:spacing w:before="4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B1804">
        <w:rPr>
          <w:rFonts w:asciiTheme="minorHAnsi" w:hAnsiTheme="minorHAnsi"/>
          <w:b/>
          <w:sz w:val="22"/>
          <w:szCs w:val="22"/>
          <w:u w:val="single"/>
        </w:rPr>
        <w:t>Závěrečná ustanovení dodatku pojistné smlouvy</w:t>
      </w:r>
    </w:p>
    <w:p w:rsidR="002B1804" w:rsidRDefault="002B1804" w:rsidP="002B1804">
      <w:pPr>
        <w:numPr>
          <w:ilvl w:val="0"/>
          <w:numId w:val="23"/>
        </w:numPr>
        <w:tabs>
          <w:tab w:val="clear" w:pos="0"/>
        </w:tabs>
        <w:ind w:left="360" w:hanging="360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t xml:space="preserve">Datum počátku účinnosti tohoto dodatku pojistné smlouvy: </w:t>
      </w:r>
      <w:r>
        <w:rPr>
          <w:rFonts w:asciiTheme="minorHAnsi" w:hAnsiTheme="minorHAnsi"/>
          <w:sz w:val="20"/>
          <w:szCs w:val="20"/>
        </w:rPr>
        <w:t>25.3.2019</w:t>
      </w:r>
    </w:p>
    <w:p w:rsidR="002B1804" w:rsidRDefault="002B1804" w:rsidP="002B1804">
      <w:pPr>
        <w:ind w:lef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Datum konce účinnosti tohoto dodatku pojistné smlouvy: 8.4.2019</w:t>
      </w:r>
    </w:p>
    <w:p w:rsidR="002B1804" w:rsidRDefault="002B1804" w:rsidP="002B1804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2B1804" w:rsidRPr="00D2464A" w:rsidRDefault="002B1804" w:rsidP="002B1804">
      <w:pPr>
        <w:numPr>
          <w:ilvl w:val="0"/>
          <w:numId w:val="23"/>
        </w:numPr>
        <w:tabs>
          <w:tab w:val="clear" w:pos="0"/>
        </w:tabs>
        <w:spacing w:before="40"/>
        <w:ind w:left="360" w:hanging="360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t xml:space="preserve">Datum konce pojištění: </w:t>
      </w:r>
      <w:r>
        <w:rPr>
          <w:rFonts w:asciiTheme="minorHAnsi" w:hAnsiTheme="minorHAnsi"/>
          <w:sz w:val="20"/>
          <w:szCs w:val="20"/>
        </w:rPr>
        <w:t>30.6.2019</w:t>
      </w:r>
    </w:p>
    <w:p w:rsidR="002B1804" w:rsidRDefault="002B1804" w:rsidP="002B1804">
      <w:pPr>
        <w:spacing w:before="40"/>
        <w:ind w:left="360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t xml:space="preserve">Pojištění se prodlužuje vždy na další rok, pokud pojistník nebo pojistitel nesdělí písemně druhému účastníku smlouvy, nejméně 6 </w:t>
      </w:r>
      <w:proofErr w:type="gramStart"/>
      <w:r w:rsidRPr="00D2464A">
        <w:rPr>
          <w:rFonts w:asciiTheme="minorHAnsi" w:hAnsiTheme="minorHAnsi"/>
          <w:sz w:val="20"/>
          <w:szCs w:val="20"/>
        </w:rPr>
        <w:t>týdnů  před</w:t>
      </w:r>
      <w:proofErr w:type="gramEnd"/>
      <w:r w:rsidRPr="00D2464A">
        <w:rPr>
          <w:rFonts w:asciiTheme="minorHAnsi" w:hAnsiTheme="minorHAnsi"/>
          <w:sz w:val="20"/>
          <w:szCs w:val="20"/>
        </w:rPr>
        <w:t xml:space="preserve"> uplynutím pojistného roku, že na dalším pojištění nemá zájem.</w:t>
      </w:r>
    </w:p>
    <w:p w:rsidR="002B1804" w:rsidRPr="00D2464A" w:rsidRDefault="002B1804" w:rsidP="002B1804">
      <w:pPr>
        <w:spacing w:before="40"/>
        <w:ind w:left="360"/>
        <w:jc w:val="both"/>
        <w:rPr>
          <w:rFonts w:asciiTheme="minorHAnsi" w:hAnsiTheme="minorHAnsi"/>
          <w:sz w:val="20"/>
          <w:szCs w:val="20"/>
        </w:rPr>
      </w:pPr>
    </w:p>
    <w:p w:rsidR="002B1804" w:rsidRPr="00D2464A" w:rsidRDefault="002B1804" w:rsidP="002B1804">
      <w:pPr>
        <w:numPr>
          <w:ilvl w:val="0"/>
          <w:numId w:val="23"/>
        </w:numPr>
        <w:tabs>
          <w:tab w:val="clear" w:pos="0"/>
        </w:tabs>
        <w:spacing w:before="40"/>
        <w:ind w:left="360" w:hanging="360"/>
        <w:jc w:val="both"/>
        <w:rPr>
          <w:rFonts w:asciiTheme="minorHAnsi" w:hAnsiTheme="minorHAnsi"/>
          <w:b/>
          <w:sz w:val="20"/>
          <w:szCs w:val="20"/>
        </w:rPr>
      </w:pPr>
      <w:r w:rsidRPr="00D2464A">
        <w:rPr>
          <w:rFonts w:asciiTheme="minorHAnsi" w:hAnsiTheme="minorHAnsi"/>
          <w:b/>
          <w:sz w:val="20"/>
          <w:szCs w:val="20"/>
        </w:rPr>
        <w:t>Ostatní ustanovení pojistné smlouvy v platném znění nedotčená obsahem tohoto dodatku se nemění a zůstávají nadále v platnosti.</w:t>
      </w:r>
    </w:p>
    <w:p w:rsidR="002B1804" w:rsidRPr="00D2464A" w:rsidRDefault="002B1804" w:rsidP="002B1804">
      <w:pPr>
        <w:numPr>
          <w:ilvl w:val="0"/>
          <w:numId w:val="23"/>
        </w:numPr>
        <w:tabs>
          <w:tab w:val="clear" w:pos="0"/>
        </w:tabs>
        <w:spacing w:before="40"/>
        <w:ind w:left="360" w:hanging="360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t xml:space="preserve">Tento dodatek obsahuje </w:t>
      </w:r>
      <w:r>
        <w:rPr>
          <w:rFonts w:asciiTheme="minorHAnsi" w:hAnsiTheme="minorHAnsi"/>
          <w:sz w:val="20"/>
          <w:szCs w:val="20"/>
        </w:rPr>
        <w:t>3</w:t>
      </w:r>
      <w:r w:rsidRPr="00D2464A">
        <w:rPr>
          <w:rFonts w:asciiTheme="minorHAnsi" w:hAnsiTheme="minorHAnsi"/>
          <w:sz w:val="20"/>
          <w:szCs w:val="20"/>
        </w:rPr>
        <w:t xml:space="preserve"> strany a je vyhotoven ve 2</w:t>
      </w:r>
      <w:r>
        <w:rPr>
          <w:rFonts w:asciiTheme="minorHAnsi" w:hAnsiTheme="minorHAnsi"/>
          <w:color w:val="0000FF"/>
          <w:sz w:val="20"/>
          <w:szCs w:val="20"/>
        </w:rPr>
        <w:t xml:space="preserve"> </w:t>
      </w:r>
      <w:r w:rsidRPr="00D2464A">
        <w:rPr>
          <w:rFonts w:asciiTheme="minorHAnsi" w:hAnsiTheme="minorHAnsi"/>
          <w:sz w:val="20"/>
          <w:szCs w:val="20"/>
        </w:rPr>
        <w:t>vyhotoveních, z nichž 1 obdrží pojistník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/>
          <w:sz w:val="20"/>
          <w:szCs w:val="20"/>
        </w:rPr>
        <w:t xml:space="preserve">a </w:t>
      </w:r>
      <w:r w:rsidRPr="002B1804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D2464A">
        <w:rPr>
          <w:rFonts w:asciiTheme="minorHAnsi" w:hAnsiTheme="minorHAnsi"/>
          <w:sz w:val="20"/>
          <w:szCs w:val="20"/>
        </w:rPr>
        <w:t>1</w:t>
      </w:r>
      <w:proofErr w:type="gramEnd"/>
      <w:r w:rsidRPr="00D2464A">
        <w:rPr>
          <w:rFonts w:asciiTheme="minorHAnsi" w:hAnsiTheme="minorHAnsi"/>
          <w:sz w:val="20"/>
          <w:szCs w:val="20"/>
        </w:rPr>
        <w:t xml:space="preserve"> pojistitel.</w:t>
      </w:r>
    </w:p>
    <w:p w:rsidR="00D9724F" w:rsidRPr="005D2FA3" w:rsidRDefault="005174E8" w:rsidP="00D9724F">
      <w:pPr>
        <w:tabs>
          <w:tab w:val="left" w:pos="-720"/>
        </w:tabs>
        <w:spacing w:before="240" w:after="240"/>
        <w:jc w:val="both"/>
        <w:rPr>
          <w:rFonts w:asciiTheme="minorHAnsi" w:hAnsiTheme="minorHAnsi"/>
          <w:color w:val="000000" w:themeColor="text1"/>
          <w:sz w:val="20"/>
        </w:rPr>
      </w:pPr>
      <w:r w:rsidRPr="005D2FA3">
        <w:rPr>
          <w:rFonts w:asciiTheme="minorHAnsi" w:hAnsiTheme="minorHAnsi"/>
          <w:color w:val="000000" w:themeColor="text1"/>
          <w:sz w:val="20"/>
        </w:rPr>
        <w:t xml:space="preserve"> </w:t>
      </w:r>
      <w:r w:rsidR="005D2FA3" w:rsidRPr="005D2FA3">
        <w:rPr>
          <w:rFonts w:asciiTheme="minorHAnsi" w:hAnsiTheme="minorHAnsi"/>
          <w:color w:val="000000" w:themeColor="text1"/>
          <w:sz w:val="20"/>
        </w:rPr>
        <w:t>Přílohy: VPP a DPP dle textace dodatku</w:t>
      </w:r>
    </w:p>
    <w:tbl>
      <w:tblPr>
        <w:tblW w:w="979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40"/>
        <w:gridCol w:w="720"/>
        <w:gridCol w:w="2700"/>
        <w:gridCol w:w="2520"/>
      </w:tblGrid>
      <w:tr w:rsidR="00C337D7" w:rsidRPr="007A5FB6" w:rsidTr="00602D7D">
        <w:trPr>
          <w:cantSplit/>
        </w:trPr>
        <w:tc>
          <w:tcPr>
            <w:tcW w:w="2410" w:type="dxa"/>
          </w:tcPr>
          <w:p w:rsidR="005D2FA3" w:rsidRDefault="005D2FA3" w:rsidP="00602D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/>
                <w:sz w:val="20"/>
                <w:szCs w:val="20"/>
              </w:rPr>
            </w:pPr>
          </w:p>
          <w:p w:rsidR="00C337D7" w:rsidRPr="007A5FB6" w:rsidRDefault="00C337D7" w:rsidP="00602D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/>
                <w:sz w:val="20"/>
                <w:szCs w:val="20"/>
              </w:rPr>
            </w:pPr>
            <w:r w:rsidRPr="007A5FB6">
              <w:rPr>
                <w:rFonts w:asciiTheme="minorHAnsi" w:hAnsiTheme="minorHAnsi"/>
                <w:sz w:val="20"/>
                <w:szCs w:val="20"/>
              </w:rPr>
              <w:t>V Praze dne</w:t>
            </w:r>
            <w:r w:rsidR="00602D7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D2FA3" w:rsidRDefault="005D2FA3" w:rsidP="005D2FA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337D7" w:rsidRPr="007A5FB6" w:rsidRDefault="00946119" w:rsidP="005D2FA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5D2FA3">
              <w:rPr>
                <w:rFonts w:asciiTheme="minorHAnsi" w:hAnsiTheme="minorHAnsi"/>
                <w:sz w:val="20"/>
                <w:szCs w:val="20"/>
              </w:rPr>
              <w:t>5</w:t>
            </w:r>
            <w:r w:rsidR="00602D7D">
              <w:rPr>
                <w:rFonts w:asciiTheme="minorHAnsi" w:hAnsiTheme="minorHAnsi"/>
                <w:sz w:val="20"/>
                <w:szCs w:val="20"/>
              </w:rPr>
              <w:t>.</w:t>
            </w:r>
            <w:r w:rsidR="005D2FA3">
              <w:rPr>
                <w:rFonts w:asciiTheme="minorHAnsi" w:hAnsiTheme="minorHAnsi"/>
                <w:sz w:val="20"/>
                <w:szCs w:val="20"/>
              </w:rPr>
              <w:t>3</w:t>
            </w:r>
            <w:r w:rsidR="00602D7D">
              <w:rPr>
                <w:rFonts w:asciiTheme="minorHAnsi" w:hAnsiTheme="minorHAnsi"/>
                <w:sz w:val="20"/>
                <w:szCs w:val="20"/>
              </w:rPr>
              <w:t>.201</w:t>
            </w:r>
            <w:r w:rsidR="005D2FA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C337D7" w:rsidRPr="007A5FB6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:rsidR="00C337D7" w:rsidRPr="007A5FB6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37D7" w:rsidRPr="007A5FB6" w:rsidTr="00602D7D">
        <w:trPr>
          <w:cantSplit/>
        </w:trPr>
        <w:tc>
          <w:tcPr>
            <w:tcW w:w="2410" w:type="dxa"/>
          </w:tcPr>
          <w:p w:rsidR="00C337D7" w:rsidRPr="007A5FB6" w:rsidRDefault="00C337D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C337D7" w:rsidRPr="007A5FB6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:rsidR="00C337D7" w:rsidRPr="007A5FB6" w:rsidRDefault="00C337D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:rsidR="00C337D7" w:rsidRPr="007A5FB6" w:rsidRDefault="00D245BB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5FB6">
              <w:rPr>
                <w:rFonts w:asciiTheme="minorHAnsi" w:hAnsiTheme="minorHAnsi"/>
                <w:sz w:val="20"/>
                <w:szCs w:val="20"/>
              </w:rPr>
              <w:t xml:space="preserve">Česká podnikatelská pojišťovna, a.s., </w:t>
            </w:r>
            <w:proofErr w:type="spellStart"/>
            <w:r w:rsidRPr="007A5FB6">
              <w:rPr>
                <w:rFonts w:asciiTheme="minorHAnsi" w:hAnsiTheme="minorHAnsi"/>
                <w:sz w:val="20"/>
                <w:szCs w:val="20"/>
              </w:rPr>
              <w:t>Vienna</w:t>
            </w:r>
            <w:proofErr w:type="spellEnd"/>
            <w:r w:rsidRPr="007A5F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A5FB6">
              <w:rPr>
                <w:rFonts w:asciiTheme="minorHAnsi" w:hAnsiTheme="minorHAnsi"/>
                <w:sz w:val="20"/>
                <w:szCs w:val="20"/>
              </w:rPr>
              <w:t>Insurance</w:t>
            </w:r>
            <w:proofErr w:type="spellEnd"/>
            <w:r w:rsidRPr="007A5FB6">
              <w:rPr>
                <w:rFonts w:asciiTheme="minorHAnsi" w:hAnsiTheme="minorHAnsi"/>
                <w:sz w:val="20"/>
                <w:szCs w:val="20"/>
              </w:rPr>
              <w:t xml:space="preserve"> Group</w:t>
            </w:r>
          </w:p>
        </w:tc>
      </w:tr>
      <w:tr w:rsidR="001C69A4" w:rsidRPr="007A5FB6" w:rsidTr="00602D7D">
        <w:trPr>
          <w:cantSplit/>
          <w:trHeight w:val="570"/>
        </w:trPr>
        <w:tc>
          <w:tcPr>
            <w:tcW w:w="2410" w:type="dxa"/>
            <w:vMerge w:val="restart"/>
          </w:tcPr>
          <w:p w:rsidR="001C69A4" w:rsidRDefault="001C69A4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:rsidR="005D2FA3" w:rsidRDefault="005D2FA3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:rsidR="005D2FA3" w:rsidRDefault="005D2FA3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:rsidR="005D2FA3" w:rsidRDefault="005D2FA3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:rsidR="005D2FA3" w:rsidRDefault="005D2FA3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:rsidR="005D2FA3" w:rsidRDefault="005D2FA3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:rsidR="005D2FA3" w:rsidRDefault="005D2FA3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:rsidR="005D2FA3" w:rsidRDefault="005D2FA3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:rsidR="005D2FA3" w:rsidRPr="007A5FB6" w:rsidRDefault="005D2FA3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C69A4" w:rsidRPr="007A5FB6" w:rsidRDefault="001C69A4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1C69A4" w:rsidRPr="007A5FB6" w:rsidRDefault="001C69A4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:rsidR="001C69A4" w:rsidRPr="007A5FB6" w:rsidRDefault="001C69A4" w:rsidP="00925A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:rsidR="001C69A4" w:rsidRPr="007A5FB6" w:rsidRDefault="001C69A4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6D2037" w:rsidRPr="007A5FB6" w:rsidTr="00602D7D">
        <w:trPr>
          <w:cantSplit/>
          <w:trHeight w:val="384"/>
        </w:trPr>
        <w:tc>
          <w:tcPr>
            <w:tcW w:w="2410" w:type="dxa"/>
            <w:vMerge/>
          </w:tcPr>
          <w:p w:rsidR="006D2037" w:rsidRPr="007A5FB6" w:rsidRDefault="006D2037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D2037" w:rsidRPr="007A5FB6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D2037" w:rsidRPr="007A5FB6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:rsidR="006D2037" w:rsidRPr="007A5FB6" w:rsidRDefault="006D2037" w:rsidP="00D9724F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</w:tcPr>
          <w:p w:rsidR="006D2037" w:rsidRPr="007A5FB6" w:rsidRDefault="006D2037" w:rsidP="00D9724F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/>
                <w:b/>
                <w:color w:val="0000FF"/>
                <w:sz w:val="20"/>
              </w:rPr>
            </w:pPr>
          </w:p>
        </w:tc>
      </w:tr>
      <w:tr w:rsidR="006D2037" w:rsidRPr="007A5FB6" w:rsidTr="00602D7D">
        <w:trPr>
          <w:cantSplit/>
          <w:trHeight w:val="384"/>
        </w:trPr>
        <w:tc>
          <w:tcPr>
            <w:tcW w:w="2410" w:type="dxa"/>
            <w:vMerge/>
          </w:tcPr>
          <w:p w:rsidR="006D2037" w:rsidRPr="007A5FB6" w:rsidRDefault="006D2037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D2037" w:rsidRPr="007A5FB6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D2037" w:rsidRPr="007A5FB6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:rsidR="006D2037" w:rsidRPr="007A5FB6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:rsidR="006D2037" w:rsidRPr="007A5FB6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6D2037" w:rsidRPr="007A5FB6" w:rsidTr="00602D7D">
        <w:trPr>
          <w:cantSplit/>
          <w:trHeight w:val="384"/>
        </w:trPr>
        <w:tc>
          <w:tcPr>
            <w:tcW w:w="2410" w:type="dxa"/>
            <w:vMerge/>
          </w:tcPr>
          <w:p w:rsidR="006D2037" w:rsidRPr="007A5FB6" w:rsidRDefault="006D2037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D2037" w:rsidRPr="007A5FB6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D2037" w:rsidRPr="007A5FB6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:rsidR="006D2037" w:rsidRPr="007A5FB6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:rsidR="006D2037" w:rsidRPr="007A5FB6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6D2037" w:rsidRPr="007A5FB6" w:rsidTr="00602D7D">
        <w:trPr>
          <w:cantSplit/>
        </w:trPr>
        <w:tc>
          <w:tcPr>
            <w:tcW w:w="2410" w:type="dxa"/>
          </w:tcPr>
          <w:p w:rsidR="006D2037" w:rsidRPr="007A5FB6" w:rsidRDefault="006D2037" w:rsidP="00602D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7A5FB6">
              <w:rPr>
                <w:rFonts w:asciiTheme="minorHAnsi" w:hAnsiTheme="minorHAnsi"/>
                <w:sz w:val="20"/>
                <w:szCs w:val="20"/>
              </w:rPr>
              <w:t>V Praze dne</w:t>
            </w:r>
            <w:r w:rsidR="00602D7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D2037" w:rsidRPr="007A5FB6" w:rsidRDefault="00946119" w:rsidP="005D2FA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  <w:r w:rsidR="00602D7D">
              <w:rPr>
                <w:rFonts w:asciiTheme="minorHAnsi" w:hAnsiTheme="minorHAnsi"/>
                <w:sz w:val="20"/>
                <w:szCs w:val="20"/>
              </w:rPr>
              <w:t>.</w:t>
            </w:r>
            <w:r w:rsidR="005D2FA3">
              <w:rPr>
                <w:rFonts w:asciiTheme="minorHAnsi" w:hAnsiTheme="minorHAnsi"/>
                <w:sz w:val="20"/>
                <w:szCs w:val="20"/>
              </w:rPr>
              <w:t>3</w:t>
            </w:r>
            <w:r w:rsidR="00602D7D">
              <w:rPr>
                <w:rFonts w:asciiTheme="minorHAnsi" w:hAnsiTheme="minorHAnsi"/>
                <w:sz w:val="20"/>
                <w:szCs w:val="20"/>
              </w:rPr>
              <w:t>.201</w:t>
            </w:r>
            <w:r w:rsidR="005D2FA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6D2037" w:rsidRPr="007A5FB6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:rsidR="006D2037" w:rsidRPr="007A5FB6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6D2037" w:rsidRPr="007A5FB6" w:rsidTr="00602D7D">
        <w:trPr>
          <w:cantSplit/>
        </w:trPr>
        <w:tc>
          <w:tcPr>
            <w:tcW w:w="2410" w:type="dxa"/>
          </w:tcPr>
          <w:p w:rsidR="006D2037" w:rsidRPr="007A5FB6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D2037" w:rsidRPr="007A5FB6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:rsidR="006D2037" w:rsidRPr="007A5FB6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:rsidR="005174E8" w:rsidRPr="00766D95" w:rsidRDefault="005174E8" w:rsidP="005174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766D95">
              <w:rPr>
                <w:rFonts w:asciiTheme="minorHAnsi" w:hAnsiTheme="minorHAnsi"/>
                <w:spacing w:val="-2"/>
                <w:sz w:val="20"/>
                <w:szCs w:val="20"/>
              </w:rPr>
              <w:t>České vysoké učení technické v Praze</w:t>
            </w:r>
          </w:p>
          <w:p w:rsidR="005174E8" w:rsidRPr="00766D95" w:rsidRDefault="005174E8" w:rsidP="005174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766D95">
              <w:rPr>
                <w:rFonts w:asciiTheme="minorHAnsi" w:hAnsiTheme="minorHAnsi"/>
                <w:spacing w:val="-2"/>
                <w:sz w:val="20"/>
                <w:szCs w:val="20"/>
              </w:rPr>
              <w:t>Fakulta architektury</w:t>
            </w:r>
          </w:p>
          <w:p w:rsidR="006D2037" w:rsidRPr="007A5FB6" w:rsidRDefault="005174E8" w:rsidP="005174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FB2104">
              <w:rPr>
                <w:rFonts w:asciiTheme="minorHAnsi" w:hAnsiTheme="minorHAnsi"/>
                <w:spacing w:val="-2"/>
                <w:sz w:val="20"/>
                <w:szCs w:val="20"/>
                <w:highlight w:val="black"/>
              </w:rPr>
              <w:t>Ing. Jana Tóthová</w:t>
            </w:r>
            <w:bookmarkStart w:id="0" w:name="_GoBack"/>
            <w:bookmarkEnd w:id="0"/>
          </w:p>
        </w:tc>
      </w:tr>
    </w:tbl>
    <w:p w:rsidR="000978B6" w:rsidRPr="007A5FB6" w:rsidRDefault="000978B6" w:rsidP="005174E8">
      <w:pPr>
        <w:tabs>
          <w:tab w:val="left" w:pos="4820"/>
        </w:tabs>
        <w:spacing w:before="360"/>
        <w:ind w:left="142" w:hanging="142"/>
        <w:jc w:val="center"/>
        <w:rPr>
          <w:rFonts w:asciiTheme="minorHAnsi" w:hAnsiTheme="minorHAnsi" w:cs="Helv"/>
          <w:b/>
          <w:color w:val="FF0000"/>
          <w:sz w:val="28"/>
          <w:szCs w:val="20"/>
        </w:rPr>
      </w:pPr>
    </w:p>
    <w:sectPr w:rsidR="000978B6" w:rsidRPr="007A5FB6" w:rsidSect="00585A44">
      <w:headerReference w:type="default" r:id="rId8"/>
      <w:footerReference w:type="default" r:id="rId9"/>
      <w:pgSz w:w="11907" w:h="16840"/>
      <w:pgMar w:top="1701" w:right="1077" w:bottom="1440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268" w:rsidRDefault="00330268">
      <w:r>
        <w:separator/>
      </w:r>
    </w:p>
  </w:endnote>
  <w:endnote w:type="continuationSeparator" w:id="0">
    <w:p w:rsidR="00330268" w:rsidRDefault="003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268" w:rsidRPr="00555EE2" w:rsidRDefault="00330268" w:rsidP="00295D85">
    <w:pPr>
      <w:pStyle w:val="Zpat"/>
      <w:rPr>
        <w:rFonts w:asciiTheme="minorHAnsi" w:hAnsiTheme="minorHAnsi"/>
        <w:color w:val="808080"/>
        <w:sz w:val="20"/>
        <w:szCs w:val="20"/>
      </w:rPr>
    </w:pPr>
    <w:r w:rsidRPr="00555EE2">
      <w:rPr>
        <w:color w:val="808080"/>
        <w:sz w:val="22"/>
        <w:szCs w:val="22"/>
      </w:rPr>
      <w:tab/>
    </w:r>
    <w:r w:rsidRPr="00555EE2">
      <w:rPr>
        <w:rFonts w:asciiTheme="minorHAnsi" w:hAnsiTheme="minorHAnsi"/>
        <w:color w:val="808080"/>
        <w:sz w:val="20"/>
        <w:szCs w:val="20"/>
      </w:rPr>
      <w:t xml:space="preserve">- </w:t>
    </w:r>
    <w:r w:rsidRPr="00555EE2">
      <w:rPr>
        <w:rFonts w:asciiTheme="minorHAnsi" w:hAnsiTheme="minorHAnsi"/>
        <w:color w:val="808080"/>
        <w:sz w:val="20"/>
        <w:szCs w:val="20"/>
      </w:rPr>
      <w:fldChar w:fldCharType="begin"/>
    </w:r>
    <w:r w:rsidRPr="00555EE2">
      <w:rPr>
        <w:rFonts w:asciiTheme="minorHAnsi" w:hAnsiTheme="minorHAnsi"/>
        <w:color w:val="808080"/>
        <w:sz w:val="20"/>
        <w:szCs w:val="20"/>
      </w:rPr>
      <w:instrText xml:space="preserve"> PAGE </w:instrText>
    </w:r>
    <w:r w:rsidRPr="00555EE2">
      <w:rPr>
        <w:rFonts w:asciiTheme="minorHAnsi" w:hAnsiTheme="minorHAnsi"/>
        <w:color w:val="808080"/>
        <w:sz w:val="20"/>
        <w:szCs w:val="20"/>
      </w:rPr>
      <w:fldChar w:fldCharType="separate"/>
    </w:r>
    <w:r w:rsidR="005D2FA3">
      <w:rPr>
        <w:rFonts w:asciiTheme="minorHAnsi" w:hAnsiTheme="minorHAnsi"/>
        <w:noProof/>
        <w:color w:val="808080"/>
        <w:sz w:val="20"/>
        <w:szCs w:val="20"/>
      </w:rPr>
      <w:t>3</w:t>
    </w:r>
    <w:r w:rsidRPr="00555EE2">
      <w:rPr>
        <w:rFonts w:asciiTheme="minorHAnsi" w:hAnsiTheme="minorHAnsi"/>
        <w:color w:val="808080"/>
        <w:sz w:val="20"/>
        <w:szCs w:val="20"/>
      </w:rPr>
      <w:fldChar w:fldCharType="end"/>
    </w:r>
    <w:r w:rsidRPr="00555EE2">
      <w:rPr>
        <w:rFonts w:asciiTheme="minorHAnsi" w:hAnsiTheme="minorHAnsi"/>
        <w:color w:val="8080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268" w:rsidRDefault="00330268">
      <w:r>
        <w:separator/>
      </w:r>
    </w:p>
  </w:footnote>
  <w:footnote w:type="continuationSeparator" w:id="0">
    <w:p w:rsidR="00330268" w:rsidRDefault="0033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268" w:rsidRPr="00D36697" w:rsidRDefault="00330268" w:rsidP="00D245BB">
    <w:pPr>
      <w:pStyle w:val="Zhlav"/>
      <w:jc w:val="right"/>
      <w:rPr>
        <w:rFonts w:asciiTheme="minorHAnsi" w:hAnsiTheme="minorHAnsi"/>
        <w:b/>
        <w:color w:val="808080"/>
        <w:sz w:val="20"/>
      </w:rPr>
    </w:pPr>
    <w:r w:rsidRPr="00D36697">
      <w:rPr>
        <w:rFonts w:asciiTheme="minorHAnsi" w:hAnsiTheme="minorHAnsi"/>
        <w:b/>
        <w:color w:val="808080"/>
        <w:sz w:val="20"/>
      </w:rPr>
      <w:t xml:space="preserve">Česká podnikatelská pojišťovna, a.s., </w:t>
    </w:r>
    <w:proofErr w:type="spellStart"/>
    <w:r w:rsidRPr="00D36697">
      <w:rPr>
        <w:rFonts w:asciiTheme="minorHAnsi" w:hAnsiTheme="minorHAnsi"/>
        <w:b/>
        <w:color w:val="808080"/>
        <w:sz w:val="20"/>
      </w:rPr>
      <w:t>Vienna</w:t>
    </w:r>
    <w:proofErr w:type="spellEnd"/>
    <w:r w:rsidRPr="00D36697">
      <w:rPr>
        <w:rFonts w:asciiTheme="minorHAnsi" w:hAnsiTheme="minorHAnsi"/>
        <w:b/>
        <w:color w:val="808080"/>
        <w:sz w:val="20"/>
      </w:rPr>
      <w:t xml:space="preserve"> </w:t>
    </w:r>
    <w:proofErr w:type="spellStart"/>
    <w:r w:rsidRPr="00D36697">
      <w:rPr>
        <w:rFonts w:asciiTheme="minorHAnsi" w:hAnsiTheme="minorHAnsi"/>
        <w:b/>
        <w:color w:val="808080"/>
        <w:sz w:val="20"/>
      </w:rPr>
      <w:t>Insurance</w:t>
    </w:r>
    <w:proofErr w:type="spellEnd"/>
    <w:r w:rsidRPr="00D36697">
      <w:rPr>
        <w:rFonts w:asciiTheme="minorHAnsi" w:hAnsiTheme="minorHAnsi"/>
        <w:b/>
        <w:color w:val="808080"/>
        <w:sz w:val="20"/>
      </w:rPr>
      <w:t xml:space="preserve"> Group</w:t>
    </w:r>
  </w:p>
  <w:p w:rsidR="00330268" w:rsidRPr="00D36697" w:rsidRDefault="00330268" w:rsidP="00D245BB">
    <w:pPr>
      <w:pStyle w:val="Zhlav"/>
      <w:jc w:val="right"/>
      <w:rPr>
        <w:rFonts w:asciiTheme="minorHAnsi" w:hAnsiTheme="minorHAnsi"/>
        <w:b/>
        <w:color w:val="808080"/>
        <w:sz w:val="20"/>
      </w:rPr>
    </w:pPr>
    <w:r>
      <w:rPr>
        <w:rFonts w:asciiTheme="minorHAnsi" w:hAnsiTheme="minorHAnsi"/>
        <w:b/>
        <w:color w:val="808080"/>
        <w:sz w:val="20"/>
      </w:rPr>
      <w:t>D1</w:t>
    </w:r>
    <w:r w:rsidR="00665D3D">
      <w:rPr>
        <w:rFonts w:asciiTheme="minorHAnsi" w:hAnsiTheme="minorHAnsi"/>
        <w:b/>
        <w:color w:val="808080"/>
        <w:sz w:val="20"/>
      </w:rPr>
      <w:t>1</w:t>
    </w:r>
    <w:r>
      <w:rPr>
        <w:rFonts w:asciiTheme="minorHAnsi" w:hAnsiTheme="minorHAnsi"/>
        <w:b/>
        <w:color w:val="808080"/>
        <w:sz w:val="20"/>
      </w:rPr>
      <w:t xml:space="preserve"> k </w:t>
    </w:r>
    <w:r w:rsidRPr="00D36697">
      <w:rPr>
        <w:rFonts w:asciiTheme="minorHAnsi" w:hAnsiTheme="minorHAnsi"/>
        <w:b/>
        <w:color w:val="808080"/>
        <w:sz w:val="20"/>
      </w:rPr>
      <w:t xml:space="preserve">PS </w:t>
    </w:r>
    <w:r>
      <w:rPr>
        <w:rFonts w:asciiTheme="minorHAnsi" w:hAnsiTheme="minorHAnsi"/>
        <w:b/>
        <w:color w:val="808080"/>
        <w:sz w:val="20"/>
      </w:rPr>
      <w:t>0013944738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4DEA"/>
    <w:multiLevelType w:val="hybridMultilevel"/>
    <w:tmpl w:val="31C47FD4"/>
    <w:lvl w:ilvl="0" w:tplc="682022D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E309D"/>
    <w:multiLevelType w:val="hybridMultilevel"/>
    <w:tmpl w:val="60DEAD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96E50DD"/>
    <w:multiLevelType w:val="multilevel"/>
    <w:tmpl w:val="D3C24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E036A3A"/>
    <w:multiLevelType w:val="hybridMultilevel"/>
    <w:tmpl w:val="0F50DB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82AA2"/>
    <w:multiLevelType w:val="hybridMultilevel"/>
    <w:tmpl w:val="93603D7E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AE0591D"/>
    <w:multiLevelType w:val="multilevel"/>
    <w:tmpl w:val="CD98E15E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330A66"/>
    <w:multiLevelType w:val="hybridMultilevel"/>
    <w:tmpl w:val="DE7E37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C82CC1"/>
    <w:multiLevelType w:val="multilevel"/>
    <w:tmpl w:val="9196D0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000000" w:themeColor="text1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7E65454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42DFB"/>
    <w:multiLevelType w:val="hybridMultilevel"/>
    <w:tmpl w:val="70BA0DE4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B9C451A"/>
    <w:multiLevelType w:val="hybridMultilevel"/>
    <w:tmpl w:val="8214BA12"/>
    <w:lvl w:ilvl="0" w:tplc="D19E4002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C51F8"/>
    <w:multiLevelType w:val="singleLevel"/>
    <w:tmpl w:val="CFBE20B8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</w:abstractNum>
  <w:abstractNum w:abstractNumId="17" w15:restartNumberingAfterBreak="0">
    <w:nsid w:val="682F0E0E"/>
    <w:multiLevelType w:val="multilevel"/>
    <w:tmpl w:val="8ABA844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B9C7E09"/>
    <w:multiLevelType w:val="hybridMultilevel"/>
    <w:tmpl w:val="A7B44844"/>
    <w:lvl w:ilvl="0" w:tplc="46C20928">
      <w:start w:val="10"/>
      <w:numFmt w:val="bullet"/>
      <w:lvlText w:val="-"/>
      <w:lvlJc w:val="left"/>
      <w:pPr>
        <w:ind w:left="319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7147778B"/>
    <w:multiLevelType w:val="hybridMultilevel"/>
    <w:tmpl w:val="13ECAD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7E1640"/>
    <w:multiLevelType w:val="hybridMultilevel"/>
    <w:tmpl w:val="61464A96"/>
    <w:lvl w:ilvl="0" w:tplc="0430E38E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E2B7D03"/>
    <w:multiLevelType w:val="hybridMultilevel"/>
    <w:tmpl w:val="A8F8CAD0"/>
    <w:lvl w:ilvl="0" w:tplc="4CA83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7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3"/>
  </w:num>
  <w:num w:numId="8">
    <w:abstractNumId w:val="12"/>
  </w:num>
  <w:num w:numId="9">
    <w:abstractNumId w:val="4"/>
  </w:num>
  <w:num w:numId="10">
    <w:abstractNumId w:val="20"/>
  </w:num>
  <w:num w:numId="11">
    <w:abstractNumId w:val="18"/>
  </w:num>
  <w:num w:numId="12">
    <w:abstractNumId w:val="6"/>
  </w:num>
  <w:num w:numId="13">
    <w:abstractNumId w:val="13"/>
  </w:num>
  <w:num w:numId="14">
    <w:abstractNumId w:val="7"/>
  </w:num>
  <w:num w:numId="15">
    <w:abstractNumId w:val="2"/>
  </w:num>
  <w:num w:numId="16">
    <w:abstractNumId w:val="11"/>
  </w:num>
  <w:num w:numId="17">
    <w:abstractNumId w:val="5"/>
  </w:num>
  <w:num w:numId="18">
    <w:abstractNumId w:val="11"/>
  </w:num>
  <w:num w:numId="19">
    <w:abstractNumId w:val="15"/>
  </w:num>
  <w:num w:numId="20">
    <w:abstractNumId w:val="1"/>
  </w:num>
  <w:num w:numId="21">
    <w:abstractNumId w:val="10"/>
  </w:num>
  <w:num w:numId="22">
    <w:abstractNumId w:val="21"/>
  </w:num>
  <w:num w:numId="2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ksVjHO0QXtA4fzhMwL1PaWxmfXwfIoG98eIadYoT3KuIl5QpbSgCg2T1A7SNmz445HXCWRBP96ZjfVC3Bg/jGw==" w:salt="V1ta3JK8tdIQIUAO9xmfH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69C"/>
    <w:rsid w:val="00002D7F"/>
    <w:rsid w:val="00007431"/>
    <w:rsid w:val="00007656"/>
    <w:rsid w:val="00017AB5"/>
    <w:rsid w:val="0002185A"/>
    <w:rsid w:val="00022CA3"/>
    <w:rsid w:val="00022D7A"/>
    <w:rsid w:val="00025633"/>
    <w:rsid w:val="000300F6"/>
    <w:rsid w:val="00030383"/>
    <w:rsid w:val="00035BCA"/>
    <w:rsid w:val="00036140"/>
    <w:rsid w:val="00041B22"/>
    <w:rsid w:val="000445CC"/>
    <w:rsid w:val="00044DA7"/>
    <w:rsid w:val="000509FF"/>
    <w:rsid w:val="000534C5"/>
    <w:rsid w:val="00053D85"/>
    <w:rsid w:val="00055D8F"/>
    <w:rsid w:val="000601FE"/>
    <w:rsid w:val="00061B48"/>
    <w:rsid w:val="000630C0"/>
    <w:rsid w:val="00063449"/>
    <w:rsid w:val="0006399B"/>
    <w:rsid w:val="0006463D"/>
    <w:rsid w:val="00064F9F"/>
    <w:rsid w:val="00067799"/>
    <w:rsid w:val="000724C6"/>
    <w:rsid w:val="00074E11"/>
    <w:rsid w:val="00082DCC"/>
    <w:rsid w:val="00084493"/>
    <w:rsid w:val="00087E0E"/>
    <w:rsid w:val="00090D19"/>
    <w:rsid w:val="000933C3"/>
    <w:rsid w:val="000978B6"/>
    <w:rsid w:val="000A1678"/>
    <w:rsid w:val="000A4C67"/>
    <w:rsid w:val="000A5517"/>
    <w:rsid w:val="000A693E"/>
    <w:rsid w:val="000A6CBD"/>
    <w:rsid w:val="000B0EF2"/>
    <w:rsid w:val="000B2F57"/>
    <w:rsid w:val="000C1AF4"/>
    <w:rsid w:val="000C238D"/>
    <w:rsid w:val="000C288D"/>
    <w:rsid w:val="000D01A8"/>
    <w:rsid w:val="000D1319"/>
    <w:rsid w:val="000D1CC5"/>
    <w:rsid w:val="000D6840"/>
    <w:rsid w:val="000D6B14"/>
    <w:rsid w:val="000D7C9E"/>
    <w:rsid w:val="000E1244"/>
    <w:rsid w:val="000E24C4"/>
    <w:rsid w:val="000F18A2"/>
    <w:rsid w:val="000F1A3B"/>
    <w:rsid w:val="000F2D28"/>
    <w:rsid w:val="000F68C7"/>
    <w:rsid w:val="00101325"/>
    <w:rsid w:val="001028BE"/>
    <w:rsid w:val="00102A4F"/>
    <w:rsid w:val="00104109"/>
    <w:rsid w:val="00107D50"/>
    <w:rsid w:val="001101BE"/>
    <w:rsid w:val="00115E0C"/>
    <w:rsid w:val="00120995"/>
    <w:rsid w:val="00121301"/>
    <w:rsid w:val="00121697"/>
    <w:rsid w:val="0012383B"/>
    <w:rsid w:val="00130C97"/>
    <w:rsid w:val="00133B70"/>
    <w:rsid w:val="0013428B"/>
    <w:rsid w:val="00136B0F"/>
    <w:rsid w:val="00136B99"/>
    <w:rsid w:val="00140486"/>
    <w:rsid w:val="00143066"/>
    <w:rsid w:val="00144753"/>
    <w:rsid w:val="00146C01"/>
    <w:rsid w:val="0014786C"/>
    <w:rsid w:val="0015089F"/>
    <w:rsid w:val="00150EBE"/>
    <w:rsid w:val="001619F4"/>
    <w:rsid w:val="001637AE"/>
    <w:rsid w:val="00163D0A"/>
    <w:rsid w:val="001649D4"/>
    <w:rsid w:val="00171A46"/>
    <w:rsid w:val="00175984"/>
    <w:rsid w:val="00176046"/>
    <w:rsid w:val="001774EA"/>
    <w:rsid w:val="001804B8"/>
    <w:rsid w:val="00180F55"/>
    <w:rsid w:val="00184F20"/>
    <w:rsid w:val="00186F14"/>
    <w:rsid w:val="00191B46"/>
    <w:rsid w:val="00191EBE"/>
    <w:rsid w:val="001931D6"/>
    <w:rsid w:val="00196AB9"/>
    <w:rsid w:val="00196AFD"/>
    <w:rsid w:val="001A01A3"/>
    <w:rsid w:val="001A1565"/>
    <w:rsid w:val="001A25D2"/>
    <w:rsid w:val="001A76D5"/>
    <w:rsid w:val="001B5568"/>
    <w:rsid w:val="001B7AB3"/>
    <w:rsid w:val="001C69A4"/>
    <w:rsid w:val="001D1AC0"/>
    <w:rsid w:val="001D7B09"/>
    <w:rsid w:val="001E2CA8"/>
    <w:rsid w:val="001E30F6"/>
    <w:rsid w:val="001E6B6D"/>
    <w:rsid w:val="001F01B0"/>
    <w:rsid w:val="001F3BF3"/>
    <w:rsid w:val="00201750"/>
    <w:rsid w:val="00202310"/>
    <w:rsid w:val="00202F9A"/>
    <w:rsid w:val="0020524B"/>
    <w:rsid w:val="00214347"/>
    <w:rsid w:val="00215C9B"/>
    <w:rsid w:val="00216F8C"/>
    <w:rsid w:val="002258EA"/>
    <w:rsid w:val="002268CF"/>
    <w:rsid w:val="002271F5"/>
    <w:rsid w:val="002351DE"/>
    <w:rsid w:val="00235502"/>
    <w:rsid w:val="0024066F"/>
    <w:rsid w:val="002510AB"/>
    <w:rsid w:val="00261B1F"/>
    <w:rsid w:val="00264C21"/>
    <w:rsid w:val="00264D38"/>
    <w:rsid w:val="00273519"/>
    <w:rsid w:val="00274AE2"/>
    <w:rsid w:val="002751A0"/>
    <w:rsid w:val="00276AA2"/>
    <w:rsid w:val="00285420"/>
    <w:rsid w:val="00285728"/>
    <w:rsid w:val="00290458"/>
    <w:rsid w:val="002917A1"/>
    <w:rsid w:val="0029354B"/>
    <w:rsid w:val="00293C1D"/>
    <w:rsid w:val="002945F6"/>
    <w:rsid w:val="00295D85"/>
    <w:rsid w:val="002A0EF5"/>
    <w:rsid w:val="002A4379"/>
    <w:rsid w:val="002A46F3"/>
    <w:rsid w:val="002A5387"/>
    <w:rsid w:val="002A5AA4"/>
    <w:rsid w:val="002B1804"/>
    <w:rsid w:val="002B3D8F"/>
    <w:rsid w:val="002B434D"/>
    <w:rsid w:val="002C12EF"/>
    <w:rsid w:val="002C167C"/>
    <w:rsid w:val="002C3740"/>
    <w:rsid w:val="002D0FA5"/>
    <w:rsid w:val="002D3436"/>
    <w:rsid w:val="002D79DE"/>
    <w:rsid w:val="002E02A3"/>
    <w:rsid w:val="002F2CAA"/>
    <w:rsid w:val="002F3342"/>
    <w:rsid w:val="002F4655"/>
    <w:rsid w:val="00302CE2"/>
    <w:rsid w:val="003030A2"/>
    <w:rsid w:val="00303616"/>
    <w:rsid w:val="003040C0"/>
    <w:rsid w:val="00304783"/>
    <w:rsid w:val="00304BA7"/>
    <w:rsid w:val="0030546C"/>
    <w:rsid w:val="00305B12"/>
    <w:rsid w:val="003109AA"/>
    <w:rsid w:val="003117F8"/>
    <w:rsid w:val="00311C1A"/>
    <w:rsid w:val="0031384F"/>
    <w:rsid w:val="00314823"/>
    <w:rsid w:val="00325386"/>
    <w:rsid w:val="00325A03"/>
    <w:rsid w:val="0032625B"/>
    <w:rsid w:val="00330268"/>
    <w:rsid w:val="0033216B"/>
    <w:rsid w:val="0033238E"/>
    <w:rsid w:val="003339DD"/>
    <w:rsid w:val="00333F99"/>
    <w:rsid w:val="00334F08"/>
    <w:rsid w:val="003377FB"/>
    <w:rsid w:val="00337C38"/>
    <w:rsid w:val="00340B6B"/>
    <w:rsid w:val="003415D7"/>
    <w:rsid w:val="00342145"/>
    <w:rsid w:val="0034581A"/>
    <w:rsid w:val="00345F5C"/>
    <w:rsid w:val="00347216"/>
    <w:rsid w:val="00347854"/>
    <w:rsid w:val="00352CE7"/>
    <w:rsid w:val="003554AB"/>
    <w:rsid w:val="00356934"/>
    <w:rsid w:val="00361CA0"/>
    <w:rsid w:val="0036532A"/>
    <w:rsid w:val="00366C5B"/>
    <w:rsid w:val="00371FC6"/>
    <w:rsid w:val="00372F0F"/>
    <w:rsid w:val="00374FC4"/>
    <w:rsid w:val="00375D3A"/>
    <w:rsid w:val="0038047E"/>
    <w:rsid w:val="0038052B"/>
    <w:rsid w:val="0039179F"/>
    <w:rsid w:val="00392723"/>
    <w:rsid w:val="0039291E"/>
    <w:rsid w:val="00393A74"/>
    <w:rsid w:val="00394EE9"/>
    <w:rsid w:val="0039772B"/>
    <w:rsid w:val="003A364D"/>
    <w:rsid w:val="003B0B54"/>
    <w:rsid w:val="003B1CD1"/>
    <w:rsid w:val="003B4EF1"/>
    <w:rsid w:val="003C0466"/>
    <w:rsid w:val="003C3A25"/>
    <w:rsid w:val="003C5092"/>
    <w:rsid w:val="003C68B5"/>
    <w:rsid w:val="003D09A1"/>
    <w:rsid w:val="003D1105"/>
    <w:rsid w:val="003D511E"/>
    <w:rsid w:val="003D782F"/>
    <w:rsid w:val="003E06D2"/>
    <w:rsid w:val="003E1AC7"/>
    <w:rsid w:val="003E215D"/>
    <w:rsid w:val="003E3D03"/>
    <w:rsid w:val="003E3E60"/>
    <w:rsid w:val="003E66FD"/>
    <w:rsid w:val="003F2980"/>
    <w:rsid w:val="003F59E0"/>
    <w:rsid w:val="003F61F6"/>
    <w:rsid w:val="00404F01"/>
    <w:rsid w:val="0041133B"/>
    <w:rsid w:val="00412111"/>
    <w:rsid w:val="00416167"/>
    <w:rsid w:val="00417E09"/>
    <w:rsid w:val="004206DB"/>
    <w:rsid w:val="00427A35"/>
    <w:rsid w:val="0043246D"/>
    <w:rsid w:val="00432D4D"/>
    <w:rsid w:val="0043678B"/>
    <w:rsid w:val="00440E20"/>
    <w:rsid w:val="00442496"/>
    <w:rsid w:val="00442EEE"/>
    <w:rsid w:val="0045266A"/>
    <w:rsid w:val="004565EB"/>
    <w:rsid w:val="00457281"/>
    <w:rsid w:val="004607F4"/>
    <w:rsid w:val="00460FE4"/>
    <w:rsid w:val="00464675"/>
    <w:rsid w:val="004655A1"/>
    <w:rsid w:val="00470628"/>
    <w:rsid w:val="00476C1A"/>
    <w:rsid w:val="00482313"/>
    <w:rsid w:val="00486A3C"/>
    <w:rsid w:val="00486D78"/>
    <w:rsid w:val="00491E22"/>
    <w:rsid w:val="00492F4C"/>
    <w:rsid w:val="0049327A"/>
    <w:rsid w:val="004961A4"/>
    <w:rsid w:val="004A0D7C"/>
    <w:rsid w:val="004A3487"/>
    <w:rsid w:val="004A4F3A"/>
    <w:rsid w:val="004A5085"/>
    <w:rsid w:val="004A5F76"/>
    <w:rsid w:val="004A6A9D"/>
    <w:rsid w:val="004A7570"/>
    <w:rsid w:val="004B127F"/>
    <w:rsid w:val="004B6E8D"/>
    <w:rsid w:val="004C30CF"/>
    <w:rsid w:val="004C5BE1"/>
    <w:rsid w:val="004D4605"/>
    <w:rsid w:val="004D4732"/>
    <w:rsid w:val="004D7879"/>
    <w:rsid w:val="004D7A88"/>
    <w:rsid w:val="004E2D47"/>
    <w:rsid w:val="004E794E"/>
    <w:rsid w:val="004F2823"/>
    <w:rsid w:val="004F3BDC"/>
    <w:rsid w:val="004F4BA1"/>
    <w:rsid w:val="004F6746"/>
    <w:rsid w:val="004F694C"/>
    <w:rsid w:val="004F701C"/>
    <w:rsid w:val="0050369A"/>
    <w:rsid w:val="00510B98"/>
    <w:rsid w:val="00515443"/>
    <w:rsid w:val="005174E8"/>
    <w:rsid w:val="00521463"/>
    <w:rsid w:val="00521A59"/>
    <w:rsid w:val="0052266A"/>
    <w:rsid w:val="0052370A"/>
    <w:rsid w:val="00526FE8"/>
    <w:rsid w:val="005311CC"/>
    <w:rsid w:val="00532E69"/>
    <w:rsid w:val="0053588E"/>
    <w:rsid w:val="005431F1"/>
    <w:rsid w:val="005445C5"/>
    <w:rsid w:val="00545D8C"/>
    <w:rsid w:val="00546181"/>
    <w:rsid w:val="005502B8"/>
    <w:rsid w:val="00550CFD"/>
    <w:rsid w:val="00555A7A"/>
    <w:rsid w:val="00555EE2"/>
    <w:rsid w:val="005649BC"/>
    <w:rsid w:val="005672AE"/>
    <w:rsid w:val="00571AD1"/>
    <w:rsid w:val="00573C9B"/>
    <w:rsid w:val="00575F13"/>
    <w:rsid w:val="005841F5"/>
    <w:rsid w:val="00585A44"/>
    <w:rsid w:val="005874A9"/>
    <w:rsid w:val="00591500"/>
    <w:rsid w:val="00596917"/>
    <w:rsid w:val="00596C40"/>
    <w:rsid w:val="00597F64"/>
    <w:rsid w:val="005A0B4D"/>
    <w:rsid w:val="005A0FBA"/>
    <w:rsid w:val="005A3DBB"/>
    <w:rsid w:val="005A5CC1"/>
    <w:rsid w:val="005B00BB"/>
    <w:rsid w:val="005B27A5"/>
    <w:rsid w:val="005B4BA1"/>
    <w:rsid w:val="005B5363"/>
    <w:rsid w:val="005B7A5C"/>
    <w:rsid w:val="005C1556"/>
    <w:rsid w:val="005C23F7"/>
    <w:rsid w:val="005C27A7"/>
    <w:rsid w:val="005C3229"/>
    <w:rsid w:val="005C4FBF"/>
    <w:rsid w:val="005C557D"/>
    <w:rsid w:val="005D21FF"/>
    <w:rsid w:val="005D2FA3"/>
    <w:rsid w:val="005E18B5"/>
    <w:rsid w:val="005E3EA2"/>
    <w:rsid w:val="005E45B6"/>
    <w:rsid w:val="005F5F85"/>
    <w:rsid w:val="00600493"/>
    <w:rsid w:val="00601763"/>
    <w:rsid w:val="00602D7D"/>
    <w:rsid w:val="0060544E"/>
    <w:rsid w:val="00607086"/>
    <w:rsid w:val="006078DA"/>
    <w:rsid w:val="00607AF5"/>
    <w:rsid w:val="0061637D"/>
    <w:rsid w:val="00621FF2"/>
    <w:rsid w:val="0062366A"/>
    <w:rsid w:val="00624805"/>
    <w:rsid w:val="006260D5"/>
    <w:rsid w:val="0062671B"/>
    <w:rsid w:val="006300CB"/>
    <w:rsid w:val="006314EC"/>
    <w:rsid w:val="00631BD3"/>
    <w:rsid w:val="0063216B"/>
    <w:rsid w:val="006344CB"/>
    <w:rsid w:val="006371D7"/>
    <w:rsid w:val="00643B24"/>
    <w:rsid w:val="00644080"/>
    <w:rsid w:val="00652E31"/>
    <w:rsid w:val="00654A40"/>
    <w:rsid w:val="0065624E"/>
    <w:rsid w:val="00656A48"/>
    <w:rsid w:val="00656C6E"/>
    <w:rsid w:val="0066046B"/>
    <w:rsid w:val="00663007"/>
    <w:rsid w:val="006644E5"/>
    <w:rsid w:val="006656D2"/>
    <w:rsid w:val="00665D3D"/>
    <w:rsid w:val="00676AAA"/>
    <w:rsid w:val="00680497"/>
    <w:rsid w:val="00680663"/>
    <w:rsid w:val="006847E8"/>
    <w:rsid w:val="00687C88"/>
    <w:rsid w:val="0069112A"/>
    <w:rsid w:val="0069233C"/>
    <w:rsid w:val="00692341"/>
    <w:rsid w:val="00693BAE"/>
    <w:rsid w:val="006A0DA1"/>
    <w:rsid w:val="006A27D7"/>
    <w:rsid w:val="006A3615"/>
    <w:rsid w:val="006A59A9"/>
    <w:rsid w:val="006B54D6"/>
    <w:rsid w:val="006C1E64"/>
    <w:rsid w:val="006C29C7"/>
    <w:rsid w:val="006C6F9F"/>
    <w:rsid w:val="006D2037"/>
    <w:rsid w:val="006D32B5"/>
    <w:rsid w:val="006D7CBC"/>
    <w:rsid w:val="006E1F51"/>
    <w:rsid w:val="006E21D2"/>
    <w:rsid w:val="006E468B"/>
    <w:rsid w:val="006E5961"/>
    <w:rsid w:val="006E67B9"/>
    <w:rsid w:val="006F1ED3"/>
    <w:rsid w:val="006F2C67"/>
    <w:rsid w:val="006F489A"/>
    <w:rsid w:val="00700DB9"/>
    <w:rsid w:val="007071E4"/>
    <w:rsid w:val="0071144D"/>
    <w:rsid w:val="007125B1"/>
    <w:rsid w:val="0072517D"/>
    <w:rsid w:val="00727C77"/>
    <w:rsid w:val="00740927"/>
    <w:rsid w:val="00742600"/>
    <w:rsid w:val="00743013"/>
    <w:rsid w:val="00753226"/>
    <w:rsid w:val="00760F17"/>
    <w:rsid w:val="00772B91"/>
    <w:rsid w:val="00776FAF"/>
    <w:rsid w:val="007823FA"/>
    <w:rsid w:val="00784034"/>
    <w:rsid w:val="0079228F"/>
    <w:rsid w:val="0079430F"/>
    <w:rsid w:val="00794F12"/>
    <w:rsid w:val="007953A1"/>
    <w:rsid w:val="007958C5"/>
    <w:rsid w:val="007A45E4"/>
    <w:rsid w:val="007A48E1"/>
    <w:rsid w:val="007A5FB6"/>
    <w:rsid w:val="007B167D"/>
    <w:rsid w:val="007B2A9B"/>
    <w:rsid w:val="007B54B7"/>
    <w:rsid w:val="007C16FB"/>
    <w:rsid w:val="007C298B"/>
    <w:rsid w:val="007C3A7A"/>
    <w:rsid w:val="007C47F0"/>
    <w:rsid w:val="007C5271"/>
    <w:rsid w:val="007C642E"/>
    <w:rsid w:val="007D0687"/>
    <w:rsid w:val="007D0E13"/>
    <w:rsid w:val="007D2DAF"/>
    <w:rsid w:val="007E3674"/>
    <w:rsid w:val="007E51D4"/>
    <w:rsid w:val="007E69D0"/>
    <w:rsid w:val="007E7D66"/>
    <w:rsid w:val="007F1BB1"/>
    <w:rsid w:val="007F27ED"/>
    <w:rsid w:val="007F2B96"/>
    <w:rsid w:val="007F3CF2"/>
    <w:rsid w:val="007F4731"/>
    <w:rsid w:val="007F4AE9"/>
    <w:rsid w:val="007F5756"/>
    <w:rsid w:val="007F662B"/>
    <w:rsid w:val="007F6B58"/>
    <w:rsid w:val="00801B4E"/>
    <w:rsid w:val="0080457C"/>
    <w:rsid w:val="00804F07"/>
    <w:rsid w:val="00810D5E"/>
    <w:rsid w:val="008122A0"/>
    <w:rsid w:val="00815086"/>
    <w:rsid w:val="00816414"/>
    <w:rsid w:val="00817C5A"/>
    <w:rsid w:val="008331E1"/>
    <w:rsid w:val="008338EB"/>
    <w:rsid w:val="008351B8"/>
    <w:rsid w:val="008369F7"/>
    <w:rsid w:val="00837635"/>
    <w:rsid w:val="00843A1E"/>
    <w:rsid w:val="0085039A"/>
    <w:rsid w:val="00853721"/>
    <w:rsid w:val="008538D6"/>
    <w:rsid w:val="008553DE"/>
    <w:rsid w:val="00856060"/>
    <w:rsid w:val="00857BFE"/>
    <w:rsid w:val="00862C01"/>
    <w:rsid w:val="00865EF1"/>
    <w:rsid w:val="00871E00"/>
    <w:rsid w:val="00881E50"/>
    <w:rsid w:val="008831AC"/>
    <w:rsid w:val="00884457"/>
    <w:rsid w:val="00885C23"/>
    <w:rsid w:val="008916D2"/>
    <w:rsid w:val="0089262F"/>
    <w:rsid w:val="00894B80"/>
    <w:rsid w:val="00896193"/>
    <w:rsid w:val="00896DC9"/>
    <w:rsid w:val="008974CC"/>
    <w:rsid w:val="008A769C"/>
    <w:rsid w:val="008A7B97"/>
    <w:rsid w:val="008B0C68"/>
    <w:rsid w:val="008B52E4"/>
    <w:rsid w:val="008C3798"/>
    <w:rsid w:val="008C599C"/>
    <w:rsid w:val="008C655A"/>
    <w:rsid w:val="008D01FA"/>
    <w:rsid w:val="008D4433"/>
    <w:rsid w:val="008D6FB3"/>
    <w:rsid w:val="008D72F0"/>
    <w:rsid w:val="008E0120"/>
    <w:rsid w:val="008E3FFA"/>
    <w:rsid w:val="008E4E35"/>
    <w:rsid w:val="008E5C2F"/>
    <w:rsid w:val="008E6C87"/>
    <w:rsid w:val="008F22C0"/>
    <w:rsid w:val="008F2727"/>
    <w:rsid w:val="0090050A"/>
    <w:rsid w:val="00901105"/>
    <w:rsid w:val="0090123A"/>
    <w:rsid w:val="00903B08"/>
    <w:rsid w:val="0090684F"/>
    <w:rsid w:val="00910786"/>
    <w:rsid w:val="00910982"/>
    <w:rsid w:val="00910BD6"/>
    <w:rsid w:val="00916B23"/>
    <w:rsid w:val="009171B2"/>
    <w:rsid w:val="00921837"/>
    <w:rsid w:val="00921A63"/>
    <w:rsid w:val="00921AFA"/>
    <w:rsid w:val="00923B5A"/>
    <w:rsid w:val="00925ABD"/>
    <w:rsid w:val="009270D8"/>
    <w:rsid w:val="00931AFA"/>
    <w:rsid w:val="00931B7C"/>
    <w:rsid w:val="0093369C"/>
    <w:rsid w:val="00936242"/>
    <w:rsid w:val="00940C14"/>
    <w:rsid w:val="00941478"/>
    <w:rsid w:val="00941CB9"/>
    <w:rsid w:val="009429B9"/>
    <w:rsid w:val="00946119"/>
    <w:rsid w:val="00946AA6"/>
    <w:rsid w:val="00947C0C"/>
    <w:rsid w:val="00955C9A"/>
    <w:rsid w:val="00956D35"/>
    <w:rsid w:val="0096070C"/>
    <w:rsid w:val="009612B0"/>
    <w:rsid w:val="0096339C"/>
    <w:rsid w:val="00966477"/>
    <w:rsid w:val="009675BF"/>
    <w:rsid w:val="0097094A"/>
    <w:rsid w:val="00971C9E"/>
    <w:rsid w:val="00974201"/>
    <w:rsid w:val="00980114"/>
    <w:rsid w:val="0098138F"/>
    <w:rsid w:val="00985458"/>
    <w:rsid w:val="00994712"/>
    <w:rsid w:val="00994BB5"/>
    <w:rsid w:val="0099560E"/>
    <w:rsid w:val="00995923"/>
    <w:rsid w:val="009A35F2"/>
    <w:rsid w:val="009A51C7"/>
    <w:rsid w:val="009B0638"/>
    <w:rsid w:val="009B1A6F"/>
    <w:rsid w:val="009B1AE1"/>
    <w:rsid w:val="009B38CF"/>
    <w:rsid w:val="009B5DD4"/>
    <w:rsid w:val="009B5EAB"/>
    <w:rsid w:val="009C6B66"/>
    <w:rsid w:val="009D0C33"/>
    <w:rsid w:val="009E1E9C"/>
    <w:rsid w:val="009E5FE6"/>
    <w:rsid w:val="009F18CD"/>
    <w:rsid w:val="009F1921"/>
    <w:rsid w:val="009F383E"/>
    <w:rsid w:val="009F5DC7"/>
    <w:rsid w:val="009F6576"/>
    <w:rsid w:val="009F661B"/>
    <w:rsid w:val="009F6E8F"/>
    <w:rsid w:val="009F7D08"/>
    <w:rsid w:val="00A01671"/>
    <w:rsid w:val="00A01C28"/>
    <w:rsid w:val="00A01D5A"/>
    <w:rsid w:val="00A04DC2"/>
    <w:rsid w:val="00A0616B"/>
    <w:rsid w:val="00A0710D"/>
    <w:rsid w:val="00A07ECE"/>
    <w:rsid w:val="00A07EF0"/>
    <w:rsid w:val="00A07F5B"/>
    <w:rsid w:val="00A12B61"/>
    <w:rsid w:val="00A14E5A"/>
    <w:rsid w:val="00A1699F"/>
    <w:rsid w:val="00A26490"/>
    <w:rsid w:val="00A26A33"/>
    <w:rsid w:val="00A36436"/>
    <w:rsid w:val="00A4022B"/>
    <w:rsid w:val="00A40418"/>
    <w:rsid w:val="00A4086C"/>
    <w:rsid w:val="00A414AC"/>
    <w:rsid w:val="00A41E0C"/>
    <w:rsid w:val="00A42EB9"/>
    <w:rsid w:val="00A45C18"/>
    <w:rsid w:val="00A46798"/>
    <w:rsid w:val="00A4765A"/>
    <w:rsid w:val="00A47F28"/>
    <w:rsid w:val="00A55A0A"/>
    <w:rsid w:val="00A5674E"/>
    <w:rsid w:val="00A62C91"/>
    <w:rsid w:val="00A63250"/>
    <w:rsid w:val="00A63536"/>
    <w:rsid w:val="00A644CB"/>
    <w:rsid w:val="00A66442"/>
    <w:rsid w:val="00A67969"/>
    <w:rsid w:val="00A717E7"/>
    <w:rsid w:val="00A74EE1"/>
    <w:rsid w:val="00A77CBA"/>
    <w:rsid w:val="00A80252"/>
    <w:rsid w:val="00A81C96"/>
    <w:rsid w:val="00A84C59"/>
    <w:rsid w:val="00A84E87"/>
    <w:rsid w:val="00A9123F"/>
    <w:rsid w:val="00A92492"/>
    <w:rsid w:val="00A92995"/>
    <w:rsid w:val="00A92D53"/>
    <w:rsid w:val="00A94D43"/>
    <w:rsid w:val="00A972B5"/>
    <w:rsid w:val="00AB00ED"/>
    <w:rsid w:val="00AB0864"/>
    <w:rsid w:val="00AB0C21"/>
    <w:rsid w:val="00AB19C2"/>
    <w:rsid w:val="00AB592B"/>
    <w:rsid w:val="00AC3536"/>
    <w:rsid w:val="00AC631B"/>
    <w:rsid w:val="00AC72DE"/>
    <w:rsid w:val="00AD03F6"/>
    <w:rsid w:val="00AD0E07"/>
    <w:rsid w:val="00AD3A3D"/>
    <w:rsid w:val="00AE0D3D"/>
    <w:rsid w:val="00AE36C1"/>
    <w:rsid w:val="00AE4713"/>
    <w:rsid w:val="00AE6AD4"/>
    <w:rsid w:val="00AF3033"/>
    <w:rsid w:val="00AF52B8"/>
    <w:rsid w:val="00AF5D95"/>
    <w:rsid w:val="00B00890"/>
    <w:rsid w:val="00B0573B"/>
    <w:rsid w:val="00B07CF3"/>
    <w:rsid w:val="00B1135B"/>
    <w:rsid w:val="00B17BE5"/>
    <w:rsid w:val="00B2251E"/>
    <w:rsid w:val="00B22D81"/>
    <w:rsid w:val="00B25C78"/>
    <w:rsid w:val="00B26171"/>
    <w:rsid w:val="00B323B0"/>
    <w:rsid w:val="00B33B3C"/>
    <w:rsid w:val="00B361BE"/>
    <w:rsid w:val="00B37BC0"/>
    <w:rsid w:val="00B37E4F"/>
    <w:rsid w:val="00B4310B"/>
    <w:rsid w:val="00B506EA"/>
    <w:rsid w:val="00B54FC5"/>
    <w:rsid w:val="00B5684B"/>
    <w:rsid w:val="00B56A22"/>
    <w:rsid w:val="00B572F7"/>
    <w:rsid w:val="00B57F0D"/>
    <w:rsid w:val="00B629F0"/>
    <w:rsid w:val="00B65161"/>
    <w:rsid w:val="00B67FFB"/>
    <w:rsid w:val="00B7181F"/>
    <w:rsid w:val="00B761D4"/>
    <w:rsid w:val="00B779E3"/>
    <w:rsid w:val="00B80E62"/>
    <w:rsid w:val="00B8391F"/>
    <w:rsid w:val="00B86C56"/>
    <w:rsid w:val="00B86E0A"/>
    <w:rsid w:val="00B93593"/>
    <w:rsid w:val="00BA2B15"/>
    <w:rsid w:val="00BA2C4D"/>
    <w:rsid w:val="00BA4F77"/>
    <w:rsid w:val="00BA65E2"/>
    <w:rsid w:val="00BA76A6"/>
    <w:rsid w:val="00BB0FDB"/>
    <w:rsid w:val="00BB25FB"/>
    <w:rsid w:val="00BB5B63"/>
    <w:rsid w:val="00BC08CB"/>
    <w:rsid w:val="00BC46C9"/>
    <w:rsid w:val="00BD5528"/>
    <w:rsid w:val="00BD6C68"/>
    <w:rsid w:val="00BD7EA4"/>
    <w:rsid w:val="00BE1AC7"/>
    <w:rsid w:val="00BE3E93"/>
    <w:rsid w:val="00BF109F"/>
    <w:rsid w:val="00BF2E2E"/>
    <w:rsid w:val="00BF5896"/>
    <w:rsid w:val="00C003AB"/>
    <w:rsid w:val="00C003C2"/>
    <w:rsid w:val="00C01A4D"/>
    <w:rsid w:val="00C02FD0"/>
    <w:rsid w:val="00C02FDA"/>
    <w:rsid w:val="00C033B8"/>
    <w:rsid w:val="00C04909"/>
    <w:rsid w:val="00C0594A"/>
    <w:rsid w:val="00C060EF"/>
    <w:rsid w:val="00C0631D"/>
    <w:rsid w:val="00C06D3C"/>
    <w:rsid w:val="00C070BE"/>
    <w:rsid w:val="00C07942"/>
    <w:rsid w:val="00C12A14"/>
    <w:rsid w:val="00C14182"/>
    <w:rsid w:val="00C144A4"/>
    <w:rsid w:val="00C17C42"/>
    <w:rsid w:val="00C21E97"/>
    <w:rsid w:val="00C30134"/>
    <w:rsid w:val="00C31D8A"/>
    <w:rsid w:val="00C337D7"/>
    <w:rsid w:val="00C40FA8"/>
    <w:rsid w:val="00C45315"/>
    <w:rsid w:val="00C601D6"/>
    <w:rsid w:val="00C60952"/>
    <w:rsid w:val="00C62AA9"/>
    <w:rsid w:val="00C64EC9"/>
    <w:rsid w:val="00C6581B"/>
    <w:rsid w:val="00C70620"/>
    <w:rsid w:val="00C71130"/>
    <w:rsid w:val="00C75AAB"/>
    <w:rsid w:val="00C769BE"/>
    <w:rsid w:val="00C80269"/>
    <w:rsid w:val="00C86640"/>
    <w:rsid w:val="00C92EC3"/>
    <w:rsid w:val="00C9330F"/>
    <w:rsid w:val="00C935A7"/>
    <w:rsid w:val="00C9369D"/>
    <w:rsid w:val="00C961EB"/>
    <w:rsid w:val="00CA7A8A"/>
    <w:rsid w:val="00CB0D56"/>
    <w:rsid w:val="00CB189E"/>
    <w:rsid w:val="00CB216B"/>
    <w:rsid w:val="00CB22F4"/>
    <w:rsid w:val="00CB45FC"/>
    <w:rsid w:val="00CC24A0"/>
    <w:rsid w:val="00CC4068"/>
    <w:rsid w:val="00CC7ACF"/>
    <w:rsid w:val="00CD221E"/>
    <w:rsid w:val="00CD3262"/>
    <w:rsid w:val="00CD45FB"/>
    <w:rsid w:val="00CE19CE"/>
    <w:rsid w:val="00CE2C6E"/>
    <w:rsid w:val="00CE2E4D"/>
    <w:rsid w:val="00CE401F"/>
    <w:rsid w:val="00CE4E1C"/>
    <w:rsid w:val="00CE6E34"/>
    <w:rsid w:val="00CF00A6"/>
    <w:rsid w:val="00CF1D01"/>
    <w:rsid w:val="00CF4D59"/>
    <w:rsid w:val="00D01256"/>
    <w:rsid w:val="00D025D4"/>
    <w:rsid w:val="00D10145"/>
    <w:rsid w:val="00D1626F"/>
    <w:rsid w:val="00D245BB"/>
    <w:rsid w:val="00D24FEB"/>
    <w:rsid w:val="00D26049"/>
    <w:rsid w:val="00D271D8"/>
    <w:rsid w:val="00D3206D"/>
    <w:rsid w:val="00D338A7"/>
    <w:rsid w:val="00D34748"/>
    <w:rsid w:val="00D34A7E"/>
    <w:rsid w:val="00D36697"/>
    <w:rsid w:val="00D36788"/>
    <w:rsid w:val="00D37581"/>
    <w:rsid w:val="00D37FF4"/>
    <w:rsid w:val="00D43F9F"/>
    <w:rsid w:val="00D441CA"/>
    <w:rsid w:val="00D45C13"/>
    <w:rsid w:val="00D47068"/>
    <w:rsid w:val="00D5158F"/>
    <w:rsid w:val="00D535E2"/>
    <w:rsid w:val="00D540DE"/>
    <w:rsid w:val="00D57B79"/>
    <w:rsid w:val="00D57B9D"/>
    <w:rsid w:val="00D63430"/>
    <w:rsid w:val="00D658BB"/>
    <w:rsid w:val="00D715BF"/>
    <w:rsid w:val="00D726D7"/>
    <w:rsid w:val="00D825B1"/>
    <w:rsid w:val="00D85880"/>
    <w:rsid w:val="00D91909"/>
    <w:rsid w:val="00D94512"/>
    <w:rsid w:val="00D9480B"/>
    <w:rsid w:val="00D9724F"/>
    <w:rsid w:val="00DA12D6"/>
    <w:rsid w:val="00DA3153"/>
    <w:rsid w:val="00DA3AEF"/>
    <w:rsid w:val="00DA4013"/>
    <w:rsid w:val="00DB1613"/>
    <w:rsid w:val="00DB1BF7"/>
    <w:rsid w:val="00DB1D20"/>
    <w:rsid w:val="00DB1ED0"/>
    <w:rsid w:val="00DB3412"/>
    <w:rsid w:val="00DB4384"/>
    <w:rsid w:val="00DC0122"/>
    <w:rsid w:val="00DC1466"/>
    <w:rsid w:val="00DC16FB"/>
    <w:rsid w:val="00DC21B4"/>
    <w:rsid w:val="00DC34BF"/>
    <w:rsid w:val="00DC5A4D"/>
    <w:rsid w:val="00DD16B9"/>
    <w:rsid w:val="00DD2BF9"/>
    <w:rsid w:val="00DD309D"/>
    <w:rsid w:val="00DD61D0"/>
    <w:rsid w:val="00DD7876"/>
    <w:rsid w:val="00DE0BD8"/>
    <w:rsid w:val="00DE64F8"/>
    <w:rsid w:val="00DF38BA"/>
    <w:rsid w:val="00DF5477"/>
    <w:rsid w:val="00DF7F05"/>
    <w:rsid w:val="00E00160"/>
    <w:rsid w:val="00E02CBC"/>
    <w:rsid w:val="00E06A16"/>
    <w:rsid w:val="00E121A2"/>
    <w:rsid w:val="00E137B9"/>
    <w:rsid w:val="00E143C8"/>
    <w:rsid w:val="00E14BF1"/>
    <w:rsid w:val="00E158B3"/>
    <w:rsid w:val="00E1799D"/>
    <w:rsid w:val="00E23ECE"/>
    <w:rsid w:val="00E25EC7"/>
    <w:rsid w:val="00E304DB"/>
    <w:rsid w:val="00E3241F"/>
    <w:rsid w:val="00E35A74"/>
    <w:rsid w:val="00E36867"/>
    <w:rsid w:val="00E43269"/>
    <w:rsid w:val="00E45B32"/>
    <w:rsid w:val="00E50B6B"/>
    <w:rsid w:val="00E53D66"/>
    <w:rsid w:val="00E551FF"/>
    <w:rsid w:val="00E63683"/>
    <w:rsid w:val="00E73449"/>
    <w:rsid w:val="00E74A7F"/>
    <w:rsid w:val="00E8159B"/>
    <w:rsid w:val="00E82AAF"/>
    <w:rsid w:val="00E8324D"/>
    <w:rsid w:val="00E833A3"/>
    <w:rsid w:val="00E84A13"/>
    <w:rsid w:val="00E9153B"/>
    <w:rsid w:val="00E9244F"/>
    <w:rsid w:val="00E963F5"/>
    <w:rsid w:val="00E97434"/>
    <w:rsid w:val="00EA4DAC"/>
    <w:rsid w:val="00EA7A74"/>
    <w:rsid w:val="00EA7F04"/>
    <w:rsid w:val="00EB12C0"/>
    <w:rsid w:val="00EB4ACC"/>
    <w:rsid w:val="00EB6520"/>
    <w:rsid w:val="00EC01F7"/>
    <w:rsid w:val="00EC1798"/>
    <w:rsid w:val="00EC2BCC"/>
    <w:rsid w:val="00EC6827"/>
    <w:rsid w:val="00ED0A68"/>
    <w:rsid w:val="00ED0A77"/>
    <w:rsid w:val="00ED2F41"/>
    <w:rsid w:val="00ED4CF3"/>
    <w:rsid w:val="00ED63F9"/>
    <w:rsid w:val="00EE27F7"/>
    <w:rsid w:val="00EE515F"/>
    <w:rsid w:val="00EE6132"/>
    <w:rsid w:val="00EE6B1E"/>
    <w:rsid w:val="00EF09E1"/>
    <w:rsid w:val="00EF0A10"/>
    <w:rsid w:val="00EF3D02"/>
    <w:rsid w:val="00EF50EE"/>
    <w:rsid w:val="00F0262D"/>
    <w:rsid w:val="00F03D57"/>
    <w:rsid w:val="00F120A7"/>
    <w:rsid w:val="00F13D8A"/>
    <w:rsid w:val="00F1575C"/>
    <w:rsid w:val="00F15E04"/>
    <w:rsid w:val="00F172DC"/>
    <w:rsid w:val="00F24A04"/>
    <w:rsid w:val="00F24C93"/>
    <w:rsid w:val="00F24CBE"/>
    <w:rsid w:val="00F26539"/>
    <w:rsid w:val="00F27484"/>
    <w:rsid w:val="00F326CF"/>
    <w:rsid w:val="00F328DA"/>
    <w:rsid w:val="00F41B3D"/>
    <w:rsid w:val="00F42F47"/>
    <w:rsid w:val="00F447D0"/>
    <w:rsid w:val="00F47941"/>
    <w:rsid w:val="00F51A50"/>
    <w:rsid w:val="00F51C52"/>
    <w:rsid w:val="00F532F3"/>
    <w:rsid w:val="00F57538"/>
    <w:rsid w:val="00F57DB0"/>
    <w:rsid w:val="00F642FC"/>
    <w:rsid w:val="00F669AB"/>
    <w:rsid w:val="00F67104"/>
    <w:rsid w:val="00F70C11"/>
    <w:rsid w:val="00F736E6"/>
    <w:rsid w:val="00F7505B"/>
    <w:rsid w:val="00F76FDB"/>
    <w:rsid w:val="00F82F88"/>
    <w:rsid w:val="00F852A2"/>
    <w:rsid w:val="00F85885"/>
    <w:rsid w:val="00F864B3"/>
    <w:rsid w:val="00F867D9"/>
    <w:rsid w:val="00F873DC"/>
    <w:rsid w:val="00F91A8B"/>
    <w:rsid w:val="00F91E42"/>
    <w:rsid w:val="00F966DB"/>
    <w:rsid w:val="00FA3193"/>
    <w:rsid w:val="00FA583F"/>
    <w:rsid w:val="00FA5B7F"/>
    <w:rsid w:val="00FA7B77"/>
    <w:rsid w:val="00FA7C97"/>
    <w:rsid w:val="00FB0D88"/>
    <w:rsid w:val="00FB14A8"/>
    <w:rsid w:val="00FB2104"/>
    <w:rsid w:val="00FB25F7"/>
    <w:rsid w:val="00FB34BD"/>
    <w:rsid w:val="00FB39A0"/>
    <w:rsid w:val="00FB3F9C"/>
    <w:rsid w:val="00FC183F"/>
    <w:rsid w:val="00FC2EFB"/>
    <w:rsid w:val="00FC4132"/>
    <w:rsid w:val="00FD1331"/>
    <w:rsid w:val="00FD1537"/>
    <w:rsid w:val="00FD168F"/>
    <w:rsid w:val="00FD6B49"/>
    <w:rsid w:val="00FE17D9"/>
    <w:rsid w:val="00FE1A11"/>
    <w:rsid w:val="00FE32A9"/>
    <w:rsid w:val="00FE4557"/>
    <w:rsid w:val="00FF0045"/>
    <w:rsid w:val="00FF2035"/>
    <w:rsid w:val="00FF2188"/>
    <w:rsid w:val="00FF2942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2F64DD-18C0-47ED-B74C-B4BE2C36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17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numPr>
        <w:numId w:val="16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numPr>
        <w:ilvl w:val="1"/>
        <w:numId w:val="16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6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6"/>
      </w:numPr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6"/>
      </w:numPr>
      <w:tabs>
        <w:tab w:val="right" w:leader="dot" w:pos="5103"/>
        <w:tab w:val="right" w:pos="8931"/>
      </w:tabs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6"/>
      </w:numPr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6"/>
      </w:numPr>
      <w:spacing w:before="12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6"/>
      </w:numPr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6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9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9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9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uiPriority w:val="34"/>
    <w:qFormat/>
    <w:rsid w:val="00ED2F41"/>
    <w:pPr>
      <w:ind w:left="708"/>
    </w:pPr>
  </w:style>
  <w:style w:type="character" w:customStyle="1" w:styleId="Nadpis2Char">
    <w:name w:val="Nadpis 2 Char"/>
    <w:basedOn w:val="Standardnpsmoodstavce"/>
    <w:link w:val="Nadpis2"/>
    <w:rsid w:val="00136B99"/>
  </w:style>
  <w:style w:type="character" w:customStyle="1" w:styleId="Nadpis1Char">
    <w:name w:val="Nadpis 1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927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7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basedOn w:val="Standardnpsmoodstavce"/>
    <w:link w:val="Nadpis3"/>
    <w:rsid w:val="00F70C11"/>
  </w:style>
  <w:style w:type="paragraph" w:customStyle="1" w:styleId="odrka">
    <w:name w:val="odrážka"/>
    <w:basedOn w:val="Normln"/>
    <w:qFormat/>
    <w:rsid w:val="00946119"/>
    <w:pPr>
      <w:numPr>
        <w:numId w:val="20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946119"/>
    <w:pPr>
      <w:numPr>
        <w:numId w:val="21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946119"/>
    <w:pPr>
      <w:numPr>
        <w:numId w:val="19"/>
      </w:numPr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5476-3100-4C29-AC1F-32E3D4FA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4311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mailto:olpumo@cpp.cz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Pavlátová Eva</dc:creator>
  <cp:lastModifiedBy>Nebeská Veronika</cp:lastModifiedBy>
  <cp:revision>3</cp:revision>
  <cp:lastPrinted>2017-07-07T11:43:00Z</cp:lastPrinted>
  <dcterms:created xsi:type="dcterms:W3CDTF">2019-03-26T10:54:00Z</dcterms:created>
  <dcterms:modified xsi:type="dcterms:W3CDTF">2019-08-12T14:17:00Z</dcterms:modified>
</cp:coreProperties>
</file>