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Spec="center" w:tblpYSpec="center"/>
        <w:tblOverlap w:val="never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1276"/>
        <w:gridCol w:w="3868"/>
      </w:tblGrid>
      <w:tr w:rsidR="00A11586" w:rsidRPr="00A11586" w:rsidTr="00FD6174">
        <w:tc>
          <w:tcPr>
            <w:tcW w:w="994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A11586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E2C0D2" wp14:editId="120C04F2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200660</wp:posOffset>
                  </wp:positionV>
                  <wp:extent cx="752475" cy="714375"/>
                  <wp:effectExtent l="0" t="0" r="9525" b="9525"/>
                  <wp:wrapNone/>
                  <wp:docPr id="7" name="Obrázek 7" descr="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Žatecká teplárenská, a.s.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 čp. 3149, 438 01 Žatec</w:t>
            </w:r>
          </w:p>
          <w:p w:rsidR="00A11586" w:rsidRPr="00A11586" w:rsidRDefault="00A11586" w:rsidP="00FD6174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A11586" w:rsidRPr="00A11586" w:rsidTr="006A1973">
        <w:trPr>
          <w:trHeight w:val="4118"/>
        </w:trPr>
        <w:tc>
          <w:tcPr>
            <w:tcW w:w="47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1586" w:rsidRPr="00A11586" w:rsidRDefault="00267AC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Objednatel: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267ACB" w:rsidRDefault="00A11586" w:rsidP="00FD6174">
            <w:pPr>
              <w:tabs>
                <w:tab w:val="left" w:pos="922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Žatecká teplárenská, a.s.</w:t>
            </w:r>
          </w:p>
          <w:p w:rsidR="00A11586" w:rsidRPr="00267ACB" w:rsidRDefault="00A11586" w:rsidP="00FD6174">
            <w:pPr>
              <w:tabs>
                <w:tab w:val="left" w:pos="951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 čp. 3149, 438 01 Žatec</w:t>
            </w:r>
          </w:p>
          <w:p w:rsidR="00A11586" w:rsidRPr="00267ACB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Bankovní </w:t>
            </w:r>
            <w:r w:rsidR="00267ACB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spojení:</w:t>
            </w: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A11586" w:rsidRDefault="00A11586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BC2462" w:rsidRDefault="00BC2462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BC2462" w:rsidRDefault="00BC2462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BC2462" w:rsidRDefault="00BC2462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BC2462" w:rsidRPr="00A11586" w:rsidRDefault="00BC2462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267ACB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646 50 871</w:t>
            </w:r>
          </w:p>
          <w:p w:rsidR="00A11586" w:rsidRPr="00A11586" w:rsidRDefault="00267ACB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CZ64650871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je zapsána pod spisovou značkou B.794 vedenou u rejstříkového soudu v Ústí nad Labem.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267AC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Dodavatel: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a sídlo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A11586" w:rsidRDefault="006D3B7C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ENETEX-TEP s.r.o.</w:t>
            </w:r>
          </w:p>
          <w:p w:rsidR="0081455E" w:rsidRDefault="006D3B7C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D3B7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Masarykova 118</w:t>
            </w:r>
          </w:p>
          <w:p w:rsidR="00A11586" w:rsidRPr="00A11586" w:rsidRDefault="006D3B7C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D3B7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664 42 Modřice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2E72CB" w:rsidRDefault="002E72CB" w:rsidP="00FD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D3B7C" w:rsidRDefault="006D3B7C" w:rsidP="00FD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D3B7C" w:rsidRDefault="006D3B7C" w:rsidP="00FD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11586" w:rsidRPr="002E72CB" w:rsidRDefault="002E72CB" w:rsidP="00FD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72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je zapsána pod spisovou značkou</w:t>
            </w:r>
          </w:p>
          <w:p w:rsidR="00A11586" w:rsidRPr="002E72CB" w:rsidRDefault="006D3B7C" w:rsidP="006D3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B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 26348 </w:t>
            </w:r>
            <w:r w:rsidR="002E72CB" w:rsidRPr="002E72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veden</w:t>
            </w:r>
            <w:r w:rsidR="002E72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</w:t>
            </w:r>
            <w:r w:rsidR="002E72CB" w:rsidRPr="002E72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Krajského </w:t>
            </w:r>
            <w:r w:rsidR="002E72CB" w:rsidRPr="002E72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soudu 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Brně.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FD6174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Datum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vystavení: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F36D97" w:rsidP="006D3B7C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22.07.2019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6D3B7C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B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25348612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FD6174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Číslo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objednávky: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690EFE" w:rsidP="00690EFE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316/LE</w:t>
            </w:r>
            <w:r w:rsidR="006D3B7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</w:t>
            </w:r>
            <w:r w:rsidR="001E3AF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6D3B7C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B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CZ25348612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Vyřizuje: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A11586" w:rsidP="006A1973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7B62ED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spojení</w:t>
            </w:r>
            <w:proofErr w:type="gramEnd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A11586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B62ED" w:rsidRPr="00A11586" w:rsidTr="00FD6174">
        <w:trPr>
          <w:trHeight w:val="563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676407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62ED" w:rsidRPr="006A1973" w:rsidRDefault="007B62ED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FD6174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. bank. </w:t>
            </w:r>
            <w:proofErr w:type="gramStart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účtu</w:t>
            </w:r>
            <w:proofErr w:type="gramEnd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7B62ED" w:rsidRPr="006A1973" w:rsidRDefault="007B62ED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B62ED" w:rsidRPr="00A11586" w:rsidTr="00FD6174">
        <w:trPr>
          <w:trHeight w:hRule="exact" w:val="562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7B62ED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Cena bez DPH v Kč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2ED" w:rsidRPr="006A1973" w:rsidRDefault="00690EFE" w:rsidP="006D3B7C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128.551</w:t>
            </w:r>
            <w:r w:rsidR="00A04A1F"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DS </w:t>
            </w:r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ID: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threeDEngrave" w:sz="48" w:space="0" w:color="auto"/>
            </w:tcBorders>
            <w:vAlign w:val="center"/>
          </w:tcPr>
          <w:p w:rsidR="007B62ED" w:rsidRPr="006A1973" w:rsidRDefault="006D3B7C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B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x2d39jv</w:t>
            </w:r>
          </w:p>
        </w:tc>
      </w:tr>
      <w:tr w:rsidR="00A11586" w:rsidRPr="00A11586" w:rsidTr="00C01A43">
        <w:trPr>
          <w:trHeight w:val="4772"/>
        </w:trPr>
        <w:tc>
          <w:tcPr>
            <w:tcW w:w="9941" w:type="dxa"/>
            <w:gridSpan w:val="4"/>
            <w:tcBorders>
              <w:top w:val="nil"/>
              <w:left w:val="single" w:sz="18" w:space="0" w:color="auto"/>
              <w:bottom w:val="dotted" w:sz="4" w:space="0" w:color="auto"/>
              <w:right w:val="threeDEngrave" w:sz="48" w:space="0" w:color="auto"/>
            </w:tcBorders>
          </w:tcPr>
          <w:p w:rsidR="00A11586" w:rsidRPr="00601E9F" w:rsidRDefault="00601E9F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1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vždy uvádějte číslo této objednávky.</w:t>
            </w:r>
          </w:p>
          <w:p w:rsid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Objednáváme u Vás:</w:t>
            </w:r>
          </w:p>
          <w:p w:rsidR="00F36D97" w:rsidRDefault="00F36D97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</w:p>
          <w:p w:rsidR="00F36D97" w:rsidRPr="00F36D97" w:rsidRDefault="00F36D97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F36D9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Dodávky a služby dle Vaší nabídky č. 20-19104 ze dne </w:t>
            </w:r>
            <w:proofErr w:type="gramStart"/>
            <w:r w:rsidRPr="00F36D9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17.06.2019</w:t>
            </w:r>
            <w:proofErr w:type="gramEnd"/>
            <w:r w:rsidRPr="00F36D9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.</w:t>
            </w:r>
          </w:p>
          <w:p w:rsidR="00A11586" w:rsidRDefault="00A11586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  <w:p w:rsidR="00F36D97" w:rsidRDefault="00F36D97" w:rsidP="00F36D97">
            <w:pPr>
              <w:pStyle w:val="Odstavecseseznamem"/>
              <w:numPr>
                <w:ilvl w:val="0"/>
                <w:numId w:val="2"/>
              </w:numPr>
              <w:tabs>
                <w:tab w:val="left" w:pos="900"/>
              </w:tabs>
              <w:spacing w:after="0" w:line="240" w:lineRule="auto"/>
              <w:ind w:left="900" w:right="708" w:hanging="349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ATV630D75N4</w:t>
            </w:r>
          </w:p>
          <w:p w:rsidR="00F36D97" w:rsidRPr="00F36D97" w:rsidRDefault="00F36D97" w:rsidP="00F36D97">
            <w:pPr>
              <w:tabs>
                <w:tab w:val="left" w:pos="900"/>
              </w:tabs>
              <w:spacing w:after="0" w:line="240" w:lineRule="auto"/>
              <w:ind w:left="900" w:right="708" w:hanging="349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ab/>
              <w:t>Frekvenční měnič 75 kW, In´145A, 3x38</w:t>
            </w:r>
            <w:r w:rsidRPr="00F36D9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</w:t>
            </w:r>
          </w:p>
          <w:p w:rsidR="00F36D97" w:rsidRDefault="00F36D97" w:rsidP="00F36D97">
            <w:pPr>
              <w:pStyle w:val="Odstavecseseznamem"/>
              <w:numPr>
                <w:ilvl w:val="0"/>
                <w:numId w:val="2"/>
              </w:numPr>
              <w:tabs>
                <w:tab w:val="left" w:pos="900"/>
              </w:tabs>
              <w:spacing w:after="0" w:line="240" w:lineRule="auto"/>
              <w:ind w:left="900" w:right="708" w:hanging="349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3TS160/IP00</w:t>
            </w:r>
          </w:p>
          <w:p w:rsidR="00F36D97" w:rsidRPr="00F36D97" w:rsidRDefault="00F36D97" w:rsidP="00F36D97">
            <w:pPr>
              <w:tabs>
                <w:tab w:val="left" w:pos="900"/>
              </w:tabs>
              <w:spacing w:after="0" w:line="240" w:lineRule="auto"/>
              <w:ind w:left="900" w:right="708" w:hanging="349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ab/>
              <w:t xml:space="preserve">Síťová tlumivka třífázová 160A; 0,18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mH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; IP00</w:t>
            </w:r>
          </w:p>
          <w:p w:rsidR="00F36D97" w:rsidRDefault="00F36D97" w:rsidP="00F36D97">
            <w:pPr>
              <w:pStyle w:val="Odstavecseseznamem"/>
              <w:numPr>
                <w:ilvl w:val="0"/>
                <w:numId w:val="2"/>
              </w:numPr>
              <w:tabs>
                <w:tab w:val="left" w:pos="900"/>
              </w:tabs>
              <w:spacing w:after="0" w:line="240" w:lineRule="auto"/>
              <w:ind w:left="900" w:right="708" w:hanging="349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VW3A3204</w:t>
            </w:r>
          </w:p>
          <w:p w:rsidR="00F36D97" w:rsidRDefault="00F36D97" w:rsidP="00F36D97">
            <w:pPr>
              <w:tabs>
                <w:tab w:val="left" w:pos="900"/>
              </w:tabs>
              <w:spacing w:after="0" w:line="240" w:lineRule="auto"/>
              <w:ind w:left="900" w:right="708" w:hanging="349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ab/>
              <w:t>Rozšiřující I/O karta</w:t>
            </w:r>
          </w:p>
          <w:p w:rsidR="00F36D97" w:rsidRDefault="00F36D97" w:rsidP="00F36D97">
            <w:pPr>
              <w:pStyle w:val="Odstavecseseznamem"/>
              <w:numPr>
                <w:ilvl w:val="0"/>
                <w:numId w:val="2"/>
              </w:numPr>
              <w:tabs>
                <w:tab w:val="left" w:pos="900"/>
              </w:tabs>
              <w:spacing w:after="0" w:line="240" w:lineRule="auto"/>
              <w:ind w:left="900" w:right="708" w:hanging="349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Oživení FM</w:t>
            </w:r>
          </w:p>
          <w:p w:rsidR="00F36D97" w:rsidRDefault="00F36D97" w:rsidP="00F36D97">
            <w:pPr>
              <w:pStyle w:val="Odstavecseseznamem"/>
              <w:numPr>
                <w:ilvl w:val="0"/>
                <w:numId w:val="2"/>
              </w:numPr>
              <w:tabs>
                <w:tab w:val="left" w:pos="900"/>
              </w:tabs>
              <w:spacing w:after="0" w:line="240" w:lineRule="auto"/>
              <w:ind w:left="900" w:right="708" w:hanging="349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Ztrátový čas při dopravě</w:t>
            </w:r>
          </w:p>
          <w:p w:rsidR="00F36D97" w:rsidRDefault="00F36D97" w:rsidP="00F36D97">
            <w:pPr>
              <w:pStyle w:val="Odstavecseseznamem"/>
              <w:numPr>
                <w:ilvl w:val="0"/>
                <w:numId w:val="2"/>
              </w:numPr>
              <w:tabs>
                <w:tab w:val="left" w:pos="900"/>
              </w:tabs>
              <w:spacing w:after="0" w:line="240" w:lineRule="auto"/>
              <w:ind w:left="900" w:right="708" w:hanging="349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Doprava</w:t>
            </w:r>
          </w:p>
          <w:p w:rsidR="00F36D97" w:rsidRPr="00F36D97" w:rsidRDefault="00F36D97" w:rsidP="00F36D97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  <w:p w:rsidR="00A04A1F" w:rsidRPr="00F36D97" w:rsidRDefault="00A04A1F" w:rsidP="00F36D97">
            <w:pPr>
              <w:pStyle w:val="Odstavecseseznamem"/>
              <w:spacing w:after="0" w:line="240" w:lineRule="auto"/>
              <w:ind w:left="911"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7B62ED" w:rsidRPr="00A11586" w:rsidTr="00F9462E">
        <w:trPr>
          <w:trHeight w:val="687"/>
        </w:trPr>
        <w:tc>
          <w:tcPr>
            <w:tcW w:w="9941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center"/>
          </w:tcPr>
          <w:p w:rsidR="007B62ED" w:rsidRPr="00A11586" w:rsidRDefault="007B62ED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Smluvní podmínky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a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potvrzení objednatelem 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dodavatelem na druhé straně.</w:t>
            </w:r>
          </w:p>
        </w:tc>
      </w:tr>
    </w:tbl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3433"/>
        <w:gridCol w:w="2095"/>
        <w:gridCol w:w="2876"/>
      </w:tblGrid>
      <w:tr w:rsidR="00F9462E" w:rsidRPr="00A11586" w:rsidTr="00EE6281">
        <w:trPr>
          <w:trHeight w:val="435"/>
          <w:jc w:val="center"/>
        </w:trPr>
        <w:tc>
          <w:tcPr>
            <w:tcW w:w="9941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bottom"/>
          </w:tcPr>
          <w:p w:rsidR="00F9462E" w:rsidRPr="00A11586" w:rsidRDefault="007F08AB" w:rsidP="00EE6281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Schválil:</w:t>
            </w:r>
          </w:p>
        </w:tc>
      </w:tr>
      <w:tr w:rsidR="00F9462E" w:rsidRPr="00A11586" w:rsidTr="00EE6281">
        <w:trPr>
          <w:trHeight w:val="517"/>
          <w:jc w:val="center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F9462E" w:rsidP="00F94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Nadřízený,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3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3835EA" w:rsidRPr="00F9462E" w:rsidRDefault="003835EA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EE6281" w:rsidP="00F94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</w:t>
            </w:r>
            <w:r w:rsidR="00F9462E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konomický útvar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</w:tcPr>
          <w:p w:rsid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0B0E23" w:rsidRPr="00F9462E" w:rsidRDefault="00690EFE" w:rsidP="002E72CB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690E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22.07.2019</w:t>
            </w:r>
            <w:proofErr w:type="gramEnd"/>
          </w:p>
        </w:tc>
      </w:tr>
      <w:tr w:rsidR="00F9462E" w:rsidRPr="00A11586" w:rsidTr="00EE6281">
        <w:trPr>
          <w:trHeight w:val="978"/>
          <w:jc w:val="center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3433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876" w:type="dxa"/>
            <w:tcBorders>
              <w:top w:val="dotted" w:sz="4" w:space="0" w:color="auto"/>
              <w:left w:val="nil"/>
              <w:bottom w:val="single" w:sz="12" w:space="0" w:color="auto"/>
              <w:right w:val="threeDEngrave" w:sz="48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11586" w:rsidRPr="00A11586" w:rsidTr="008861A8">
        <w:trPr>
          <w:trHeight w:val="9746"/>
          <w:jc w:val="center"/>
        </w:trPr>
        <w:tc>
          <w:tcPr>
            <w:tcW w:w="994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F36D97" w:rsidRPr="006267D3" w:rsidRDefault="00F36D97" w:rsidP="00F36D97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Smluvní strana, jíž je návrh na uzavření objednávky určen, bere na vědomí, že Žatecká teplárenská, a.s. je právnickou osobou, v níž má většinovou majetkovou účast územní samosprávný celek, a proto se na smlouvu, která vznikne po přijetí této objednávky (/dále také jen smlouvy) v souladu s §2 odst. 1 písm. n) zákona č.340/2015 Sb., o zvláštních podmínkách účinnosti některých smluv, uveřejňování těchto smluv a o registru smluv (zákon o registru smluv), ve znění pozdějších předpisů (dále také jen „ZRS“), vztahuje povinnost </w:t>
            </w:r>
            <w:r w:rsidRPr="006267D3">
              <w:rPr>
                <w:rFonts w:ascii="Arial" w:hAnsi="Arial" w:cs="Arial"/>
                <w:b/>
                <w:sz w:val="16"/>
                <w:szCs w:val="16"/>
              </w:rPr>
              <w:t xml:space="preserve">uveřejnění prostřednictvím registru smluv </w:t>
            </w:r>
            <w:r w:rsidRPr="006267D3">
              <w:rPr>
                <w:rFonts w:ascii="Arial" w:hAnsi="Arial" w:cs="Arial"/>
                <w:sz w:val="16"/>
                <w:szCs w:val="16"/>
              </w:rPr>
              <w:t>(dále také jen</w:t>
            </w:r>
            <w:r w:rsidRPr="006267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267D3">
              <w:rPr>
                <w:rFonts w:ascii="Arial" w:hAnsi="Arial" w:cs="Arial"/>
                <w:sz w:val="16"/>
                <w:szCs w:val="16"/>
              </w:rPr>
              <w:t>„Registr“).</w:t>
            </w:r>
          </w:p>
          <w:p w:rsidR="00F36D97" w:rsidRPr="006267D3" w:rsidRDefault="00F36D97" w:rsidP="00F36D97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Smluvní strany ve shodě potvrzují, že </w:t>
            </w:r>
          </w:p>
          <w:p w:rsidR="00F36D97" w:rsidRPr="006267D3" w:rsidRDefault="00F36D97" w:rsidP="00F36D97">
            <w:pPr>
              <w:numPr>
                <w:ilvl w:val="0"/>
                <w:numId w:val="1"/>
              </w:numPr>
              <w:tabs>
                <w:tab w:val="left" w:pos="616"/>
              </w:tabs>
              <w:spacing w:after="0" w:line="240" w:lineRule="auto"/>
              <w:ind w:left="616" w:right="3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se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na tuto objednávku nevztahuje žádná z výjimek z povinnosti uveřejnění této objednávky dle § 3 odst. 2 ZRS, </w:t>
            </w:r>
          </w:p>
          <w:p w:rsidR="00F36D97" w:rsidRPr="006267D3" w:rsidRDefault="00F36D97" w:rsidP="00F36D97">
            <w:pPr>
              <w:numPr>
                <w:ilvl w:val="0"/>
                <w:numId w:val="1"/>
              </w:numPr>
              <w:tabs>
                <w:tab w:val="left" w:pos="616"/>
                <w:tab w:val="left" w:pos="9477"/>
              </w:tabs>
              <w:spacing w:after="0" w:line="240" w:lineRule="auto"/>
              <w:ind w:left="616" w:right="3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informace, které nelze poskytnout při postupu podle předpisů upravujících svobodný přístup k informacím a které se neuveřejňují v Registru v souladu s § 3 odst. 1 ZRS, budou v elektronickém obrazu textového obsahu smlouvy zaslaného k uveřejnění do Registru /tj. verze této smlouvy pro uveřejnění) znečitelněny. Konkrétně se jedná o údaj o smluvní straně a ceně.</w:t>
            </w:r>
          </w:p>
          <w:p w:rsidR="00F36D97" w:rsidRPr="006267D3" w:rsidRDefault="00F36D97" w:rsidP="00F36D97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Smluvní strany se dohodly, se tuto smlouvu uveřejní v Registru Žatecká teplárenská, a.s., a to ve verzi pro uveřejnění, tj. po znečitelnění informací dle předchozího odstavce písm. b) této smlouvy, a to nejpozději do 10 dnů po podpisu této smlouvy.</w:t>
            </w:r>
          </w:p>
          <w:p w:rsidR="00F36D97" w:rsidRPr="006267D3" w:rsidRDefault="00F36D97" w:rsidP="00F36D97">
            <w:pPr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Pro účely zaslání potvrzení o uveřejnění smlouvy budou použity tyto kontaktní údaje smluvních stran:</w:t>
            </w:r>
          </w:p>
          <w:p w:rsidR="00F36D97" w:rsidRDefault="00F36D97" w:rsidP="00F36D97">
            <w:pPr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Žatecká teplárenská a.s.</w:t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  <w:t>ID datové schránky: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</w:t>
            </w:r>
            <w:r w:rsidRPr="006267D3">
              <w:rPr>
                <w:rFonts w:ascii="Arial" w:hAnsi="Arial" w:cs="Arial"/>
                <w:sz w:val="16"/>
                <w:szCs w:val="16"/>
              </w:rPr>
              <w:t>325g7ek</w:t>
            </w:r>
          </w:p>
          <w:p w:rsidR="00F36D97" w:rsidRDefault="00F36D97" w:rsidP="00F36D9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Dodavatel</w:t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  <w:t>ID datové schránky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t xml:space="preserve">  </w:t>
            </w:r>
            <w:r w:rsidRPr="00F36D97">
              <w:rPr>
                <w:rFonts w:ascii="Arial" w:hAnsi="Arial" w:cs="Arial"/>
                <w:sz w:val="16"/>
                <w:szCs w:val="16"/>
              </w:rPr>
              <w:t>x2d39jv</w:t>
            </w:r>
          </w:p>
          <w:p w:rsidR="00F36D97" w:rsidRDefault="00F36D97" w:rsidP="00F36D9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6D97" w:rsidRPr="006267D3" w:rsidRDefault="00F36D97" w:rsidP="00F36D9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Znečitelnění informací dle předchozího odstavce písm.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6267D3">
              <w:rPr>
                <w:rFonts w:ascii="Arial" w:hAnsi="Arial" w:cs="Arial"/>
                <w:sz w:val="16"/>
                <w:szCs w:val="16"/>
              </w:rPr>
              <w:t>) této smlouvy provede Žatecká teplárenská, a.s.</w:t>
            </w:r>
          </w:p>
          <w:p w:rsidR="00F36D97" w:rsidRPr="006267D3" w:rsidRDefault="00F36D97" w:rsidP="00F36D9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Odstraněním dotčeného textu a nahrazením kř</w:t>
            </w:r>
            <w:r>
              <w:rPr>
                <w:rFonts w:ascii="Arial" w:hAnsi="Arial" w:cs="Arial"/>
                <w:sz w:val="16"/>
                <w:szCs w:val="16"/>
              </w:rPr>
              <w:t>ížky (např. XXXXXX).</w:t>
            </w:r>
          </w:p>
          <w:p w:rsidR="00F36D97" w:rsidRPr="006267D3" w:rsidRDefault="00F36D97" w:rsidP="00F36D9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Za porušení povinnosti týkající se ochrany obchodního tajemství podle této smlouvy má poškozená smluvní strana.</w:t>
            </w:r>
          </w:p>
          <w:p w:rsidR="00F36D97" w:rsidRPr="006267D3" w:rsidRDefault="00F36D97" w:rsidP="00F36D9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Právo uplatnit u druhé smluvní strany, která tyto povinnosti porušila, nárok na zaplacení smluvní pokuty. Výše smluvní pokuty je stanovena na 5% ze smluvní ceny (vč. DPH) za každý jednotlivý prokázaný případ porušení povinnosti.</w:t>
            </w:r>
          </w:p>
          <w:p w:rsidR="00F36D97" w:rsidRPr="006267D3" w:rsidRDefault="00F36D97" w:rsidP="00F36D9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Zaplacením smluvní pokuty není dotčen nárok na náhradu škody.</w:t>
            </w:r>
          </w:p>
          <w:p w:rsidR="00F36D97" w:rsidRPr="006267D3" w:rsidRDefault="00F36D97" w:rsidP="00F36D9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Tato smlouva nabývá účinnosti nejdříve dnem uveřejnění v Registru.</w:t>
            </w:r>
          </w:p>
          <w:p w:rsidR="00F36D97" w:rsidRPr="006267D3" w:rsidRDefault="00F36D97" w:rsidP="00F36D9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Podle ZRS musí být smlouva, na kterou se vztahuje povinnost k uveřejnění v registru, uzavřena písemně; je tedy nezbytné ji uzavřít jinak, než konkludentním přijetím objednávky. Aby </w:t>
            </w: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byla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smlouva uzavřena písemně </w:t>
            </w: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musí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být jak Objednávka, tak i její akceptace písemné (postačí např. odpověď e-mailem, že objednávka je akceptována, příp. podepsání objednávky ze strany toho, komu byla učiněna).</w:t>
            </w:r>
          </w:p>
          <w:p w:rsidR="00F36D97" w:rsidRPr="006267D3" w:rsidRDefault="00F36D97" w:rsidP="00F36D97">
            <w:pPr>
              <w:spacing w:before="120"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Vystavení daňového dokladu – faktury k uhrazení předmětu této objednávky, musí byt provedeno nejpozději do 14 dnů od realizace, či dodávky. Daňový doklad bude vystaven se splatností 30 kalendářních dnů.</w:t>
            </w:r>
          </w:p>
          <w:p w:rsidR="00F36D97" w:rsidRPr="006267D3" w:rsidRDefault="00F36D97" w:rsidP="00F36D9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Dodavatel nebo zhotovitel přiloží kopii této objednávky k daňovému dokladu (faktuře), ve kterém uvede i číslo objednávky. Fakturu doručí na adresu objednatele uvedenou výše.</w:t>
            </w:r>
          </w:p>
          <w:p w:rsidR="00F36D97" w:rsidRDefault="00F36D97" w:rsidP="00F36D9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D97" w:rsidRDefault="00F36D97" w:rsidP="00F36D9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D97" w:rsidRDefault="00F36D97" w:rsidP="00F36D9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D97" w:rsidRDefault="00F36D97" w:rsidP="00F36D97">
            <w:pPr>
              <w:ind w:right="328"/>
              <w:jc w:val="both"/>
              <w:rPr>
                <w:rFonts w:ascii="Arial" w:hAnsi="Arial" w:cs="Arial"/>
              </w:rPr>
            </w:pPr>
          </w:p>
          <w:p w:rsidR="00F36D97" w:rsidRPr="00AC621A" w:rsidRDefault="00F36D97" w:rsidP="00F36D97">
            <w:pPr>
              <w:tabs>
                <w:tab w:val="left" w:pos="56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C621A">
              <w:rPr>
                <w:rFonts w:ascii="Arial" w:hAnsi="Arial" w:cs="Arial"/>
                <w:sz w:val="18"/>
                <w:szCs w:val="18"/>
              </w:rPr>
              <w:t>Žatecká teplárenská, a.s.</w:t>
            </w:r>
          </w:p>
          <w:p w:rsidR="00F36D97" w:rsidRPr="00AC621A" w:rsidRDefault="00F36D97" w:rsidP="00F36D97">
            <w:pPr>
              <w:tabs>
                <w:tab w:val="left" w:pos="5294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C621A">
              <w:rPr>
                <w:rFonts w:ascii="Arial" w:hAnsi="Arial" w:cs="Arial"/>
                <w:i/>
                <w:sz w:val="18"/>
                <w:szCs w:val="18"/>
              </w:rPr>
              <w:tab/>
              <w:t>zastoupena na základě plné moci</w:t>
            </w:r>
          </w:p>
          <w:p w:rsidR="00F36D97" w:rsidRDefault="00F36D97" w:rsidP="00F36D97">
            <w:pPr>
              <w:tabs>
                <w:tab w:val="left" w:pos="5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A11586" w:rsidRDefault="00A11586" w:rsidP="003835EA">
            <w:pPr>
              <w:tabs>
                <w:tab w:val="left" w:pos="543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1586" w:rsidRPr="00A11586" w:rsidRDefault="00A11586" w:rsidP="00FD6174">
            <w:pPr>
              <w:tabs>
                <w:tab w:val="left" w:pos="50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</w:p>
        </w:tc>
      </w:tr>
      <w:tr w:rsidR="00A11586" w:rsidRPr="00A11586" w:rsidTr="008861A8">
        <w:trPr>
          <w:trHeight w:val="1680"/>
          <w:jc w:val="center"/>
        </w:trPr>
        <w:tc>
          <w:tcPr>
            <w:tcW w:w="9941" w:type="dxa"/>
            <w:gridSpan w:val="4"/>
            <w:tcBorders>
              <w:top w:val="single" w:sz="12" w:space="0" w:color="auto"/>
              <w:left w:val="single" w:sz="18" w:space="0" w:color="auto"/>
              <w:bottom w:val="threeDEngrave" w:sz="24" w:space="0" w:color="auto"/>
              <w:right w:val="threeDEngrave" w:sz="48" w:space="0" w:color="auto"/>
            </w:tcBorders>
          </w:tcPr>
          <w:p w:rsidR="009B1F43" w:rsidRDefault="00C63544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Dodavatel potvrzuje, že akceptuje </w:t>
            </w:r>
            <w:r w:rsidR="009B1F43">
              <w:rPr>
                <w:rFonts w:ascii="Arial" w:hAnsi="Arial" w:cs="Arial"/>
                <w:sz w:val="18"/>
                <w:szCs w:val="18"/>
              </w:rPr>
              <w:t>navrženou objednávku dodávky nebo služeb. Souhlasí s podmínkami uvedenými výše.</w:t>
            </w:r>
          </w:p>
          <w:p w:rsidR="00A11586" w:rsidRPr="00AA55EE" w:rsidRDefault="009B1F43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…………….…………………. dne ………………………</w:t>
            </w:r>
          </w:p>
        </w:tc>
      </w:tr>
    </w:tbl>
    <w:p w:rsidR="00AD45F0" w:rsidRDefault="00BC2462">
      <w:bookmarkStart w:id="0" w:name="_GoBack"/>
      <w:bookmarkEnd w:id="0"/>
    </w:p>
    <w:sectPr w:rsidR="00AD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4DD"/>
    <w:multiLevelType w:val="hybridMultilevel"/>
    <w:tmpl w:val="94C01C96"/>
    <w:lvl w:ilvl="0" w:tplc="0405000F">
      <w:start w:val="1"/>
      <w:numFmt w:val="decimal"/>
      <w:lvlText w:val="%1."/>
      <w:lvlJc w:val="left"/>
      <w:pPr>
        <w:ind w:left="911" w:hanging="360"/>
      </w:pPr>
    </w:lvl>
    <w:lvl w:ilvl="1" w:tplc="04050019" w:tentative="1">
      <w:start w:val="1"/>
      <w:numFmt w:val="lowerLetter"/>
      <w:lvlText w:val="%2."/>
      <w:lvlJc w:val="left"/>
      <w:pPr>
        <w:ind w:left="1631" w:hanging="360"/>
      </w:pPr>
    </w:lvl>
    <w:lvl w:ilvl="2" w:tplc="0405001B" w:tentative="1">
      <w:start w:val="1"/>
      <w:numFmt w:val="lowerRoman"/>
      <w:lvlText w:val="%3."/>
      <w:lvlJc w:val="right"/>
      <w:pPr>
        <w:ind w:left="2351" w:hanging="180"/>
      </w:pPr>
    </w:lvl>
    <w:lvl w:ilvl="3" w:tplc="0405000F" w:tentative="1">
      <w:start w:val="1"/>
      <w:numFmt w:val="decimal"/>
      <w:lvlText w:val="%4."/>
      <w:lvlJc w:val="left"/>
      <w:pPr>
        <w:ind w:left="3071" w:hanging="360"/>
      </w:pPr>
    </w:lvl>
    <w:lvl w:ilvl="4" w:tplc="04050019" w:tentative="1">
      <w:start w:val="1"/>
      <w:numFmt w:val="lowerLetter"/>
      <w:lvlText w:val="%5."/>
      <w:lvlJc w:val="left"/>
      <w:pPr>
        <w:ind w:left="3791" w:hanging="360"/>
      </w:pPr>
    </w:lvl>
    <w:lvl w:ilvl="5" w:tplc="0405001B" w:tentative="1">
      <w:start w:val="1"/>
      <w:numFmt w:val="lowerRoman"/>
      <w:lvlText w:val="%6."/>
      <w:lvlJc w:val="right"/>
      <w:pPr>
        <w:ind w:left="4511" w:hanging="180"/>
      </w:pPr>
    </w:lvl>
    <w:lvl w:ilvl="6" w:tplc="0405000F" w:tentative="1">
      <w:start w:val="1"/>
      <w:numFmt w:val="decimal"/>
      <w:lvlText w:val="%7."/>
      <w:lvlJc w:val="left"/>
      <w:pPr>
        <w:ind w:left="5231" w:hanging="360"/>
      </w:pPr>
    </w:lvl>
    <w:lvl w:ilvl="7" w:tplc="04050019" w:tentative="1">
      <w:start w:val="1"/>
      <w:numFmt w:val="lowerLetter"/>
      <w:lvlText w:val="%8."/>
      <w:lvlJc w:val="left"/>
      <w:pPr>
        <w:ind w:left="5951" w:hanging="360"/>
      </w:pPr>
    </w:lvl>
    <w:lvl w:ilvl="8" w:tplc="040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>
    <w:nsid w:val="72AF6754"/>
    <w:multiLevelType w:val="hybridMultilevel"/>
    <w:tmpl w:val="917E0A8C"/>
    <w:lvl w:ilvl="0" w:tplc="51C8D3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86"/>
    <w:rsid w:val="000B0E23"/>
    <w:rsid w:val="001B7335"/>
    <w:rsid w:val="001E3AFA"/>
    <w:rsid w:val="00267ACB"/>
    <w:rsid w:val="002A707B"/>
    <w:rsid w:val="002E72CB"/>
    <w:rsid w:val="00326D36"/>
    <w:rsid w:val="003835EA"/>
    <w:rsid w:val="00461EB4"/>
    <w:rsid w:val="00466FE9"/>
    <w:rsid w:val="00601E9F"/>
    <w:rsid w:val="00676407"/>
    <w:rsid w:val="00690EFE"/>
    <w:rsid w:val="006A1973"/>
    <w:rsid w:val="006B0101"/>
    <w:rsid w:val="006D3B7C"/>
    <w:rsid w:val="00765C7A"/>
    <w:rsid w:val="007B62ED"/>
    <w:rsid w:val="007E4B75"/>
    <w:rsid w:val="007F08AB"/>
    <w:rsid w:val="0081455E"/>
    <w:rsid w:val="008861A8"/>
    <w:rsid w:val="0092665F"/>
    <w:rsid w:val="009B1F43"/>
    <w:rsid w:val="00A04A1F"/>
    <w:rsid w:val="00A11586"/>
    <w:rsid w:val="00AC621A"/>
    <w:rsid w:val="00BC2462"/>
    <w:rsid w:val="00C01A43"/>
    <w:rsid w:val="00C63544"/>
    <w:rsid w:val="00EE6281"/>
    <w:rsid w:val="00F36D97"/>
    <w:rsid w:val="00F9462E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6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E552-6B49-4EC0-8984-AC2BE17B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Kamila Knopová</cp:lastModifiedBy>
  <cp:revision>3</cp:revision>
  <cp:lastPrinted>2019-07-22T13:03:00Z</cp:lastPrinted>
  <dcterms:created xsi:type="dcterms:W3CDTF">2019-07-22T13:03:00Z</dcterms:created>
  <dcterms:modified xsi:type="dcterms:W3CDTF">2019-08-12T13:06:00Z</dcterms:modified>
</cp:coreProperties>
</file>