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>
        <w:trPr>
          <w:trHeight w:val="167"/>
        </w:trPr>
        <w:tc>
          <w:tcPr>
            <w:tcW w:w="290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 / telefon</w:t>
            </w:r>
          </w:p>
        </w:tc>
        <w:tc>
          <w:tcPr>
            <w:tcW w:w="1275" w:type="dxa"/>
            <w:hideMark/>
          </w:tcPr>
          <w:p>
            <w:pPr>
              <w:pStyle w:val="ZZZEsster1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Praha dne</w:t>
            </w:r>
          </w:p>
        </w:tc>
      </w:tr>
      <w:tr>
        <w:trPr>
          <w:trHeight w:val="157"/>
        </w:trPr>
        <w:tc>
          <w:tcPr>
            <w:tcW w:w="290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4230/SFDI/340153/9607/2019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>CEO: 216/2019</w:t>
            </w:r>
          </w:p>
        </w:tc>
        <w:tc>
          <w:tcPr>
            <w:tcW w:w="2268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Mgr. Marie Borecká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>
              <w:rPr>
                <w:rFonts w:ascii="Arial" w:hAnsi="Arial" w:cs="Arial"/>
                <w:b w:val="0"/>
              </w:rPr>
              <w:t>19.07.2019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Objednávka opravy klimatizace v kancelářích budovy SFDI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Pro Státní fond dopravní infrastruktury objednáváme opravu vnitřních klimatizačních jednotek v kancelářích budovy SFDI (114,204-5).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Ceny náhradních dílů dle CES 46/2014, bod 3.7 dle aktuálně platných ceníků (servisní zásah v pracovní den – hodinová sazba 472,- Kč, uvedená cena je </w:t>
      </w:r>
      <w:proofErr w:type="spellStart"/>
      <w:proofErr w:type="gramStart"/>
      <w:r>
        <w:rPr>
          <w:rFonts w:ascii="Arial" w:hAnsi="Arial" w:cs="Arial"/>
        </w:rPr>
        <w:t>vč.DPH</w:t>
      </w:r>
      <w:proofErr w:type="spellEnd"/>
      <w:proofErr w:type="gramEnd"/>
      <w:r>
        <w:rPr>
          <w:rFonts w:ascii="Arial" w:hAnsi="Arial" w:cs="Arial"/>
        </w:rPr>
        <w:t xml:space="preserve"> a dopravy).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Předpokládaná cena: do 20.000,- Kč bez DPH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Místo plnění: místo objednatele</w:t>
      </w:r>
    </w:p>
    <w:p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Bartáková Lucie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Ředitelka SFZ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Dodavatel: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Kostečka Group, spol. s r.o.</w:t>
      </w:r>
    </w:p>
    <w:p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bookmarkStart w:id="0" w:name="_GoBack"/>
      <w:bookmarkEnd w:id="0"/>
      <w:proofErr w:type="spellEnd"/>
    </w:p>
    <w:p>
      <w:pPr>
        <w:rPr>
          <w:rFonts w:ascii="Arial" w:hAnsi="Arial" w:cs="Arial"/>
        </w:rPr>
      </w:pPr>
      <w:r>
        <w:rPr>
          <w:rFonts w:ascii="Arial" w:hAnsi="Arial" w:cs="Arial"/>
        </w:rPr>
        <w:t>Borského 1011/1, 152 00 Praha 5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IČO: 14501899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Rozpočtová položka:</w:t>
      </w:r>
    </w:p>
    <w:p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5171 03 – opravy a udržování budovy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Kód a název komodity dle číselníku NIPEZ:</w:t>
      </w:r>
    </w:p>
    <w:p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18"/>
          <w:szCs w:val="18"/>
        </w:rPr>
        <w:t>48  Opravy</w:t>
      </w:r>
      <w:proofErr w:type="gramEnd"/>
      <w:r>
        <w:rPr>
          <w:rFonts w:ascii="Arial" w:hAnsi="Arial" w:cs="Arial"/>
          <w:sz w:val="18"/>
          <w:szCs w:val="18"/>
        </w:rPr>
        <w:t xml:space="preserve"> a údržba technických zařízení budov (50730000-1  Opravy a údržba skupin chladícího zařízení)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potvrzuji přijetí objednávky CEO 216/2019 a akceptuji tak veškerá její ustanovení.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dodavatele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Podpis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</w:p>
    <w:p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 (hůlkově)</w:t>
      </w:r>
      <w:r>
        <w:rPr>
          <w:rFonts w:ascii="Arial" w:hAnsi="Arial" w:cs="Arial"/>
          <w:sz w:val="22"/>
          <w:szCs w:val="22"/>
        </w:rPr>
        <w:tab/>
        <w:t>………………………………………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>
      <w:rPr>
        <w:rStyle w:val="slostrnky"/>
        <w:rFonts w:ascii="Arial" w:hAnsi="Arial" w:cs="Tahoma"/>
        <w:sz w:val="18"/>
        <w:szCs w:val="18"/>
      </w:rPr>
      <w:fldChar w:fldCharType="begin"/>
    </w:r>
    <w:r>
      <w:rPr>
        <w:rStyle w:val="slostrnky"/>
        <w:rFonts w:ascii="Arial" w:hAnsi="Arial" w:cs="Tahoma"/>
        <w:sz w:val="18"/>
        <w:szCs w:val="18"/>
      </w:rPr>
      <w:instrText xml:space="preserve"> PAGE </w:instrText>
    </w:r>
    <w:r>
      <w:rPr>
        <w:rStyle w:val="slostrnky"/>
        <w:rFonts w:ascii="Arial" w:hAnsi="Arial" w:cs="Tahoma"/>
        <w:sz w:val="18"/>
        <w:szCs w:val="18"/>
      </w:rPr>
      <w:fldChar w:fldCharType="separate"/>
    </w:r>
    <w:r>
      <w:rPr>
        <w:rStyle w:val="slostrnky"/>
        <w:rFonts w:ascii="Arial" w:hAnsi="Arial" w:cs="Tahoma"/>
        <w:noProof/>
        <w:sz w:val="18"/>
        <w:szCs w:val="18"/>
      </w:rPr>
      <w:t>3</w:t>
    </w:r>
    <w:r>
      <w:rPr>
        <w:rStyle w:val="slostrnky"/>
        <w:rFonts w:ascii="Arial" w:hAnsi="Arial" w:cs="Tahoma"/>
        <w:sz w:val="18"/>
        <w:szCs w:val="18"/>
      </w:rPr>
      <w:fldChar w:fldCharType="end"/>
    </w:r>
    <w:r>
      <w:rPr>
        <w:rStyle w:val="slostrnky"/>
        <w:rFonts w:ascii="Arial" w:hAnsi="Arial" w:cs="Tahoma"/>
        <w:sz w:val="18"/>
        <w:szCs w:val="18"/>
      </w:rPr>
      <w:t xml:space="preserve"> </w:t>
    </w: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478"/>
        <w:sz w:val="16"/>
        <w:szCs w:val="16"/>
      </w:rPr>
      <w:t>190 00  Praha</w:t>
    </w:r>
    <w:proofErr w:type="gramEnd"/>
    <w:r>
      <w:rPr>
        <w:rFonts w:ascii="Arial" w:hAnsi="Arial"/>
        <w:color w:val="003478"/>
        <w:sz w:val="16"/>
        <w:szCs w:val="16"/>
      </w:rPr>
      <w:t xml:space="preserve"> 9</w:t>
    </w:r>
  </w:p>
  <w:p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>
      <w:rPr>
        <w:rFonts w:ascii="Arial" w:hAnsi="Arial" w:cs="Arial"/>
        <w:color w:val="0034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Zpat"/>
      <w:jc w:val="center"/>
      <w:rPr>
        <w:rStyle w:val="slostrnky"/>
        <w:rFonts w:cs="Tahoma"/>
        <w:sz w:val="16"/>
        <w:szCs w:val="20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>
      <w:rPr>
        <w:rFonts w:ascii="Arial" w:hAnsi="Arial"/>
        <w:color w:val="003378"/>
        <w:sz w:val="16"/>
        <w:szCs w:val="16"/>
      </w:rPr>
      <w:t>190 00  Praha</w:t>
    </w:r>
    <w:proofErr w:type="gramEnd"/>
    <w:r>
      <w:rPr>
        <w:rFonts w:ascii="Arial" w:hAnsi="Arial"/>
        <w:color w:val="003378"/>
        <w:sz w:val="16"/>
        <w:szCs w:val="16"/>
      </w:rPr>
      <w:t xml:space="preserve"> 9, IČ: 70856508</w:t>
    </w:r>
  </w:p>
  <w:p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>
      <w:rPr>
        <w:rFonts w:ascii="Arial" w:hAnsi="Arial" w:cs="Arial"/>
        <w:color w:val="003378"/>
        <w:sz w:val="16"/>
        <w:szCs w:val="16"/>
      </w:rPr>
      <w:t xml:space="preserve">Tel.: +420 266 097 298, fax: +420 266 097 520, certifikát ISO 9001:2016, e-mail: info@sfdi.cz, </w:t>
    </w:r>
    <w:hyperlink r:id="rId2" w:history="1">
      <w:r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>
    <w:pPr>
      <w:jc w:val="center"/>
      <w:rPr>
        <w:rFonts w:ascii="Arial" w:hAnsi="Arial" w:cs="Arial"/>
        <w:color w:val="003378"/>
        <w:sz w:val="16"/>
        <w:szCs w:val="16"/>
      </w:rPr>
    </w:pPr>
    <w:r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  <w:jc w:val="right"/>
    </w:pPr>
  </w:p>
  <w:p>
    <w:pPr>
      <w:pStyle w:val="Zhlav"/>
      <w:jc w:val="center"/>
    </w:pPr>
    <w:r>
      <w:rPr>
        <w:noProof/>
      </w:rPr>
      <w:drawing>
        <wp:inline distT="0" distB="0" distL="0" distR="0">
          <wp:extent cx="1790700" cy="742950"/>
          <wp:effectExtent l="19050" t="0" r="0" b="0"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</w:style>
  <w:style w:type="character" w:customStyle="1" w:styleId="ZZZEssTer12BVlevo1cmChar">
    <w:name w:val="ZZZEssTer12B + Vlevo:  1 cm Char"/>
    <w:basedOn w:val="Standardnpsmoodstavce"/>
    <w:link w:val="ZZZEssTer12BVlevo1cm"/>
    <w:locked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pPr>
      <w:ind w:left="567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2019-07-23T08:55:00Z</dcterms:created>
  <dcterms:modified xsi:type="dcterms:W3CDTF">2019-07-23T08:55:00Z</dcterms:modified>
</cp:coreProperties>
</file>