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BB3" w:rsidRDefault="00347D3A">
      <w:pPr>
        <w:widowControl w:val="0"/>
        <w:overflowPunct w:val="0"/>
        <w:autoSpaceDE w:val="0"/>
        <w:autoSpaceDN w:val="0"/>
        <w:adjustRightInd w:val="0"/>
        <w:spacing w:after="0" w:line="240" w:lineRule="auto"/>
        <w:ind w:right="340"/>
        <w:jc w:val="right"/>
        <w:rPr>
          <w:rFonts w:ascii="Times New Roman" w:hAnsi="Times New Roman" w:cs="Times New Roman"/>
          <w:sz w:val="24"/>
          <w:szCs w:val="24"/>
        </w:rPr>
      </w:pPr>
      <w:bookmarkStart w:id="0" w:name="page9"/>
      <w:bookmarkStart w:id="1" w:name="_GoBack"/>
      <w:bookmarkEnd w:id="0"/>
      <w:bookmarkEnd w:id="1"/>
      <w:r>
        <w:rPr>
          <w:noProof/>
        </w:rPr>
        <w:drawing>
          <wp:anchor distT="0" distB="0" distL="114300" distR="114300" simplePos="0" relativeHeight="251662336"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ZÁVAZNÉ PARAMETRY ŘEŠENÍ PROJEKTU</w:t>
      </w:r>
    </w:p>
    <w:p w:rsidR="001E2BB3" w:rsidRDefault="00E83CAF">
      <w:pPr>
        <w:widowControl w:val="0"/>
        <w:overflowPunct w:val="0"/>
        <w:autoSpaceDE w:val="0"/>
        <w:autoSpaceDN w:val="0"/>
        <w:adjustRightInd w:val="0"/>
        <w:spacing w:after="0" w:line="240" w:lineRule="auto"/>
        <w:ind w:right="34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20"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1140"/>
        <w:rPr>
          <w:rFonts w:ascii="Times New Roman" w:hAnsi="Times New Roman" w:cs="Times New Roman"/>
          <w:sz w:val="24"/>
          <w:szCs w:val="24"/>
        </w:rPr>
      </w:pPr>
      <w:r>
        <w:rPr>
          <w:rFonts w:ascii="Cambria" w:hAnsi="Cambria" w:cs="Cambria"/>
          <w:b/>
          <w:bCs/>
          <w:sz w:val="36"/>
          <w:szCs w:val="36"/>
        </w:rPr>
        <w:t>Příloha č. 1 - Závazné parametry řešení projektu</w:t>
      </w:r>
    </w:p>
    <w:p w:rsidR="001E2BB3" w:rsidRDefault="001E2BB3">
      <w:pPr>
        <w:widowControl w:val="0"/>
        <w:autoSpaceDE w:val="0"/>
        <w:autoSpaceDN w:val="0"/>
        <w:adjustRightInd w:val="0"/>
        <w:spacing w:after="0" w:line="320"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120"/>
        <w:rPr>
          <w:rFonts w:ascii="Times New Roman" w:hAnsi="Times New Roman" w:cs="Times New Roman"/>
          <w:sz w:val="24"/>
          <w:szCs w:val="24"/>
        </w:rPr>
      </w:pPr>
      <w:r>
        <w:rPr>
          <w:rFonts w:ascii="Cambria" w:hAnsi="Cambria" w:cs="Cambria"/>
          <w:b/>
          <w:bCs/>
          <w:sz w:val="20"/>
          <w:szCs w:val="20"/>
        </w:rPr>
        <w:t>1) Název projektu v původním jazyce projektu</w:t>
      </w:r>
    </w:p>
    <w:p w:rsidR="001E2BB3" w:rsidRDefault="001E2BB3">
      <w:pPr>
        <w:widowControl w:val="0"/>
        <w:autoSpaceDE w:val="0"/>
        <w:autoSpaceDN w:val="0"/>
        <w:adjustRightInd w:val="0"/>
        <w:spacing w:after="0" w:line="119"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2"/>
          <w:szCs w:val="12"/>
        </w:rPr>
        <w:t>Název projektu v původním jazyce projektu</w:t>
      </w:r>
    </w:p>
    <w:p w:rsidR="001E2BB3" w:rsidRDefault="00347D3A">
      <w:pPr>
        <w:widowControl w:val="0"/>
        <w:autoSpaceDE w:val="0"/>
        <w:autoSpaceDN w:val="0"/>
        <w:adjustRightInd w:val="0"/>
        <w:spacing w:after="0" w:line="38" w:lineRule="exact"/>
        <w:rPr>
          <w:rFonts w:ascii="Times New Roman" w:hAnsi="Times New Roman" w:cs="Times New Roman"/>
          <w:sz w:val="24"/>
          <w:szCs w:val="24"/>
        </w:rPr>
      </w:pPr>
      <w:r>
        <w:rPr>
          <w:noProof/>
        </w:rPr>
        <w:drawing>
          <wp:anchor distT="0" distB="0" distL="114300" distR="114300" simplePos="0" relativeHeight="251663360" behindDoc="1" locked="0" layoutInCell="0" allowOverlap="1">
            <wp:simplePos x="0" y="0"/>
            <wp:positionH relativeFrom="column">
              <wp:posOffset>3175</wp:posOffset>
            </wp:positionH>
            <wp:positionV relativeFrom="paragraph">
              <wp:posOffset>-70485</wp:posOffset>
            </wp:positionV>
            <wp:extent cx="6630035" cy="11557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Nízkonákladové systémy čištění vod</w:t>
      </w:r>
    </w:p>
    <w:p w:rsidR="001E2BB3" w:rsidRDefault="00347D3A">
      <w:pPr>
        <w:widowControl w:val="0"/>
        <w:autoSpaceDE w:val="0"/>
        <w:autoSpaceDN w:val="0"/>
        <w:adjustRightInd w:val="0"/>
        <w:spacing w:after="0" w:line="235" w:lineRule="exact"/>
        <w:rPr>
          <w:rFonts w:ascii="Times New Roman" w:hAnsi="Times New Roman" w:cs="Times New Roman"/>
          <w:sz w:val="24"/>
          <w:szCs w:val="24"/>
        </w:rPr>
      </w:pPr>
      <w:r>
        <w:rPr>
          <w:noProof/>
        </w:rPr>
        <w:drawing>
          <wp:anchor distT="0" distB="0" distL="114300" distR="114300" simplePos="0" relativeHeight="251664384" behindDoc="1" locked="0" layoutInCell="0" allowOverlap="1">
            <wp:simplePos x="0" y="0"/>
            <wp:positionH relativeFrom="column">
              <wp:posOffset>3175</wp:posOffset>
            </wp:positionH>
            <wp:positionV relativeFrom="paragraph">
              <wp:posOffset>95250</wp:posOffset>
            </wp:positionV>
            <wp:extent cx="6630035" cy="635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1E2BB3" w:rsidRDefault="00E83CAF">
      <w:pPr>
        <w:widowControl w:val="0"/>
        <w:autoSpaceDE w:val="0"/>
        <w:autoSpaceDN w:val="0"/>
        <w:adjustRightInd w:val="0"/>
        <w:spacing w:after="0" w:line="240" w:lineRule="auto"/>
        <w:ind w:left="120"/>
        <w:rPr>
          <w:rFonts w:ascii="Times New Roman" w:hAnsi="Times New Roman" w:cs="Times New Roman"/>
          <w:sz w:val="24"/>
          <w:szCs w:val="24"/>
        </w:rPr>
      </w:pPr>
      <w:r>
        <w:rPr>
          <w:rFonts w:ascii="Cambria" w:hAnsi="Cambria" w:cs="Cambria"/>
          <w:b/>
          <w:bCs/>
          <w:sz w:val="20"/>
          <w:szCs w:val="20"/>
        </w:rPr>
        <w:t>2) Datum zahájení a ukončení projektu</w:t>
      </w:r>
    </w:p>
    <w:p w:rsidR="001E2BB3" w:rsidRDefault="001E2BB3">
      <w:pPr>
        <w:widowControl w:val="0"/>
        <w:autoSpaceDE w:val="0"/>
        <w:autoSpaceDN w:val="0"/>
        <w:adjustRightInd w:val="0"/>
        <w:spacing w:after="0" w:line="119"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2"/>
          <w:szCs w:val="12"/>
        </w:rPr>
        <w:t>Datum zahájení a ukončení projektu</w:t>
      </w:r>
    </w:p>
    <w:p w:rsidR="001E2BB3" w:rsidRDefault="00347D3A">
      <w:pPr>
        <w:widowControl w:val="0"/>
        <w:autoSpaceDE w:val="0"/>
        <w:autoSpaceDN w:val="0"/>
        <w:adjustRightInd w:val="0"/>
        <w:spacing w:after="0" w:line="38" w:lineRule="exact"/>
        <w:rPr>
          <w:rFonts w:ascii="Times New Roman" w:hAnsi="Times New Roman" w:cs="Times New Roman"/>
          <w:sz w:val="24"/>
          <w:szCs w:val="24"/>
        </w:rPr>
      </w:pPr>
      <w:r>
        <w:rPr>
          <w:noProof/>
        </w:rPr>
        <w:drawing>
          <wp:anchor distT="0" distB="0" distL="114300" distR="114300" simplePos="0" relativeHeight="251665408" behindDoc="1" locked="0" layoutInCell="0" allowOverlap="1">
            <wp:simplePos x="0" y="0"/>
            <wp:positionH relativeFrom="column">
              <wp:posOffset>3175</wp:posOffset>
            </wp:positionH>
            <wp:positionV relativeFrom="paragraph">
              <wp:posOffset>-70485</wp:posOffset>
            </wp:positionV>
            <wp:extent cx="6630035" cy="11557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01/2017 - 12/2020</w:t>
      </w:r>
    </w:p>
    <w:p w:rsidR="001E2BB3" w:rsidRDefault="00347D3A">
      <w:pPr>
        <w:widowControl w:val="0"/>
        <w:autoSpaceDE w:val="0"/>
        <w:autoSpaceDN w:val="0"/>
        <w:adjustRightInd w:val="0"/>
        <w:spacing w:after="0" w:line="235" w:lineRule="exact"/>
        <w:rPr>
          <w:rFonts w:ascii="Times New Roman" w:hAnsi="Times New Roman" w:cs="Times New Roman"/>
          <w:sz w:val="24"/>
          <w:szCs w:val="24"/>
        </w:rPr>
      </w:pPr>
      <w:r>
        <w:rPr>
          <w:noProof/>
        </w:rPr>
        <w:drawing>
          <wp:anchor distT="0" distB="0" distL="114300" distR="114300" simplePos="0" relativeHeight="251666432" behindDoc="1" locked="0" layoutInCell="0" allowOverlap="1">
            <wp:simplePos x="0" y="0"/>
            <wp:positionH relativeFrom="column">
              <wp:posOffset>3175</wp:posOffset>
            </wp:positionH>
            <wp:positionV relativeFrom="paragraph">
              <wp:posOffset>95250</wp:posOffset>
            </wp:positionV>
            <wp:extent cx="6630035" cy="635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1E2BB3" w:rsidRDefault="00E83CAF">
      <w:pPr>
        <w:widowControl w:val="0"/>
        <w:autoSpaceDE w:val="0"/>
        <w:autoSpaceDN w:val="0"/>
        <w:adjustRightInd w:val="0"/>
        <w:spacing w:after="0" w:line="240" w:lineRule="auto"/>
        <w:ind w:left="120"/>
        <w:rPr>
          <w:rFonts w:ascii="Times New Roman" w:hAnsi="Times New Roman" w:cs="Times New Roman"/>
          <w:sz w:val="24"/>
          <w:szCs w:val="24"/>
        </w:rPr>
      </w:pPr>
      <w:r>
        <w:rPr>
          <w:rFonts w:ascii="Cambria" w:hAnsi="Cambria" w:cs="Cambria"/>
          <w:b/>
          <w:bCs/>
          <w:sz w:val="20"/>
          <w:szCs w:val="20"/>
        </w:rPr>
        <w:t>3) Předmět řešení návrhu projektu</w:t>
      </w:r>
    </w:p>
    <w:p w:rsidR="001E2BB3" w:rsidRDefault="001E2BB3">
      <w:pPr>
        <w:widowControl w:val="0"/>
        <w:autoSpaceDE w:val="0"/>
        <w:autoSpaceDN w:val="0"/>
        <w:adjustRightInd w:val="0"/>
        <w:spacing w:after="0" w:line="119"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2"/>
          <w:szCs w:val="12"/>
        </w:rPr>
        <w:t>Předmět řešení návrhu projektu</w:t>
      </w:r>
    </w:p>
    <w:p w:rsidR="001E2BB3" w:rsidRDefault="00347D3A">
      <w:pPr>
        <w:widowControl w:val="0"/>
        <w:autoSpaceDE w:val="0"/>
        <w:autoSpaceDN w:val="0"/>
        <w:adjustRightInd w:val="0"/>
        <w:spacing w:after="0" w:line="38" w:lineRule="exact"/>
        <w:rPr>
          <w:rFonts w:ascii="Times New Roman" w:hAnsi="Times New Roman" w:cs="Times New Roman"/>
          <w:sz w:val="24"/>
          <w:szCs w:val="24"/>
        </w:rPr>
      </w:pPr>
      <w:r>
        <w:rPr>
          <w:noProof/>
        </w:rPr>
        <w:drawing>
          <wp:anchor distT="0" distB="0" distL="114300" distR="114300" simplePos="0" relativeHeight="251667456" behindDoc="1" locked="0" layoutInCell="0" allowOverlap="1">
            <wp:simplePos x="0" y="0"/>
            <wp:positionH relativeFrom="column">
              <wp:posOffset>3175</wp:posOffset>
            </wp:positionH>
            <wp:positionV relativeFrom="paragraph">
              <wp:posOffset>-70485</wp:posOffset>
            </wp:positionV>
            <wp:extent cx="6630035" cy="115570"/>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Vývoj anaerobně sorpčního biofiltru pro konstruhované mokřady.</w:t>
      </w:r>
    </w:p>
    <w:p w:rsidR="001E2BB3" w:rsidRDefault="00347D3A">
      <w:pPr>
        <w:widowControl w:val="0"/>
        <w:autoSpaceDE w:val="0"/>
        <w:autoSpaceDN w:val="0"/>
        <w:adjustRightInd w:val="0"/>
        <w:spacing w:after="0" w:line="235" w:lineRule="exact"/>
        <w:rPr>
          <w:rFonts w:ascii="Times New Roman" w:hAnsi="Times New Roman" w:cs="Times New Roman"/>
          <w:sz w:val="24"/>
          <w:szCs w:val="24"/>
        </w:rPr>
      </w:pPr>
      <w:r>
        <w:rPr>
          <w:noProof/>
        </w:rPr>
        <w:drawing>
          <wp:anchor distT="0" distB="0" distL="114300" distR="114300" simplePos="0" relativeHeight="251668480" behindDoc="1" locked="0" layoutInCell="0" allowOverlap="1">
            <wp:simplePos x="0" y="0"/>
            <wp:positionH relativeFrom="column">
              <wp:posOffset>3175</wp:posOffset>
            </wp:positionH>
            <wp:positionV relativeFrom="paragraph">
              <wp:posOffset>95250</wp:posOffset>
            </wp:positionV>
            <wp:extent cx="6630035" cy="6350"/>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1E2BB3" w:rsidRDefault="00E83CAF">
      <w:pPr>
        <w:widowControl w:val="0"/>
        <w:autoSpaceDE w:val="0"/>
        <w:autoSpaceDN w:val="0"/>
        <w:adjustRightInd w:val="0"/>
        <w:spacing w:after="0" w:line="240" w:lineRule="auto"/>
        <w:ind w:left="120"/>
        <w:rPr>
          <w:rFonts w:ascii="Times New Roman" w:hAnsi="Times New Roman" w:cs="Times New Roman"/>
          <w:sz w:val="24"/>
          <w:szCs w:val="24"/>
        </w:rPr>
      </w:pPr>
      <w:r>
        <w:rPr>
          <w:rFonts w:ascii="Cambria" w:hAnsi="Cambria" w:cs="Cambria"/>
          <w:b/>
          <w:bCs/>
          <w:sz w:val="20"/>
          <w:szCs w:val="20"/>
        </w:rPr>
        <w:t>4) Cíl projektu (účel podpory)</w:t>
      </w:r>
    </w:p>
    <w:p w:rsidR="001E2BB3" w:rsidRDefault="001E2BB3">
      <w:pPr>
        <w:widowControl w:val="0"/>
        <w:autoSpaceDE w:val="0"/>
        <w:autoSpaceDN w:val="0"/>
        <w:adjustRightInd w:val="0"/>
        <w:spacing w:after="0" w:line="119"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2"/>
          <w:szCs w:val="12"/>
        </w:rPr>
        <w:t>Představení projektu</w:t>
      </w:r>
    </w:p>
    <w:p w:rsidR="001E2BB3" w:rsidRDefault="00347D3A">
      <w:pPr>
        <w:widowControl w:val="0"/>
        <w:autoSpaceDE w:val="0"/>
        <w:autoSpaceDN w:val="0"/>
        <w:adjustRightInd w:val="0"/>
        <w:spacing w:after="0" w:line="38" w:lineRule="exact"/>
        <w:rPr>
          <w:rFonts w:ascii="Times New Roman" w:hAnsi="Times New Roman" w:cs="Times New Roman"/>
          <w:sz w:val="24"/>
          <w:szCs w:val="24"/>
        </w:rPr>
      </w:pPr>
      <w:r>
        <w:rPr>
          <w:noProof/>
        </w:rPr>
        <w:drawing>
          <wp:anchor distT="0" distB="0" distL="114300" distR="114300" simplePos="0" relativeHeight="251669504" behindDoc="1" locked="0" layoutInCell="0" allowOverlap="1">
            <wp:simplePos x="0" y="0"/>
            <wp:positionH relativeFrom="column">
              <wp:posOffset>3175</wp:posOffset>
            </wp:positionH>
            <wp:positionV relativeFrom="paragraph">
              <wp:posOffset>-70485</wp:posOffset>
            </wp:positionV>
            <wp:extent cx="6630035" cy="115570"/>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1E2BB3" w:rsidRDefault="00E83CAF">
      <w:pPr>
        <w:widowControl w:val="0"/>
        <w:overflowPunct w:val="0"/>
        <w:autoSpaceDE w:val="0"/>
        <w:autoSpaceDN w:val="0"/>
        <w:adjustRightInd w:val="0"/>
        <w:spacing w:after="0" w:line="283" w:lineRule="auto"/>
        <w:ind w:left="100" w:right="40" w:hanging="35"/>
        <w:jc w:val="both"/>
        <w:rPr>
          <w:rFonts w:ascii="Times New Roman" w:hAnsi="Times New Roman" w:cs="Times New Roman"/>
          <w:sz w:val="24"/>
          <w:szCs w:val="24"/>
        </w:rPr>
      </w:pPr>
      <w:r>
        <w:rPr>
          <w:rFonts w:ascii="Cambria" w:hAnsi="Cambria" w:cs="Cambria"/>
          <w:sz w:val="16"/>
          <w:szCs w:val="16"/>
        </w:rPr>
        <w:t>Cílem projektu je vývoj nízkonákladového anaerobně sorpčního biofiltru simulujícího přírodní biodegradační procesy. Tento biofiltr bude vyvíjen především pro odstraňování xenobiotik, jako jsou organochlorované pesticidy a endokrinní disruptory, a pro odstraňování těžkých kovů resp. síranů z důlních vod a bude optimalizován dle chemického složení a množství konkrétních kontaminovaných vod. Jako náplň filtru budou využity specifické substráty jako rašelina, biochar, anhydrit, lignit a odpadní biomasa, přičemž podíl, distribuce a stratifikace těchto substrátů budou navrženy tak, aby byly maximalizovány žádané biodegradační efekty autochtonních mikrobiálních konsorcií. Vyvíjená technologie je navrhována jako nízkonákladová a využitelná zejména pro lokality bez inženýrských infrastruktur.</w:t>
      </w:r>
    </w:p>
    <w:p w:rsidR="001E2BB3" w:rsidRDefault="00347D3A">
      <w:pPr>
        <w:widowControl w:val="0"/>
        <w:autoSpaceDE w:val="0"/>
        <w:autoSpaceDN w:val="0"/>
        <w:adjustRightInd w:val="0"/>
        <w:spacing w:after="0" w:line="55" w:lineRule="exact"/>
        <w:rPr>
          <w:rFonts w:ascii="Times New Roman" w:hAnsi="Times New Roman" w:cs="Times New Roman"/>
          <w:sz w:val="24"/>
          <w:szCs w:val="24"/>
        </w:rPr>
      </w:pPr>
      <w:r>
        <w:rPr>
          <w:noProof/>
        </w:rPr>
        <w:drawing>
          <wp:anchor distT="0" distB="0" distL="114300" distR="114300" simplePos="0" relativeHeight="251670528" behindDoc="1" locked="0" layoutInCell="0" allowOverlap="1">
            <wp:simplePos x="0" y="0"/>
            <wp:positionH relativeFrom="column">
              <wp:posOffset>3175</wp:posOffset>
            </wp:positionH>
            <wp:positionV relativeFrom="paragraph">
              <wp:posOffset>-18415</wp:posOffset>
            </wp:positionV>
            <wp:extent cx="6630035" cy="6350"/>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1E2BB3" w:rsidRDefault="00E83CAF">
      <w:pPr>
        <w:widowControl w:val="0"/>
        <w:autoSpaceDE w:val="0"/>
        <w:autoSpaceDN w:val="0"/>
        <w:adjustRightInd w:val="0"/>
        <w:spacing w:after="0" w:line="240" w:lineRule="auto"/>
        <w:ind w:left="120"/>
        <w:rPr>
          <w:rFonts w:ascii="Times New Roman" w:hAnsi="Times New Roman" w:cs="Times New Roman"/>
          <w:sz w:val="24"/>
          <w:szCs w:val="24"/>
        </w:rPr>
      </w:pPr>
      <w:r>
        <w:rPr>
          <w:rFonts w:ascii="Cambria" w:hAnsi="Cambria" w:cs="Cambria"/>
          <w:b/>
          <w:bCs/>
          <w:sz w:val="20"/>
          <w:szCs w:val="20"/>
        </w:rPr>
        <w:t>5) Klíčová osoba řešitelského týmu</w:t>
      </w:r>
    </w:p>
    <w:p w:rsidR="001E2BB3" w:rsidRDefault="001E2BB3">
      <w:pPr>
        <w:widowControl w:val="0"/>
        <w:autoSpaceDE w:val="0"/>
        <w:autoSpaceDN w:val="0"/>
        <w:adjustRightInd w:val="0"/>
        <w:spacing w:after="0" w:line="11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320"/>
        <w:gridCol w:w="1140"/>
      </w:tblGrid>
      <w:tr w:rsidR="001E2BB3">
        <w:trPr>
          <w:trHeight w:val="28"/>
        </w:trPr>
        <w:tc>
          <w:tcPr>
            <w:tcW w:w="93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30"/>
        </w:trPr>
        <w:tc>
          <w:tcPr>
            <w:tcW w:w="9320" w:type="dxa"/>
            <w:tcBorders>
              <w:top w:val="nil"/>
              <w:left w:val="single" w:sz="8" w:space="0" w:color="auto"/>
              <w:bottom w:val="nil"/>
              <w:right w:val="nil"/>
            </w:tcBorders>
            <w:vAlign w:val="bottom"/>
          </w:tcPr>
          <w:p w:rsidR="001E2BB3" w:rsidRDefault="00E83CAF">
            <w:pPr>
              <w:widowControl w:val="0"/>
              <w:autoSpaceDE w:val="0"/>
              <w:autoSpaceDN w:val="0"/>
              <w:adjustRightInd w:val="0"/>
              <w:spacing w:after="0" w:line="130" w:lineRule="exact"/>
              <w:ind w:left="40"/>
              <w:rPr>
                <w:rFonts w:ascii="Times New Roman" w:hAnsi="Times New Roman" w:cs="Times New Roman"/>
                <w:sz w:val="24"/>
                <w:szCs w:val="24"/>
              </w:rPr>
            </w:pPr>
            <w:r>
              <w:rPr>
                <w:rFonts w:ascii="Cambria" w:hAnsi="Cambria" w:cs="Cambria"/>
                <w:sz w:val="12"/>
                <w:szCs w:val="12"/>
              </w:rPr>
              <w:t>Klíčová osoba řešitelského týmu</w:t>
            </w:r>
          </w:p>
        </w:tc>
        <w:tc>
          <w:tcPr>
            <w:tcW w:w="114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r>
      <w:tr w:rsidR="001E2BB3">
        <w:trPr>
          <w:trHeight w:val="336"/>
        </w:trPr>
        <w:tc>
          <w:tcPr>
            <w:tcW w:w="9320" w:type="dxa"/>
            <w:tcBorders>
              <w:top w:val="nil"/>
              <w:left w:val="single" w:sz="8" w:space="0" w:color="auto"/>
              <w:bottom w:val="single" w:sz="8" w:space="0" w:color="auto"/>
              <w:right w:val="nil"/>
            </w:tcBorders>
            <w:vAlign w:val="bottom"/>
          </w:tcPr>
          <w:p w:rsidR="001E2BB3" w:rsidRDefault="00D35ED8">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xxx</w:t>
            </w:r>
          </w:p>
        </w:tc>
        <w:tc>
          <w:tcPr>
            <w:tcW w:w="114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333"/>
        </w:trPr>
        <w:tc>
          <w:tcPr>
            <w:tcW w:w="932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120"/>
              <w:rPr>
                <w:rFonts w:ascii="Times New Roman" w:hAnsi="Times New Roman" w:cs="Times New Roman"/>
                <w:sz w:val="24"/>
                <w:szCs w:val="24"/>
              </w:rPr>
            </w:pPr>
            <w:r>
              <w:rPr>
                <w:rFonts w:ascii="Cambria" w:hAnsi="Cambria" w:cs="Cambria"/>
                <w:b/>
                <w:bCs/>
                <w:sz w:val="20"/>
                <w:szCs w:val="20"/>
              </w:rPr>
              <w:t>6) Harmonogram a výstupy/výsledky projektu</w:t>
            </w: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467"/>
        </w:trPr>
        <w:tc>
          <w:tcPr>
            <w:tcW w:w="932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120"/>
              <w:rPr>
                <w:rFonts w:ascii="Times New Roman" w:hAnsi="Times New Roman" w:cs="Times New Roman"/>
                <w:sz w:val="24"/>
                <w:szCs w:val="24"/>
              </w:rPr>
            </w:pPr>
            <w:r>
              <w:rPr>
                <w:rFonts w:ascii="Cambria" w:hAnsi="Cambria" w:cs="Cambria"/>
                <w:b/>
                <w:bCs/>
                <w:sz w:val="20"/>
                <w:szCs w:val="20"/>
              </w:rPr>
              <w:t>Název období a rok</w:t>
            </w: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115"/>
        </w:trPr>
        <w:tc>
          <w:tcPr>
            <w:tcW w:w="93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r>
      <w:tr w:rsidR="001E2BB3">
        <w:trPr>
          <w:trHeight w:val="130"/>
        </w:trPr>
        <w:tc>
          <w:tcPr>
            <w:tcW w:w="9320" w:type="dxa"/>
            <w:tcBorders>
              <w:top w:val="nil"/>
              <w:left w:val="single" w:sz="8" w:space="0" w:color="auto"/>
              <w:bottom w:val="nil"/>
              <w:right w:val="single" w:sz="8" w:space="0" w:color="auto"/>
            </w:tcBorders>
            <w:vAlign w:val="bottom"/>
          </w:tcPr>
          <w:p w:rsidR="001E2BB3" w:rsidRDefault="00E83CAF">
            <w:pPr>
              <w:widowControl w:val="0"/>
              <w:autoSpaceDE w:val="0"/>
              <w:autoSpaceDN w:val="0"/>
              <w:adjustRightInd w:val="0"/>
              <w:spacing w:after="0" w:line="130" w:lineRule="exact"/>
              <w:ind w:left="40"/>
              <w:rPr>
                <w:rFonts w:ascii="Times New Roman" w:hAnsi="Times New Roman" w:cs="Times New Roman"/>
                <w:sz w:val="24"/>
                <w:szCs w:val="24"/>
              </w:rPr>
            </w:pPr>
            <w:r>
              <w:rPr>
                <w:rFonts w:ascii="Cambria" w:hAnsi="Cambria" w:cs="Cambria"/>
                <w:sz w:val="12"/>
                <w:szCs w:val="12"/>
              </w:rPr>
              <w:t>Název období</w:t>
            </w:r>
          </w:p>
        </w:tc>
        <w:tc>
          <w:tcPr>
            <w:tcW w:w="1140" w:type="dxa"/>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0" w:lineRule="exact"/>
              <w:ind w:right="850"/>
              <w:jc w:val="right"/>
              <w:rPr>
                <w:rFonts w:ascii="Times New Roman" w:hAnsi="Times New Roman" w:cs="Times New Roman"/>
                <w:sz w:val="24"/>
                <w:szCs w:val="24"/>
              </w:rPr>
            </w:pPr>
            <w:r>
              <w:rPr>
                <w:rFonts w:ascii="Cambria" w:hAnsi="Cambria" w:cs="Cambria"/>
                <w:w w:val="99"/>
                <w:sz w:val="12"/>
                <w:szCs w:val="12"/>
              </w:rPr>
              <w:t>Rok</w:t>
            </w:r>
          </w:p>
        </w:tc>
      </w:tr>
      <w:tr w:rsidR="001E2BB3">
        <w:trPr>
          <w:trHeight w:val="336"/>
        </w:trPr>
        <w:tc>
          <w:tcPr>
            <w:tcW w:w="9320" w:type="dxa"/>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Podrobná metodická příprava, projektová příprava lokalit</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right="670"/>
              <w:jc w:val="right"/>
              <w:rPr>
                <w:rFonts w:ascii="Times New Roman" w:hAnsi="Times New Roman" w:cs="Times New Roman"/>
                <w:sz w:val="24"/>
                <w:szCs w:val="24"/>
              </w:rPr>
            </w:pPr>
            <w:r>
              <w:rPr>
                <w:rFonts w:ascii="Cambria" w:hAnsi="Cambria" w:cs="Cambria"/>
                <w:sz w:val="16"/>
                <w:szCs w:val="16"/>
              </w:rPr>
              <w:t>2017</w:t>
            </w:r>
          </w:p>
        </w:tc>
      </w:tr>
      <w:tr w:rsidR="001E2BB3">
        <w:trPr>
          <w:trHeight w:val="333"/>
        </w:trPr>
        <w:tc>
          <w:tcPr>
            <w:tcW w:w="932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120"/>
              <w:rPr>
                <w:rFonts w:ascii="Times New Roman" w:hAnsi="Times New Roman" w:cs="Times New Roman"/>
                <w:sz w:val="24"/>
                <w:szCs w:val="24"/>
              </w:rPr>
            </w:pPr>
            <w:r>
              <w:rPr>
                <w:rFonts w:ascii="Cambria" w:hAnsi="Cambria" w:cs="Cambria"/>
                <w:b/>
                <w:bCs/>
                <w:sz w:val="20"/>
                <w:szCs w:val="20"/>
              </w:rPr>
              <w:t>Činnosti a výstupy/výsledky daného období</w:t>
            </w: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115"/>
        </w:trPr>
        <w:tc>
          <w:tcPr>
            <w:tcW w:w="93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r>
      <w:tr w:rsidR="001E2BB3">
        <w:trPr>
          <w:trHeight w:val="130"/>
        </w:trPr>
        <w:tc>
          <w:tcPr>
            <w:tcW w:w="9320" w:type="dxa"/>
            <w:tcBorders>
              <w:top w:val="nil"/>
              <w:left w:val="single" w:sz="8" w:space="0" w:color="auto"/>
              <w:bottom w:val="nil"/>
              <w:right w:val="nil"/>
            </w:tcBorders>
            <w:vAlign w:val="bottom"/>
          </w:tcPr>
          <w:p w:rsidR="001E2BB3" w:rsidRDefault="00E83CAF">
            <w:pPr>
              <w:widowControl w:val="0"/>
              <w:autoSpaceDE w:val="0"/>
              <w:autoSpaceDN w:val="0"/>
              <w:adjustRightInd w:val="0"/>
              <w:spacing w:after="0" w:line="130" w:lineRule="exact"/>
              <w:ind w:left="40"/>
              <w:rPr>
                <w:rFonts w:ascii="Times New Roman" w:hAnsi="Times New Roman" w:cs="Times New Roman"/>
                <w:sz w:val="24"/>
                <w:szCs w:val="24"/>
              </w:rPr>
            </w:pPr>
            <w:r>
              <w:rPr>
                <w:rFonts w:ascii="Cambria" w:hAnsi="Cambria" w:cs="Cambria"/>
                <w:sz w:val="12"/>
                <w:szCs w:val="12"/>
              </w:rPr>
              <w:t>Dílčí činnosti daného období</w:t>
            </w:r>
          </w:p>
        </w:tc>
        <w:tc>
          <w:tcPr>
            <w:tcW w:w="114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r>
      <w:tr w:rsidR="001E2BB3">
        <w:trPr>
          <w:trHeight w:val="229"/>
        </w:trPr>
        <w:tc>
          <w:tcPr>
            <w:tcW w:w="9320" w:type="dxa"/>
            <w:tcBorders>
              <w:top w:val="nil"/>
              <w:left w:val="single" w:sz="8" w:space="0" w:color="auto"/>
              <w:bottom w:val="nil"/>
              <w:right w:val="nil"/>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Aktualizace rešerší - konstrukce a materiály pro náplň filtru, analytické metody</w:t>
            </w:r>
          </w:p>
        </w:tc>
        <w:tc>
          <w:tcPr>
            <w:tcW w:w="114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9"/>
                <w:szCs w:val="19"/>
              </w:rPr>
            </w:pPr>
          </w:p>
        </w:tc>
      </w:tr>
      <w:tr w:rsidR="001E2BB3">
        <w:trPr>
          <w:trHeight w:val="192"/>
        </w:trPr>
        <w:tc>
          <w:tcPr>
            <w:tcW w:w="9320" w:type="dxa"/>
            <w:tcBorders>
              <w:top w:val="nil"/>
              <w:left w:val="single" w:sz="8" w:space="0" w:color="auto"/>
              <w:bottom w:val="nil"/>
              <w:right w:val="nil"/>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Příprava analytických metod a jejich validace na reálných matricích</w:t>
            </w:r>
          </w:p>
        </w:tc>
        <w:tc>
          <w:tcPr>
            <w:tcW w:w="114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6"/>
                <w:szCs w:val="16"/>
              </w:rPr>
            </w:pPr>
          </w:p>
        </w:tc>
      </w:tr>
      <w:tr w:rsidR="001E2BB3">
        <w:trPr>
          <w:trHeight w:val="192"/>
        </w:trPr>
        <w:tc>
          <w:tcPr>
            <w:tcW w:w="9320" w:type="dxa"/>
            <w:tcBorders>
              <w:top w:val="nil"/>
              <w:left w:val="single" w:sz="8" w:space="0" w:color="auto"/>
              <w:bottom w:val="nil"/>
              <w:right w:val="nil"/>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Laboratorní testy náplní biofiltrů s využitím respirometru, plynového chromatografu a metod molekulární mikrobiologie</w:t>
            </w:r>
          </w:p>
        </w:tc>
        <w:tc>
          <w:tcPr>
            <w:tcW w:w="114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6"/>
                <w:szCs w:val="16"/>
              </w:rPr>
            </w:pPr>
          </w:p>
        </w:tc>
      </w:tr>
      <w:tr w:rsidR="001E2BB3">
        <w:trPr>
          <w:trHeight w:val="192"/>
        </w:trPr>
        <w:tc>
          <w:tcPr>
            <w:tcW w:w="9320" w:type="dxa"/>
            <w:tcBorders>
              <w:top w:val="nil"/>
              <w:left w:val="single" w:sz="8" w:space="0" w:color="auto"/>
              <w:bottom w:val="nil"/>
              <w:right w:val="nil"/>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Příprava automatických měřících systémů</w:t>
            </w:r>
          </w:p>
        </w:tc>
        <w:tc>
          <w:tcPr>
            <w:tcW w:w="114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6"/>
                <w:szCs w:val="16"/>
              </w:rPr>
            </w:pPr>
          </w:p>
        </w:tc>
      </w:tr>
      <w:tr w:rsidR="001E2BB3">
        <w:trPr>
          <w:trHeight w:val="192"/>
        </w:trPr>
        <w:tc>
          <w:tcPr>
            <w:tcW w:w="9320" w:type="dxa"/>
            <w:tcBorders>
              <w:top w:val="nil"/>
              <w:left w:val="single" w:sz="8" w:space="0" w:color="auto"/>
              <w:bottom w:val="nil"/>
              <w:right w:val="nil"/>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Terénní monitoring lokalit a jejich výběr do projektu</w:t>
            </w:r>
          </w:p>
        </w:tc>
        <w:tc>
          <w:tcPr>
            <w:tcW w:w="114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6"/>
                <w:szCs w:val="16"/>
              </w:rPr>
            </w:pPr>
          </w:p>
        </w:tc>
      </w:tr>
      <w:tr w:rsidR="001E2BB3">
        <w:trPr>
          <w:trHeight w:val="300"/>
        </w:trPr>
        <w:tc>
          <w:tcPr>
            <w:tcW w:w="9320" w:type="dxa"/>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Příprava projektů konstruovaných anaerobních biofiltrů pro schválení vodoprávními úřady pro 2 lokality</w:t>
            </w:r>
          </w:p>
        </w:tc>
        <w:tc>
          <w:tcPr>
            <w:tcW w:w="114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bl>
    <w:p w:rsidR="001E2BB3" w:rsidRDefault="001E2BB3">
      <w:pPr>
        <w:widowControl w:val="0"/>
        <w:autoSpaceDE w:val="0"/>
        <w:autoSpaceDN w:val="0"/>
        <w:adjustRightInd w:val="0"/>
        <w:spacing w:after="0" w:line="81"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240"/>
        <w:rPr>
          <w:rFonts w:ascii="Times New Roman" w:hAnsi="Times New Roman" w:cs="Times New Roman"/>
          <w:sz w:val="24"/>
          <w:szCs w:val="24"/>
        </w:rPr>
      </w:pPr>
      <w:r>
        <w:rPr>
          <w:rFonts w:ascii="Cambria" w:hAnsi="Cambria" w:cs="Cambria"/>
          <w:b/>
          <w:bCs/>
          <w:sz w:val="16"/>
          <w:szCs w:val="16"/>
        </w:rPr>
        <w:t>Výstup/výsledek daného období</w:t>
      </w:r>
    </w:p>
    <w:p w:rsidR="001E2BB3" w:rsidRDefault="001E2BB3">
      <w:pPr>
        <w:widowControl w:val="0"/>
        <w:autoSpaceDE w:val="0"/>
        <w:autoSpaceDN w:val="0"/>
        <w:adjustRightInd w:val="0"/>
        <w:spacing w:after="0" w:line="11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00"/>
        <w:gridCol w:w="3800"/>
        <w:gridCol w:w="2440"/>
        <w:gridCol w:w="2320"/>
      </w:tblGrid>
      <w:tr w:rsidR="001E2BB3">
        <w:trPr>
          <w:trHeight w:val="28"/>
        </w:trPr>
        <w:tc>
          <w:tcPr>
            <w:tcW w:w="19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38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23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30"/>
        </w:trPr>
        <w:tc>
          <w:tcPr>
            <w:tcW w:w="1900" w:type="dxa"/>
            <w:tcBorders>
              <w:top w:val="nil"/>
              <w:left w:val="single" w:sz="8" w:space="0" w:color="auto"/>
              <w:bottom w:val="nil"/>
              <w:right w:val="single" w:sz="8" w:space="0" w:color="auto"/>
            </w:tcBorders>
            <w:vAlign w:val="bottom"/>
          </w:tcPr>
          <w:p w:rsidR="001E2BB3" w:rsidRDefault="00E83CAF">
            <w:pPr>
              <w:widowControl w:val="0"/>
              <w:autoSpaceDE w:val="0"/>
              <w:autoSpaceDN w:val="0"/>
              <w:adjustRightInd w:val="0"/>
              <w:spacing w:after="0"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1E2BB3" w:rsidRDefault="00E83CAF">
            <w:pPr>
              <w:widowControl w:val="0"/>
              <w:autoSpaceDE w:val="0"/>
              <w:autoSpaceDN w:val="0"/>
              <w:adjustRightInd w:val="0"/>
              <w:spacing w:after="0"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32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r>
      <w:tr w:rsidR="001E2BB3">
        <w:trPr>
          <w:trHeight w:val="336"/>
        </w:trPr>
        <w:tc>
          <w:tcPr>
            <w:tcW w:w="1900" w:type="dxa"/>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TH02030766-2017V001</w:t>
            </w:r>
          </w:p>
        </w:tc>
        <w:tc>
          <w:tcPr>
            <w:tcW w:w="380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32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131"/>
        </w:trPr>
        <w:tc>
          <w:tcPr>
            <w:tcW w:w="1900" w:type="dxa"/>
            <w:tcBorders>
              <w:top w:val="nil"/>
              <w:left w:val="single" w:sz="8" w:space="0" w:color="auto"/>
              <w:bottom w:val="nil"/>
              <w:right w:val="nil"/>
            </w:tcBorders>
            <w:vAlign w:val="bottom"/>
          </w:tcPr>
          <w:p w:rsidR="001E2BB3" w:rsidRDefault="00E83CAF">
            <w:pPr>
              <w:widowControl w:val="0"/>
              <w:autoSpaceDE w:val="0"/>
              <w:autoSpaceDN w:val="0"/>
              <w:adjustRightInd w:val="0"/>
              <w:spacing w:after="0" w:line="131" w:lineRule="exact"/>
              <w:ind w:left="40"/>
              <w:rPr>
                <w:rFonts w:ascii="Times New Roman" w:hAnsi="Times New Roman" w:cs="Times New Roman"/>
                <w:sz w:val="24"/>
                <w:szCs w:val="24"/>
              </w:rPr>
            </w:pPr>
            <w:r>
              <w:rPr>
                <w:rFonts w:ascii="Cambria" w:hAnsi="Cambria" w:cs="Cambria"/>
                <w:sz w:val="12"/>
                <w:szCs w:val="12"/>
              </w:rPr>
              <w:t>Popis výstupu/výsledku</w:t>
            </w:r>
          </w:p>
        </w:tc>
        <w:tc>
          <w:tcPr>
            <w:tcW w:w="38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32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r>
      <w:tr w:rsidR="001E2BB3">
        <w:trPr>
          <w:trHeight w:val="336"/>
        </w:trPr>
        <w:tc>
          <w:tcPr>
            <w:tcW w:w="57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32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131"/>
        </w:trPr>
        <w:tc>
          <w:tcPr>
            <w:tcW w:w="5700" w:type="dxa"/>
            <w:gridSpan w:val="2"/>
            <w:tcBorders>
              <w:top w:val="nil"/>
              <w:left w:val="single" w:sz="8" w:space="0" w:color="auto"/>
              <w:bottom w:val="nil"/>
              <w:right w:val="single" w:sz="8" w:space="0" w:color="auto"/>
            </w:tcBorders>
            <w:vAlign w:val="bottom"/>
          </w:tcPr>
          <w:p w:rsidR="001E2BB3" w:rsidRDefault="00E83CAF">
            <w:pPr>
              <w:widowControl w:val="0"/>
              <w:autoSpaceDE w:val="0"/>
              <w:autoSpaceDN w:val="0"/>
              <w:adjustRightInd w:val="0"/>
              <w:spacing w:after="0" w:line="131"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1"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20" w:type="dxa"/>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1" w:lineRule="exact"/>
              <w:ind w:right="63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1E2BB3">
        <w:trPr>
          <w:trHeight w:val="336"/>
        </w:trPr>
        <w:tc>
          <w:tcPr>
            <w:tcW w:w="5700" w:type="dxa"/>
            <w:gridSpan w:val="2"/>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X - jiné (výsledky, které nejsou podporovány programem)</w:t>
            </w:r>
          </w:p>
        </w:tc>
        <w:tc>
          <w:tcPr>
            <w:tcW w:w="24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right="1970"/>
              <w:jc w:val="right"/>
              <w:rPr>
                <w:rFonts w:ascii="Times New Roman" w:hAnsi="Times New Roman" w:cs="Times New Roman"/>
                <w:sz w:val="24"/>
                <w:szCs w:val="24"/>
              </w:rPr>
            </w:pPr>
            <w:r>
              <w:rPr>
                <w:rFonts w:ascii="Cambria" w:hAnsi="Cambria" w:cs="Cambria"/>
                <w:sz w:val="16"/>
                <w:szCs w:val="16"/>
              </w:rPr>
              <w:t>2017</w:t>
            </w:r>
          </w:p>
        </w:tc>
        <w:tc>
          <w:tcPr>
            <w:tcW w:w="232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right="1850"/>
              <w:jc w:val="right"/>
              <w:rPr>
                <w:rFonts w:ascii="Times New Roman" w:hAnsi="Times New Roman" w:cs="Times New Roman"/>
                <w:sz w:val="24"/>
                <w:szCs w:val="24"/>
              </w:rPr>
            </w:pPr>
            <w:r>
              <w:rPr>
                <w:rFonts w:ascii="Cambria" w:hAnsi="Cambria" w:cs="Cambria"/>
                <w:sz w:val="16"/>
                <w:szCs w:val="16"/>
              </w:rPr>
              <w:t>2017</w:t>
            </w: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620" w:bottom="148" w:left="840" w:header="720" w:footer="720" w:gutter="0"/>
          <w:cols w:space="720" w:equalWidth="0">
            <w:col w:w="10440"/>
          </w:cols>
          <w:noEndnote/>
        </w:sectPr>
      </w:pPr>
    </w:p>
    <w:p w:rsidR="001E2BB3" w:rsidRDefault="001E2BB3">
      <w:pPr>
        <w:widowControl w:val="0"/>
        <w:autoSpaceDE w:val="0"/>
        <w:autoSpaceDN w:val="0"/>
        <w:adjustRightInd w:val="0"/>
        <w:spacing w:after="0" w:line="75"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100"/>
        <w:rPr>
          <w:rFonts w:ascii="Times New Roman" w:hAnsi="Times New Roman" w:cs="Times New Roman"/>
          <w:sz w:val="24"/>
          <w:szCs w:val="24"/>
        </w:rPr>
      </w:pPr>
      <w:r>
        <w:rPr>
          <w:rFonts w:ascii="Cambria" w:hAnsi="Cambria" w:cs="Cambria"/>
          <w:b/>
          <w:bCs/>
          <w:sz w:val="20"/>
          <w:szCs w:val="20"/>
        </w:rPr>
        <w:t>Název období a rok</w:t>
      </w:r>
    </w:p>
    <w:p w:rsidR="001E2BB3" w:rsidRDefault="001E2BB3">
      <w:pPr>
        <w:widowControl w:val="0"/>
        <w:autoSpaceDE w:val="0"/>
        <w:autoSpaceDN w:val="0"/>
        <w:adjustRightInd w:val="0"/>
        <w:spacing w:after="0" w:line="119"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2"/>
          <w:szCs w:val="12"/>
        </w:rPr>
        <w:t>Název období</w:t>
      </w:r>
    </w:p>
    <w:p w:rsidR="001E2BB3" w:rsidRDefault="00347D3A">
      <w:pPr>
        <w:widowControl w:val="0"/>
        <w:autoSpaceDE w:val="0"/>
        <w:autoSpaceDN w:val="0"/>
        <w:adjustRightInd w:val="0"/>
        <w:spacing w:after="0" w:line="38" w:lineRule="exact"/>
        <w:rPr>
          <w:rFonts w:ascii="Times New Roman" w:hAnsi="Times New Roman" w:cs="Times New Roman"/>
          <w:sz w:val="24"/>
          <w:szCs w:val="24"/>
        </w:rPr>
      </w:pPr>
      <w:r>
        <w:rPr>
          <w:noProof/>
        </w:rPr>
        <w:drawing>
          <wp:anchor distT="0" distB="0" distL="114300" distR="114300" simplePos="0" relativeHeight="251671552" behindDoc="1" locked="0" layoutInCell="0" allowOverlap="1">
            <wp:simplePos x="0" y="0"/>
            <wp:positionH relativeFrom="column">
              <wp:posOffset>-8890</wp:posOffset>
            </wp:positionH>
            <wp:positionV relativeFrom="paragraph">
              <wp:posOffset>-70485</wp:posOffset>
            </wp:positionV>
            <wp:extent cx="5907405" cy="11557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7405" cy="115570"/>
                    </a:xfrm>
                    <a:prstGeom prst="rect">
                      <a:avLst/>
                    </a:prstGeom>
                    <a:noFill/>
                  </pic:spPr>
                </pic:pic>
              </a:graphicData>
            </a:graphic>
            <wp14:sizeRelH relativeFrom="page">
              <wp14:pctWidth>0</wp14:pctWidth>
            </wp14:sizeRelH>
            <wp14:sizeRelV relativeFrom="page">
              <wp14:pctHeight>0</wp14:pctHeight>
            </wp14:sizeRelV>
          </wp:anchor>
        </w:drawing>
      </w:r>
    </w:p>
    <w:p w:rsidR="001E2BB3" w:rsidRDefault="00E83CAF">
      <w:pPr>
        <w:widowControl w:val="0"/>
        <w:autoSpaceDE w:val="0"/>
        <w:autoSpaceDN w:val="0"/>
        <w:adjustRightInd w:val="0"/>
        <w:spacing w:after="0" w:line="240" w:lineRule="auto"/>
        <w:ind w:left="60"/>
        <w:rPr>
          <w:rFonts w:ascii="Times New Roman" w:hAnsi="Times New Roman" w:cs="Times New Roman"/>
          <w:sz w:val="24"/>
          <w:szCs w:val="24"/>
        </w:rPr>
      </w:pPr>
      <w:r>
        <w:rPr>
          <w:rFonts w:ascii="Cambria" w:hAnsi="Cambria" w:cs="Cambria"/>
          <w:sz w:val="16"/>
          <w:szCs w:val="16"/>
        </w:rPr>
        <w:t>Výstavba mokřadů a její monitoring</w:t>
      </w:r>
    </w:p>
    <w:p w:rsidR="001E2BB3" w:rsidRDefault="00347D3A">
      <w:pPr>
        <w:widowControl w:val="0"/>
        <w:autoSpaceDE w:val="0"/>
        <w:autoSpaceDN w:val="0"/>
        <w:adjustRightInd w:val="0"/>
        <w:spacing w:after="0" w:line="235" w:lineRule="exact"/>
        <w:rPr>
          <w:rFonts w:ascii="Times New Roman" w:hAnsi="Times New Roman" w:cs="Times New Roman"/>
          <w:sz w:val="24"/>
          <w:szCs w:val="24"/>
        </w:rPr>
      </w:pPr>
      <w:r>
        <w:rPr>
          <w:noProof/>
        </w:rPr>
        <w:drawing>
          <wp:anchor distT="0" distB="0" distL="114300" distR="114300" simplePos="0" relativeHeight="251672576" behindDoc="1" locked="0" layoutInCell="0" allowOverlap="1">
            <wp:simplePos x="0" y="0"/>
            <wp:positionH relativeFrom="column">
              <wp:posOffset>-8890</wp:posOffset>
            </wp:positionH>
            <wp:positionV relativeFrom="paragraph">
              <wp:posOffset>95250</wp:posOffset>
            </wp:positionV>
            <wp:extent cx="5907405" cy="6350"/>
            <wp:effectExtent l="0" t="0" r="0" b="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7405" cy="6350"/>
                    </a:xfrm>
                    <a:prstGeom prst="rect">
                      <a:avLst/>
                    </a:prstGeom>
                    <a:noFill/>
                  </pic:spPr>
                </pic:pic>
              </a:graphicData>
            </a:graphic>
            <wp14:sizeRelH relativeFrom="page">
              <wp14:pctWidth>0</wp14:pctWidth>
            </wp14:sizeRelH>
            <wp14:sizeRelV relativeFrom="page">
              <wp14:pctHeight>0</wp14:pctHeight>
            </wp14:sizeRelV>
          </wp:anchor>
        </w:drawing>
      </w:r>
    </w:p>
    <w:p w:rsidR="001E2BB3" w:rsidRDefault="00E83CAF">
      <w:pPr>
        <w:widowControl w:val="0"/>
        <w:autoSpaceDE w:val="0"/>
        <w:autoSpaceDN w:val="0"/>
        <w:adjustRightInd w:val="0"/>
        <w:spacing w:after="0" w:line="240" w:lineRule="auto"/>
        <w:ind w:left="100"/>
        <w:rPr>
          <w:rFonts w:ascii="Times New Roman" w:hAnsi="Times New Roman" w:cs="Times New Roman"/>
          <w:sz w:val="24"/>
          <w:szCs w:val="24"/>
        </w:rPr>
      </w:pPr>
      <w:r>
        <w:rPr>
          <w:rFonts w:ascii="Cambria" w:hAnsi="Cambria" w:cs="Cambria"/>
          <w:b/>
          <w:bCs/>
          <w:sz w:val="19"/>
          <w:szCs w:val="19"/>
        </w:rPr>
        <w:t>Činnosti a výstupy/výsledky daného období</w:t>
      </w:r>
    </w:p>
    <w:p w:rsidR="001E2BB3" w:rsidRDefault="001E2BB3">
      <w:pPr>
        <w:widowControl w:val="0"/>
        <w:autoSpaceDE w:val="0"/>
        <w:autoSpaceDN w:val="0"/>
        <w:adjustRightInd w:val="0"/>
        <w:spacing w:after="0" w:line="131"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2"/>
          <w:szCs w:val="12"/>
        </w:rPr>
        <w:t>Dílčí činnosti daného období</w:t>
      </w:r>
    </w:p>
    <w:p w:rsidR="001E2BB3" w:rsidRDefault="00347D3A">
      <w:pPr>
        <w:widowControl w:val="0"/>
        <w:autoSpaceDE w:val="0"/>
        <w:autoSpaceDN w:val="0"/>
        <w:adjustRightInd w:val="0"/>
        <w:spacing w:after="0" w:line="38" w:lineRule="exact"/>
        <w:rPr>
          <w:rFonts w:ascii="Times New Roman" w:hAnsi="Times New Roman" w:cs="Times New Roman"/>
          <w:sz w:val="24"/>
          <w:szCs w:val="24"/>
        </w:rPr>
      </w:pPr>
      <w:r>
        <w:rPr>
          <w:noProof/>
        </w:rPr>
        <w:drawing>
          <wp:anchor distT="0" distB="0" distL="114300" distR="114300" simplePos="0" relativeHeight="251673600" behindDoc="1" locked="0" layoutInCell="0" allowOverlap="1">
            <wp:simplePos x="0" y="0"/>
            <wp:positionH relativeFrom="column">
              <wp:posOffset>-8890</wp:posOffset>
            </wp:positionH>
            <wp:positionV relativeFrom="paragraph">
              <wp:posOffset>-70485</wp:posOffset>
            </wp:positionV>
            <wp:extent cx="6630035" cy="115570"/>
            <wp:effectExtent l="0" t="0" r="0" b="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1E2BB3" w:rsidRDefault="00E83CAF">
      <w:pPr>
        <w:widowControl w:val="0"/>
        <w:overflowPunct w:val="0"/>
        <w:autoSpaceDE w:val="0"/>
        <w:autoSpaceDN w:val="0"/>
        <w:adjustRightInd w:val="0"/>
        <w:spacing w:after="0" w:line="479" w:lineRule="auto"/>
        <w:ind w:left="60" w:right="360"/>
        <w:rPr>
          <w:rFonts w:ascii="Times New Roman" w:hAnsi="Times New Roman" w:cs="Times New Roman"/>
          <w:sz w:val="24"/>
          <w:szCs w:val="24"/>
        </w:rPr>
      </w:pPr>
      <w:r>
        <w:rPr>
          <w:rFonts w:ascii="Cambria" w:hAnsi="Cambria" w:cs="Cambria"/>
          <w:sz w:val="15"/>
          <w:szCs w:val="15"/>
        </w:rPr>
        <w:t>Detailní monitoring lokalit před zahájením výstavby Výstavba mokřadů typu anaerobně sorpčních biofiltrů</w:t>
      </w:r>
    </w:p>
    <w:p w:rsidR="001E2BB3" w:rsidRDefault="001E2BB3">
      <w:pPr>
        <w:widowControl w:val="0"/>
        <w:autoSpaceDE w:val="0"/>
        <w:autoSpaceDN w:val="0"/>
        <w:adjustRightInd w:val="0"/>
        <w:spacing w:after="0" w:line="255" w:lineRule="exact"/>
        <w:rPr>
          <w:rFonts w:ascii="Times New Roman" w:hAnsi="Times New Roman" w:cs="Times New Roman"/>
          <w:sz w:val="24"/>
          <w:szCs w:val="24"/>
        </w:rPr>
      </w:pPr>
    </w:p>
    <w:p w:rsidR="001E2BB3" w:rsidRDefault="00E83CAF">
      <w:pPr>
        <w:widowControl w:val="0"/>
        <w:tabs>
          <w:tab w:val="left" w:pos="1680"/>
        </w:tabs>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r>
        <w:rPr>
          <w:rFonts w:ascii="Times New Roman" w:hAnsi="Times New Roman" w:cs="Times New Roman"/>
          <w:sz w:val="24"/>
          <w:szCs w:val="24"/>
        </w:rPr>
        <w:tab/>
      </w:r>
      <w:r>
        <w:rPr>
          <w:rFonts w:ascii="Cambria" w:hAnsi="Cambria" w:cs="Cambria"/>
          <w:color w:val="F03741"/>
          <w:sz w:val="16"/>
          <w:szCs w:val="16"/>
        </w:rPr>
        <w:t>Evropská 1692/37, 160 00 Praha 6</w:t>
      </w:r>
    </w:p>
    <w:p w:rsidR="001E2BB3" w:rsidRDefault="001E2BB3">
      <w:pPr>
        <w:widowControl w:val="0"/>
        <w:autoSpaceDE w:val="0"/>
        <w:autoSpaceDN w:val="0"/>
        <w:adjustRightInd w:val="0"/>
        <w:spacing w:after="0" w:line="4" w:lineRule="exact"/>
        <w:rPr>
          <w:rFonts w:ascii="Times New Roman" w:hAnsi="Times New Roman" w:cs="Times New Roman"/>
          <w:sz w:val="24"/>
          <w:szCs w:val="24"/>
        </w:rPr>
      </w:pPr>
    </w:p>
    <w:p w:rsidR="001E2BB3" w:rsidRDefault="00E83CAF">
      <w:pPr>
        <w:widowControl w:val="0"/>
        <w:tabs>
          <w:tab w:val="left" w:pos="1680"/>
        </w:tabs>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r>
        <w:rPr>
          <w:rFonts w:ascii="Times New Roman" w:hAnsi="Times New Roman" w:cs="Times New Roman"/>
          <w:sz w:val="24"/>
          <w:szCs w:val="24"/>
        </w:rPr>
        <w:tab/>
      </w:r>
      <w:r>
        <w:rPr>
          <w:rFonts w:ascii="Cambria" w:hAnsi="Cambria" w:cs="Cambria"/>
          <w:color w:val="F03741"/>
          <w:sz w:val="16"/>
          <w:szCs w:val="16"/>
        </w:rPr>
        <w:t>+420 234 611 111</w:t>
      </w:r>
    </w:p>
    <w:p w:rsidR="001E2BB3" w:rsidRDefault="001E2BB3">
      <w:pPr>
        <w:widowControl w:val="0"/>
        <w:autoSpaceDE w:val="0"/>
        <w:autoSpaceDN w:val="0"/>
        <w:adjustRightInd w:val="0"/>
        <w:spacing w:after="0" w:line="4"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 xml:space="preserve">České republiky      </w:t>
      </w:r>
      <w:r>
        <w:rPr>
          <w:rFonts w:ascii="Cambria" w:hAnsi="Cambria" w:cs="Cambria"/>
          <w:color w:val="F03741"/>
          <w:sz w:val="16"/>
          <w:szCs w:val="16"/>
        </w:rPr>
        <w:t>info@tacr.cz, www.tacr.cz</w:t>
      </w:r>
    </w:p>
    <w:p w:rsidR="001E2BB3" w:rsidRDefault="00E83CAF">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1E2BB3" w:rsidRDefault="001E2BB3">
      <w:pPr>
        <w:widowControl w:val="0"/>
        <w:autoSpaceDE w:val="0"/>
        <w:autoSpaceDN w:val="0"/>
        <w:adjustRightInd w:val="0"/>
        <w:spacing w:after="0" w:line="229"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240"/>
        <w:rPr>
          <w:rFonts w:ascii="Times New Roman" w:hAnsi="Times New Roman" w:cs="Times New Roman"/>
          <w:sz w:val="24"/>
          <w:szCs w:val="24"/>
        </w:rPr>
      </w:pPr>
      <w:r>
        <w:rPr>
          <w:rFonts w:ascii="Cambria" w:hAnsi="Cambria" w:cs="Cambria"/>
          <w:sz w:val="12"/>
          <w:szCs w:val="12"/>
        </w:rPr>
        <w:t>Rok</w:t>
      </w:r>
    </w:p>
    <w:p w:rsidR="001E2BB3" w:rsidRDefault="00347D3A">
      <w:pPr>
        <w:widowControl w:val="0"/>
        <w:autoSpaceDE w:val="0"/>
        <w:autoSpaceDN w:val="0"/>
        <w:adjustRightInd w:val="0"/>
        <w:spacing w:after="0" w:line="38" w:lineRule="exact"/>
        <w:rPr>
          <w:rFonts w:ascii="Times New Roman" w:hAnsi="Times New Roman" w:cs="Times New Roman"/>
          <w:sz w:val="24"/>
          <w:szCs w:val="24"/>
        </w:rPr>
      </w:pPr>
      <w:r>
        <w:rPr>
          <w:noProof/>
        </w:rPr>
        <w:drawing>
          <wp:anchor distT="0" distB="0" distL="114300" distR="114300" simplePos="0" relativeHeight="251674624" behindDoc="1" locked="0" layoutInCell="0" allowOverlap="1">
            <wp:simplePos x="0" y="0"/>
            <wp:positionH relativeFrom="column">
              <wp:posOffset>848995</wp:posOffset>
            </wp:positionH>
            <wp:positionV relativeFrom="paragraph">
              <wp:posOffset>-70485</wp:posOffset>
            </wp:positionV>
            <wp:extent cx="6350" cy="115570"/>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p>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sz w:val="16"/>
          <w:szCs w:val="16"/>
        </w:rPr>
        <w:t>2018</w:t>
      </w: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301"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sz w:val="20"/>
          <w:szCs w:val="20"/>
        </w:rPr>
        <w:t>strana 1 / 8</w:t>
      </w:r>
    </w:p>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type w:val="continuous"/>
          <w:pgSz w:w="11906" w:h="16838"/>
          <w:pgMar w:top="723" w:right="960" w:bottom="148" w:left="860" w:header="720" w:footer="720" w:gutter="0"/>
          <w:cols w:num="2" w:space="4980" w:equalWidth="0">
            <w:col w:w="4100" w:space="4980"/>
            <w:col w:w="1000"/>
          </w:cols>
          <w:noEndnote/>
        </w:sectPr>
      </w:pPr>
    </w:p>
    <w:p w:rsidR="001E2BB3" w:rsidRDefault="00347D3A">
      <w:pPr>
        <w:widowControl w:val="0"/>
        <w:overflowPunct w:val="0"/>
        <w:autoSpaceDE w:val="0"/>
        <w:autoSpaceDN w:val="0"/>
        <w:adjustRightInd w:val="0"/>
        <w:spacing w:after="0" w:line="240" w:lineRule="auto"/>
        <w:ind w:right="340"/>
        <w:jc w:val="right"/>
        <w:rPr>
          <w:rFonts w:ascii="Times New Roman" w:hAnsi="Times New Roman" w:cs="Times New Roman"/>
          <w:sz w:val="24"/>
          <w:szCs w:val="24"/>
        </w:rPr>
      </w:pPr>
      <w:bookmarkStart w:id="2" w:name="page11"/>
      <w:bookmarkEnd w:id="2"/>
      <w:r>
        <w:rPr>
          <w:noProof/>
        </w:rPr>
        <w:lastRenderedPageBreak/>
        <w:drawing>
          <wp:anchor distT="0" distB="0" distL="114300" distR="114300" simplePos="0" relativeHeight="251675648"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ZÁVAZNÉ PARAMETRY ŘEŠENÍ PROJEKTU</w:t>
      </w:r>
    </w:p>
    <w:p w:rsidR="001E2BB3" w:rsidRDefault="00E83CAF">
      <w:pPr>
        <w:widowControl w:val="0"/>
        <w:overflowPunct w:val="0"/>
        <w:autoSpaceDE w:val="0"/>
        <w:autoSpaceDN w:val="0"/>
        <w:adjustRightInd w:val="0"/>
        <w:spacing w:after="0" w:line="240" w:lineRule="auto"/>
        <w:ind w:right="34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4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00"/>
        <w:gridCol w:w="3800"/>
        <w:gridCol w:w="2440"/>
        <w:gridCol w:w="1180"/>
        <w:gridCol w:w="1140"/>
      </w:tblGrid>
      <w:tr w:rsidR="001E2BB3">
        <w:trPr>
          <w:trHeight w:val="28"/>
        </w:trPr>
        <w:tc>
          <w:tcPr>
            <w:tcW w:w="19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38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11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24"/>
        </w:trPr>
        <w:tc>
          <w:tcPr>
            <w:tcW w:w="1900" w:type="dxa"/>
            <w:tcBorders>
              <w:top w:val="nil"/>
              <w:left w:val="single" w:sz="8" w:space="0" w:color="auto"/>
              <w:bottom w:val="nil"/>
              <w:right w:val="nil"/>
            </w:tcBorders>
            <w:vAlign w:val="bottom"/>
          </w:tcPr>
          <w:p w:rsidR="001E2BB3" w:rsidRDefault="00E83CAF">
            <w:pPr>
              <w:widowControl w:val="0"/>
              <w:autoSpaceDE w:val="0"/>
              <w:autoSpaceDN w:val="0"/>
              <w:adjustRightInd w:val="0"/>
              <w:spacing w:after="0" w:line="123" w:lineRule="exact"/>
              <w:ind w:left="40"/>
              <w:rPr>
                <w:rFonts w:ascii="Times New Roman" w:hAnsi="Times New Roman" w:cs="Times New Roman"/>
                <w:sz w:val="24"/>
                <w:szCs w:val="24"/>
              </w:rPr>
            </w:pPr>
            <w:r>
              <w:rPr>
                <w:rFonts w:ascii="Cambria" w:hAnsi="Cambria" w:cs="Cambria"/>
                <w:sz w:val="12"/>
                <w:szCs w:val="12"/>
              </w:rPr>
              <w:t>Dílčí činnosti daného období</w:t>
            </w:r>
          </w:p>
        </w:tc>
        <w:tc>
          <w:tcPr>
            <w:tcW w:w="38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0"/>
                <w:szCs w:val="10"/>
              </w:rPr>
            </w:pP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0"/>
                <w:szCs w:val="10"/>
              </w:rPr>
            </w:pPr>
          </w:p>
        </w:tc>
        <w:tc>
          <w:tcPr>
            <w:tcW w:w="11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0"/>
                <w:szCs w:val="10"/>
              </w:rPr>
            </w:pPr>
          </w:p>
        </w:tc>
        <w:tc>
          <w:tcPr>
            <w:tcW w:w="114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0"/>
                <w:szCs w:val="10"/>
              </w:rPr>
            </w:pPr>
          </w:p>
        </w:tc>
      </w:tr>
      <w:tr w:rsidR="001E2BB3">
        <w:trPr>
          <w:trHeight w:val="287"/>
        </w:trPr>
        <w:tc>
          <w:tcPr>
            <w:tcW w:w="57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Zahájení zkušebního provozu na jedné lokalitě</w:t>
            </w: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285"/>
        </w:trPr>
        <w:tc>
          <w:tcPr>
            <w:tcW w:w="5700" w:type="dxa"/>
            <w:gridSpan w:val="2"/>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40"/>
              <w:rPr>
                <w:rFonts w:ascii="Times New Roman" w:hAnsi="Times New Roman" w:cs="Times New Roman"/>
                <w:sz w:val="24"/>
                <w:szCs w:val="24"/>
              </w:rPr>
            </w:pPr>
            <w:r>
              <w:rPr>
                <w:rFonts w:ascii="Cambria" w:hAnsi="Cambria" w:cs="Cambria"/>
                <w:b/>
                <w:bCs/>
                <w:sz w:val="16"/>
                <w:szCs w:val="16"/>
              </w:rPr>
              <w:t>Výstup/výsledek daného období</w:t>
            </w: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114"/>
        </w:trPr>
        <w:tc>
          <w:tcPr>
            <w:tcW w:w="19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38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1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r>
      <w:tr w:rsidR="001E2BB3">
        <w:trPr>
          <w:trHeight w:val="130"/>
        </w:trPr>
        <w:tc>
          <w:tcPr>
            <w:tcW w:w="1900" w:type="dxa"/>
            <w:tcBorders>
              <w:top w:val="nil"/>
              <w:left w:val="single" w:sz="8" w:space="0" w:color="auto"/>
              <w:bottom w:val="nil"/>
              <w:right w:val="single" w:sz="8" w:space="0" w:color="auto"/>
            </w:tcBorders>
            <w:vAlign w:val="bottom"/>
          </w:tcPr>
          <w:p w:rsidR="001E2BB3" w:rsidRDefault="00E83CAF">
            <w:pPr>
              <w:widowControl w:val="0"/>
              <w:autoSpaceDE w:val="0"/>
              <w:autoSpaceDN w:val="0"/>
              <w:adjustRightInd w:val="0"/>
              <w:spacing w:after="0"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1E2BB3" w:rsidRDefault="00E83CAF">
            <w:pPr>
              <w:widowControl w:val="0"/>
              <w:autoSpaceDE w:val="0"/>
              <w:autoSpaceDN w:val="0"/>
              <w:adjustRightInd w:val="0"/>
              <w:spacing w:after="0"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r>
      <w:tr w:rsidR="001E2BB3">
        <w:trPr>
          <w:trHeight w:val="336"/>
        </w:trPr>
        <w:tc>
          <w:tcPr>
            <w:tcW w:w="1900" w:type="dxa"/>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TH02030766-2018V001</w:t>
            </w:r>
          </w:p>
        </w:tc>
        <w:tc>
          <w:tcPr>
            <w:tcW w:w="380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131"/>
        </w:trPr>
        <w:tc>
          <w:tcPr>
            <w:tcW w:w="1900" w:type="dxa"/>
            <w:tcBorders>
              <w:top w:val="nil"/>
              <w:left w:val="single" w:sz="8" w:space="0" w:color="auto"/>
              <w:bottom w:val="nil"/>
              <w:right w:val="nil"/>
            </w:tcBorders>
            <w:vAlign w:val="bottom"/>
          </w:tcPr>
          <w:p w:rsidR="001E2BB3" w:rsidRDefault="00E83CAF">
            <w:pPr>
              <w:widowControl w:val="0"/>
              <w:autoSpaceDE w:val="0"/>
              <w:autoSpaceDN w:val="0"/>
              <w:adjustRightInd w:val="0"/>
              <w:spacing w:after="0" w:line="131" w:lineRule="exact"/>
              <w:ind w:left="40"/>
              <w:rPr>
                <w:rFonts w:ascii="Times New Roman" w:hAnsi="Times New Roman" w:cs="Times New Roman"/>
                <w:sz w:val="24"/>
                <w:szCs w:val="24"/>
              </w:rPr>
            </w:pPr>
            <w:r>
              <w:rPr>
                <w:rFonts w:ascii="Cambria" w:hAnsi="Cambria" w:cs="Cambria"/>
                <w:sz w:val="12"/>
                <w:szCs w:val="12"/>
              </w:rPr>
              <w:t>Popis výstupu/výsledku</w:t>
            </w:r>
          </w:p>
        </w:tc>
        <w:tc>
          <w:tcPr>
            <w:tcW w:w="38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r>
      <w:tr w:rsidR="001E2BB3">
        <w:trPr>
          <w:trHeight w:val="336"/>
        </w:trPr>
        <w:tc>
          <w:tcPr>
            <w:tcW w:w="57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131"/>
        </w:trPr>
        <w:tc>
          <w:tcPr>
            <w:tcW w:w="5700" w:type="dxa"/>
            <w:gridSpan w:val="2"/>
            <w:tcBorders>
              <w:top w:val="nil"/>
              <w:left w:val="single" w:sz="8" w:space="0" w:color="auto"/>
              <w:bottom w:val="nil"/>
              <w:right w:val="single" w:sz="8" w:space="0" w:color="auto"/>
            </w:tcBorders>
            <w:vAlign w:val="bottom"/>
          </w:tcPr>
          <w:p w:rsidR="001E2BB3" w:rsidRDefault="00E83CAF">
            <w:pPr>
              <w:widowControl w:val="0"/>
              <w:autoSpaceDE w:val="0"/>
              <w:autoSpaceDN w:val="0"/>
              <w:adjustRightInd w:val="0"/>
              <w:spacing w:after="0" w:line="131"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1"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20" w:type="dxa"/>
            <w:gridSpan w:val="2"/>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1" w:lineRule="exact"/>
              <w:ind w:left="20"/>
              <w:rPr>
                <w:rFonts w:ascii="Times New Roman" w:hAnsi="Times New Roman" w:cs="Times New Roman"/>
                <w:sz w:val="24"/>
                <w:szCs w:val="24"/>
              </w:rPr>
            </w:pPr>
            <w:r>
              <w:rPr>
                <w:rFonts w:ascii="Cambria" w:hAnsi="Cambria" w:cs="Cambria"/>
                <w:sz w:val="12"/>
                <w:szCs w:val="12"/>
              </w:rPr>
              <w:t>Termín implementace výsledku</w:t>
            </w:r>
          </w:p>
        </w:tc>
      </w:tr>
      <w:tr w:rsidR="001E2BB3">
        <w:trPr>
          <w:trHeight w:val="336"/>
        </w:trPr>
        <w:tc>
          <w:tcPr>
            <w:tcW w:w="5700" w:type="dxa"/>
            <w:gridSpan w:val="2"/>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X - jiné (výsledky, které nejsou podporovány programem)</w:t>
            </w:r>
          </w:p>
        </w:tc>
        <w:tc>
          <w:tcPr>
            <w:tcW w:w="24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right="1970"/>
              <w:jc w:val="right"/>
              <w:rPr>
                <w:rFonts w:ascii="Times New Roman" w:hAnsi="Times New Roman" w:cs="Times New Roman"/>
                <w:sz w:val="24"/>
                <w:szCs w:val="24"/>
              </w:rPr>
            </w:pPr>
            <w:r>
              <w:rPr>
                <w:rFonts w:ascii="Cambria" w:hAnsi="Cambria" w:cs="Cambria"/>
                <w:sz w:val="16"/>
                <w:szCs w:val="16"/>
              </w:rPr>
              <w:t>2018</w:t>
            </w:r>
          </w:p>
        </w:tc>
        <w:tc>
          <w:tcPr>
            <w:tcW w:w="118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right="710"/>
              <w:jc w:val="right"/>
              <w:rPr>
                <w:rFonts w:ascii="Times New Roman" w:hAnsi="Times New Roman" w:cs="Times New Roman"/>
                <w:sz w:val="24"/>
                <w:szCs w:val="24"/>
              </w:rPr>
            </w:pPr>
            <w:r>
              <w:rPr>
                <w:rFonts w:ascii="Cambria" w:hAnsi="Cambria" w:cs="Cambria"/>
                <w:sz w:val="16"/>
                <w:szCs w:val="16"/>
              </w:rPr>
              <w:t>2018</w:t>
            </w:r>
          </w:p>
        </w:tc>
        <w:tc>
          <w:tcPr>
            <w:tcW w:w="114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286"/>
        </w:trPr>
        <w:tc>
          <w:tcPr>
            <w:tcW w:w="5700" w:type="dxa"/>
            <w:gridSpan w:val="2"/>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40"/>
              <w:rPr>
                <w:rFonts w:ascii="Times New Roman" w:hAnsi="Times New Roman" w:cs="Times New Roman"/>
                <w:sz w:val="24"/>
                <w:szCs w:val="24"/>
              </w:rPr>
            </w:pPr>
            <w:r>
              <w:rPr>
                <w:rFonts w:ascii="Cambria" w:hAnsi="Cambria" w:cs="Cambria"/>
                <w:b/>
                <w:bCs/>
                <w:sz w:val="16"/>
                <w:szCs w:val="16"/>
              </w:rPr>
              <w:t>Výstup/výsledek daného období</w:t>
            </w: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114"/>
        </w:trPr>
        <w:tc>
          <w:tcPr>
            <w:tcW w:w="19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38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1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r>
      <w:tr w:rsidR="001E2BB3">
        <w:trPr>
          <w:trHeight w:val="130"/>
        </w:trPr>
        <w:tc>
          <w:tcPr>
            <w:tcW w:w="1900" w:type="dxa"/>
            <w:tcBorders>
              <w:top w:val="nil"/>
              <w:left w:val="single" w:sz="8" w:space="0" w:color="auto"/>
              <w:bottom w:val="nil"/>
              <w:right w:val="single" w:sz="8" w:space="0" w:color="auto"/>
            </w:tcBorders>
            <w:vAlign w:val="bottom"/>
          </w:tcPr>
          <w:p w:rsidR="001E2BB3" w:rsidRDefault="00E83CAF">
            <w:pPr>
              <w:widowControl w:val="0"/>
              <w:autoSpaceDE w:val="0"/>
              <w:autoSpaceDN w:val="0"/>
              <w:adjustRightInd w:val="0"/>
              <w:spacing w:after="0"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1E2BB3" w:rsidRDefault="00E83CAF">
            <w:pPr>
              <w:widowControl w:val="0"/>
              <w:autoSpaceDE w:val="0"/>
              <w:autoSpaceDN w:val="0"/>
              <w:adjustRightInd w:val="0"/>
              <w:spacing w:after="0"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r>
      <w:tr w:rsidR="001E2BB3">
        <w:trPr>
          <w:trHeight w:val="336"/>
        </w:trPr>
        <w:tc>
          <w:tcPr>
            <w:tcW w:w="1900" w:type="dxa"/>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TH02030766-2018V002</w:t>
            </w:r>
          </w:p>
        </w:tc>
        <w:tc>
          <w:tcPr>
            <w:tcW w:w="380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Certifikovaná metodika</w:t>
            </w: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131"/>
        </w:trPr>
        <w:tc>
          <w:tcPr>
            <w:tcW w:w="1900" w:type="dxa"/>
            <w:tcBorders>
              <w:top w:val="nil"/>
              <w:left w:val="single" w:sz="8" w:space="0" w:color="auto"/>
              <w:bottom w:val="nil"/>
              <w:right w:val="nil"/>
            </w:tcBorders>
            <w:vAlign w:val="bottom"/>
          </w:tcPr>
          <w:p w:rsidR="001E2BB3" w:rsidRDefault="00E83CAF">
            <w:pPr>
              <w:widowControl w:val="0"/>
              <w:autoSpaceDE w:val="0"/>
              <w:autoSpaceDN w:val="0"/>
              <w:adjustRightInd w:val="0"/>
              <w:spacing w:after="0" w:line="131" w:lineRule="exact"/>
              <w:ind w:left="40"/>
              <w:rPr>
                <w:rFonts w:ascii="Times New Roman" w:hAnsi="Times New Roman" w:cs="Times New Roman"/>
                <w:sz w:val="24"/>
                <w:szCs w:val="24"/>
              </w:rPr>
            </w:pPr>
            <w:r>
              <w:rPr>
                <w:rFonts w:ascii="Cambria" w:hAnsi="Cambria" w:cs="Cambria"/>
                <w:sz w:val="12"/>
                <w:szCs w:val="12"/>
              </w:rPr>
              <w:t>Popis výstupu/výsledku</w:t>
            </w:r>
          </w:p>
        </w:tc>
        <w:tc>
          <w:tcPr>
            <w:tcW w:w="38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r>
      <w:tr w:rsidR="001E2BB3">
        <w:trPr>
          <w:trHeight w:val="336"/>
        </w:trPr>
        <w:tc>
          <w:tcPr>
            <w:tcW w:w="57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Metodika certifikovaná MZE v oblasti ochrany zdrojů vod před znečištěním.</w:t>
            </w: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131"/>
        </w:trPr>
        <w:tc>
          <w:tcPr>
            <w:tcW w:w="5700" w:type="dxa"/>
            <w:gridSpan w:val="2"/>
            <w:tcBorders>
              <w:top w:val="nil"/>
              <w:left w:val="single" w:sz="8" w:space="0" w:color="auto"/>
              <w:bottom w:val="nil"/>
              <w:right w:val="single" w:sz="8" w:space="0" w:color="auto"/>
            </w:tcBorders>
            <w:vAlign w:val="bottom"/>
          </w:tcPr>
          <w:p w:rsidR="001E2BB3" w:rsidRDefault="00E83CAF">
            <w:pPr>
              <w:widowControl w:val="0"/>
              <w:autoSpaceDE w:val="0"/>
              <w:autoSpaceDN w:val="0"/>
              <w:adjustRightInd w:val="0"/>
              <w:spacing w:after="0" w:line="131"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1"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20" w:type="dxa"/>
            <w:gridSpan w:val="2"/>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1" w:lineRule="exact"/>
              <w:ind w:left="20"/>
              <w:rPr>
                <w:rFonts w:ascii="Times New Roman" w:hAnsi="Times New Roman" w:cs="Times New Roman"/>
                <w:sz w:val="24"/>
                <w:szCs w:val="24"/>
              </w:rPr>
            </w:pPr>
            <w:r>
              <w:rPr>
                <w:rFonts w:ascii="Cambria" w:hAnsi="Cambria" w:cs="Cambria"/>
                <w:sz w:val="12"/>
                <w:szCs w:val="12"/>
              </w:rPr>
              <w:t>Termín implementace výsledku</w:t>
            </w:r>
          </w:p>
        </w:tc>
      </w:tr>
      <w:tr w:rsidR="001E2BB3">
        <w:trPr>
          <w:trHeight w:val="336"/>
        </w:trPr>
        <w:tc>
          <w:tcPr>
            <w:tcW w:w="5700" w:type="dxa"/>
            <w:gridSpan w:val="2"/>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Nmet - certifikovaná metodika</w:t>
            </w:r>
          </w:p>
        </w:tc>
        <w:tc>
          <w:tcPr>
            <w:tcW w:w="24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right="1970"/>
              <w:jc w:val="right"/>
              <w:rPr>
                <w:rFonts w:ascii="Times New Roman" w:hAnsi="Times New Roman" w:cs="Times New Roman"/>
                <w:sz w:val="24"/>
                <w:szCs w:val="24"/>
              </w:rPr>
            </w:pPr>
            <w:r>
              <w:rPr>
                <w:rFonts w:ascii="Cambria" w:hAnsi="Cambria" w:cs="Cambria"/>
                <w:sz w:val="16"/>
                <w:szCs w:val="16"/>
              </w:rPr>
              <w:t>2018</w:t>
            </w:r>
          </w:p>
        </w:tc>
        <w:tc>
          <w:tcPr>
            <w:tcW w:w="118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right="710"/>
              <w:jc w:val="right"/>
              <w:rPr>
                <w:rFonts w:ascii="Times New Roman" w:hAnsi="Times New Roman" w:cs="Times New Roman"/>
                <w:sz w:val="24"/>
                <w:szCs w:val="24"/>
              </w:rPr>
            </w:pPr>
            <w:r>
              <w:rPr>
                <w:rFonts w:ascii="Cambria" w:hAnsi="Cambria" w:cs="Cambria"/>
                <w:sz w:val="16"/>
                <w:szCs w:val="16"/>
              </w:rPr>
              <w:t>2019</w:t>
            </w:r>
          </w:p>
        </w:tc>
        <w:tc>
          <w:tcPr>
            <w:tcW w:w="114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333"/>
        </w:trPr>
        <w:tc>
          <w:tcPr>
            <w:tcW w:w="19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120"/>
              <w:rPr>
                <w:rFonts w:ascii="Times New Roman" w:hAnsi="Times New Roman" w:cs="Times New Roman"/>
                <w:sz w:val="24"/>
                <w:szCs w:val="24"/>
              </w:rPr>
            </w:pPr>
            <w:r>
              <w:rPr>
                <w:rFonts w:ascii="Cambria" w:hAnsi="Cambria" w:cs="Cambria"/>
                <w:b/>
                <w:bCs/>
                <w:w w:val="98"/>
                <w:sz w:val="20"/>
                <w:szCs w:val="20"/>
              </w:rPr>
              <w:t>Název období a rok</w:t>
            </w:r>
          </w:p>
        </w:tc>
        <w:tc>
          <w:tcPr>
            <w:tcW w:w="38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115"/>
        </w:trPr>
        <w:tc>
          <w:tcPr>
            <w:tcW w:w="19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38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1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r>
      <w:tr w:rsidR="001E2BB3">
        <w:trPr>
          <w:trHeight w:val="130"/>
        </w:trPr>
        <w:tc>
          <w:tcPr>
            <w:tcW w:w="1900" w:type="dxa"/>
            <w:tcBorders>
              <w:top w:val="nil"/>
              <w:left w:val="single" w:sz="8" w:space="0" w:color="auto"/>
              <w:bottom w:val="nil"/>
              <w:right w:val="nil"/>
            </w:tcBorders>
            <w:vAlign w:val="bottom"/>
          </w:tcPr>
          <w:p w:rsidR="001E2BB3" w:rsidRDefault="00E83CAF">
            <w:pPr>
              <w:widowControl w:val="0"/>
              <w:autoSpaceDE w:val="0"/>
              <w:autoSpaceDN w:val="0"/>
              <w:adjustRightInd w:val="0"/>
              <w:spacing w:after="0" w:line="130" w:lineRule="exact"/>
              <w:ind w:left="40"/>
              <w:rPr>
                <w:rFonts w:ascii="Times New Roman" w:hAnsi="Times New Roman" w:cs="Times New Roman"/>
                <w:sz w:val="24"/>
                <w:szCs w:val="24"/>
              </w:rPr>
            </w:pPr>
            <w:r>
              <w:rPr>
                <w:rFonts w:ascii="Cambria" w:hAnsi="Cambria" w:cs="Cambria"/>
                <w:sz w:val="12"/>
                <w:szCs w:val="12"/>
              </w:rPr>
              <w:t>Název období</w:t>
            </w:r>
          </w:p>
        </w:tc>
        <w:tc>
          <w:tcPr>
            <w:tcW w:w="38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8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0" w:lineRule="exact"/>
              <w:ind w:right="850"/>
              <w:jc w:val="right"/>
              <w:rPr>
                <w:rFonts w:ascii="Times New Roman" w:hAnsi="Times New Roman" w:cs="Times New Roman"/>
                <w:sz w:val="24"/>
                <w:szCs w:val="24"/>
              </w:rPr>
            </w:pPr>
            <w:r>
              <w:rPr>
                <w:rFonts w:ascii="Cambria" w:hAnsi="Cambria" w:cs="Cambria"/>
                <w:w w:val="99"/>
                <w:sz w:val="12"/>
                <w:szCs w:val="12"/>
              </w:rPr>
              <w:t>Rok</w:t>
            </w:r>
          </w:p>
        </w:tc>
      </w:tr>
      <w:tr w:rsidR="001E2BB3">
        <w:trPr>
          <w:trHeight w:val="336"/>
        </w:trPr>
        <w:tc>
          <w:tcPr>
            <w:tcW w:w="57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Dokončení výstavby, zkušební provoz, optimalizace</w:t>
            </w: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right="670"/>
              <w:jc w:val="right"/>
              <w:rPr>
                <w:rFonts w:ascii="Times New Roman" w:hAnsi="Times New Roman" w:cs="Times New Roman"/>
                <w:sz w:val="24"/>
                <w:szCs w:val="24"/>
              </w:rPr>
            </w:pPr>
            <w:r>
              <w:rPr>
                <w:rFonts w:ascii="Cambria" w:hAnsi="Cambria" w:cs="Cambria"/>
                <w:sz w:val="16"/>
                <w:szCs w:val="16"/>
              </w:rPr>
              <w:t>2019</w:t>
            </w:r>
          </w:p>
        </w:tc>
      </w:tr>
    </w:tbl>
    <w:p w:rsidR="001E2BB3" w:rsidRDefault="001E2BB3">
      <w:pPr>
        <w:widowControl w:val="0"/>
        <w:autoSpaceDE w:val="0"/>
        <w:autoSpaceDN w:val="0"/>
        <w:adjustRightInd w:val="0"/>
        <w:spacing w:after="0" w:line="75"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120"/>
        <w:rPr>
          <w:rFonts w:ascii="Times New Roman" w:hAnsi="Times New Roman" w:cs="Times New Roman"/>
          <w:sz w:val="24"/>
          <w:szCs w:val="24"/>
        </w:rPr>
      </w:pPr>
      <w:r>
        <w:rPr>
          <w:rFonts w:ascii="Cambria" w:hAnsi="Cambria" w:cs="Cambria"/>
          <w:b/>
          <w:bCs/>
          <w:sz w:val="20"/>
          <w:szCs w:val="20"/>
        </w:rPr>
        <w:t>Činnosti a výstupy/výsledky daného období</w:t>
      </w:r>
    </w:p>
    <w:p w:rsidR="001E2BB3" w:rsidRDefault="001E2BB3">
      <w:pPr>
        <w:widowControl w:val="0"/>
        <w:autoSpaceDE w:val="0"/>
        <w:autoSpaceDN w:val="0"/>
        <w:adjustRightInd w:val="0"/>
        <w:spacing w:after="0" w:line="119"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2"/>
          <w:szCs w:val="12"/>
        </w:rPr>
        <w:t>Dílčí činnosti daného období</w:t>
      </w:r>
    </w:p>
    <w:p w:rsidR="001E2BB3" w:rsidRDefault="00347D3A">
      <w:pPr>
        <w:widowControl w:val="0"/>
        <w:autoSpaceDE w:val="0"/>
        <w:autoSpaceDN w:val="0"/>
        <w:adjustRightInd w:val="0"/>
        <w:spacing w:after="0" w:line="38" w:lineRule="exact"/>
        <w:rPr>
          <w:rFonts w:ascii="Times New Roman" w:hAnsi="Times New Roman" w:cs="Times New Roman"/>
          <w:sz w:val="24"/>
          <w:szCs w:val="24"/>
        </w:rPr>
      </w:pPr>
      <w:r>
        <w:rPr>
          <w:noProof/>
        </w:rPr>
        <w:drawing>
          <wp:anchor distT="0" distB="0" distL="114300" distR="114300" simplePos="0" relativeHeight="251676672" behindDoc="1" locked="0" layoutInCell="0" allowOverlap="1">
            <wp:simplePos x="0" y="0"/>
            <wp:positionH relativeFrom="column">
              <wp:posOffset>3175</wp:posOffset>
            </wp:positionH>
            <wp:positionV relativeFrom="paragraph">
              <wp:posOffset>-70485</wp:posOffset>
            </wp:positionV>
            <wp:extent cx="6630035" cy="11557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Dokončení výstavby na druhé lokalitě</w:t>
      </w:r>
    </w:p>
    <w:p w:rsidR="001E2BB3" w:rsidRDefault="001E2BB3">
      <w:pPr>
        <w:widowControl w:val="0"/>
        <w:autoSpaceDE w:val="0"/>
        <w:autoSpaceDN w:val="0"/>
        <w:adjustRightInd w:val="0"/>
        <w:spacing w:after="0" w:line="4"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Zkušební provoz na obou lokalitách</w:t>
      </w:r>
    </w:p>
    <w:p w:rsidR="001E2BB3" w:rsidRDefault="001E2BB3">
      <w:pPr>
        <w:widowControl w:val="0"/>
        <w:autoSpaceDE w:val="0"/>
        <w:autoSpaceDN w:val="0"/>
        <w:adjustRightInd w:val="0"/>
        <w:spacing w:after="0" w:line="4"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Průběžný monitoring transformace cílových polutantů a složení mikrobiálních metabolitů</w:t>
      </w:r>
    </w:p>
    <w:p w:rsidR="001E2BB3" w:rsidRDefault="001E2BB3">
      <w:pPr>
        <w:widowControl w:val="0"/>
        <w:autoSpaceDE w:val="0"/>
        <w:autoSpaceDN w:val="0"/>
        <w:adjustRightInd w:val="0"/>
        <w:spacing w:after="0" w:line="4"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Průběžný monitoring mikrobiálních populací, diverzity a četnosti funkčních genů</w:t>
      </w:r>
    </w:p>
    <w:p w:rsidR="001E2BB3" w:rsidRDefault="001E2BB3">
      <w:pPr>
        <w:widowControl w:val="0"/>
        <w:autoSpaceDE w:val="0"/>
        <w:autoSpaceDN w:val="0"/>
        <w:adjustRightInd w:val="0"/>
        <w:spacing w:after="0" w:line="4"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Optimalizace sorpční a čistící funkce anaerobních biofiltrů pomocí manipulací se substrátem</w:t>
      </w:r>
    </w:p>
    <w:p w:rsidR="001E2BB3" w:rsidRDefault="00347D3A">
      <w:pPr>
        <w:widowControl w:val="0"/>
        <w:autoSpaceDE w:val="0"/>
        <w:autoSpaceDN w:val="0"/>
        <w:adjustRightInd w:val="0"/>
        <w:spacing w:after="0" w:line="241" w:lineRule="exact"/>
        <w:rPr>
          <w:rFonts w:ascii="Times New Roman" w:hAnsi="Times New Roman" w:cs="Times New Roman"/>
          <w:sz w:val="24"/>
          <w:szCs w:val="24"/>
        </w:rPr>
      </w:pPr>
      <w:r>
        <w:rPr>
          <w:noProof/>
        </w:rPr>
        <w:drawing>
          <wp:anchor distT="0" distB="0" distL="114300" distR="114300" simplePos="0" relativeHeight="251677696" behindDoc="1" locked="0" layoutInCell="0" allowOverlap="1">
            <wp:simplePos x="0" y="0"/>
            <wp:positionH relativeFrom="column">
              <wp:posOffset>3175</wp:posOffset>
            </wp:positionH>
            <wp:positionV relativeFrom="paragraph">
              <wp:posOffset>95250</wp:posOffset>
            </wp:positionV>
            <wp:extent cx="6630035" cy="635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1E2BB3" w:rsidRDefault="00E83CAF">
      <w:pPr>
        <w:widowControl w:val="0"/>
        <w:autoSpaceDE w:val="0"/>
        <w:autoSpaceDN w:val="0"/>
        <w:adjustRightInd w:val="0"/>
        <w:spacing w:after="0" w:line="240" w:lineRule="auto"/>
        <w:ind w:left="240"/>
        <w:rPr>
          <w:rFonts w:ascii="Times New Roman" w:hAnsi="Times New Roman" w:cs="Times New Roman"/>
          <w:sz w:val="24"/>
          <w:szCs w:val="24"/>
        </w:rPr>
      </w:pPr>
      <w:r>
        <w:rPr>
          <w:rFonts w:ascii="Cambria" w:hAnsi="Cambria" w:cs="Cambria"/>
          <w:b/>
          <w:bCs/>
          <w:sz w:val="16"/>
          <w:szCs w:val="16"/>
        </w:rPr>
        <w:t>Výstup/výsledek daného období</w:t>
      </w:r>
    </w:p>
    <w:p w:rsidR="001E2BB3" w:rsidRDefault="001E2BB3">
      <w:pPr>
        <w:widowControl w:val="0"/>
        <w:autoSpaceDE w:val="0"/>
        <w:autoSpaceDN w:val="0"/>
        <w:adjustRightInd w:val="0"/>
        <w:spacing w:after="0" w:line="11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00"/>
        <w:gridCol w:w="3800"/>
        <w:gridCol w:w="2440"/>
        <w:gridCol w:w="1180"/>
        <w:gridCol w:w="1140"/>
      </w:tblGrid>
      <w:tr w:rsidR="001E2BB3">
        <w:trPr>
          <w:trHeight w:val="28"/>
        </w:trPr>
        <w:tc>
          <w:tcPr>
            <w:tcW w:w="19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38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11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30"/>
        </w:trPr>
        <w:tc>
          <w:tcPr>
            <w:tcW w:w="1900" w:type="dxa"/>
            <w:tcBorders>
              <w:top w:val="nil"/>
              <w:left w:val="single" w:sz="8" w:space="0" w:color="auto"/>
              <w:bottom w:val="nil"/>
              <w:right w:val="single" w:sz="8" w:space="0" w:color="auto"/>
            </w:tcBorders>
            <w:vAlign w:val="bottom"/>
          </w:tcPr>
          <w:p w:rsidR="001E2BB3" w:rsidRDefault="00E83CAF">
            <w:pPr>
              <w:widowControl w:val="0"/>
              <w:autoSpaceDE w:val="0"/>
              <w:autoSpaceDN w:val="0"/>
              <w:adjustRightInd w:val="0"/>
              <w:spacing w:after="0"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1E2BB3" w:rsidRDefault="00E83CAF">
            <w:pPr>
              <w:widowControl w:val="0"/>
              <w:autoSpaceDE w:val="0"/>
              <w:autoSpaceDN w:val="0"/>
              <w:adjustRightInd w:val="0"/>
              <w:spacing w:after="0"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r>
      <w:tr w:rsidR="001E2BB3">
        <w:trPr>
          <w:trHeight w:val="336"/>
        </w:trPr>
        <w:tc>
          <w:tcPr>
            <w:tcW w:w="1900" w:type="dxa"/>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TH02030766-2019V001</w:t>
            </w:r>
          </w:p>
        </w:tc>
        <w:tc>
          <w:tcPr>
            <w:tcW w:w="380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131"/>
        </w:trPr>
        <w:tc>
          <w:tcPr>
            <w:tcW w:w="1900" w:type="dxa"/>
            <w:tcBorders>
              <w:top w:val="nil"/>
              <w:left w:val="single" w:sz="8" w:space="0" w:color="auto"/>
              <w:bottom w:val="nil"/>
              <w:right w:val="nil"/>
            </w:tcBorders>
            <w:vAlign w:val="bottom"/>
          </w:tcPr>
          <w:p w:rsidR="001E2BB3" w:rsidRDefault="00E83CAF">
            <w:pPr>
              <w:widowControl w:val="0"/>
              <w:autoSpaceDE w:val="0"/>
              <w:autoSpaceDN w:val="0"/>
              <w:adjustRightInd w:val="0"/>
              <w:spacing w:after="0" w:line="131" w:lineRule="exact"/>
              <w:ind w:left="40"/>
              <w:rPr>
                <w:rFonts w:ascii="Times New Roman" w:hAnsi="Times New Roman" w:cs="Times New Roman"/>
                <w:sz w:val="24"/>
                <w:szCs w:val="24"/>
              </w:rPr>
            </w:pPr>
            <w:r>
              <w:rPr>
                <w:rFonts w:ascii="Cambria" w:hAnsi="Cambria" w:cs="Cambria"/>
                <w:sz w:val="12"/>
                <w:szCs w:val="12"/>
              </w:rPr>
              <w:t>Popis výstupu/výsledku</w:t>
            </w:r>
          </w:p>
        </w:tc>
        <w:tc>
          <w:tcPr>
            <w:tcW w:w="38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r>
      <w:tr w:rsidR="001E2BB3">
        <w:trPr>
          <w:trHeight w:val="336"/>
        </w:trPr>
        <w:tc>
          <w:tcPr>
            <w:tcW w:w="57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131"/>
        </w:trPr>
        <w:tc>
          <w:tcPr>
            <w:tcW w:w="5700" w:type="dxa"/>
            <w:gridSpan w:val="2"/>
            <w:tcBorders>
              <w:top w:val="nil"/>
              <w:left w:val="single" w:sz="8" w:space="0" w:color="auto"/>
              <w:bottom w:val="nil"/>
              <w:right w:val="single" w:sz="8" w:space="0" w:color="auto"/>
            </w:tcBorders>
            <w:vAlign w:val="bottom"/>
          </w:tcPr>
          <w:p w:rsidR="001E2BB3" w:rsidRDefault="00E83CAF">
            <w:pPr>
              <w:widowControl w:val="0"/>
              <w:autoSpaceDE w:val="0"/>
              <w:autoSpaceDN w:val="0"/>
              <w:adjustRightInd w:val="0"/>
              <w:spacing w:after="0" w:line="131"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1"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20" w:type="dxa"/>
            <w:gridSpan w:val="2"/>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1" w:lineRule="exact"/>
              <w:ind w:left="20"/>
              <w:rPr>
                <w:rFonts w:ascii="Times New Roman" w:hAnsi="Times New Roman" w:cs="Times New Roman"/>
                <w:sz w:val="24"/>
                <w:szCs w:val="24"/>
              </w:rPr>
            </w:pPr>
            <w:r>
              <w:rPr>
                <w:rFonts w:ascii="Cambria" w:hAnsi="Cambria" w:cs="Cambria"/>
                <w:sz w:val="12"/>
                <w:szCs w:val="12"/>
              </w:rPr>
              <w:t>Termín implementace výsledku</w:t>
            </w:r>
          </w:p>
        </w:tc>
      </w:tr>
      <w:tr w:rsidR="001E2BB3">
        <w:trPr>
          <w:trHeight w:val="336"/>
        </w:trPr>
        <w:tc>
          <w:tcPr>
            <w:tcW w:w="5700" w:type="dxa"/>
            <w:gridSpan w:val="2"/>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X - jiné (výsledky, které nejsou podporovány programem)</w:t>
            </w:r>
          </w:p>
        </w:tc>
        <w:tc>
          <w:tcPr>
            <w:tcW w:w="24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right="1970"/>
              <w:jc w:val="right"/>
              <w:rPr>
                <w:rFonts w:ascii="Times New Roman" w:hAnsi="Times New Roman" w:cs="Times New Roman"/>
                <w:sz w:val="24"/>
                <w:szCs w:val="24"/>
              </w:rPr>
            </w:pPr>
            <w:r>
              <w:rPr>
                <w:rFonts w:ascii="Cambria" w:hAnsi="Cambria" w:cs="Cambria"/>
                <w:sz w:val="16"/>
                <w:szCs w:val="16"/>
              </w:rPr>
              <w:t>2019</w:t>
            </w:r>
          </w:p>
        </w:tc>
        <w:tc>
          <w:tcPr>
            <w:tcW w:w="118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right="710"/>
              <w:jc w:val="right"/>
              <w:rPr>
                <w:rFonts w:ascii="Times New Roman" w:hAnsi="Times New Roman" w:cs="Times New Roman"/>
                <w:sz w:val="24"/>
                <w:szCs w:val="24"/>
              </w:rPr>
            </w:pPr>
            <w:r>
              <w:rPr>
                <w:rFonts w:ascii="Cambria" w:hAnsi="Cambria" w:cs="Cambria"/>
                <w:sz w:val="16"/>
                <w:szCs w:val="16"/>
              </w:rPr>
              <w:t>2019</w:t>
            </w:r>
          </w:p>
        </w:tc>
        <w:tc>
          <w:tcPr>
            <w:tcW w:w="114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286"/>
        </w:trPr>
        <w:tc>
          <w:tcPr>
            <w:tcW w:w="5700" w:type="dxa"/>
            <w:gridSpan w:val="2"/>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40"/>
              <w:rPr>
                <w:rFonts w:ascii="Times New Roman" w:hAnsi="Times New Roman" w:cs="Times New Roman"/>
                <w:sz w:val="24"/>
                <w:szCs w:val="24"/>
              </w:rPr>
            </w:pPr>
            <w:r>
              <w:rPr>
                <w:rFonts w:ascii="Cambria" w:hAnsi="Cambria" w:cs="Cambria"/>
                <w:b/>
                <w:bCs/>
                <w:sz w:val="16"/>
                <w:szCs w:val="16"/>
              </w:rPr>
              <w:t>Výstup/výsledek daného období</w:t>
            </w: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114"/>
        </w:trPr>
        <w:tc>
          <w:tcPr>
            <w:tcW w:w="19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38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1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r>
      <w:tr w:rsidR="001E2BB3">
        <w:trPr>
          <w:trHeight w:val="130"/>
        </w:trPr>
        <w:tc>
          <w:tcPr>
            <w:tcW w:w="1900" w:type="dxa"/>
            <w:tcBorders>
              <w:top w:val="nil"/>
              <w:left w:val="single" w:sz="8" w:space="0" w:color="auto"/>
              <w:bottom w:val="nil"/>
              <w:right w:val="single" w:sz="8" w:space="0" w:color="auto"/>
            </w:tcBorders>
            <w:vAlign w:val="bottom"/>
          </w:tcPr>
          <w:p w:rsidR="001E2BB3" w:rsidRDefault="00E83CAF">
            <w:pPr>
              <w:widowControl w:val="0"/>
              <w:autoSpaceDE w:val="0"/>
              <w:autoSpaceDN w:val="0"/>
              <w:adjustRightInd w:val="0"/>
              <w:spacing w:after="0"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1E2BB3" w:rsidRDefault="00E83CAF">
            <w:pPr>
              <w:widowControl w:val="0"/>
              <w:autoSpaceDE w:val="0"/>
              <w:autoSpaceDN w:val="0"/>
              <w:adjustRightInd w:val="0"/>
              <w:spacing w:after="0"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r>
      <w:tr w:rsidR="001E2BB3">
        <w:trPr>
          <w:trHeight w:val="336"/>
        </w:trPr>
        <w:tc>
          <w:tcPr>
            <w:tcW w:w="1900" w:type="dxa"/>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TH02030766-2019V002</w:t>
            </w:r>
          </w:p>
        </w:tc>
        <w:tc>
          <w:tcPr>
            <w:tcW w:w="380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Anaerobně sorpční biofiltr</w:t>
            </w: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131"/>
        </w:trPr>
        <w:tc>
          <w:tcPr>
            <w:tcW w:w="1900" w:type="dxa"/>
            <w:tcBorders>
              <w:top w:val="nil"/>
              <w:left w:val="single" w:sz="8" w:space="0" w:color="auto"/>
              <w:bottom w:val="nil"/>
              <w:right w:val="nil"/>
            </w:tcBorders>
            <w:vAlign w:val="bottom"/>
          </w:tcPr>
          <w:p w:rsidR="001E2BB3" w:rsidRDefault="00E83CAF">
            <w:pPr>
              <w:widowControl w:val="0"/>
              <w:autoSpaceDE w:val="0"/>
              <w:autoSpaceDN w:val="0"/>
              <w:adjustRightInd w:val="0"/>
              <w:spacing w:after="0" w:line="131" w:lineRule="exact"/>
              <w:ind w:left="40"/>
              <w:rPr>
                <w:rFonts w:ascii="Times New Roman" w:hAnsi="Times New Roman" w:cs="Times New Roman"/>
                <w:sz w:val="24"/>
                <w:szCs w:val="24"/>
              </w:rPr>
            </w:pPr>
            <w:r>
              <w:rPr>
                <w:rFonts w:ascii="Cambria" w:hAnsi="Cambria" w:cs="Cambria"/>
                <w:sz w:val="12"/>
                <w:szCs w:val="12"/>
              </w:rPr>
              <w:t>Popis výstupu/výsledku</w:t>
            </w:r>
          </w:p>
        </w:tc>
        <w:tc>
          <w:tcPr>
            <w:tcW w:w="38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r>
      <w:tr w:rsidR="001E2BB3">
        <w:trPr>
          <w:trHeight w:val="336"/>
        </w:trPr>
        <w:tc>
          <w:tcPr>
            <w:tcW w:w="8140" w:type="dxa"/>
            <w:gridSpan w:val="3"/>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Technologie anaerobně sorpčního biofiltru bude ověřena na drenážní vodě s obsahem organochlorovanch pesticidů.</w:t>
            </w:r>
          </w:p>
        </w:tc>
        <w:tc>
          <w:tcPr>
            <w:tcW w:w="11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131"/>
        </w:trPr>
        <w:tc>
          <w:tcPr>
            <w:tcW w:w="5700" w:type="dxa"/>
            <w:gridSpan w:val="2"/>
            <w:tcBorders>
              <w:top w:val="nil"/>
              <w:left w:val="single" w:sz="8" w:space="0" w:color="auto"/>
              <w:bottom w:val="nil"/>
              <w:right w:val="single" w:sz="8" w:space="0" w:color="auto"/>
            </w:tcBorders>
            <w:vAlign w:val="bottom"/>
          </w:tcPr>
          <w:p w:rsidR="001E2BB3" w:rsidRDefault="00E83CAF">
            <w:pPr>
              <w:widowControl w:val="0"/>
              <w:autoSpaceDE w:val="0"/>
              <w:autoSpaceDN w:val="0"/>
              <w:adjustRightInd w:val="0"/>
              <w:spacing w:after="0" w:line="131"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1"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20" w:type="dxa"/>
            <w:gridSpan w:val="2"/>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1" w:lineRule="exact"/>
              <w:ind w:left="20"/>
              <w:rPr>
                <w:rFonts w:ascii="Times New Roman" w:hAnsi="Times New Roman" w:cs="Times New Roman"/>
                <w:sz w:val="24"/>
                <w:szCs w:val="24"/>
              </w:rPr>
            </w:pPr>
            <w:r>
              <w:rPr>
                <w:rFonts w:ascii="Cambria" w:hAnsi="Cambria" w:cs="Cambria"/>
                <w:sz w:val="12"/>
                <w:szCs w:val="12"/>
              </w:rPr>
              <w:t>Termín implementace výsledku</w:t>
            </w:r>
          </w:p>
        </w:tc>
      </w:tr>
      <w:tr w:rsidR="001E2BB3">
        <w:trPr>
          <w:trHeight w:val="336"/>
        </w:trPr>
        <w:tc>
          <w:tcPr>
            <w:tcW w:w="5700" w:type="dxa"/>
            <w:gridSpan w:val="2"/>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Ztech - ověřená technologie</w:t>
            </w:r>
          </w:p>
        </w:tc>
        <w:tc>
          <w:tcPr>
            <w:tcW w:w="24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right="1970"/>
              <w:jc w:val="right"/>
              <w:rPr>
                <w:rFonts w:ascii="Times New Roman" w:hAnsi="Times New Roman" w:cs="Times New Roman"/>
                <w:sz w:val="24"/>
                <w:szCs w:val="24"/>
              </w:rPr>
            </w:pPr>
            <w:r>
              <w:rPr>
                <w:rFonts w:ascii="Cambria" w:hAnsi="Cambria" w:cs="Cambria"/>
                <w:sz w:val="16"/>
                <w:szCs w:val="16"/>
              </w:rPr>
              <w:t>2019</w:t>
            </w:r>
          </w:p>
        </w:tc>
        <w:tc>
          <w:tcPr>
            <w:tcW w:w="118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right="710"/>
              <w:jc w:val="right"/>
              <w:rPr>
                <w:rFonts w:ascii="Times New Roman" w:hAnsi="Times New Roman" w:cs="Times New Roman"/>
                <w:sz w:val="24"/>
                <w:szCs w:val="24"/>
              </w:rPr>
            </w:pPr>
            <w:r>
              <w:rPr>
                <w:rFonts w:ascii="Cambria" w:hAnsi="Cambria" w:cs="Cambria"/>
                <w:sz w:val="16"/>
                <w:szCs w:val="16"/>
              </w:rPr>
              <w:t>2020</w:t>
            </w:r>
          </w:p>
        </w:tc>
        <w:tc>
          <w:tcPr>
            <w:tcW w:w="114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333"/>
        </w:trPr>
        <w:tc>
          <w:tcPr>
            <w:tcW w:w="19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120"/>
              <w:rPr>
                <w:rFonts w:ascii="Times New Roman" w:hAnsi="Times New Roman" w:cs="Times New Roman"/>
                <w:sz w:val="24"/>
                <w:szCs w:val="24"/>
              </w:rPr>
            </w:pPr>
            <w:r>
              <w:rPr>
                <w:rFonts w:ascii="Cambria" w:hAnsi="Cambria" w:cs="Cambria"/>
                <w:b/>
                <w:bCs/>
                <w:w w:val="98"/>
                <w:sz w:val="20"/>
                <w:szCs w:val="20"/>
              </w:rPr>
              <w:t>Název období a rok</w:t>
            </w:r>
          </w:p>
        </w:tc>
        <w:tc>
          <w:tcPr>
            <w:tcW w:w="38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115"/>
        </w:trPr>
        <w:tc>
          <w:tcPr>
            <w:tcW w:w="19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38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1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r>
      <w:tr w:rsidR="001E2BB3">
        <w:trPr>
          <w:trHeight w:val="130"/>
        </w:trPr>
        <w:tc>
          <w:tcPr>
            <w:tcW w:w="1900" w:type="dxa"/>
            <w:tcBorders>
              <w:top w:val="nil"/>
              <w:left w:val="single" w:sz="8" w:space="0" w:color="auto"/>
              <w:bottom w:val="nil"/>
              <w:right w:val="nil"/>
            </w:tcBorders>
            <w:vAlign w:val="bottom"/>
          </w:tcPr>
          <w:p w:rsidR="001E2BB3" w:rsidRDefault="00E83CAF">
            <w:pPr>
              <w:widowControl w:val="0"/>
              <w:autoSpaceDE w:val="0"/>
              <w:autoSpaceDN w:val="0"/>
              <w:adjustRightInd w:val="0"/>
              <w:spacing w:after="0" w:line="130" w:lineRule="exact"/>
              <w:ind w:left="40"/>
              <w:rPr>
                <w:rFonts w:ascii="Times New Roman" w:hAnsi="Times New Roman" w:cs="Times New Roman"/>
                <w:sz w:val="24"/>
                <w:szCs w:val="24"/>
              </w:rPr>
            </w:pPr>
            <w:r>
              <w:rPr>
                <w:rFonts w:ascii="Cambria" w:hAnsi="Cambria" w:cs="Cambria"/>
                <w:sz w:val="12"/>
                <w:szCs w:val="12"/>
              </w:rPr>
              <w:t>Název období</w:t>
            </w:r>
          </w:p>
        </w:tc>
        <w:tc>
          <w:tcPr>
            <w:tcW w:w="38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8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0" w:lineRule="exact"/>
              <w:ind w:right="850"/>
              <w:jc w:val="right"/>
              <w:rPr>
                <w:rFonts w:ascii="Times New Roman" w:hAnsi="Times New Roman" w:cs="Times New Roman"/>
                <w:sz w:val="24"/>
                <w:szCs w:val="24"/>
              </w:rPr>
            </w:pPr>
            <w:r>
              <w:rPr>
                <w:rFonts w:ascii="Cambria" w:hAnsi="Cambria" w:cs="Cambria"/>
                <w:w w:val="99"/>
                <w:sz w:val="12"/>
                <w:szCs w:val="12"/>
              </w:rPr>
              <w:t>Rok</w:t>
            </w:r>
          </w:p>
        </w:tc>
      </w:tr>
      <w:tr w:rsidR="001E2BB3">
        <w:trPr>
          <w:trHeight w:val="336"/>
        </w:trPr>
        <w:tc>
          <w:tcPr>
            <w:tcW w:w="57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Sumarizace poznatků a jejich komercializace</w:t>
            </w: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right="670"/>
              <w:jc w:val="right"/>
              <w:rPr>
                <w:rFonts w:ascii="Times New Roman" w:hAnsi="Times New Roman" w:cs="Times New Roman"/>
                <w:sz w:val="24"/>
                <w:szCs w:val="24"/>
              </w:rPr>
            </w:pPr>
            <w:r>
              <w:rPr>
                <w:rFonts w:ascii="Cambria" w:hAnsi="Cambria" w:cs="Cambria"/>
                <w:sz w:val="16"/>
                <w:szCs w:val="16"/>
              </w:rPr>
              <w:t>2020</w:t>
            </w:r>
          </w:p>
        </w:tc>
      </w:tr>
    </w:tbl>
    <w:p w:rsidR="001E2BB3" w:rsidRDefault="001E2BB3">
      <w:pPr>
        <w:widowControl w:val="0"/>
        <w:autoSpaceDE w:val="0"/>
        <w:autoSpaceDN w:val="0"/>
        <w:adjustRightInd w:val="0"/>
        <w:spacing w:after="0" w:line="75"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120"/>
        <w:rPr>
          <w:rFonts w:ascii="Times New Roman" w:hAnsi="Times New Roman" w:cs="Times New Roman"/>
          <w:sz w:val="24"/>
          <w:szCs w:val="24"/>
        </w:rPr>
      </w:pPr>
      <w:r>
        <w:rPr>
          <w:rFonts w:ascii="Cambria" w:hAnsi="Cambria" w:cs="Cambria"/>
          <w:b/>
          <w:bCs/>
          <w:sz w:val="20"/>
          <w:szCs w:val="20"/>
        </w:rPr>
        <w:t>Činnosti a výstupy/výsledky daného období</w:t>
      </w:r>
    </w:p>
    <w:p w:rsidR="001E2BB3" w:rsidRDefault="001E2BB3">
      <w:pPr>
        <w:widowControl w:val="0"/>
        <w:autoSpaceDE w:val="0"/>
        <w:autoSpaceDN w:val="0"/>
        <w:adjustRightInd w:val="0"/>
        <w:spacing w:after="0" w:line="119"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2"/>
          <w:szCs w:val="12"/>
        </w:rPr>
        <w:t>Dílčí činnosti daného období</w:t>
      </w:r>
    </w:p>
    <w:p w:rsidR="001E2BB3" w:rsidRDefault="00347D3A">
      <w:pPr>
        <w:widowControl w:val="0"/>
        <w:autoSpaceDE w:val="0"/>
        <w:autoSpaceDN w:val="0"/>
        <w:adjustRightInd w:val="0"/>
        <w:spacing w:after="0" w:line="38" w:lineRule="exact"/>
        <w:rPr>
          <w:rFonts w:ascii="Times New Roman" w:hAnsi="Times New Roman" w:cs="Times New Roman"/>
          <w:sz w:val="24"/>
          <w:szCs w:val="24"/>
        </w:rPr>
      </w:pPr>
      <w:r>
        <w:rPr>
          <w:noProof/>
        </w:rPr>
        <w:drawing>
          <wp:anchor distT="0" distB="0" distL="114300" distR="114300" simplePos="0" relativeHeight="251678720" behindDoc="1" locked="0" layoutInCell="0" allowOverlap="1">
            <wp:simplePos x="0" y="0"/>
            <wp:positionH relativeFrom="column">
              <wp:posOffset>3175</wp:posOffset>
            </wp:positionH>
            <wp:positionV relativeFrom="paragraph">
              <wp:posOffset>-70485</wp:posOffset>
            </wp:positionV>
            <wp:extent cx="6630035" cy="11557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Plný provoz na obou lokalitách</w:t>
      </w:r>
    </w:p>
    <w:p w:rsidR="001E2BB3" w:rsidRDefault="001E2BB3">
      <w:pPr>
        <w:widowControl w:val="0"/>
        <w:autoSpaceDE w:val="0"/>
        <w:autoSpaceDN w:val="0"/>
        <w:adjustRightInd w:val="0"/>
        <w:spacing w:after="0" w:line="4"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Průběžný monitoring transformace cílových polutantů a složení mikrobiálních metabolitů</w:t>
      </w:r>
    </w:p>
    <w:p w:rsidR="001E2BB3" w:rsidRDefault="001E2BB3">
      <w:pPr>
        <w:widowControl w:val="0"/>
        <w:autoSpaceDE w:val="0"/>
        <w:autoSpaceDN w:val="0"/>
        <w:adjustRightInd w:val="0"/>
        <w:spacing w:after="0" w:line="4"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Průběžný monitoring mikrobiálních populací, diverzity a četnosti funkčních genů</w:t>
      </w:r>
    </w:p>
    <w:p w:rsidR="001E2BB3" w:rsidRDefault="001E2BB3">
      <w:pPr>
        <w:widowControl w:val="0"/>
        <w:autoSpaceDE w:val="0"/>
        <w:autoSpaceDN w:val="0"/>
        <w:adjustRightInd w:val="0"/>
        <w:spacing w:after="0" w:line="4"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Optimalizace sorpční a čistící funkce anaerobních biofiltrů pomocí manipulací se substrátem</w:t>
      </w:r>
    </w:p>
    <w:p w:rsidR="001E2BB3" w:rsidRDefault="001E2BB3">
      <w:pPr>
        <w:widowControl w:val="0"/>
        <w:autoSpaceDE w:val="0"/>
        <w:autoSpaceDN w:val="0"/>
        <w:adjustRightInd w:val="0"/>
        <w:spacing w:after="0" w:line="4"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Optimalizace funkce biofiltrů v kontextu celého konstruovaného mokřadu</w:t>
      </w:r>
    </w:p>
    <w:p w:rsidR="001E2BB3" w:rsidRDefault="00347D3A">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9744" behindDoc="1" locked="0" layoutInCell="0" allowOverlap="1">
            <wp:simplePos x="0" y="0"/>
            <wp:positionH relativeFrom="column">
              <wp:posOffset>3175</wp:posOffset>
            </wp:positionH>
            <wp:positionV relativeFrom="paragraph">
              <wp:posOffset>95250</wp:posOffset>
            </wp:positionV>
            <wp:extent cx="6630035" cy="6350"/>
            <wp:effectExtent l="0" t="0" r="0" b="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95" w:lineRule="exact"/>
        <w:rPr>
          <w:rFonts w:ascii="Times New Roman" w:hAnsi="Times New Roman" w:cs="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1440"/>
        <w:gridCol w:w="5140"/>
        <w:gridCol w:w="3500"/>
        <w:gridCol w:w="20"/>
      </w:tblGrid>
      <w:tr w:rsidR="001E2BB3">
        <w:trPr>
          <w:trHeight w:val="251"/>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1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00" w:type="dxa"/>
            <w:vMerge w:val="restart"/>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500"/>
              <w:rPr>
                <w:rFonts w:ascii="Times New Roman" w:hAnsi="Times New Roman" w:cs="Times New Roman"/>
                <w:sz w:val="24"/>
                <w:szCs w:val="24"/>
              </w:rPr>
            </w:pPr>
            <w:r>
              <w:rPr>
                <w:rFonts w:ascii="Cambria" w:hAnsi="Cambria" w:cs="Cambria"/>
                <w:w w:val="98"/>
                <w:sz w:val="20"/>
                <w:szCs w:val="20"/>
              </w:rPr>
              <w:t>strana 2 / 8</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1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500" w:type="dxa"/>
            <w:vMerge/>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335"/>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1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620" w:bottom="0" w:left="840" w:header="720" w:footer="720" w:gutter="0"/>
          <w:cols w:space="720" w:equalWidth="0">
            <w:col w:w="10440"/>
          </w:cols>
          <w:noEndnote/>
        </w:sectPr>
      </w:pPr>
    </w:p>
    <w:p w:rsidR="001E2BB3" w:rsidRDefault="00347D3A">
      <w:pPr>
        <w:widowControl w:val="0"/>
        <w:overflowPunct w:val="0"/>
        <w:autoSpaceDE w:val="0"/>
        <w:autoSpaceDN w:val="0"/>
        <w:adjustRightInd w:val="0"/>
        <w:spacing w:after="0" w:line="240" w:lineRule="auto"/>
        <w:ind w:right="340"/>
        <w:jc w:val="right"/>
        <w:rPr>
          <w:rFonts w:ascii="Times New Roman" w:hAnsi="Times New Roman" w:cs="Times New Roman"/>
          <w:sz w:val="24"/>
          <w:szCs w:val="24"/>
        </w:rPr>
      </w:pPr>
      <w:bookmarkStart w:id="3" w:name="page13"/>
      <w:bookmarkEnd w:id="3"/>
      <w:r>
        <w:rPr>
          <w:noProof/>
        </w:rPr>
        <w:lastRenderedPageBreak/>
        <w:drawing>
          <wp:anchor distT="0" distB="0" distL="114300" distR="114300" simplePos="0" relativeHeight="251680768"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ZÁVAZNÉ PARAMETRY ŘEŠENÍ PROJEKTU</w:t>
      </w:r>
    </w:p>
    <w:p w:rsidR="001E2BB3" w:rsidRDefault="00E83CAF">
      <w:pPr>
        <w:widowControl w:val="0"/>
        <w:overflowPunct w:val="0"/>
        <w:autoSpaceDE w:val="0"/>
        <w:autoSpaceDN w:val="0"/>
        <w:adjustRightInd w:val="0"/>
        <w:spacing w:after="0" w:line="240" w:lineRule="auto"/>
        <w:ind w:right="34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53"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240"/>
        <w:rPr>
          <w:rFonts w:ascii="Times New Roman" w:hAnsi="Times New Roman" w:cs="Times New Roman"/>
          <w:sz w:val="24"/>
          <w:szCs w:val="24"/>
        </w:rPr>
      </w:pPr>
      <w:r>
        <w:rPr>
          <w:rFonts w:ascii="Cambria" w:hAnsi="Cambria" w:cs="Cambria"/>
          <w:b/>
          <w:bCs/>
          <w:sz w:val="16"/>
          <w:szCs w:val="16"/>
        </w:rPr>
        <w:t>Výstup/výsledek daného období</w:t>
      </w:r>
    </w:p>
    <w:p w:rsidR="001E2BB3" w:rsidRDefault="001E2BB3">
      <w:pPr>
        <w:widowControl w:val="0"/>
        <w:autoSpaceDE w:val="0"/>
        <w:autoSpaceDN w:val="0"/>
        <w:adjustRightInd w:val="0"/>
        <w:spacing w:after="0" w:line="11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00"/>
        <w:gridCol w:w="3800"/>
        <w:gridCol w:w="2440"/>
        <w:gridCol w:w="2320"/>
      </w:tblGrid>
      <w:tr w:rsidR="001E2BB3">
        <w:trPr>
          <w:trHeight w:val="28"/>
        </w:trPr>
        <w:tc>
          <w:tcPr>
            <w:tcW w:w="19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38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23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30"/>
        </w:trPr>
        <w:tc>
          <w:tcPr>
            <w:tcW w:w="1900" w:type="dxa"/>
            <w:tcBorders>
              <w:top w:val="nil"/>
              <w:left w:val="single" w:sz="8" w:space="0" w:color="auto"/>
              <w:bottom w:val="nil"/>
              <w:right w:val="single" w:sz="8" w:space="0" w:color="auto"/>
            </w:tcBorders>
            <w:vAlign w:val="bottom"/>
          </w:tcPr>
          <w:p w:rsidR="001E2BB3" w:rsidRDefault="00E83CAF">
            <w:pPr>
              <w:widowControl w:val="0"/>
              <w:autoSpaceDE w:val="0"/>
              <w:autoSpaceDN w:val="0"/>
              <w:adjustRightInd w:val="0"/>
              <w:spacing w:after="0"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1E2BB3" w:rsidRDefault="00E83CAF">
            <w:pPr>
              <w:widowControl w:val="0"/>
              <w:autoSpaceDE w:val="0"/>
              <w:autoSpaceDN w:val="0"/>
              <w:adjustRightInd w:val="0"/>
              <w:spacing w:after="0"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32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r>
      <w:tr w:rsidR="001E2BB3">
        <w:trPr>
          <w:trHeight w:val="336"/>
        </w:trPr>
        <w:tc>
          <w:tcPr>
            <w:tcW w:w="1900" w:type="dxa"/>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TH02030766-2020V001</w:t>
            </w:r>
          </w:p>
        </w:tc>
        <w:tc>
          <w:tcPr>
            <w:tcW w:w="380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32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131"/>
        </w:trPr>
        <w:tc>
          <w:tcPr>
            <w:tcW w:w="1900" w:type="dxa"/>
            <w:tcBorders>
              <w:top w:val="nil"/>
              <w:left w:val="single" w:sz="8" w:space="0" w:color="auto"/>
              <w:bottom w:val="nil"/>
              <w:right w:val="nil"/>
            </w:tcBorders>
            <w:vAlign w:val="bottom"/>
          </w:tcPr>
          <w:p w:rsidR="001E2BB3" w:rsidRDefault="00E83CAF">
            <w:pPr>
              <w:widowControl w:val="0"/>
              <w:autoSpaceDE w:val="0"/>
              <w:autoSpaceDN w:val="0"/>
              <w:adjustRightInd w:val="0"/>
              <w:spacing w:after="0" w:line="131" w:lineRule="exact"/>
              <w:ind w:left="40"/>
              <w:rPr>
                <w:rFonts w:ascii="Times New Roman" w:hAnsi="Times New Roman" w:cs="Times New Roman"/>
                <w:sz w:val="24"/>
                <w:szCs w:val="24"/>
              </w:rPr>
            </w:pPr>
            <w:r>
              <w:rPr>
                <w:rFonts w:ascii="Cambria" w:hAnsi="Cambria" w:cs="Cambria"/>
                <w:sz w:val="12"/>
                <w:szCs w:val="12"/>
              </w:rPr>
              <w:t>Popis výstupu/výsledku</w:t>
            </w:r>
          </w:p>
        </w:tc>
        <w:tc>
          <w:tcPr>
            <w:tcW w:w="38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32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r>
      <w:tr w:rsidR="001E2BB3">
        <w:trPr>
          <w:trHeight w:val="336"/>
        </w:trPr>
        <w:tc>
          <w:tcPr>
            <w:tcW w:w="57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Průběžná/závěrečná zpráva</w:t>
            </w: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32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131"/>
        </w:trPr>
        <w:tc>
          <w:tcPr>
            <w:tcW w:w="5700" w:type="dxa"/>
            <w:gridSpan w:val="2"/>
            <w:tcBorders>
              <w:top w:val="nil"/>
              <w:left w:val="single" w:sz="8" w:space="0" w:color="auto"/>
              <w:bottom w:val="nil"/>
              <w:right w:val="single" w:sz="8" w:space="0" w:color="auto"/>
            </w:tcBorders>
            <w:vAlign w:val="bottom"/>
          </w:tcPr>
          <w:p w:rsidR="001E2BB3" w:rsidRDefault="00E83CAF">
            <w:pPr>
              <w:widowControl w:val="0"/>
              <w:autoSpaceDE w:val="0"/>
              <w:autoSpaceDN w:val="0"/>
              <w:adjustRightInd w:val="0"/>
              <w:spacing w:after="0" w:line="131"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1"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20" w:type="dxa"/>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1" w:lineRule="exact"/>
              <w:ind w:right="63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1E2BB3">
        <w:trPr>
          <w:trHeight w:val="336"/>
        </w:trPr>
        <w:tc>
          <w:tcPr>
            <w:tcW w:w="5700" w:type="dxa"/>
            <w:gridSpan w:val="2"/>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X - jiné (výsledky, které nejsou podporovány programem)</w:t>
            </w:r>
          </w:p>
        </w:tc>
        <w:tc>
          <w:tcPr>
            <w:tcW w:w="24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right="1970"/>
              <w:jc w:val="right"/>
              <w:rPr>
                <w:rFonts w:ascii="Times New Roman" w:hAnsi="Times New Roman" w:cs="Times New Roman"/>
                <w:sz w:val="24"/>
                <w:szCs w:val="24"/>
              </w:rPr>
            </w:pPr>
            <w:r>
              <w:rPr>
                <w:rFonts w:ascii="Cambria" w:hAnsi="Cambria" w:cs="Cambria"/>
                <w:sz w:val="16"/>
                <w:szCs w:val="16"/>
              </w:rPr>
              <w:t>2020</w:t>
            </w:r>
          </w:p>
        </w:tc>
        <w:tc>
          <w:tcPr>
            <w:tcW w:w="232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right="1850"/>
              <w:jc w:val="right"/>
              <w:rPr>
                <w:rFonts w:ascii="Times New Roman" w:hAnsi="Times New Roman" w:cs="Times New Roman"/>
                <w:sz w:val="24"/>
                <w:szCs w:val="24"/>
              </w:rPr>
            </w:pPr>
            <w:r>
              <w:rPr>
                <w:rFonts w:ascii="Cambria" w:hAnsi="Cambria" w:cs="Cambria"/>
                <w:sz w:val="16"/>
                <w:szCs w:val="16"/>
              </w:rPr>
              <w:t>2020</w:t>
            </w:r>
          </w:p>
        </w:tc>
      </w:tr>
      <w:tr w:rsidR="001E2BB3">
        <w:trPr>
          <w:trHeight w:val="286"/>
        </w:trPr>
        <w:tc>
          <w:tcPr>
            <w:tcW w:w="5700" w:type="dxa"/>
            <w:gridSpan w:val="2"/>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40"/>
              <w:rPr>
                <w:rFonts w:ascii="Times New Roman" w:hAnsi="Times New Roman" w:cs="Times New Roman"/>
                <w:sz w:val="24"/>
                <w:szCs w:val="24"/>
              </w:rPr>
            </w:pPr>
            <w:r>
              <w:rPr>
                <w:rFonts w:ascii="Cambria" w:hAnsi="Cambria" w:cs="Cambria"/>
                <w:b/>
                <w:bCs/>
                <w:sz w:val="16"/>
                <w:szCs w:val="16"/>
              </w:rPr>
              <w:t>Výstup/výsledek daného období</w:t>
            </w: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32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114"/>
        </w:trPr>
        <w:tc>
          <w:tcPr>
            <w:tcW w:w="19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38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23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r>
      <w:tr w:rsidR="001E2BB3">
        <w:trPr>
          <w:trHeight w:val="130"/>
        </w:trPr>
        <w:tc>
          <w:tcPr>
            <w:tcW w:w="1900" w:type="dxa"/>
            <w:tcBorders>
              <w:top w:val="nil"/>
              <w:left w:val="nil"/>
              <w:bottom w:val="nil"/>
              <w:right w:val="nil"/>
            </w:tcBorders>
            <w:vAlign w:val="bottom"/>
          </w:tcPr>
          <w:p w:rsidR="001E2BB3" w:rsidRDefault="00E83CAF">
            <w:pPr>
              <w:widowControl w:val="0"/>
              <w:autoSpaceDE w:val="0"/>
              <w:autoSpaceDN w:val="0"/>
              <w:adjustRightInd w:val="0"/>
              <w:spacing w:after="0"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3800" w:type="dxa"/>
            <w:tcBorders>
              <w:top w:val="nil"/>
              <w:left w:val="nil"/>
              <w:bottom w:val="nil"/>
              <w:right w:val="nil"/>
            </w:tcBorders>
            <w:vAlign w:val="bottom"/>
          </w:tcPr>
          <w:p w:rsidR="001E2BB3" w:rsidRDefault="00E83CAF">
            <w:pPr>
              <w:widowControl w:val="0"/>
              <w:autoSpaceDE w:val="0"/>
              <w:autoSpaceDN w:val="0"/>
              <w:adjustRightInd w:val="0"/>
              <w:spacing w:after="0" w:line="130" w:lineRule="exact"/>
              <w:ind w:left="2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32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r>
      <w:tr w:rsidR="001E2BB3">
        <w:trPr>
          <w:trHeight w:val="309"/>
        </w:trPr>
        <w:tc>
          <w:tcPr>
            <w:tcW w:w="19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TH02030766-2020V002</w:t>
            </w:r>
          </w:p>
        </w:tc>
        <w:tc>
          <w:tcPr>
            <w:tcW w:w="38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Anaerobně sorpční biofiltr</w:t>
            </w: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32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bl>
    <w:p w:rsidR="001E2BB3" w:rsidRDefault="00347D3A">
      <w:pPr>
        <w:widowControl w:val="0"/>
        <w:autoSpaceDE w:val="0"/>
        <w:autoSpaceDN w:val="0"/>
        <w:adjustRightInd w:val="0"/>
        <w:spacing w:after="0" w:line="240" w:lineRule="auto"/>
        <w:ind w:left="40"/>
        <w:rPr>
          <w:rFonts w:ascii="Times New Roman" w:hAnsi="Times New Roman" w:cs="Times New Roman"/>
          <w:sz w:val="24"/>
          <w:szCs w:val="24"/>
        </w:rPr>
      </w:pPr>
      <w:r>
        <w:rPr>
          <w:noProof/>
        </w:rPr>
        <w:drawing>
          <wp:anchor distT="0" distB="0" distL="114300" distR="114300" simplePos="0" relativeHeight="251681792" behindDoc="1" locked="0" layoutInCell="0" allowOverlap="1">
            <wp:simplePos x="0" y="0"/>
            <wp:positionH relativeFrom="column">
              <wp:posOffset>1191260</wp:posOffset>
            </wp:positionH>
            <wp:positionV relativeFrom="paragraph">
              <wp:posOffset>-288290</wp:posOffset>
            </wp:positionV>
            <wp:extent cx="3175" cy="112395"/>
            <wp:effectExtent l="0" t="0" r="0" b="0"/>
            <wp:wrapNone/>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1123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1" locked="0" layoutInCell="0" allowOverlap="1">
            <wp:simplePos x="0" y="0"/>
            <wp:positionH relativeFrom="column">
              <wp:posOffset>3175</wp:posOffset>
            </wp:positionH>
            <wp:positionV relativeFrom="paragraph">
              <wp:posOffset>-291465</wp:posOffset>
            </wp:positionV>
            <wp:extent cx="6350" cy="115570"/>
            <wp:effectExtent l="0" t="0" r="0" b="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0" allowOverlap="1">
            <wp:simplePos x="0" y="0"/>
            <wp:positionH relativeFrom="column">
              <wp:posOffset>6627495</wp:posOffset>
            </wp:positionH>
            <wp:positionV relativeFrom="paragraph">
              <wp:posOffset>-291465</wp:posOffset>
            </wp:positionV>
            <wp:extent cx="6350" cy="115570"/>
            <wp:effectExtent l="0" t="0" r="0"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sz w:val="12"/>
          <w:szCs w:val="12"/>
        </w:rPr>
        <w:t>Popis výstupu/výsledku</w:t>
      </w:r>
    </w:p>
    <w:p w:rsidR="001E2BB3" w:rsidRDefault="00347D3A">
      <w:pPr>
        <w:widowControl w:val="0"/>
        <w:autoSpaceDE w:val="0"/>
        <w:autoSpaceDN w:val="0"/>
        <w:adjustRightInd w:val="0"/>
        <w:spacing w:after="0" w:line="38" w:lineRule="exact"/>
        <w:rPr>
          <w:rFonts w:ascii="Times New Roman" w:hAnsi="Times New Roman" w:cs="Times New Roman"/>
          <w:sz w:val="24"/>
          <w:szCs w:val="24"/>
        </w:rPr>
      </w:pPr>
      <w:r>
        <w:rPr>
          <w:noProof/>
        </w:rPr>
        <w:drawing>
          <wp:anchor distT="0" distB="0" distL="114300" distR="114300" simplePos="0" relativeHeight="251684864" behindDoc="1" locked="0" layoutInCell="0" allowOverlap="1">
            <wp:simplePos x="0" y="0"/>
            <wp:positionH relativeFrom="column">
              <wp:posOffset>3175</wp:posOffset>
            </wp:positionH>
            <wp:positionV relativeFrom="paragraph">
              <wp:posOffset>-70485</wp:posOffset>
            </wp:positionV>
            <wp:extent cx="1191260" cy="635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1260" cy="6350"/>
                    </a:xfrm>
                    <a:prstGeom prst="rect">
                      <a:avLst/>
                    </a:prstGeom>
                    <a:noFill/>
                  </pic:spPr>
                </pic:pic>
              </a:graphicData>
            </a:graphic>
            <wp14:sizeRelH relativeFrom="page">
              <wp14:pctWidth>0</wp14:pctWidth>
            </wp14:sizeRelH>
            <wp14:sizeRelV relativeFrom="page">
              <wp14:pctHeight>0</wp14:pctHeight>
            </wp14:sizeRelV>
          </wp:anchor>
        </w:drawing>
      </w:r>
    </w:p>
    <w:p w:rsidR="001E2BB3" w:rsidRDefault="00E83CAF">
      <w:pPr>
        <w:widowControl w:val="0"/>
        <w:overflowPunct w:val="0"/>
        <w:autoSpaceDE w:val="0"/>
        <w:autoSpaceDN w:val="0"/>
        <w:adjustRightInd w:val="0"/>
        <w:spacing w:after="0" w:line="320" w:lineRule="auto"/>
        <w:ind w:left="100" w:right="60" w:hanging="35"/>
        <w:jc w:val="both"/>
        <w:rPr>
          <w:rFonts w:ascii="Times New Roman" w:hAnsi="Times New Roman" w:cs="Times New Roman"/>
          <w:sz w:val="24"/>
          <w:szCs w:val="24"/>
        </w:rPr>
      </w:pPr>
      <w:r>
        <w:rPr>
          <w:rFonts w:ascii="Cambria" w:hAnsi="Cambria" w:cs="Cambria"/>
          <w:sz w:val="16"/>
          <w:szCs w:val="16"/>
        </w:rPr>
        <w:t>Ověřený anaerobně sorpční biofiltr bude předmětem ochrany duševního vlastnictví. Chráněno bude materiálové složení biofiltru a uspořádání materiálů v tělese biofiltru. Patentová rešerše (viz příloha) dokládá, že dané téma je chránitelné užitným vzorem.</w:t>
      </w:r>
    </w:p>
    <w:p w:rsidR="001E2BB3" w:rsidRDefault="001E2BB3">
      <w:pPr>
        <w:widowControl w:val="0"/>
        <w:autoSpaceDE w:val="0"/>
        <w:autoSpaceDN w:val="0"/>
        <w:adjustRightInd w:val="0"/>
        <w:spacing w:after="0" w:line="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620"/>
        <w:gridCol w:w="4080"/>
        <w:gridCol w:w="2440"/>
        <w:gridCol w:w="2300"/>
      </w:tblGrid>
      <w:tr w:rsidR="001E2BB3">
        <w:trPr>
          <w:trHeight w:val="28"/>
        </w:trPr>
        <w:tc>
          <w:tcPr>
            <w:tcW w:w="5700" w:type="dxa"/>
            <w:gridSpan w:val="2"/>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23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30"/>
        </w:trPr>
        <w:tc>
          <w:tcPr>
            <w:tcW w:w="5700" w:type="dxa"/>
            <w:gridSpan w:val="2"/>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0"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0"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00" w:type="dxa"/>
            <w:tcBorders>
              <w:top w:val="nil"/>
              <w:left w:val="nil"/>
              <w:bottom w:val="nil"/>
              <w:right w:val="nil"/>
            </w:tcBorders>
            <w:vAlign w:val="bottom"/>
          </w:tcPr>
          <w:p w:rsidR="001E2BB3" w:rsidRDefault="00E83CAF">
            <w:pPr>
              <w:widowControl w:val="0"/>
              <w:autoSpaceDE w:val="0"/>
              <w:autoSpaceDN w:val="0"/>
              <w:adjustRightInd w:val="0"/>
              <w:spacing w:after="0" w:line="130" w:lineRule="exact"/>
              <w:ind w:right="61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1E2BB3">
        <w:trPr>
          <w:trHeight w:val="336"/>
        </w:trPr>
        <w:tc>
          <w:tcPr>
            <w:tcW w:w="162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Fuzit - užitný vzor</w:t>
            </w:r>
          </w:p>
        </w:tc>
        <w:tc>
          <w:tcPr>
            <w:tcW w:w="40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4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right="1970"/>
              <w:jc w:val="right"/>
              <w:rPr>
                <w:rFonts w:ascii="Times New Roman" w:hAnsi="Times New Roman" w:cs="Times New Roman"/>
                <w:sz w:val="24"/>
                <w:szCs w:val="24"/>
              </w:rPr>
            </w:pPr>
            <w:r>
              <w:rPr>
                <w:rFonts w:ascii="Cambria" w:hAnsi="Cambria" w:cs="Cambria"/>
                <w:sz w:val="16"/>
                <w:szCs w:val="16"/>
              </w:rPr>
              <w:t>2020</w:t>
            </w:r>
          </w:p>
        </w:tc>
        <w:tc>
          <w:tcPr>
            <w:tcW w:w="230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right="1830"/>
              <w:jc w:val="right"/>
              <w:rPr>
                <w:rFonts w:ascii="Times New Roman" w:hAnsi="Times New Roman" w:cs="Times New Roman"/>
                <w:sz w:val="24"/>
                <w:szCs w:val="24"/>
              </w:rPr>
            </w:pPr>
            <w:r>
              <w:rPr>
                <w:rFonts w:ascii="Cambria" w:hAnsi="Cambria" w:cs="Cambria"/>
                <w:sz w:val="16"/>
                <w:szCs w:val="16"/>
              </w:rPr>
              <w:t>2021</w:t>
            </w:r>
          </w:p>
        </w:tc>
      </w:tr>
      <w:tr w:rsidR="001E2BB3">
        <w:trPr>
          <w:trHeight w:val="286"/>
        </w:trPr>
        <w:tc>
          <w:tcPr>
            <w:tcW w:w="5700" w:type="dxa"/>
            <w:gridSpan w:val="2"/>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40"/>
              <w:rPr>
                <w:rFonts w:ascii="Times New Roman" w:hAnsi="Times New Roman" w:cs="Times New Roman"/>
                <w:sz w:val="24"/>
                <w:szCs w:val="24"/>
              </w:rPr>
            </w:pPr>
            <w:r>
              <w:rPr>
                <w:rFonts w:ascii="Cambria" w:hAnsi="Cambria" w:cs="Cambria"/>
                <w:b/>
                <w:bCs/>
                <w:sz w:val="16"/>
                <w:szCs w:val="16"/>
              </w:rPr>
              <w:t>Výstup/výsledek daného období</w:t>
            </w: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114"/>
        </w:trPr>
        <w:tc>
          <w:tcPr>
            <w:tcW w:w="16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40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23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r>
      <w:tr w:rsidR="001E2BB3">
        <w:trPr>
          <w:trHeight w:val="130"/>
        </w:trPr>
        <w:tc>
          <w:tcPr>
            <w:tcW w:w="1620" w:type="dxa"/>
            <w:tcBorders>
              <w:top w:val="nil"/>
              <w:left w:val="nil"/>
              <w:bottom w:val="nil"/>
              <w:right w:val="nil"/>
            </w:tcBorders>
            <w:vAlign w:val="bottom"/>
          </w:tcPr>
          <w:p w:rsidR="001E2BB3" w:rsidRDefault="00E83CAF">
            <w:pPr>
              <w:widowControl w:val="0"/>
              <w:autoSpaceDE w:val="0"/>
              <w:autoSpaceDN w:val="0"/>
              <w:adjustRightInd w:val="0"/>
              <w:spacing w:after="0" w:line="130" w:lineRule="exact"/>
              <w:ind w:left="40"/>
              <w:rPr>
                <w:rFonts w:ascii="Times New Roman" w:hAnsi="Times New Roman" w:cs="Times New Roman"/>
                <w:sz w:val="24"/>
                <w:szCs w:val="24"/>
              </w:rPr>
            </w:pPr>
            <w:r>
              <w:rPr>
                <w:rFonts w:ascii="Cambria" w:hAnsi="Cambria" w:cs="Cambria"/>
                <w:sz w:val="12"/>
                <w:szCs w:val="12"/>
              </w:rPr>
              <w:t>Identifikační číslo</w:t>
            </w:r>
          </w:p>
        </w:tc>
        <w:tc>
          <w:tcPr>
            <w:tcW w:w="4080" w:type="dxa"/>
            <w:tcBorders>
              <w:top w:val="nil"/>
              <w:left w:val="nil"/>
              <w:bottom w:val="nil"/>
              <w:right w:val="nil"/>
            </w:tcBorders>
            <w:vAlign w:val="bottom"/>
          </w:tcPr>
          <w:p w:rsidR="001E2BB3" w:rsidRDefault="00E83CAF">
            <w:pPr>
              <w:widowControl w:val="0"/>
              <w:autoSpaceDE w:val="0"/>
              <w:autoSpaceDN w:val="0"/>
              <w:adjustRightInd w:val="0"/>
              <w:spacing w:after="0" w:line="130" w:lineRule="exact"/>
              <w:ind w:left="300"/>
              <w:rPr>
                <w:rFonts w:ascii="Times New Roman" w:hAnsi="Times New Roman" w:cs="Times New Roman"/>
                <w:sz w:val="24"/>
                <w:szCs w:val="24"/>
              </w:rPr>
            </w:pPr>
            <w:r>
              <w:rPr>
                <w:rFonts w:ascii="Cambria" w:hAnsi="Cambria" w:cs="Cambria"/>
                <w:sz w:val="12"/>
                <w:szCs w:val="12"/>
              </w:rPr>
              <w:t>Název výstupu/výsledku</w:t>
            </w: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3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r>
      <w:tr w:rsidR="001E2BB3">
        <w:trPr>
          <w:trHeight w:val="309"/>
        </w:trPr>
        <w:tc>
          <w:tcPr>
            <w:tcW w:w="5700" w:type="dxa"/>
            <w:gridSpan w:val="2"/>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TH02030766-2020V003   Anaerobně sorpční biofiltr pro zemědělské pesticidy</w:t>
            </w:r>
          </w:p>
        </w:tc>
        <w:tc>
          <w:tcPr>
            <w:tcW w:w="24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bl>
    <w:p w:rsidR="001E2BB3" w:rsidRDefault="00347D3A">
      <w:pPr>
        <w:widowControl w:val="0"/>
        <w:autoSpaceDE w:val="0"/>
        <w:autoSpaceDN w:val="0"/>
        <w:adjustRightInd w:val="0"/>
        <w:spacing w:after="0" w:line="240" w:lineRule="auto"/>
        <w:ind w:left="40"/>
        <w:rPr>
          <w:rFonts w:ascii="Times New Roman" w:hAnsi="Times New Roman" w:cs="Times New Roman"/>
          <w:sz w:val="24"/>
          <w:szCs w:val="24"/>
        </w:rPr>
      </w:pPr>
      <w:r>
        <w:rPr>
          <w:noProof/>
        </w:rPr>
        <w:drawing>
          <wp:anchor distT="0" distB="0" distL="114300" distR="114300" simplePos="0" relativeHeight="251685888" behindDoc="1" locked="0" layoutInCell="0" allowOverlap="1">
            <wp:simplePos x="0" y="0"/>
            <wp:positionH relativeFrom="column">
              <wp:posOffset>1191260</wp:posOffset>
            </wp:positionH>
            <wp:positionV relativeFrom="paragraph">
              <wp:posOffset>-287655</wp:posOffset>
            </wp:positionV>
            <wp:extent cx="3175" cy="112395"/>
            <wp:effectExtent l="0" t="0" r="0" b="0"/>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1123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0" layoutInCell="0" allowOverlap="1">
            <wp:simplePos x="0" y="0"/>
            <wp:positionH relativeFrom="column">
              <wp:posOffset>3175</wp:posOffset>
            </wp:positionH>
            <wp:positionV relativeFrom="paragraph">
              <wp:posOffset>-290830</wp:posOffset>
            </wp:positionV>
            <wp:extent cx="6350" cy="115570"/>
            <wp:effectExtent l="0" t="0" r="0" b="0"/>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1" locked="0" layoutInCell="0" allowOverlap="1">
            <wp:simplePos x="0" y="0"/>
            <wp:positionH relativeFrom="column">
              <wp:posOffset>6627495</wp:posOffset>
            </wp:positionH>
            <wp:positionV relativeFrom="paragraph">
              <wp:posOffset>-290830</wp:posOffset>
            </wp:positionV>
            <wp:extent cx="6350" cy="115570"/>
            <wp:effectExtent l="0" t="0" r="0" b="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11557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sz w:val="12"/>
          <w:szCs w:val="12"/>
        </w:rPr>
        <w:t>Popis výstupu/výsledku</w:t>
      </w:r>
    </w:p>
    <w:p w:rsidR="001E2BB3" w:rsidRDefault="00347D3A">
      <w:pPr>
        <w:widowControl w:val="0"/>
        <w:autoSpaceDE w:val="0"/>
        <w:autoSpaceDN w:val="0"/>
        <w:adjustRightInd w:val="0"/>
        <w:spacing w:after="0" w:line="38" w:lineRule="exact"/>
        <w:rPr>
          <w:rFonts w:ascii="Times New Roman" w:hAnsi="Times New Roman" w:cs="Times New Roman"/>
          <w:sz w:val="24"/>
          <w:szCs w:val="24"/>
        </w:rPr>
      </w:pPr>
      <w:r>
        <w:rPr>
          <w:noProof/>
        </w:rPr>
        <w:drawing>
          <wp:anchor distT="0" distB="0" distL="114300" distR="114300" simplePos="0" relativeHeight="251688960" behindDoc="1" locked="0" layoutInCell="0" allowOverlap="1">
            <wp:simplePos x="0" y="0"/>
            <wp:positionH relativeFrom="column">
              <wp:posOffset>3175</wp:posOffset>
            </wp:positionH>
            <wp:positionV relativeFrom="paragraph">
              <wp:posOffset>-70485</wp:posOffset>
            </wp:positionV>
            <wp:extent cx="1191260" cy="6350"/>
            <wp:effectExtent l="0" t="0" r="0" b="0"/>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1260" cy="6350"/>
                    </a:xfrm>
                    <a:prstGeom prst="rect">
                      <a:avLst/>
                    </a:prstGeom>
                    <a:noFill/>
                  </pic:spPr>
                </pic:pic>
              </a:graphicData>
            </a:graphic>
            <wp14:sizeRelH relativeFrom="page">
              <wp14:pctWidth>0</wp14:pctWidth>
            </wp14:sizeRelH>
            <wp14:sizeRelV relativeFrom="page">
              <wp14:pctHeight>0</wp14:pctHeight>
            </wp14:sizeRelV>
          </wp:anchor>
        </w:drawing>
      </w:r>
    </w:p>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Technologie anaerobně sorpčního biofiltru bude ověřena na zdrojích vod s obsahem aktuálně používaných pesticidů.</w:t>
      </w:r>
    </w:p>
    <w:p w:rsidR="001E2BB3" w:rsidRDefault="001E2BB3">
      <w:pPr>
        <w:widowControl w:val="0"/>
        <w:autoSpaceDE w:val="0"/>
        <w:autoSpaceDN w:val="0"/>
        <w:adjustRightInd w:val="0"/>
        <w:spacing w:after="0" w:line="12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700"/>
        <w:gridCol w:w="2440"/>
        <w:gridCol w:w="2300"/>
      </w:tblGrid>
      <w:tr w:rsidR="001E2BB3">
        <w:trPr>
          <w:trHeight w:val="28"/>
        </w:trPr>
        <w:tc>
          <w:tcPr>
            <w:tcW w:w="57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2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23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30"/>
        </w:trPr>
        <w:tc>
          <w:tcPr>
            <w:tcW w:w="5700" w:type="dxa"/>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0" w:lineRule="exact"/>
              <w:ind w:left="40"/>
              <w:rPr>
                <w:rFonts w:ascii="Times New Roman" w:hAnsi="Times New Roman" w:cs="Times New Roman"/>
                <w:sz w:val="24"/>
                <w:szCs w:val="24"/>
              </w:rPr>
            </w:pPr>
            <w:r>
              <w:rPr>
                <w:rFonts w:ascii="Cambria" w:hAnsi="Cambria" w:cs="Cambria"/>
                <w:sz w:val="12"/>
                <w:szCs w:val="12"/>
              </w:rPr>
              <w:t>Druh výsledku podle struktury databáze RIV</w:t>
            </w:r>
          </w:p>
        </w:tc>
        <w:tc>
          <w:tcPr>
            <w:tcW w:w="2440" w:type="dxa"/>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0" w:lineRule="exact"/>
              <w:ind w:right="550"/>
              <w:jc w:val="right"/>
              <w:rPr>
                <w:rFonts w:ascii="Times New Roman" w:hAnsi="Times New Roman" w:cs="Times New Roman"/>
                <w:sz w:val="24"/>
                <w:szCs w:val="24"/>
              </w:rPr>
            </w:pPr>
            <w:r>
              <w:rPr>
                <w:rFonts w:ascii="Cambria" w:hAnsi="Cambria" w:cs="Cambria"/>
                <w:w w:val="99"/>
                <w:sz w:val="12"/>
                <w:szCs w:val="12"/>
              </w:rPr>
              <w:t>Termín dosažení výstupu/výsledku</w:t>
            </w:r>
          </w:p>
        </w:tc>
        <w:tc>
          <w:tcPr>
            <w:tcW w:w="2300" w:type="dxa"/>
            <w:tcBorders>
              <w:top w:val="nil"/>
              <w:left w:val="nil"/>
              <w:bottom w:val="nil"/>
              <w:right w:val="nil"/>
            </w:tcBorders>
            <w:vAlign w:val="bottom"/>
          </w:tcPr>
          <w:p w:rsidR="001E2BB3" w:rsidRDefault="00E83CAF">
            <w:pPr>
              <w:widowControl w:val="0"/>
              <w:autoSpaceDE w:val="0"/>
              <w:autoSpaceDN w:val="0"/>
              <w:adjustRightInd w:val="0"/>
              <w:spacing w:after="0" w:line="130" w:lineRule="exact"/>
              <w:ind w:right="610"/>
              <w:jc w:val="right"/>
              <w:rPr>
                <w:rFonts w:ascii="Times New Roman" w:hAnsi="Times New Roman" w:cs="Times New Roman"/>
                <w:sz w:val="24"/>
                <w:szCs w:val="24"/>
              </w:rPr>
            </w:pPr>
            <w:r>
              <w:rPr>
                <w:rFonts w:ascii="Cambria" w:hAnsi="Cambria" w:cs="Cambria"/>
                <w:w w:val="98"/>
                <w:sz w:val="12"/>
                <w:szCs w:val="12"/>
              </w:rPr>
              <w:t>Termín implementace výsledku</w:t>
            </w:r>
          </w:p>
        </w:tc>
      </w:tr>
      <w:tr w:rsidR="001E2BB3">
        <w:trPr>
          <w:trHeight w:val="336"/>
        </w:trPr>
        <w:tc>
          <w:tcPr>
            <w:tcW w:w="570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Ztech - ověřená technologie</w:t>
            </w:r>
          </w:p>
        </w:tc>
        <w:tc>
          <w:tcPr>
            <w:tcW w:w="24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right="1970"/>
              <w:jc w:val="right"/>
              <w:rPr>
                <w:rFonts w:ascii="Times New Roman" w:hAnsi="Times New Roman" w:cs="Times New Roman"/>
                <w:sz w:val="24"/>
                <w:szCs w:val="24"/>
              </w:rPr>
            </w:pPr>
            <w:r>
              <w:rPr>
                <w:rFonts w:ascii="Cambria" w:hAnsi="Cambria" w:cs="Cambria"/>
                <w:sz w:val="16"/>
                <w:szCs w:val="16"/>
              </w:rPr>
              <w:t>2020</w:t>
            </w:r>
          </w:p>
        </w:tc>
        <w:tc>
          <w:tcPr>
            <w:tcW w:w="230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right="1830"/>
              <w:jc w:val="right"/>
              <w:rPr>
                <w:rFonts w:ascii="Times New Roman" w:hAnsi="Times New Roman" w:cs="Times New Roman"/>
                <w:sz w:val="24"/>
                <w:szCs w:val="24"/>
              </w:rPr>
            </w:pPr>
            <w:r>
              <w:rPr>
                <w:rFonts w:ascii="Cambria" w:hAnsi="Cambria" w:cs="Cambria"/>
                <w:sz w:val="16"/>
                <w:szCs w:val="16"/>
              </w:rPr>
              <w:t>2021</w:t>
            </w:r>
          </w:p>
        </w:tc>
      </w:tr>
    </w:tbl>
    <w:p w:rsidR="001E2BB3" w:rsidRDefault="001E2BB3">
      <w:pPr>
        <w:widowControl w:val="0"/>
        <w:autoSpaceDE w:val="0"/>
        <w:autoSpaceDN w:val="0"/>
        <w:adjustRightInd w:val="0"/>
        <w:spacing w:after="0" w:line="75"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120"/>
        <w:rPr>
          <w:rFonts w:ascii="Times New Roman" w:hAnsi="Times New Roman" w:cs="Times New Roman"/>
          <w:sz w:val="24"/>
          <w:szCs w:val="24"/>
        </w:rPr>
      </w:pPr>
      <w:r>
        <w:rPr>
          <w:rFonts w:ascii="Cambria" w:hAnsi="Cambria" w:cs="Cambria"/>
          <w:b/>
          <w:bCs/>
          <w:sz w:val="20"/>
          <w:szCs w:val="20"/>
        </w:rPr>
        <w:t>7) Rozdělení práv k výsledkům projektu</w:t>
      </w:r>
    </w:p>
    <w:p w:rsidR="001E2BB3" w:rsidRDefault="001E2BB3">
      <w:pPr>
        <w:widowControl w:val="0"/>
        <w:autoSpaceDE w:val="0"/>
        <w:autoSpaceDN w:val="0"/>
        <w:adjustRightInd w:val="0"/>
        <w:spacing w:after="0" w:line="119"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2"/>
          <w:szCs w:val="12"/>
        </w:rPr>
        <w:t>Rozdělení práv k výsledkům projektu</w:t>
      </w:r>
    </w:p>
    <w:p w:rsidR="001E2BB3" w:rsidRDefault="00347D3A">
      <w:pPr>
        <w:widowControl w:val="0"/>
        <w:autoSpaceDE w:val="0"/>
        <w:autoSpaceDN w:val="0"/>
        <w:adjustRightInd w:val="0"/>
        <w:spacing w:after="0" w:line="38" w:lineRule="exact"/>
        <w:rPr>
          <w:rFonts w:ascii="Times New Roman" w:hAnsi="Times New Roman" w:cs="Times New Roman"/>
          <w:sz w:val="24"/>
          <w:szCs w:val="24"/>
        </w:rPr>
      </w:pPr>
      <w:r>
        <w:rPr>
          <w:noProof/>
        </w:rPr>
        <w:drawing>
          <wp:anchor distT="0" distB="0" distL="114300" distR="114300" simplePos="0" relativeHeight="251689984" behindDoc="1" locked="0" layoutInCell="0" allowOverlap="1">
            <wp:simplePos x="0" y="0"/>
            <wp:positionH relativeFrom="column">
              <wp:posOffset>3175</wp:posOffset>
            </wp:positionH>
            <wp:positionV relativeFrom="paragraph">
              <wp:posOffset>-70485</wp:posOffset>
            </wp:positionV>
            <wp:extent cx="6630035" cy="115570"/>
            <wp:effectExtent l="0" t="0" r="0" b="0"/>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0035" cy="115570"/>
                    </a:xfrm>
                    <a:prstGeom prst="rect">
                      <a:avLst/>
                    </a:prstGeom>
                    <a:noFill/>
                  </pic:spPr>
                </pic:pic>
              </a:graphicData>
            </a:graphic>
            <wp14:sizeRelH relativeFrom="page">
              <wp14:pctWidth>0</wp14:pctWidth>
            </wp14:sizeRelH>
            <wp14:sizeRelV relativeFrom="page">
              <wp14:pctHeight>0</wp14:pctHeight>
            </wp14:sizeRelV>
          </wp:anchor>
        </w:drawing>
      </w:r>
    </w:p>
    <w:p w:rsidR="001E2BB3" w:rsidRDefault="00E83CAF">
      <w:pPr>
        <w:widowControl w:val="0"/>
        <w:overflowPunct w:val="0"/>
        <w:autoSpaceDE w:val="0"/>
        <w:autoSpaceDN w:val="0"/>
        <w:adjustRightInd w:val="0"/>
        <w:spacing w:after="0" w:line="368" w:lineRule="auto"/>
        <w:ind w:left="100" w:right="60" w:hanging="35"/>
        <w:jc w:val="both"/>
        <w:rPr>
          <w:rFonts w:ascii="Times New Roman" w:hAnsi="Times New Roman" w:cs="Times New Roman"/>
          <w:sz w:val="24"/>
          <w:szCs w:val="24"/>
        </w:rPr>
      </w:pPr>
      <w:r>
        <w:rPr>
          <w:rFonts w:ascii="Cambria" w:hAnsi="Cambria" w:cs="Cambria"/>
          <w:sz w:val="16"/>
          <w:szCs w:val="16"/>
        </w:rPr>
        <w:t>Výsledky projektu budou postaveny jako společné dílo všech řešitelských pracovišť. Rozdělení úkolů na projektu předpokládá velmi úzkou spolupráci se zpětnou vazbou.</w:t>
      </w:r>
    </w:p>
    <w:p w:rsidR="001E2BB3" w:rsidRDefault="001E2BB3">
      <w:pPr>
        <w:widowControl w:val="0"/>
        <w:autoSpaceDE w:val="0"/>
        <w:autoSpaceDN w:val="0"/>
        <w:adjustRightInd w:val="0"/>
        <w:spacing w:after="0" w:line="1" w:lineRule="exact"/>
        <w:rPr>
          <w:rFonts w:ascii="Times New Roman" w:hAnsi="Times New Roman" w:cs="Times New Roman"/>
          <w:sz w:val="24"/>
          <w:szCs w:val="24"/>
        </w:rPr>
      </w:pPr>
    </w:p>
    <w:p w:rsidR="001E2BB3" w:rsidRDefault="00E83CAF">
      <w:pPr>
        <w:widowControl w:val="0"/>
        <w:overflowPunct w:val="0"/>
        <w:autoSpaceDE w:val="0"/>
        <w:autoSpaceDN w:val="0"/>
        <w:adjustRightInd w:val="0"/>
        <w:spacing w:after="0" w:line="327" w:lineRule="auto"/>
        <w:ind w:left="100" w:right="40" w:hanging="35"/>
        <w:jc w:val="both"/>
        <w:rPr>
          <w:rFonts w:ascii="Times New Roman" w:hAnsi="Times New Roman" w:cs="Times New Roman"/>
          <w:sz w:val="24"/>
          <w:szCs w:val="24"/>
        </w:rPr>
      </w:pPr>
      <w:r>
        <w:rPr>
          <w:rFonts w:ascii="Cambria" w:hAnsi="Cambria" w:cs="Cambria"/>
          <w:sz w:val="16"/>
          <w:szCs w:val="16"/>
        </w:rPr>
        <w:t>Rozdělení práv k duševnímu vlastnictví bude provedeno následujícím způsobem: u výsledků vzniklých na základě spolupráce řešitelského týmu budou práva rozdělena podle odpovídajícího podílu na zpracování výsledku z hlediska financí i invence jednotlivých účastníků projektu. U výsledků, které vzejdou z řešitelského týmu jednoho účastníka, budou práva rozdělena podle podílu na tvorbě výsledku v rámci tohoto týmu.</w:t>
      </w:r>
    </w:p>
    <w:p w:rsidR="001E2BB3" w:rsidRDefault="001E2BB3">
      <w:pPr>
        <w:widowControl w:val="0"/>
        <w:autoSpaceDE w:val="0"/>
        <w:autoSpaceDN w:val="0"/>
        <w:adjustRightInd w:val="0"/>
        <w:spacing w:after="0" w:line="1" w:lineRule="exact"/>
        <w:rPr>
          <w:rFonts w:ascii="Times New Roman" w:hAnsi="Times New Roman" w:cs="Times New Roman"/>
          <w:sz w:val="24"/>
          <w:szCs w:val="24"/>
        </w:rPr>
      </w:pPr>
    </w:p>
    <w:p w:rsidR="001E2BB3" w:rsidRDefault="00E83CAF">
      <w:pPr>
        <w:widowControl w:val="0"/>
        <w:overflowPunct w:val="0"/>
        <w:autoSpaceDE w:val="0"/>
        <w:autoSpaceDN w:val="0"/>
        <w:adjustRightInd w:val="0"/>
        <w:spacing w:after="0" w:line="245" w:lineRule="auto"/>
        <w:ind w:left="100" w:right="60" w:hanging="35"/>
        <w:jc w:val="both"/>
        <w:rPr>
          <w:rFonts w:ascii="Times New Roman" w:hAnsi="Times New Roman" w:cs="Times New Roman"/>
          <w:sz w:val="24"/>
          <w:szCs w:val="24"/>
        </w:rPr>
      </w:pPr>
      <w:r>
        <w:rPr>
          <w:rFonts w:ascii="Cambria" w:hAnsi="Cambria" w:cs="Cambria"/>
          <w:sz w:val="16"/>
          <w:szCs w:val="16"/>
        </w:rPr>
        <w:t>Jednotlivé výsledky budou společně sdíleny a diskutovány všemi pracovišti řešitelů. Je možné se opřít o vzájemnou důvěru řešitelů vybudovanou dlouhodobou kooperací na jiných projektech VaV. Případná právní ochrana produktu pak bude provedena po vzájemné domluvě zúčastněných,</w:t>
      </w:r>
    </w:p>
    <w:p w:rsidR="001E2BB3" w:rsidRDefault="001E2BB3">
      <w:pPr>
        <w:widowControl w:val="0"/>
        <w:autoSpaceDE w:val="0"/>
        <w:autoSpaceDN w:val="0"/>
        <w:adjustRightInd w:val="0"/>
        <w:spacing w:after="0" w:line="1"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stejně tak jako komercionalizace produktu a s ním spojených služeb.</w:t>
      </w:r>
    </w:p>
    <w:p w:rsidR="001E2BB3" w:rsidRDefault="001E2BB3">
      <w:pPr>
        <w:widowControl w:val="0"/>
        <w:autoSpaceDE w:val="0"/>
        <w:autoSpaceDN w:val="0"/>
        <w:adjustRightInd w:val="0"/>
        <w:spacing w:after="0" w:line="196" w:lineRule="exact"/>
        <w:rPr>
          <w:rFonts w:ascii="Times New Roman" w:hAnsi="Times New Roman" w:cs="Times New Roman"/>
          <w:sz w:val="24"/>
          <w:szCs w:val="24"/>
        </w:rPr>
      </w:pPr>
    </w:p>
    <w:p w:rsidR="001E2BB3" w:rsidRDefault="00E83CAF">
      <w:pPr>
        <w:widowControl w:val="0"/>
        <w:overflowPunct w:val="0"/>
        <w:autoSpaceDE w:val="0"/>
        <w:autoSpaceDN w:val="0"/>
        <w:adjustRightInd w:val="0"/>
        <w:spacing w:after="0" w:line="392" w:lineRule="auto"/>
        <w:ind w:left="100" w:right="60" w:hanging="35"/>
        <w:jc w:val="both"/>
        <w:rPr>
          <w:rFonts w:ascii="Times New Roman" w:hAnsi="Times New Roman" w:cs="Times New Roman"/>
          <w:sz w:val="24"/>
          <w:szCs w:val="24"/>
        </w:rPr>
      </w:pPr>
      <w:r>
        <w:rPr>
          <w:rFonts w:ascii="Cambria" w:hAnsi="Cambria" w:cs="Cambria"/>
          <w:sz w:val="16"/>
          <w:szCs w:val="16"/>
        </w:rPr>
        <w:t>Při vlastní komercionalizaci počítáme se společnou nabídkou služeb potencionálním odběratelům. Výstup pro veřejnost bude realizován prezentací výsledků na konferencích, v odborném tisku a nabídkou služeb zájemcům.</w:t>
      </w:r>
    </w:p>
    <w:p w:rsidR="001E2BB3" w:rsidRDefault="00347D3A">
      <w:pPr>
        <w:widowControl w:val="0"/>
        <w:autoSpaceDE w:val="0"/>
        <w:autoSpaceDN w:val="0"/>
        <w:adjustRightInd w:val="0"/>
        <w:spacing w:after="0" w:line="1" w:lineRule="exact"/>
        <w:rPr>
          <w:rFonts w:ascii="Times New Roman" w:hAnsi="Times New Roman" w:cs="Times New Roman"/>
          <w:sz w:val="24"/>
          <w:szCs w:val="24"/>
        </w:rPr>
      </w:pPr>
      <w:r>
        <w:rPr>
          <w:noProof/>
        </w:rPr>
        <w:drawing>
          <wp:anchor distT="0" distB="0" distL="114300" distR="114300" simplePos="0" relativeHeight="251691008" behindDoc="1" locked="0" layoutInCell="0" allowOverlap="1">
            <wp:simplePos x="0" y="0"/>
            <wp:positionH relativeFrom="column">
              <wp:posOffset>3175</wp:posOffset>
            </wp:positionH>
            <wp:positionV relativeFrom="paragraph">
              <wp:posOffset>-52070</wp:posOffset>
            </wp:positionV>
            <wp:extent cx="6630035" cy="6350"/>
            <wp:effectExtent l="0" t="0" r="0" b="0"/>
            <wp:wrapNone/>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0035" cy="6350"/>
                    </a:xfrm>
                    <a:prstGeom prst="rect">
                      <a:avLst/>
                    </a:prstGeom>
                    <a:noFill/>
                  </pic:spPr>
                </pic:pic>
              </a:graphicData>
            </a:graphic>
            <wp14:sizeRelH relativeFrom="page">
              <wp14:pctWidth>0</wp14:pctWidth>
            </wp14:sizeRelH>
            <wp14:sizeRelV relativeFrom="page">
              <wp14:pctHeight>0</wp14:pctHeight>
            </wp14:sizeRelV>
          </wp:anchor>
        </w:drawing>
      </w:r>
    </w:p>
    <w:p w:rsidR="001E2BB3" w:rsidRDefault="00E83CAF">
      <w:pPr>
        <w:widowControl w:val="0"/>
        <w:autoSpaceDE w:val="0"/>
        <w:autoSpaceDN w:val="0"/>
        <w:adjustRightInd w:val="0"/>
        <w:spacing w:after="0" w:line="240" w:lineRule="auto"/>
        <w:ind w:left="120"/>
        <w:rPr>
          <w:rFonts w:ascii="Times New Roman" w:hAnsi="Times New Roman" w:cs="Times New Roman"/>
          <w:sz w:val="24"/>
          <w:szCs w:val="24"/>
        </w:rPr>
      </w:pPr>
      <w:r>
        <w:rPr>
          <w:rFonts w:ascii="Cambria" w:hAnsi="Cambria" w:cs="Cambria"/>
          <w:b/>
          <w:bCs/>
          <w:sz w:val="20"/>
          <w:szCs w:val="20"/>
        </w:rPr>
        <w:t>8) Identifikační údaje uchazeče</w:t>
      </w:r>
    </w:p>
    <w:p w:rsidR="001E2BB3" w:rsidRDefault="001E2BB3">
      <w:pPr>
        <w:widowControl w:val="0"/>
        <w:autoSpaceDE w:val="0"/>
        <w:autoSpaceDN w:val="0"/>
        <w:adjustRightInd w:val="0"/>
        <w:spacing w:after="0" w:line="232"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120"/>
        <w:rPr>
          <w:rFonts w:ascii="Times New Roman" w:hAnsi="Times New Roman" w:cs="Times New Roman"/>
          <w:sz w:val="24"/>
          <w:szCs w:val="24"/>
        </w:rPr>
      </w:pPr>
      <w:r>
        <w:rPr>
          <w:rFonts w:ascii="Cambria" w:hAnsi="Cambria" w:cs="Cambria"/>
          <w:b/>
          <w:bCs/>
          <w:sz w:val="20"/>
          <w:szCs w:val="20"/>
        </w:rPr>
        <w:t>Hlavní příjemce - [P] Technická univerzita v Liberci - Ústav pro nanomateriály, pokročilé technologie a inovace</w:t>
      </w:r>
    </w:p>
    <w:p w:rsidR="001E2BB3" w:rsidRDefault="001E2BB3">
      <w:pPr>
        <w:widowControl w:val="0"/>
        <w:autoSpaceDE w:val="0"/>
        <w:autoSpaceDN w:val="0"/>
        <w:adjustRightInd w:val="0"/>
        <w:spacing w:after="0" w:line="23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1420"/>
        <w:gridCol w:w="4020"/>
        <w:gridCol w:w="1300"/>
        <w:gridCol w:w="120"/>
        <w:gridCol w:w="2160"/>
      </w:tblGrid>
      <w:tr w:rsidR="001E2BB3">
        <w:trPr>
          <w:trHeight w:val="28"/>
        </w:trPr>
        <w:tc>
          <w:tcPr>
            <w:tcW w:w="1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14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40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13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216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30"/>
        </w:trPr>
        <w:tc>
          <w:tcPr>
            <w:tcW w:w="1440" w:type="dxa"/>
            <w:tcBorders>
              <w:top w:val="nil"/>
              <w:left w:val="single" w:sz="8" w:space="0" w:color="auto"/>
              <w:bottom w:val="nil"/>
              <w:right w:val="single" w:sz="8" w:space="0" w:color="auto"/>
            </w:tcBorders>
            <w:vAlign w:val="bottom"/>
          </w:tcPr>
          <w:p w:rsidR="001E2BB3" w:rsidRDefault="00E83CAF">
            <w:pPr>
              <w:widowControl w:val="0"/>
              <w:autoSpaceDE w:val="0"/>
              <w:autoSpaceDN w:val="0"/>
              <w:adjustRightInd w:val="0"/>
              <w:spacing w:after="0" w:line="130" w:lineRule="exact"/>
              <w:ind w:left="40"/>
              <w:rPr>
                <w:rFonts w:ascii="Times New Roman" w:hAnsi="Times New Roman" w:cs="Times New Roman"/>
                <w:sz w:val="24"/>
                <w:szCs w:val="24"/>
              </w:rPr>
            </w:pPr>
            <w:r>
              <w:rPr>
                <w:rFonts w:ascii="Cambria" w:hAnsi="Cambria" w:cs="Cambria"/>
                <w:sz w:val="12"/>
                <w:szCs w:val="12"/>
              </w:rPr>
              <w:t>IČ</w:t>
            </w:r>
          </w:p>
        </w:tc>
        <w:tc>
          <w:tcPr>
            <w:tcW w:w="1420" w:type="dxa"/>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0" w:lineRule="exact"/>
              <w:ind w:left="20"/>
              <w:rPr>
                <w:rFonts w:ascii="Times New Roman" w:hAnsi="Times New Roman" w:cs="Times New Roman"/>
                <w:sz w:val="24"/>
                <w:szCs w:val="24"/>
              </w:rPr>
            </w:pPr>
            <w:r>
              <w:rPr>
                <w:rFonts w:ascii="Cambria" w:hAnsi="Cambria" w:cs="Cambria"/>
                <w:sz w:val="12"/>
                <w:szCs w:val="12"/>
              </w:rPr>
              <w:t>DIČ</w:t>
            </w:r>
          </w:p>
        </w:tc>
        <w:tc>
          <w:tcPr>
            <w:tcW w:w="4020" w:type="dxa"/>
            <w:tcBorders>
              <w:top w:val="nil"/>
              <w:left w:val="nil"/>
              <w:bottom w:val="nil"/>
              <w:right w:val="nil"/>
            </w:tcBorders>
            <w:vAlign w:val="bottom"/>
          </w:tcPr>
          <w:p w:rsidR="001E2BB3" w:rsidRDefault="00E83CAF">
            <w:pPr>
              <w:widowControl w:val="0"/>
              <w:autoSpaceDE w:val="0"/>
              <w:autoSpaceDN w:val="0"/>
              <w:adjustRightInd w:val="0"/>
              <w:spacing w:after="0" w:line="130" w:lineRule="exact"/>
              <w:ind w:left="20"/>
              <w:rPr>
                <w:rFonts w:ascii="Times New Roman" w:hAnsi="Times New Roman" w:cs="Times New Roman"/>
                <w:sz w:val="24"/>
                <w:szCs w:val="24"/>
              </w:rPr>
            </w:pPr>
            <w:r>
              <w:rPr>
                <w:rFonts w:ascii="Cambria" w:hAnsi="Cambria" w:cs="Cambria"/>
                <w:sz w:val="12"/>
                <w:szCs w:val="12"/>
              </w:rPr>
              <w:t>Obchodní jméno</w:t>
            </w:r>
          </w:p>
        </w:tc>
        <w:tc>
          <w:tcPr>
            <w:tcW w:w="13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16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r>
      <w:tr w:rsidR="001E2BB3">
        <w:trPr>
          <w:trHeight w:val="336"/>
        </w:trPr>
        <w:tc>
          <w:tcPr>
            <w:tcW w:w="1440" w:type="dxa"/>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46747885</w:t>
            </w:r>
          </w:p>
        </w:tc>
        <w:tc>
          <w:tcPr>
            <w:tcW w:w="142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CZ46747885</w:t>
            </w:r>
          </w:p>
        </w:tc>
        <w:tc>
          <w:tcPr>
            <w:tcW w:w="402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Technická univerzita v Liberci</w:t>
            </w:r>
          </w:p>
        </w:tc>
        <w:tc>
          <w:tcPr>
            <w:tcW w:w="13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131"/>
        </w:trPr>
        <w:tc>
          <w:tcPr>
            <w:tcW w:w="1440" w:type="dxa"/>
            <w:tcBorders>
              <w:top w:val="nil"/>
              <w:left w:val="single" w:sz="8" w:space="0" w:color="auto"/>
              <w:bottom w:val="nil"/>
              <w:right w:val="nil"/>
            </w:tcBorders>
            <w:vAlign w:val="bottom"/>
          </w:tcPr>
          <w:p w:rsidR="001E2BB3" w:rsidRDefault="00E83CAF">
            <w:pPr>
              <w:widowControl w:val="0"/>
              <w:autoSpaceDE w:val="0"/>
              <w:autoSpaceDN w:val="0"/>
              <w:adjustRightInd w:val="0"/>
              <w:spacing w:after="0" w:line="131" w:lineRule="exact"/>
              <w:ind w:left="40"/>
              <w:rPr>
                <w:rFonts w:ascii="Times New Roman" w:hAnsi="Times New Roman" w:cs="Times New Roman"/>
                <w:sz w:val="24"/>
                <w:szCs w:val="24"/>
              </w:rPr>
            </w:pPr>
            <w:r>
              <w:rPr>
                <w:rFonts w:ascii="Cambria" w:hAnsi="Cambria" w:cs="Cambria"/>
                <w:sz w:val="12"/>
                <w:szCs w:val="12"/>
              </w:rPr>
              <w:t>Organizační jednotka</w:t>
            </w:r>
          </w:p>
        </w:tc>
        <w:tc>
          <w:tcPr>
            <w:tcW w:w="142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402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30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280" w:type="dxa"/>
            <w:gridSpan w:val="2"/>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1" w:lineRule="exact"/>
              <w:ind w:right="867"/>
              <w:jc w:val="right"/>
              <w:rPr>
                <w:rFonts w:ascii="Times New Roman" w:hAnsi="Times New Roman" w:cs="Times New Roman"/>
                <w:sz w:val="24"/>
                <w:szCs w:val="24"/>
              </w:rPr>
            </w:pPr>
            <w:r>
              <w:rPr>
                <w:rFonts w:ascii="Cambria" w:hAnsi="Cambria" w:cs="Cambria"/>
                <w:sz w:val="12"/>
                <w:szCs w:val="12"/>
              </w:rPr>
              <w:t>Kód organizační jednotky</w:t>
            </w:r>
          </w:p>
        </w:tc>
      </w:tr>
      <w:tr w:rsidR="001E2BB3">
        <w:trPr>
          <w:trHeight w:val="336"/>
        </w:trPr>
        <w:tc>
          <w:tcPr>
            <w:tcW w:w="6880" w:type="dxa"/>
            <w:gridSpan w:val="3"/>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Ústav pro nanomateriály, pokročilé technologie a inovace</w:t>
            </w:r>
          </w:p>
        </w:tc>
        <w:tc>
          <w:tcPr>
            <w:tcW w:w="130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280" w:type="dxa"/>
            <w:gridSpan w:val="2"/>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right="1707"/>
              <w:jc w:val="right"/>
              <w:rPr>
                <w:rFonts w:ascii="Times New Roman" w:hAnsi="Times New Roman" w:cs="Times New Roman"/>
                <w:sz w:val="24"/>
                <w:szCs w:val="24"/>
              </w:rPr>
            </w:pPr>
            <w:r>
              <w:rPr>
                <w:rFonts w:ascii="Cambria" w:hAnsi="Cambria" w:cs="Cambria"/>
                <w:sz w:val="16"/>
                <w:szCs w:val="16"/>
              </w:rPr>
              <w:t>24620</w:t>
            </w:r>
          </w:p>
        </w:tc>
      </w:tr>
      <w:tr w:rsidR="001E2BB3">
        <w:trPr>
          <w:trHeight w:val="131"/>
        </w:trPr>
        <w:tc>
          <w:tcPr>
            <w:tcW w:w="1440" w:type="dxa"/>
            <w:tcBorders>
              <w:top w:val="nil"/>
              <w:left w:val="single" w:sz="8" w:space="0" w:color="auto"/>
              <w:bottom w:val="nil"/>
              <w:right w:val="nil"/>
            </w:tcBorders>
            <w:vAlign w:val="bottom"/>
          </w:tcPr>
          <w:p w:rsidR="001E2BB3" w:rsidRDefault="00E83CAF">
            <w:pPr>
              <w:widowControl w:val="0"/>
              <w:autoSpaceDE w:val="0"/>
              <w:autoSpaceDN w:val="0"/>
              <w:adjustRightInd w:val="0"/>
              <w:spacing w:after="0" w:line="131" w:lineRule="exact"/>
              <w:ind w:left="40"/>
              <w:rPr>
                <w:rFonts w:ascii="Times New Roman" w:hAnsi="Times New Roman" w:cs="Times New Roman"/>
                <w:sz w:val="24"/>
                <w:szCs w:val="24"/>
              </w:rPr>
            </w:pPr>
            <w:r>
              <w:rPr>
                <w:rFonts w:ascii="Cambria" w:hAnsi="Cambria" w:cs="Cambria"/>
                <w:sz w:val="12"/>
                <w:szCs w:val="12"/>
              </w:rPr>
              <w:t>Právní forma</w:t>
            </w:r>
          </w:p>
        </w:tc>
        <w:tc>
          <w:tcPr>
            <w:tcW w:w="142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402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300" w:type="dxa"/>
            <w:tcBorders>
              <w:top w:val="nil"/>
              <w:left w:val="nil"/>
              <w:bottom w:val="nil"/>
              <w:right w:val="nil"/>
            </w:tcBorders>
            <w:vAlign w:val="bottom"/>
          </w:tcPr>
          <w:p w:rsidR="001E2BB3" w:rsidRDefault="00E83CAF">
            <w:pPr>
              <w:widowControl w:val="0"/>
              <w:autoSpaceDE w:val="0"/>
              <w:autoSpaceDN w:val="0"/>
              <w:adjustRightInd w:val="0"/>
              <w:spacing w:after="0" w:line="131" w:lineRule="exact"/>
              <w:ind w:left="20"/>
              <w:rPr>
                <w:rFonts w:ascii="Times New Roman" w:hAnsi="Times New Roman" w:cs="Times New Roman"/>
                <w:sz w:val="24"/>
                <w:szCs w:val="24"/>
              </w:rPr>
            </w:pPr>
            <w:r>
              <w:rPr>
                <w:rFonts w:ascii="Cambria" w:hAnsi="Cambria" w:cs="Cambria"/>
                <w:sz w:val="12"/>
                <w:szCs w:val="12"/>
              </w:rPr>
              <w:t>Rodné číslo</w:t>
            </w:r>
          </w:p>
        </w:tc>
        <w:tc>
          <w:tcPr>
            <w:tcW w:w="12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160" w:type="dxa"/>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1" w:lineRule="exact"/>
              <w:ind w:left="20"/>
              <w:rPr>
                <w:rFonts w:ascii="Times New Roman" w:hAnsi="Times New Roman" w:cs="Times New Roman"/>
                <w:sz w:val="24"/>
                <w:szCs w:val="24"/>
              </w:rPr>
            </w:pPr>
            <w:r>
              <w:rPr>
                <w:rFonts w:ascii="Cambria" w:hAnsi="Cambria" w:cs="Cambria"/>
                <w:sz w:val="12"/>
                <w:szCs w:val="12"/>
              </w:rPr>
              <w:t>Typ organizace</w:t>
            </w:r>
          </w:p>
        </w:tc>
      </w:tr>
      <w:tr w:rsidR="001E2BB3">
        <w:trPr>
          <w:trHeight w:val="229"/>
        </w:trPr>
        <w:tc>
          <w:tcPr>
            <w:tcW w:w="6880" w:type="dxa"/>
            <w:gridSpan w:val="3"/>
            <w:tcBorders>
              <w:top w:val="nil"/>
              <w:left w:val="single" w:sz="8" w:space="0" w:color="auto"/>
              <w:bottom w:val="nil"/>
              <w:right w:val="single" w:sz="8" w:space="0" w:color="auto"/>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VVS - Veřejná nebo státní vysoká škola (zákon č. 111/1998 Sb., o vysokých školách a o změně a</w:t>
            </w:r>
          </w:p>
        </w:tc>
        <w:tc>
          <w:tcPr>
            <w:tcW w:w="13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VO - Výzkumná organizace-</w:t>
            </w:r>
          </w:p>
        </w:tc>
      </w:tr>
      <w:tr w:rsidR="001E2BB3">
        <w:trPr>
          <w:trHeight w:val="300"/>
        </w:trPr>
        <w:tc>
          <w:tcPr>
            <w:tcW w:w="286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100"/>
              <w:rPr>
                <w:rFonts w:ascii="Times New Roman" w:hAnsi="Times New Roman" w:cs="Times New Roman"/>
                <w:sz w:val="24"/>
                <w:szCs w:val="24"/>
              </w:rPr>
            </w:pPr>
            <w:r>
              <w:rPr>
                <w:rFonts w:ascii="Cambria" w:hAnsi="Cambria" w:cs="Cambria"/>
                <w:sz w:val="16"/>
                <w:szCs w:val="16"/>
              </w:rPr>
              <w:t>doplnění dalších zákonů</w:t>
            </w:r>
          </w:p>
        </w:tc>
        <w:tc>
          <w:tcPr>
            <w:tcW w:w="402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VVS - veřejná vysoká škola</w:t>
            </w: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620" w:bottom="0" w:left="840" w:header="720" w:footer="720" w:gutter="0"/>
          <w:cols w:space="720" w:equalWidth="0">
            <w:col w:w="10440"/>
          </w:cols>
          <w:noEndnote/>
        </w:sect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36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40"/>
        <w:gridCol w:w="3500"/>
        <w:gridCol w:w="20"/>
      </w:tblGrid>
      <w:tr w:rsidR="001E2BB3">
        <w:trPr>
          <w:trHeight w:val="251"/>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1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00" w:type="dxa"/>
            <w:vMerge w:val="restart"/>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500"/>
              <w:rPr>
                <w:rFonts w:ascii="Times New Roman" w:hAnsi="Times New Roman" w:cs="Times New Roman"/>
                <w:sz w:val="24"/>
                <w:szCs w:val="24"/>
              </w:rPr>
            </w:pPr>
            <w:r>
              <w:rPr>
                <w:rFonts w:ascii="Cambria" w:hAnsi="Cambria" w:cs="Cambria"/>
                <w:w w:val="98"/>
                <w:sz w:val="20"/>
                <w:szCs w:val="20"/>
              </w:rPr>
              <w:t>strana 3 / 8</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1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500" w:type="dxa"/>
            <w:vMerge/>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335"/>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1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type w:val="continuous"/>
          <w:pgSz w:w="11906" w:h="16838"/>
          <w:pgMar w:top="723" w:right="960" w:bottom="0" w:left="860" w:header="720" w:footer="720" w:gutter="0"/>
          <w:cols w:space="720" w:equalWidth="0">
            <w:col w:w="10080"/>
          </w:cols>
          <w:noEndnote/>
        </w:sectPr>
      </w:pPr>
    </w:p>
    <w:p w:rsidR="001E2BB3" w:rsidRDefault="00347D3A">
      <w:pPr>
        <w:widowControl w:val="0"/>
        <w:overflowPunct w:val="0"/>
        <w:autoSpaceDE w:val="0"/>
        <w:autoSpaceDN w:val="0"/>
        <w:adjustRightInd w:val="0"/>
        <w:spacing w:after="0" w:line="240" w:lineRule="auto"/>
        <w:ind w:right="340"/>
        <w:jc w:val="right"/>
        <w:rPr>
          <w:rFonts w:ascii="Times New Roman" w:hAnsi="Times New Roman" w:cs="Times New Roman"/>
          <w:sz w:val="24"/>
          <w:szCs w:val="24"/>
        </w:rPr>
      </w:pPr>
      <w:bookmarkStart w:id="4" w:name="page15"/>
      <w:bookmarkEnd w:id="4"/>
      <w:r>
        <w:rPr>
          <w:noProof/>
        </w:rPr>
        <w:lastRenderedPageBreak/>
        <w:drawing>
          <wp:anchor distT="0" distB="0" distL="114300" distR="114300" simplePos="0" relativeHeight="251692032"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ZÁVAZNÉ PARAMETRY ŘEŠENÍ PROJEKTU</w:t>
      </w:r>
    </w:p>
    <w:p w:rsidR="001E2BB3" w:rsidRDefault="00E83CAF">
      <w:pPr>
        <w:widowControl w:val="0"/>
        <w:overflowPunct w:val="0"/>
        <w:autoSpaceDE w:val="0"/>
        <w:autoSpaceDN w:val="0"/>
        <w:adjustRightInd w:val="0"/>
        <w:spacing w:after="0" w:line="240" w:lineRule="auto"/>
        <w:ind w:right="34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47"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120"/>
        <w:rPr>
          <w:rFonts w:ascii="Times New Roman" w:hAnsi="Times New Roman" w:cs="Times New Roman"/>
          <w:sz w:val="24"/>
          <w:szCs w:val="24"/>
        </w:rPr>
      </w:pPr>
      <w:r>
        <w:rPr>
          <w:rFonts w:ascii="Cambria" w:hAnsi="Cambria" w:cs="Cambria"/>
          <w:b/>
          <w:bCs/>
          <w:sz w:val="20"/>
          <w:szCs w:val="20"/>
        </w:rPr>
        <w:t>Další účastník projektu - [D] AQUATEST a.s.</w:t>
      </w:r>
    </w:p>
    <w:p w:rsidR="001E2BB3" w:rsidRDefault="001E2BB3">
      <w:pPr>
        <w:widowControl w:val="0"/>
        <w:autoSpaceDE w:val="0"/>
        <w:autoSpaceDN w:val="0"/>
        <w:adjustRightInd w:val="0"/>
        <w:spacing w:after="0" w:line="23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1420"/>
        <w:gridCol w:w="4020"/>
        <w:gridCol w:w="1300"/>
        <w:gridCol w:w="120"/>
        <w:gridCol w:w="2160"/>
      </w:tblGrid>
      <w:tr w:rsidR="001E2BB3">
        <w:trPr>
          <w:trHeight w:val="28"/>
        </w:trPr>
        <w:tc>
          <w:tcPr>
            <w:tcW w:w="1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14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40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13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216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30"/>
        </w:trPr>
        <w:tc>
          <w:tcPr>
            <w:tcW w:w="1440" w:type="dxa"/>
            <w:tcBorders>
              <w:top w:val="nil"/>
              <w:left w:val="single" w:sz="8" w:space="0" w:color="auto"/>
              <w:bottom w:val="nil"/>
              <w:right w:val="single" w:sz="8" w:space="0" w:color="auto"/>
            </w:tcBorders>
            <w:vAlign w:val="bottom"/>
          </w:tcPr>
          <w:p w:rsidR="001E2BB3" w:rsidRDefault="00E83CAF">
            <w:pPr>
              <w:widowControl w:val="0"/>
              <w:autoSpaceDE w:val="0"/>
              <w:autoSpaceDN w:val="0"/>
              <w:adjustRightInd w:val="0"/>
              <w:spacing w:after="0" w:line="130" w:lineRule="exact"/>
              <w:ind w:left="40"/>
              <w:rPr>
                <w:rFonts w:ascii="Times New Roman" w:hAnsi="Times New Roman" w:cs="Times New Roman"/>
                <w:sz w:val="24"/>
                <w:szCs w:val="24"/>
              </w:rPr>
            </w:pPr>
            <w:r>
              <w:rPr>
                <w:rFonts w:ascii="Cambria" w:hAnsi="Cambria" w:cs="Cambria"/>
                <w:sz w:val="12"/>
                <w:szCs w:val="12"/>
              </w:rPr>
              <w:t>IČ</w:t>
            </w:r>
          </w:p>
        </w:tc>
        <w:tc>
          <w:tcPr>
            <w:tcW w:w="1420" w:type="dxa"/>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0" w:lineRule="exact"/>
              <w:ind w:left="20"/>
              <w:rPr>
                <w:rFonts w:ascii="Times New Roman" w:hAnsi="Times New Roman" w:cs="Times New Roman"/>
                <w:sz w:val="24"/>
                <w:szCs w:val="24"/>
              </w:rPr>
            </w:pPr>
            <w:r>
              <w:rPr>
                <w:rFonts w:ascii="Cambria" w:hAnsi="Cambria" w:cs="Cambria"/>
                <w:sz w:val="12"/>
                <w:szCs w:val="12"/>
              </w:rPr>
              <w:t>DIČ</w:t>
            </w:r>
          </w:p>
        </w:tc>
        <w:tc>
          <w:tcPr>
            <w:tcW w:w="5320" w:type="dxa"/>
            <w:gridSpan w:val="2"/>
            <w:tcBorders>
              <w:top w:val="nil"/>
              <w:left w:val="nil"/>
              <w:bottom w:val="nil"/>
              <w:right w:val="nil"/>
            </w:tcBorders>
            <w:vAlign w:val="bottom"/>
          </w:tcPr>
          <w:p w:rsidR="001E2BB3" w:rsidRDefault="00E83CAF">
            <w:pPr>
              <w:widowControl w:val="0"/>
              <w:autoSpaceDE w:val="0"/>
              <w:autoSpaceDN w:val="0"/>
              <w:adjustRightInd w:val="0"/>
              <w:spacing w:after="0" w:line="130" w:lineRule="exact"/>
              <w:ind w:left="20"/>
              <w:rPr>
                <w:rFonts w:ascii="Times New Roman" w:hAnsi="Times New Roman" w:cs="Times New Roman"/>
                <w:sz w:val="24"/>
                <w:szCs w:val="24"/>
              </w:rPr>
            </w:pPr>
            <w:r>
              <w:rPr>
                <w:rFonts w:ascii="Cambria" w:hAnsi="Cambria" w:cs="Cambria"/>
                <w:sz w:val="12"/>
                <w:szCs w:val="12"/>
              </w:rPr>
              <w:t>Obchodní jméno</w:t>
            </w:r>
          </w:p>
        </w:tc>
        <w:tc>
          <w:tcPr>
            <w:tcW w:w="12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16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r>
      <w:tr w:rsidR="001E2BB3">
        <w:trPr>
          <w:trHeight w:val="336"/>
        </w:trPr>
        <w:tc>
          <w:tcPr>
            <w:tcW w:w="1440" w:type="dxa"/>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44794843</w:t>
            </w:r>
          </w:p>
        </w:tc>
        <w:tc>
          <w:tcPr>
            <w:tcW w:w="142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CZ44794843</w:t>
            </w:r>
          </w:p>
        </w:tc>
        <w:tc>
          <w:tcPr>
            <w:tcW w:w="5320" w:type="dxa"/>
            <w:gridSpan w:val="2"/>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AQUATEST a.s.</w:t>
            </w:r>
          </w:p>
        </w:tc>
        <w:tc>
          <w:tcPr>
            <w:tcW w:w="1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243"/>
        </w:trPr>
        <w:tc>
          <w:tcPr>
            <w:tcW w:w="1440" w:type="dxa"/>
            <w:tcBorders>
              <w:top w:val="nil"/>
              <w:left w:val="single" w:sz="8" w:space="0" w:color="auto"/>
              <w:bottom w:val="nil"/>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2"/>
                <w:szCs w:val="12"/>
              </w:rPr>
              <w:t>Organizační jednotka</w:t>
            </w:r>
          </w:p>
        </w:tc>
        <w:tc>
          <w:tcPr>
            <w:tcW w:w="142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1"/>
                <w:szCs w:val="21"/>
              </w:rPr>
            </w:pPr>
          </w:p>
        </w:tc>
        <w:tc>
          <w:tcPr>
            <w:tcW w:w="402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1"/>
                <w:szCs w:val="21"/>
              </w:rPr>
            </w:pPr>
          </w:p>
        </w:tc>
        <w:tc>
          <w:tcPr>
            <w:tcW w:w="130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1"/>
                <w:szCs w:val="21"/>
              </w:rPr>
            </w:pPr>
          </w:p>
        </w:tc>
        <w:tc>
          <w:tcPr>
            <w:tcW w:w="2280" w:type="dxa"/>
            <w:gridSpan w:val="2"/>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2"/>
                <w:szCs w:val="12"/>
              </w:rPr>
              <w:t>Kód organizační jednotky</w:t>
            </w:r>
          </w:p>
        </w:tc>
      </w:tr>
      <w:tr w:rsidR="001E2BB3">
        <w:trPr>
          <w:trHeight w:val="34"/>
        </w:trPr>
        <w:tc>
          <w:tcPr>
            <w:tcW w:w="1440" w:type="dxa"/>
            <w:tcBorders>
              <w:top w:val="nil"/>
              <w:left w:val="single" w:sz="8" w:space="0" w:color="auto"/>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14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40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130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216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30"/>
        </w:trPr>
        <w:tc>
          <w:tcPr>
            <w:tcW w:w="1440" w:type="dxa"/>
            <w:tcBorders>
              <w:top w:val="nil"/>
              <w:left w:val="single" w:sz="8" w:space="0" w:color="auto"/>
              <w:bottom w:val="nil"/>
              <w:right w:val="nil"/>
            </w:tcBorders>
            <w:vAlign w:val="bottom"/>
          </w:tcPr>
          <w:p w:rsidR="001E2BB3" w:rsidRDefault="00E83CAF">
            <w:pPr>
              <w:widowControl w:val="0"/>
              <w:autoSpaceDE w:val="0"/>
              <w:autoSpaceDN w:val="0"/>
              <w:adjustRightInd w:val="0"/>
              <w:spacing w:after="0" w:line="130" w:lineRule="exact"/>
              <w:ind w:left="40"/>
              <w:rPr>
                <w:rFonts w:ascii="Times New Roman" w:hAnsi="Times New Roman" w:cs="Times New Roman"/>
                <w:sz w:val="24"/>
                <w:szCs w:val="24"/>
              </w:rPr>
            </w:pPr>
            <w:r>
              <w:rPr>
                <w:rFonts w:ascii="Cambria" w:hAnsi="Cambria" w:cs="Cambria"/>
                <w:sz w:val="12"/>
                <w:szCs w:val="12"/>
              </w:rPr>
              <w:t>Právní forma</w:t>
            </w:r>
          </w:p>
        </w:tc>
        <w:tc>
          <w:tcPr>
            <w:tcW w:w="142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402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300" w:type="dxa"/>
            <w:tcBorders>
              <w:top w:val="nil"/>
              <w:left w:val="nil"/>
              <w:bottom w:val="nil"/>
              <w:right w:val="nil"/>
            </w:tcBorders>
            <w:vAlign w:val="bottom"/>
          </w:tcPr>
          <w:p w:rsidR="001E2BB3" w:rsidRDefault="00E83CAF">
            <w:pPr>
              <w:widowControl w:val="0"/>
              <w:autoSpaceDE w:val="0"/>
              <w:autoSpaceDN w:val="0"/>
              <w:adjustRightInd w:val="0"/>
              <w:spacing w:after="0" w:line="130" w:lineRule="exact"/>
              <w:ind w:left="20"/>
              <w:rPr>
                <w:rFonts w:ascii="Times New Roman" w:hAnsi="Times New Roman" w:cs="Times New Roman"/>
                <w:sz w:val="24"/>
                <w:szCs w:val="24"/>
              </w:rPr>
            </w:pPr>
            <w:r>
              <w:rPr>
                <w:rFonts w:ascii="Cambria" w:hAnsi="Cambria" w:cs="Cambria"/>
                <w:sz w:val="12"/>
                <w:szCs w:val="12"/>
              </w:rPr>
              <w:t>Rodné číslo</w:t>
            </w:r>
          </w:p>
        </w:tc>
        <w:tc>
          <w:tcPr>
            <w:tcW w:w="12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160" w:type="dxa"/>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0" w:lineRule="exact"/>
              <w:ind w:left="20"/>
              <w:rPr>
                <w:rFonts w:ascii="Times New Roman" w:hAnsi="Times New Roman" w:cs="Times New Roman"/>
                <w:sz w:val="24"/>
                <w:szCs w:val="24"/>
              </w:rPr>
            </w:pPr>
            <w:r>
              <w:rPr>
                <w:rFonts w:ascii="Cambria" w:hAnsi="Cambria" w:cs="Cambria"/>
                <w:sz w:val="12"/>
                <w:szCs w:val="12"/>
              </w:rPr>
              <w:t>Typ organizace</w:t>
            </w:r>
          </w:p>
        </w:tc>
      </w:tr>
      <w:tr w:rsidR="001E2BB3">
        <w:trPr>
          <w:trHeight w:val="229"/>
        </w:trPr>
        <w:tc>
          <w:tcPr>
            <w:tcW w:w="6880" w:type="dxa"/>
            <w:gridSpan w:val="3"/>
            <w:tcBorders>
              <w:top w:val="nil"/>
              <w:left w:val="single" w:sz="8" w:space="0" w:color="auto"/>
              <w:bottom w:val="nil"/>
              <w:right w:val="single" w:sz="8" w:space="0" w:color="auto"/>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w w:val="98"/>
                <w:sz w:val="16"/>
                <w:szCs w:val="16"/>
              </w:rPr>
              <w:t>POO - Právnická osoba zapsaná v obchodním rejstříku (zákon č. 304/2013 Sb., o veřejných rejstřících</w:t>
            </w:r>
          </w:p>
        </w:tc>
        <w:tc>
          <w:tcPr>
            <w:tcW w:w="13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VP - Velký podnik</w:t>
            </w:r>
          </w:p>
        </w:tc>
      </w:tr>
      <w:tr w:rsidR="001E2BB3">
        <w:trPr>
          <w:trHeight w:val="300"/>
        </w:trPr>
        <w:tc>
          <w:tcPr>
            <w:tcW w:w="286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100"/>
              <w:rPr>
                <w:rFonts w:ascii="Times New Roman" w:hAnsi="Times New Roman" w:cs="Times New Roman"/>
                <w:sz w:val="24"/>
                <w:szCs w:val="24"/>
              </w:rPr>
            </w:pPr>
            <w:r>
              <w:rPr>
                <w:rFonts w:ascii="Cambria" w:hAnsi="Cambria" w:cs="Cambria"/>
                <w:sz w:val="16"/>
                <w:szCs w:val="16"/>
              </w:rPr>
              <w:t>právnických a fyzických osob</w:t>
            </w:r>
          </w:p>
        </w:tc>
        <w:tc>
          <w:tcPr>
            <w:tcW w:w="402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bl>
    <w:p w:rsidR="001E2BB3" w:rsidRDefault="001E2BB3">
      <w:pPr>
        <w:widowControl w:val="0"/>
        <w:autoSpaceDE w:val="0"/>
        <w:autoSpaceDN w:val="0"/>
        <w:adjustRightInd w:val="0"/>
        <w:spacing w:after="0" w:line="75"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120"/>
        <w:rPr>
          <w:rFonts w:ascii="Times New Roman" w:hAnsi="Times New Roman" w:cs="Times New Roman"/>
          <w:sz w:val="24"/>
          <w:szCs w:val="24"/>
        </w:rPr>
      </w:pPr>
      <w:r>
        <w:rPr>
          <w:rFonts w:ascii="Cambria" w:hAnsi="Cambria" w:cs="Cambria"/>
          <w:b/>
          <w:bCs/>
          <w:sz w:val="20"/>
          <w:szCs w:val="20"/>
        </w:rPr>
        <w:t>Další účastník projektu - [D] Výzkumný ústav meliorací a ochrany půdy, v.v.i.</w:t>
      </w:r>
    </w:p>
    <w:p w:rsidR="001E2BB3" w:rsidRDefault="001E2BB3">
      <w:pPr>
        <w:widowControl w:val="0"/>
        <w:autoSpaceDE w:val="0"/>
        <w:autoSpaceDN w:val="0"/>
        <w:adjustRightInd w:val="0"/>
        <w:spacing w:after="0" w:line="23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1420"/>
        <w:gridCol w:w="4020"/>
        <w:gridCol w:w="1300"/>
        <w:gridCol w:w="120"/>
        <w:gridCol w:w="2160"/>
      </w:tblGrid>
      <w:tr w:rsidR="001E2BB3">
        <w:trPr>
          <w:trHeight w:val="28"/>
        </w:trPr>
        <w:tc>
          <w:tcPr>
            <w:tcW w:w="14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14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40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13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216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30"/>
        </w:trPr>
        <w:tc>
          <w:tcPr>
            <w:tcW w:w="1440" w:type="dxa"/>
            <w:tcBorders>
              <w:top w:val="nil"/>
              <w:left w:val="single" w:sz="8" w:space="0" w:color="auto"/>
              <w:bottom w:val="nil"/>
              <w:right w:val="single" w:sz="8" w:space="0" w:color="auto"/>
            </w:tcBorders>
            <w:vAlign w:val="bottom"/>
          </w:tcPr>
          <w:p w:rsidR="001E2BB3" w:rsidRDefault="00E83CAF">
            <w:pPr>
              <w:widowControl w:val="0"/>
              <w:autoSpaceDE w:val="0"/>
              <w:autoSpaceDN w:val="0"/>
              <w:adjustRightInd w:val="0"/>
              <w:spacing w:after="0" w:line="130" w:lineRule="exact"/>
              <w:ind w:left="40"/>
              <w:rPr>
                <w:rFonts w:ascii="Times New Roman" w:hAnsi="Times New Roman" w:cs="Times New Roman"/>
                <w:sz w:val="24"/>
                <w:szCs w:val="24"/>
              </w:rPr>
            </w:pPr>
            <w:r>
              <w:rPr>
                <w:rFonts w:ascii="Cambria" w:hAnsi="Cambria" w:cs="Cambria"/>
                <w:sz w:val="12"/>
                <w:szCs w:val="12"/>
              </w:rPr>
              <w:t>IČ</w:t>
            </w:r>
          </w:p>
        </w:tc>
        <w:tc>
          <w:tcPr>
            <w:tcW w:w="1420" w:type="dxa"/>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0" w:lineRule="exact"/>
              <w:ind w:left="20"/>
              <w:rPr>
                <w:rFonts w:ascii="Times New Roman" w:hAnsi="Times New Roman" w:cs="Times New Roman"/>
                <w:sz w:val="24"/>
                <w:szCs w:val="24"/>
              </w:rPr>
            </w:pPr>
            <w:r>
              <w:rPr>
                <w:rFonts w:ascii="Cambria" w:hAnsi="Cambria" w:cs="Cambria"/>
                <w:sz w:val="12"/>
                <w:szCs w:val="12"/>
              </w:rPr>
              <w:t>DIČ</w:t>
            </w:r>
          </w:p>
        </w:tc>
        <w:tc>
          <w:tcPr>
            <w:tcW w:w="5320" w:type="dxa"/>
            <w:gridSpan w:val="2"/>
            <w:tcBorders>
              <w:top w:val="nil"/>
              <w:left w:val="nil"/>
              <w:bottom w:val="nil"/>
              <w:right w:val="nil"/>
            </w:tcBorders>
            <w:vAlign w:val="bottom"/>
          </w:tcPr>
          <w:p w:rsidR="001E2BB3" w:rsidRDefault="00E83CAF">
            <w:pPr>
              <w:widowControl w:val="0"/>
              <w:autoSpaceDE w:val="0"/>
              <w:autoSpaceDN w:val="0"/>
              <w:adjustRightInd w:val="0"/>
              <w:spacing w:after="0" w:line="130" w:lineRule="exact"/>
              <w:ind w:left="20"/>
              <w:rPr>
                <w:rFonts w:ascii="Times New Roman" w:hAnsi="Times New Roman" w:cs="Times New Roman"/>
                <w:sz w:val="24"/>
                <w:szCs w:val="24"/>
              </w:rPr>
            </w:pPr>
            <w:r>
              <w:rPr>
                <w:rFonts w:ascii="Cambria" w:hAnsi="Cambria" w:cs="Cambria"/>
                <w:sz w:val="12"/>
                <w:szCs w:val="12"/>
              </w:rPr>
              <w:t>Obchodní jméno</w:t>
            </w:r>
          </w:p>
        </w:tc>
        <w:tc>
          <w:tcPr>
            <w:tcW w:w="12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16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r>
      <w:tr w:rsidR="001E2BB3">
        <w:trPr>
          <w:trHeight w:val="336"/>
        </w:trPr>
        <w:tc>
          <w:tcPr>
            <w:tcW w:w="1440" w:type="dxa"/>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00027049</w:t>
            </w:r>
          </w:p>
        </w:tc>
        <w:tc>
          <w:tcPr>
            <w:tcW w:w="142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CZ00027049</w:t>
            </w:r>
          </w:p>
        </w:tc>
        <w:tc>
          <w:tcPr>
            <w:tcW w:w="5320" w:type="dxa"/>
            <w:gridSpan w:val="2"/>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Výzkumný ústav meliorací a ochrany půdy, v.v.i.</w:t>
            </w:r>
          </w:p>
        </w:tc>
        <w:tc>
          <w:tcPr>
            <w:tcW w:w="1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r>
      <w:tr w:rsidR="001E2BB3">
        <w:trPr>
          <w:trHeight w:val="243"/>
        </w:trPr>
        <w:tc>
          <w:tcPr>
            <w:tcW w:w="1440" w:type="dxa"/>
            <w:tcBorders>
              <w:top w:val="nil"/>
              <w:left w:val="single" w:sz="8" w:space="0" w:color="auto"/>
              <w:bottom w:val="nil"/>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2"/>
                <w:szCs w:val="12"/>
              </w:rPr>
              <w:t>Organizační jednotka</w:t>
            </w:r>
          </w:p>
        </w:tc>
        <w:tc>
          <w:tcPr>
            <w:tcW w:w="142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1"/>
                <w:szCs w:val="21"/>
              </w:rPr>
            </w:pPr>
          </w:p>
        </w:tc>
        <w:tc>
          <w:tcPr>
            <w:tcW w:w="402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1"/>
                <w:szCs w:val="21"/>
              </w:rPr>
            </w:pPr>
          </w:p>
        </w:tc>
        <w:tc>
          <w:tcPr>
            <w:tcW w:w="130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1"/>
                <w:szCs w:val="21"/>
              </w:rPr>
            </w:pPr>
          </w:p>
        </w:tc>
        <w:tc>
          <w:tcPr>
            <w:tcW w:w="2280" w:type="dxa"/>
            <w:gridSpan w:val="2"/>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2"/>
                <w:szCs w:val="12"/>
              </w:rPr>
              <w:t>Kód organizační jednotky</w:t>
            </w:r>
          </w:p>
        </w:tc>
      </w:tr>
      <w:tr w:rsidR="001E2BB3">
        <w:trPr>
          <w:trHeight w:val="34"/>
        </w:trPr>
        <w:tc>
          <w:tcPr>
            <w:tcW w:w="1440" w:type="dxa"/>
            <w:tcBorders>
              <w:top w:val="nil"/>
              <w:left w:val="single" w:sz="8" w:space="0" w:color="auto"/>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14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40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130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c>
          <w:tcPr>
            <w:tcW w:w="216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30"/>
        </w:trPr>
        <w:tc>
          <w:tcPr>
            <w:tcW w:w="1440" w:type="dxa"/>
            <w:tcBorders>
              <w:top w:val="nil"/>
              <w:left w:val="single" w:sz="8" w:space="0" w:color="auto"/>
              <w:bottom w:val="nil"/>
              <w:right w:val="nil"/>
            </w:tcBorders>
            <w:vAlign w:val="bottom"/>
          </w:tcPr>
          <w:p w:rsidR="001E2BB3" w:rsidRDefault="00E83CAF">
            <w:pPr>
              <w:widowControl w:val="0"/>
              <w:autoSpaceDE w:val="0"/>
              <w:autoSpaceDN w:val="0"/>
              <w:adjustRightInd w:val="0"/>
              <w:spacing w:after="0" w:line="130" w:lineRule="exact"/>
              <w:ind w:left="40"/>
              <w:rPr>
                <w:rFonts w:ascii="Times New Roman" w:hAnsi="Times New Roman" w:cs="Times New Roman"/>
                <w:sz w:val="24"/>
                <w:szCs w:val="24"/>
              </w:rPr>
            </w:pPr>
            <w:r>
              <w:rPr>
                <w:rFonts w:ascii="Cambria" w:hAnsi="Cambria" w:cs="Cambria"/>
                <w:sz w:val="12"/>
                <w:szCs w:val="12"/>
              </w:rPr>
              <w:t>Právní forma</w:t>
            </w:r>
          </w:p>
        </w:tc>
        <w:tc>
          <w:tcPr>
            <w:tcW w:w="142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402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300" w:type="dxa"/>
            <w:tcBorders>
              <w:top w:val="nil"/>
              <w:left w:val="nil"/>
              <w:bottom w:val="nil"/>
              <w:right w:val="nil"/>
            </w:tcBorders>
            <w:vAlign w:val="bottom"/>
          </w:tcPr>
          <w:p w:rsidR="001E2BB3" w:rsidRDefault="00E83CAF">
            <w:pPr>
              <w:widowControl w:val="0"/>
              <w:autoSpaceDE w:val="0"/>
              <w:autoSpaceDN w:val="0"/>
              <w:adjustRightInd w:val="0"/>
              <w:spacing w:after="0" w:line="130" w:lineRule="exact"/>
              <w:ind w:left="20"/>
              <w:rPr>
                <w:rFonts w:ascii="Times New Roman" w:hAnsi="Times New Roman" w:cs="Times New Roman"/>
                <w:sz w:val="24"/>
                <w:szCs w:val="24"/>
              </w:rPr>
            </w:pPr>
            <w:r>
              <w:rPr>
                <w:rFonts w:ascii="Cambria" w:hAnsi="Cambria" w:cs="Cambria"/>
                <w:sz w:val="12"/>
                <w:szCs w:val="12"/>
              </w:rPr>
              <w:t>Rodné číslo</w:t>
            </w:r>
          </w:p>
        </w:tc>
        <w:tc>
          <w:tcPr>
            <w:tcW w:w="12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160" w:type="dxa"/>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130" w:lineRule="exact"/>
              <w:ind w:left="20"/>
              <w:rPr>
                <w:rFonts w:ascii="Times New Roman" w:hAnsi="Times New Roman" w:cs="Times New Roman"/>
                <w:sz w:val="24"/>
                <w:szCs w:val="24"/>
              </w:rPr>
            </w:pPr>
            <w:r>
              <w:rPr>
                <w:rFonts w:ascii="Cambria" w:hAnsi="Cambria" w:cs="Cambria"/>
                <w:sz w:val="12"/>
                <w:szCs w:val="12"/>
              </w:rPr>
              <w:t>Typ organizace</w:t>
            </w:r>
          </w:p>
        </w:tc>
      </w:tr>
      <w:tr w:rsidR="001E2BB3">
        <w:trPr>
          <w:trHeight w:val="229"/>
        </w:trPr>
        <w:tc>
          <w:tcPr>
            <w:tcW w:w="6880" w:type="dxa"/>
            <w:gridSpan w:val="3"/>
            <w:tcBorders>
              <w:top w:val="nil"/>
              <w:left w:val="single" w:sz="8" w:space="0" w:color="auto"/>
              <w:bottom w:val="nil"/>
              <w:right w:val="single" w:sz="8" w:space="0" w:color="auto"/>
            </w:tcBorders>
            <w:vAlign w:val="bottom"/>
          </w:tcPr>
          <w:p w:rsidR="001E2BB3" w:rsidRDefault="00E83CAF">
            <w:pPr>
              <w:widowControl w:val="0"/>
              <w:autoSpaceDE w:val="0"/>
              <w:autoSpaceDN w:val="0"/>
              <w:adjustRightInd w:val="0"/>
              <w:spacing w:after="0" w:line="240" w:lineRule="auto"/>
              <w:ind w:left="80"/>
              <w:rPr>
                <w:rFonts w:ascii="Times New Roman" w:hAnsi="Times New Roman" w:cs="Times New Roman"/>
                <w:sz w:val="24"/>
                <w:szCs w:val="24"/>
              </w:rPr>
            </w:pPr>
            <w:r>
              <w:rPr>
                <w:rFonts w:ascii="Cambria" w:hAnsi="Cambria" w:cs="Cambria"/>
                <w:sz w:val="16"/>
                <w:szCs w:val="16"/>
              </w:rPr>
              <w:t>VVI - Veřejná výzkumná instituce (zákon č. 341/2005 Sb., o veřejných výzkumných institucích)</w:t>
            </w:r>
          </w:p>
        </w:tc>
        <w:tc>
          <w:tcPr>
            <w:tcW w:w="13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9"/>
                <w:szCs w:val="19"/>
              </w:rPr>
            </w:pPr>
          </w:p>
        </w:tc>
        <w:tc>
          <w:tcPr>
            <w:tcW w:w="2160" w:type="dxa"/>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VO - Výzkumná organizace-</w:t>
            </w:r>
          </w:p>
        </w:tc>
      </w:tr>
      <w:tr w:rsidR="001E2BB3">
        <w:trPr>
          <w:trHeight w:val="192"/>
        </w:trPr>
        <w:tc>
          <w:tcPr>
            <w:tcW w:w="1440" w:type="dxa"/>
            <w:tcBorders>
              <w:top w:val="nil"/>
              <w:left w:val="single" w:sz="8" w:space="0" w:color="auto"/>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6"/>
                <w:szCs w:val="16"/>
              </w:rPr>
            </w:pPr>
          </w:p>
        </w:tc>
        <w:tc>
          <w:tcPr>
            <w:tcW w:w="142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6"/>
                <w:szCs w:val="16"/>
              </w:rPr>
            </w:pPr>
          </w:p>
        </w:tc>
        <w:tc>
          <w:tcPr>
            <w:tcW w:w="402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6"/>
                <w:szCs w:val="16"/>
              </w:rPr>
            </w:pPr>
          </w:p>
        </w:tc>
        <w:tc>
          <w:tcPr>
            <w:tcW w:w="13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6"/>
                <w:szCs w:val="16"/>
              </w:rPr>
            </w:pPr>
          </w:p>
        </w:tc>
        <w:tc>
          <w:tcPr>
            <w:tcW w:w="2160" w:type="dxa"/>
            <w:tcBorders>
              <w:top w:val="nil"/>
              <w:left w:val="nil"/>
              <w:bottom w:val="nil"/>
              <w:right w:val="single" w:sz="8" w:space="0" w:color="auto"/>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ostatní VVI - veřejná výzkum-</w:t>
            </w:r>
          </w:p>
        </w:tc>
      </w:tr>
      <w:tr w:rsidR="001E2BB3">
        <w:trPr>
          <w:trHeight w:val="300"/>
        </w:trPr>
        <w:tc>
          <w:tcPr>
            <w:tcW w:w="1440" w:type="dxa"/>
            <w:tcBorders>
              <w:top w:val="nil"/>
              <w:left w:val="single" w:sz="8" w:space="0" w:color="auto"/>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402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16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ná instituce mimo AV ČR</w:t>
            </w: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620" w:bottom="0" w:left="840" w:header="720" w:footer="720" w:gutter="0"/>
          <w:cols w:space="720" w:equalWidth="0">
            <w:col w:w="10440"/>
          </w:cols>
          <w:noEndnote/>
        </w:sect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8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40"/>
        <w:gridCol w:w="3500"/>
        <w:gridCol w:w="20"/>
      </w:tblGrid>
      <w:tr w:rsidR="001E2BB3">
        <w:trPr>
          <w:trHeight w:val="251"/>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1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00" w:type="dxa"/>
            <w:vMerge w:val="restart"/>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500"/>
              <w:rPr>
                <w:rFonts w:ascii="Times New Roman" w:hAnsi="Times New Roman" w:cs="Times New Roman"/>
                <w:sz w:val="24"/>
                <w:szCs w:val="24"/>
              </w:rPr>
            </w:pPr>
            <w:r>
              <w:rPr>
                <w:rFonts w:ascii="Cambria" w:hAnsi="Cambria" w:cs="Cambria"/>
                <w:w w:val="98"/>
                <w:sz w:val="20"/>
                <w:szCs w:val="20"/>
              </w:rPr>
              <w:t>strana 4 / 8</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1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500" w:type="dxa"/>
            <w:vMerge/>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335"/>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1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type w:val="continuous"/>
          <w:pgSz w:w="11906" w:h="16838"/>
          <w:pgMar w:top="723" w:right="960" w:bottom="0" w:left="860" w:header="720" w:footer="720" w:gutter="0"/>
          <w:cols w:space="720" w:equalWidth="0">
            <w:col w:w="10080"/>
          </w:cols>
          <w:noEndnote/>
        </w:sectPr>
      </w:pPr>
    </w:p>
    <w:p w:rsidR="001E2BB3" w:rsidRDefault="00347D3A">
      <w:pPr>
        <w:widowControl w:val="0"/>
        <w:overflowPunct w:val="0"/>
        <w:autoSpaceDE w:val="0"/>
        <w:autoSpaceDN w:val="0"/>
        <w:adjustRightInd w:val="0"/>
        <w:spacing w:after="0" w:line="240" w:lineRule="auto"/>
        <w:ind w:right="340"/>
        <w:jc w:val="right"/>
        <w:rPr>
          <w:rFonts w:ascii="Times New Roman" w:hAnsi="Times New Roman" w:cs="Times New Roman"/>
          <w:sz w:val="24"/>
          <w:szCs w:val="24"/>
        </w:rPr>
      </w:pPr>
      <w:bookmarkStart w:id="5" w:name="page17"/>
      <w:bookmarkEnd w:id="5"/>
      <w:r>
        <w:rPr>
          <w:noProof/>
        </w:rPr>
        <w:lastRenderedPageBreak/>
        <w:drawing>
          <wp:anchor distT="0" distB="0" distL="114300" distR="114300" simplePos="0" relativeHeight="251693056"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ZÁVAZNÉ PARAMETRY ŘEŠENÍ PROJEKTU</w:t>
      </w:r>
    </w:p>
    <w:p w:rsidR="001E2BB3" w:rsidRDefault="00E83CAF">
      <w:pPr>
        <w:widowControl w:val="0"/>
        <w:overflowPunct w:val="0"/>
        <w:autoSpaceDE w:val="0"/>
        <w:autoSpaceDN w:val="0"/>
        <w:adjustRightInd w:val="0"/>
        <w:spacing w:after="0" w:line="240" w:lineRule="auto"/>
        <w:ind w:right="34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47"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120"/>
        <w:rPr>
          <w:rFonts w:ascii="Times New Roman" w:hAnsi="Times New Roman" w:cs="Times New Roman"/>
          <w:sz w:val="24"/>
          <w:szCs w:val="24"/>
        </w:rPr>
      </w:pPr>
      <w:r>
        <w:rPr>
          <w:rFonts w:ascii="Cambria" w:hAnsi="Cambria" w:cs="Cambria"/>
          <w:b/>
          <w:bCs/>
          <w:sz w:val="20"/>
          <w:szCs w:val="20"/>
        </w:rPr>
        <w:t>Hlavní příjemce - [P] Technická univerzita v Liberci - Ústav pro nanomateriály, pokročilé technologie a inovace</w:t>
      </w:r>
    </w:p>
    <w:p w:rsidR="001E2BB3" w:rsidRDefault="001E2BB3">
      <w:pPr>
        <w:widowControl w:val="0"/>
        <w:autoSpaceDE w:val="0"/>
        <w:autoSpaceDN w:val="0"/>
        <w:adjustRightInd w:val="0"/>
        <w:spacing w:after="0" w:line="126"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240"/>
        <w:rPr>
          <w:rFonts w:ascii="Times New Roman" w:hAnsi="Times New Roman" w:cs="Times New Roman"/>
          <w:sz w:val="24"/>
          <w:szCs w:val="24"/>
        </w:rPr>
      </w:pPr>
      <w:r>
        <w:rPr>
          <w:rFonts w:ascii="Cambria" w:hAnsi="Cambria" w:cs="Cambria"/>
          <w:b/>
          <w:bCs/>
          <w:sz w:val="16"/>
          <w:szCs w:val="16"/>
        </w:rPr>
        <w:t>9) Náklady</w:t>
      </w:r>
    </w:p>
    <w:p w:rsidR="001E2BB3" w:rsidRDefault="001E2BB3">
      <w:pPr>
        <w:widowControl w:val="0"/>
        <w:autoSpaceDE w:val="0"/>
        <w:autoSpaceDN w:val="0"/>
        <w:adjustRightInd w:val="0"/>
        <w:spacing w:after="0" w:line="8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40"/>
        <w:gridCol w:w="2260"/>
        <w:gridCol w:w="680"/>
        <w:gridCol w:w="180"/>
        <w:gridCol w:w="100"/>
        <w:gridCol w:w="740"/>
        <w:gridCol w:w="280"/>
        <w:gridCol w:w="1140"/>
        <w:gridCol w:w="240"/>
        <w:gridCol w:w="900"/>
        <w:gridCol w:w="240"/>
        <w:gridCol w:w="880"/>
        <w:gridCol w:w="1140"/>
        <w:gridCol w:w="1140"/>
        <w:gridCol w:w="30"/>
      </w:tblGrid>
      <w:tr w:rsidR="001E2BB3">
        <w:trPr>
          <w:trHeight w:val="50"/>
        </w:trPr>
        <w:tc>
          <w:tcPr>
            <w:tcW w:w="5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226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6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9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8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540" w:type="dxa"/>
            <w:tcBorders>
              <w:top w:val="nil"/>
              <w:left w:val="single" w:sz="8" w:space="0" w:color="auto"/>
              <w:bottom w:val="single" w:sz="8" w:space="0" w:color="F5F5F5"/>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260" w:type="dxa"/>
            <w:vMerge w:val="restart"/>
            <w:tcBorders>
              <w:top w:val="nil"/>
              <w:left w:val="nil"/>
              <w:bottom w:val="single" w:sz="8" w:space="0" w:color="F5F5F5"/>
              <w:right w:val="single" w:sz="8" w:space="0" w:color="F5F5F5"/>
            </w:tcBorders>
            <w:shd w:val="clear" w:color="auto" w:fill="F5F5F5"/>
            <w:vAlign w:val="bottom"/>
          </w:tcPr>
          <w:p w:rsidR="001E2BB3" w:rsidRDefault="00E83CAF">
            <w:pPr>
              <w:widowControl w:val="0"/>
              <w:autoSpaceDE w:val="0"/>
              <w:autoSpaceDN w:val="0"/>
              <w:adjustRightInd w:val="0"/>
              <w:spacing w:after="0" w:line="240" w:lineRule="auto"/>
              <w:ind w:left="900"/>
              <w:rPr>
                <w:rFonts w:ascii="Times New Roman" w:hAnsi="Times New Roman" w:cs="Times New Roman"/>
                <w:sz w:val="24"/>
                <w:szCs w:val="24"/>
              </w:rPr>
            </w:pPr>
            <w:r>
              <w:rPr>
                <w:rFonts w:ascii="Cambria" w:hAnsi="Cambria" w:cs="Cambria"/>
                <w:sz w:val="16"/>
                <w:szCs w:val="16"/>
              </w:rPr>
              <w:t>Ukazatel</w:t>
            </w:r>
          </w:p>
        </w:tc>
        <w:tc>
          <w:tcPr>
            <w:tcW w:w="680" w:type="dxa"/>
            <w:tcBorders>
              <w:top w:val="nil"/>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nil"/>
              <w:left w:val="nil"/>
              <w:bottom w:val="single" w:sz="8" w:space="0" w:color="F5F5F5"/>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740" w:type="dxa"/>
            <w:vMerge w:val="restart"/>
            <w:tcBorders>
              <w:top w:val="nil"/>
              <w:left w:val="nil"/>
              <w:bottom w:val="single" w:sz="8" w:space="0" w:color="F5F5F5"/>
              <w:right w:val="nil"/>
            </w:tcBorders>
            <w:shd w:val="clear" w:color="auto" w:fill="F5F5F5"/>
            <w:vAlign w:val="bottom"/>
          </w:tcPr>
          <w:p w:rsidR="001E2BB3" w:rsidRDefault="00E83CAF">
            <w:pPr>
              <w:widowControl w:val="0"/>
              <w:autoSpaceDE w:val="0"/>
              <w:autoSpaceDN w:val="0"/>
              <w:adjustRightInd w:val="0"/>
              <w:spacing w:after="0" w:line="240" w:lineRule="auto"/>
              <w:ind w:left="60"/>
              <w:rPr>
                <w:rFonts w:ascii="Times New Roman" w:hAnsi="Times New Roman" w:cs="Times New Roman"/>
                <w:sz w:val="24"/>
                <w:szCs w:val="24"/>
              </w:rPr>
            </w:pPr>
            <w:r>
              <w:rPr>
                <w:rFonts w:ascii="Cambria" w:hAnsi="Cambria" w:cs="Cambria"/>
                <w:sz w:val="16"/>
                <w:szCs w:val="16"/>
              </w:rPr>
              <w:t>Jednotka</w:t>
            </w:r>
          </w:p>
        </w:tc>
        <w:tc>
          <w:tcPr>
            <w:tcW w:w="280" w:type="dxa"/>
            <w:tcBorders>
              <w:top w:val="nil"/>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gridSpan w:val="2"/>
            <w:tcBorders>
              <w:top w:val="nil"/>
              <w:left w:val="nil"/>
              <w:bottom w:val="single" w:sz="8" w:space="0" w:color="auto"/>
              <w:right w:val="nil"/>
            </w:tcBorders>
            <w:shd w:val="clear" w:color="auto" w:fill="F5F5F5"/>
            <w:vAlign w:val="bottom"/>
          </w:tcPr>
          <w:p w:rsidR="001E2BB3" w:rsidRDefault="00E83CAF">
            <w:pPr>
              <w:widowControl w:val="0"/>
              <w:autoSpaceDE w:val="0"/>
              <w:autoSpaceDN w:val="0"/>
              <w:adjustRightInd w:val="0"/>
              <w:spacing w:after="0" w:line="240" w:lineRule="auto"/>
              <w:ind w:left="740"/>
              <w:rPr>
                <w:rFonts w:ascii="Times New Roman" w:hAnsi="Times New Roman" w:cs="Times New Roman"/>
                <w:sz w:val="24"/>
                <w:szCs w:val="24"/>
              </w:rPr>
            </w:pPr>
            <w:r>
              <w:rPr>
                <w:rFonts w:ascii="Cambria" w:hAnsi="Cambria" w:cs="Cambria"/>
                <w:sz w:val="16"/>
                <w:szCs w:val="16"/>
              </w:rPr>
              <w:t>Rok</w:t>
            </w:r>
          </w:p>
        </w:tc>
        <w:tc>
          <w:tcPr>
            <w:tcW w:w="88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vMerge w:val="restart"/>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Cambria" w:hAnsi="Cambria" w:cs="Cambria"/>
                <w:sz w:val="16"/>
                <w:szCs w:val="16"/>
              </w:rPr>
              <w:t>Celkem</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35"/>
        </w:trPr>
        <w:tc>
          <w:tcPr>
            <w:tcW w:w="540" w:type="dxa"/>
            <w:tcBorders>
              <w:top w:val="nil"/>
              <w:left w:val="single" w:sz="8" w:space="0" w:color="auto"/>
              <w:bottom w:val="nil"/>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260" w:type="dxa"/>
            <w:vMerge/>
            <w:tcBorders>
              <w:top w:val="nil"/>
              <w:left w:val="nil"/>
              <w:bottom w:val="nil"/>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740" w:type="dxa"/>
            <w:vMerge/>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80" w:type="dxa"/>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4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2017</w:t>
            </w:r>
          </w:p>
        </w:tc>
        <w:tc>
          <w:tcPr>
            <w:tcW w:w="24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88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2019</w:t>
            </w:r>
          </w:p>
        </w:tc>
        <w:tc>
          <w:tcPr>
            <w:tcW w:w="114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2020</w:t>
            </w:r>
          </w:p>
        </w:tc>
        <w:tc>
          <w:tcPr>
            <w:tcW w:w="1140" w:type="dxa"/>
            <w:vMerge/>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03"/>
        </w:trPr>
        <w:tc>
          <w:tcPr>
            <w:tcW w:w="540" w:type="dxa"/>
            <w:tcBorders>
              <w:top w:val="nil"/>
              <w:left w:val="single" w:sz="8" w:space="0" w:color="auto"/>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26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7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88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28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Osobní náklady</w:t>
            </w:r>
          </w:p>
        </w:tc>
        <w:tc>
          <w:tcPr>
            <w:tcW w:w="6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Kč</w:t>
            </w: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265 000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658 000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747 000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658 000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2 328 000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28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Náklady na subdodávky</w:t>
            </w:r>
          </w:p>
        </w:tc>
        <w:tc>
          <w:tcPr>
            <w:tcW w:w="6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Kč</w:t>
            </w: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28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Ostatní přímé náklady</w:t>
            </w:r>
          </w:p>
        </w:tc>
        <w:tc>
          <w:tcPr>
            <w:tcW w:w="6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Kč</w:t>
            </w: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42 693</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726 616</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791 462</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649 693</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2 210 464</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28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Nepřímé náklady</w:t>
            </w:r>
          </w:p>
        </w:tc>
        <w:tc>
          <w:tcPr>
            <w:tcW w:w="6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Kč</w:t>
            </w: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92 307</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415 384</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461 538</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392 307</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1 361 536</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44"/>
        </w:trPr>
        <w:tc>
          <w:tcPr>
            <w:tcW w:w="2800" w:type="dxa"/>
            <w:gridSpan w:val="2"/>
            <w:tcBorders>
              <w:top w:val="nil"/>
              <w:left w:val="single" w:sz="8" w:space="0" w:color="auto"/>
              <w:bottom w:val="single" w:sz="8" w:space="0" w:color="F5F5F5"/>
              <w:right w:val="single" w:sz="8" w:space="0" w:color="F5F5F5"/>
            </w:tcBorders>
            <w:shd w:val="clear" w:color="auto" w:fill="F5F5F5"/>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b/>
                <w:bCs/>
                <w:sz w:val="16"/>
                <w:szCs w:val="16"/>
              </w:rPr>
              <w:t>NÁKLADY CELKEM</w:t>
            </w:r>
          </w:p>
        </w:tc>
        <w:tc>
          <w:tcPr>
            <w:tcW w:w="680" w:type="dxa"/>
            <w:tcBorders>
              <w:top w:val="nil"/>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nil"/>
              <w:left w:val="nil"/>
              <w:bottom w:val="single" w:sz="8" w:space="0" w:color="F5F5F5"/>
              <w:right w:val="nil"/>
            </w:tcBorders>
            <w:shd w:val="clear" w:color="auto" w:fill="F5F5F5"/>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b/>
                <w:bCs/>
                <w:sz w:val="16"/>
                <w:szCs w:val="16"/>
              </w:rPr>
              <w:t>Kč</w:t>
            </w:r>
          </w:p>
        </w:tc>
        <w:tc>
          <w:tcPr>
            <w:tcW w:w="74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400 000</w:t>
            </w:r>
          </w:p>
        </w:tc>
        <w:tc>
          <w:tcPr>
            <w:tcW w:w="24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1 800 000</w:t>
            </w:r>
          </w:p>
        </w:tc>
        <w:tc>
          <w:tcPr>
            <w:tcW w:w="24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2 000 000</w:t>
            </w:r>
          </w:p>
        </w:tc>
        <w:tc>
          <w:tcPr>
            <w:tcW w:w="114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1 700 000</w:t>
            </w:r>
          </w:p>
        </w:tc>
        <w:tc>
          <w:tcPr>
            <w:tcW w:w="114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5 900 000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2800" w:type="dxa"/>
            <w:gridSpan w:val="2"/>
            <w:tcBorders>
              <w:top w:val="single" w:sz="8" w:space="0" w:color="auto"/>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Podíl nákladů na nepřímé náklady</w:t>
            </w:r>
          </w:p>
        </w:tc>
        <w:tc>
          <w:tcPr>
            <w:tcW w:w="680" w:type="dxa"/>
            <w:tcBorders>
              <w:top w:val="single" w:sz="8" w:space="0" w:color="auto"/>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single" w:sz="8" w:space="0" w:color="auto"/>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w:t>
            </w:r>
          </w:p>
        </w:tc>
        <w:tc>
          <w:tcPr>
            <w:tcW w:w="740" w:type="dxa"/>
            <w:tcBorders>
              <w:top w:val="single" w:sz="8" w:space="0" w:color="auto"/>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single" w:sz="8" w:space="0" w:color="auto"/>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30</w:t>
            </w:r>
          </w:p>
        </w:tc>
        <w:tc>
          <w:tcPr>
            <w:tcW w:w="240" w:type="dxa"/>
            <w:tcBorders>
              <w:top w:val="single" w:sz="8" w:space="0" w:color="auto"/>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30</w:t>
            </w:r>
          </w:p>
        </w:tc>
        <w:tc>
          <w:tcPr>
            <w:tcW w:w="240" w:type="dxa"/>
            <w:tcBorders>
              <w:top w:val="single" w:sz="8" w:space="0" w:color="auto"/>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30</w:t>
            </w: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30</w:t>
            </w: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85"/>
        </w:trPr>
        <w:tc>
          <w:tcPr>
            <w:tcW w:w="2800" w:type="dxa"/>
            <w:gridSpan w:val="2"/>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40"/>
              <w:rPr>
                <w:rFonts w:ascii="Times New Roman" w:hAnsi="Times New Roman" w:cs="Times New Roman"/>
                <w:sz w:val="24"/>
                <w:szCs w:val="24"/>
              </w:rPr>
            </w:pPr>
            <w:r>
              <w:rPr>
                <w:rFonts w:ascii="Cambria" w:hAnsi="Cambria" w:cs="Cambria"/>
                <w:b/>
                <w:bCs/>
                <w:sz w:val="16"/>
                <w:szCs w:val="16"/>
              </w:rPr>
              <w:t>10) Zdroje</w:t>
            </w:r>
          </w:p>
        </w:tc>
        <w:tc>
          <w:tcPr>
            <w:tcW w:w="6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14"/>
        </w:trPr>
        <w:tc>
          <w:tcPr>
            <w:tcW w:w="5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226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6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2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9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540" w:type="dxa"/>
            <w:tcBorders>
              <w:top w:val="nil"/>
              <w:left w:val="single" w:sz="8" w:space="0" w:color="auto"/>
              <w:bottom w:val="single" w:sz="8" w:space="0" w:color="F5F5F5"/>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260" w:type="dxa"/>
            <w:vMerge w:val="restart"/>
            <w:tcBorders>
              <w:top w:val="nil"/>
              <w:left w:val="nil"/>
              <w:bottom w:val="single" w:sz="8" w:space="0" w:color="F5F5F5"/>
              <w:right w:val="single" w:sz="8" w:space="0" w:color="F5F5F5"/>
            </w:tcBorders>
            <w:shd w:val="clear" w:color="auto" w:fill="F5F5F5"/>
            <w:vAlign w:val="bottom"/>
          </w:tcPr>
          <w:p w:rsidR="001E2BB3" w:rsidRDefault="00E83CAF">
            <w:pPr>
              <w:widowControl w:val="0"/>
              <w:autoSpaceDE w:val="0"/>
              <w:autoSpaceDN w:val="0"/>
              <w:adjustRightInd w:val="0"/>
              <w:spacing w:after="0" w:line="240" w:lineRule="auto"/>
              <w:ind w:left="900"/>
              <w:rPr>
                <w:rFonts w:ascii="Times New Roman" w:hAnsi="Times New Roman" w:cs="Times New Roman"/>
                <w:sz w:val="24"/>
                <w:szCs w:val="24"/>
              </w:rPr>
            </w:pPr>
            <w:r>
              <w:rPr>
                <w:rFonts w:ascii="Cambria" w:hAnsi="Cambria" w:cs="Cambria"/>
                <w:sz w:val="16"/>
                <w:szCs w:val="16"/>
              </w:rPr>
              <w:t>Ukazatel</w:t>
            </w:r>
          </w:p>
        </w:tc>
        <w:tc>
          <w:tcPr>
            <w:tcW w:w="680" w:type="dxa"/>
            <w:tcBorders>
              <w:top w:val="nil"/>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nil"/>
              <w:left w:val="nil"/>
              <w:bottom w:val="single" w:sz="8" w:space="0" w:color="F5F5F5"/>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740" w:type="dxa"/>
            <w:vMerge w:val="restart"/>
            <w:tcBorders>
              <w:top w:val="nil"/>
              <w:left w:val="nil"/>
              <w:bottom w:val="single" w:sz="8" w:space="0" w:color="F5F5F5"/>
              <w:right w:val="nil"/>
            </w:tcBorders>
            <w:shd w:val="clear" w:color="auto" w:fill="F5F5F5"/>
            <w:vAlign w:val="bottom"/>
          </w:tcPr>
          <w:p w:rsidR="001E2BB3" w:rsidRDefault="00E83CAF">
            <w:pPr>
              <w:widowControl w:val="0"/>
              <w:autoSpaceDE w:val="0"/>
              <w:autoSpaceDN w:val="0"/>
              <w:adjustRightInd w:val="0"/>
              <w:spacing w:after="0" w:line="240" w:lineRule="auto"/>
              <w:ind w:left="60"/>
              <w:rPr>
                <w:rFonts w:ascii="Times New Roman" w:hAnsi="Times New Roman" w:cs="Times New Roman"/>
                <w:sz w:val="24"/>
                <w:szCs w:val="24"/>
              </w:rPr>
            </w:pPr>
            <w:r>
              <w:rPr>
                <w:rFonts w:ascii="Cambria" w:hAnsi="Cambria" w:cs="Cambria"/>
                <w:sz w:val="16"/>
                <w:szCs w:val="16"/>
              </w:rPr>
              <w:t>Jednotka</w:t>
            </w:r>
          </w:p>
        </w:tc>
        <w:tc>
          <w:tcPr>
            <w:tcW w:w="280" w:type="dxa"/>
            <w:tcBorders>
              <w:top w:val="nil"/>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gridSpan w:val="2"/>
            <w:tcBorders>
              <w:top w:val="nil"/>
              <w:left w:val="nil"/>
              <w:bottom w:val="single" w:sz="8" w:space="0" w:color="auto"/>
              <w:right w:val="nil"/>
            </w:tcBorders>
            <w:shd w:val="clear" w:color="auto" w:fill="F5F5F5"/>
            <w:vAlign w:val="bottom"/>
          </w:tcPr>
          <w:p w:rsidR="001E2BB3" w:rsidRDefault="00E83CAF">
            <w:pPr>
              <w:widowControl w:val="0"/>
              <w:autoSpaceDE w:val="0"/>
              <w:autoSpaceDN w:val="0"/>
              <w:adjustRightInd w:val="0"/>
              <w:spacing w:after="0" w:line="240" w:lineRule="auto"/>
              <w:ind w:left="740"/>
              <w:rPr>
                <w:rFonts w:ascii="Times New Roman" w:hAnsi="Times New Roman" w:cs="Times New Roman"/>
                <w:sz w:val="24"/>
                <w:szCs w:val="24"/>
              </w:rPr>
            </w:pPr>
            <w:r>
              <w:rPr>
                <w:rFonts w:ascii="Cambria" w:hAnsi="Cambria" w:cs="Cambria"/>
                <w:sz w:val="16"/>
                <w:szCs w:val="16"/>
              </w:rPr>
              <w:t>Rok</w:t>
            </w:r>
          </w:p>
        </w:tc>
        <w:tc>
          <w:tcPr>
            <w:tcW w:w="88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vMerge w:val="restart"/>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Cambria" w:hAnsi="Cambria" w:cs="Cambria"/>
                <w:sz w:val="16"/>
                <w:szCs w:val="16"/>
              </w:rPr>
              <w:t>Celkem</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35"/>
        </w:trPr>
        <w:tc>
          <w:tcPr>
            <w:tcW w:w="540" w:type="dxa"/>
            <w:tcBorders>
              <w:top w:val="nil"/>
              <w:left w:val="single" w:sz="8" w:space="0" w:color="auto"/>
              <w:bottom w:val="nil"/>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260" w:type="dxa"/>
            <w:vMerge/>
            <w:tcBorders>
              <w:top w:val="nil"/>
              <w:left w:val="nil"/>
              <w:bottom w:val="nil"/>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740" w:type="dxa"/>
            <w:vMerge/>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80" w:type="dxa"/>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4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2017</w:t>
            </w:r>
          </w:p>
        </w:tc>
        <w:tc>
          <w:tcPr>
            <w:tcW w:w="24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88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2019</w:t>
            </w:r>
          </w:p>
        </w:tc>
        <w:tc>
          <w:tcPr>
            <w:tcW w:w="114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2020</w:t>
            </w:r>
          </w:p>
        </w:tc>
        <w:tc>
          <w:tcPr>
            <w:tcW w:w="1140" w:type="dxa"/>
            <w:vMerge/>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03"/>
        </w:trPr>
        <w:tc>
          <w:tcPr>
            <w:tcW w:w="540" w:type="dxa"/>
            <w:tcBorders>
              <w:top w:val="nil"/>
              <w:left w:val="single" w:sz="8" w:space="0" w:color="auto"/>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26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7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88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28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Podpora</w:t>
            </w:r>
          </w:p>
        </w:tc>
        <w:tc>
          <w:tcPr>
            <w:tcW w:w="6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Kč</w:t>
            </w: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330 000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1 620 000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1 810 000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1 460 000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5 220 000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28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Neveřejné zdroje</w:t>
            </w:r>
          </w:p>
        </w:tc>
        <w:tc>
          <w:tcPr>
            <w:tcW w:w="6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Kč</w:t>
            </w: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70 000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180 000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190 000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240 000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680 000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44"/>
        </w:trPr>
        <w:tc>
          <w:tcPr>
            <w:tcW w:w="2800" w:type="dxa"/>
            <w:gridSpan w:val="2"/>
            <w:tcBorders>
              <w:top w:val="nil"/>
              <w:left w:val="single" w:sz="8" w:space="0" w:color="auto"/>
              <w:bottom w:val="single" w:sz="8" w:space="0" w:color="F5F5F5"/>
              <w:right w:val="single" w:sz="8" w:space="0" w:color="F5F5F5"/>
            </w:tcBorders>
            <w:shd w:val="clear" w:color="auto" w:fill="F5F5F5"/>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b/>
                <w:bCs/>
                <w:sz w:val="16"/>
                <w:szCs w:val="16"/>
              </w:rPr>
              <w:t>ZDROJE CELKEM</w:t>
            </w:r>
          </w:p>
        </w:tc>
        <w:tc>
          <w:tcPr>
            <w:tcW w:w="680" w:type="dxa"/>
            <w:tcBorders>
              <w:top w:val="nil"/>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nil"/>
              <w:left w:val="nil"/>
              <w:bottom w:val="single" w:sz="8" w:space="0" w:color="F5F5F5"/>
              <w:right w:val="nil"/>
            </w:tcBorders>
            <w:shd w:val="clear" w:color="auto" w:fill="F5F5F5"/>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b/>
                <w:bCs/>
                <w:sz w:val="16"/>
                <w:szCs w:val="16"/>
              </w:rPr>
              <w:t>Kč</w:t>
            </w:r>
          </w:p>
        </w:tc>
        <w:tc>
          <w:tcPr>
            <w:tcW w:w="74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400 000</w:t>
            </w:r>
          </w:p>
        </w:tc>
        <w:tc>
          <w:tcPr>
            <w:tcW w:w="24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1 800 000</w:t>
            </w:r>
          </w:p>
        </w:tc>
        <w:tc>
          <w:tcPr>
            <w:tcW w:w="24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2 000 000</w:t>
            </w:r>
          </w:p>
        </w:tc>
        <w:tc>
          <w:tcPr>
            <w:tcW w:w="114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1 700 000</w:t>
            </w:r>
          </w:p>
        </w:tc>
        <w:tc>
          <w:tcPr>
            <w:tcW w:w="114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5 900 000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2800" w:type="dxa"/>
            <w:gridSpan w:val="2"/>
            <w:tcBorders>
              <w:top w:val="single" w:sz="8" w:space="0" w:color="auto"/>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Míra podpory</w:t>
            </w:r>
          </w:p>
        </w:tc>
        <w:tc>
          <w:tcPr>
            <w:tcW w:w="680" w:type="dxa"/>
            <w:tcBorders>
              <w:top w:val="single" w:sz="8" w:space="0" w:color="auto"/>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single" w:sz="8" w:space="0" w:color="auto"/>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w:t>
            </w:r>
          </w:p>
        </w:tc>
        <w:tc>
          <w:tcPr>
            <w:tcW w:w="740" w:type="dxa"/>
            <w:tcBorders>
              <w:top w:val="single" w:sz="8" w:space="0" w:color="auto"/>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single" w:sz="8" w:space="0" w:color="auto"/>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82.50</w:t>
            </w:r>
          </w:p>
        </w:tc>
        <w:tc>
          <w:tcPr>
            <w:tcW w:w="240" w:type="dxa"/>
            <w:tcBorders>
              <w:top w:val="single" w:sz="8" w:space="0" w:color="auto"/>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90.00</w:t>
            </w:r>
          </w:p>
        </w:tc>
        <w:tc>
          <w:tcPr>
            <w:tcW w:w="240" w:type="dxa"/>
            <w:tcBorders>
              <w:top w:val="single" w:sz="8" w:space="0" w:color="auto"/>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90.50</w:t>
            </w: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85.88</w:t>
            </w: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88.47</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93"/>
        </w:trPr>
        <w:tc>
          <w:tcPr>
            <w:tcW w:w="5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26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9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540" w:type="dxa"/>
            <w:tcBorders>
              <w:top w:val="nil"/>
              <w:left w:val="single" w:sz="8" w:space="0" w:color="auto"/>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260" w:type="dxa"/>
            <w:vMerge w:val="restart"/>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left="60"/>
              <w:rPr>
                <w:rFonts w:ascii="Times New Roman" w:hAnsi="Times New Roman" w:cs="Times New Roman"/>
                <w:sz w:val="24"/>
                <w:szCs w:val="24"/>
              </w:rPr>
            </w:pPr>
            <w:r>
              <w:rPr>
                <w:rFonts w:ascii="Cambria" w:hAnsi="Cambria" w:cs="Cambria"/>
                <w:sz w:val="16"/>
                <w:szCs w:val="16"/>
              </w:rPr>
              <w:t>PODÍLY KATEGORIÍ VÝZKUMU</w:t>
            </w:r>
          </w:p>
        </w:tc>
        <w:tc>
          <w:tcPr>
            <w:tcW w:w="860" w:type="dxa"/>
            <w:gridSpan w:val="2"/>
            <w:vMerge w:val="restart"/>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left="120"/>
              <w:rPr>
                <w:rFonts w:ascii="Times New Roman" w:hAnsi="Times New Roman" w:cs="Times New Roman"/>
                <w:sz w:val="24"/>
                <w:szCs w:val="24"/>
              </w:rPr>
            </w:pPr>
            <w:r>
              <w:rPr>
                <w:rFonts w:ascii="Cambria" w:hAnsi="Cambria" w:cs="Cambria"/>
                <w:sz w:val="16"/>
                <w:szCs w:val="16"/>
              </w:rPr>
              <w:t>Jednotka</w:t>
            </w:r>
          </w:p>
        </w:tc>
        <w:tc>
          <w:tcPr>
            <w:tcW w:w="10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7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380" w:type="dxa"/>
            <w:gridSpan w:val="2"/>
            <w:tcBorders>
              <w:top w:val="nil"/>
              <w:left w:val="nil"/>
              <w:bottom w:val="single" w:sz="8" w:space="0" w:color="auto"/>
              <w:right w:val="nil"/>
            </w:tcBorders>
            <w:shd w:val="clear" w:color="auto" w:fill="F5F5F5"/>
            <w:vAlign w:val="bottom"/>
          </w:tcPr>
          <w:p w:rsidR="001E2BB3" w:rsidRDefault="00E83CAF">
            <w:pPr>
              <w:widowControl w:val="0"/>
              <w:autoSpaceDE w:val="0"/>
              <w:autoSpaceDN w:val="0"/>
              <w:adjustRightInd w:val="0"/>
              <w:spacing w:after="0" w:line="240" w:lineRule="auto"/>
              <w:ind w:left="1000"/>
              <w:rPr>
                <w:rFonts w:ascii="Times New Roman" w:hAnsi="Times New Roman" w:cs="Times New Roman"/>
                <w:sz w:val="24"/>
                <w:szCs w:val="24"/>
              </w:rPr>
            </w:pPr>
            <w:r>
              <w:rPr>
                <w:rFonts w:ascii="Cambria" w:hAnsi="Cambria" w:cs="Cambria"/>
                <w:sz w:val="16"/>
                <w:szCs w:val="16"/>
              </w:rPr>
              <w:t>Rok</w:t>
            </w:r>
          </w:p>
        </w:tc>
        <w:tc>
          <w:tcPr>
            <w:tcW w:w="90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35"/>
        </w:trPr>
        <w:tc>
          <w:tcPr>
            <w:tcW w:w="540" w:type="dxa"/>
            <w:tcBorders>
              <w:top w:val="nil"/>
              <w:left w:val="single" w:sz="8" w:space="0" w:color="auto"/>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260" w:type="dxa"/>
            <w:vMerge/>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860" w:type="dxa"/>
            <w:gridSpan w:val="2"/>
            <w:vMerge/>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740" w:type="dxa"/>
            <w:vMerge w:val="restart"/>
            <w:tcBorders>
              <w:top w:val="nil"/>
              <w:left w:val="nil"/>
              <w:bottom w:val="nil"/>
              <w:right w:val="nil"/>
            </w:tcBorders>
            <w:shd w:val="clear" w:color="auto" w:fill="F5F5F5"/>
            <w:vAlign w:val="bottom"/>
          </w:tcPr>
          <w:p w:rsidR="001E2BB3" w:rsidRDefault="00E83CAF">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Cambria" w:hAnsi="Cambria" w:cs="Cambria"/>
                <w:sz w:val="16"/>
                <w:szCs w:val="16"/>
              </w:rPr>
              <w:t>2017</w:t>
            </w:r>
          </w:p>
        </w:tc>
        <w:tc>
          <w:tcPr>
            <w:tcW w:w="280" w:type="dxa"/>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4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2019</w:t>
            </w:r>
          </w:p>
        </w:tc>
        <w:tc>
          <w:tcPr>
            <w:tcW w:w="24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88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2020</w:t>
            </w: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03"/>
        </w:trPr>
        <w:tc>
          <w:tcPr>
            <w:tcW w:w="540" w:type="dxa"/>
            <w:tcBorders>
              <w:top w:val="nil"/>
              <w:left w:val="single" w:sz="8" w:space="0" w:color="auto"/>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26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740" w:type="dxa"/>
            <w:vMerge/>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88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540" w:type="dxa"/>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AV</w:t>
            </w:r>
          </w:p>
        </w:tc>
        <w:tc>
          <w:tcPr>
            <w:tcW w:w="226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Aplikovaný výzkum</w:t>
            </w:r>
          </w:p>
        </w:tc>
        <w:tc>
          <w:tcPr>
            <w:tcW w:w="68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right="440"/>
              <w:jc w:val="right"/>
              <w:rPr>
                <w:rFonts w:ascii="Times New Roman" w:hAnsi="Times New Roman" w:cs="Times New Roman"/>
                <w:sz w:val="24"/>
                <w:szCs w:val="24"/>
              </w:rPr>
            </w:pPr>
            <w:r>
              <w:rPr>
                <w:rFonts w:ascii="Cambria" w:hAnsi="Cambria" w:cs="Cambria"/>
                <w:w w:val="98"/>
                <w:sz w:val="16"/>
                <w:szCs w:val="16"/>
              </w:rPr>
              <w:t>%</w:t>
            </w:r>
          </w:p>
        </w:tc>
        <w:tc>
          <w:tcPr>
            <w:tcW w:w="1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90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90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90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90</w:t>
            </w: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540" w:type="dxa"/>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EV</w:t>
            </w:r>
          </w:p>
        </w:tc>
        <w:tc>
          <w:tcPr>
            <w:tcW w:w="226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Experimentální vývoj</w:t>
            </w:r>
          </w:p>
        </w:tc>
        <w:tc>
          <w:tcPr>
            <w:tcW w:w="68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right="440"/>
              <w:jc w:val="right"/>
              <w:rPr>
                <w:rFonts w:ascii="Times New Roman" w:hAnsi="Times New Roman" w:cs="Times New Roman"/>
                <w:sz w:val="24"/>
                <w:szCs w:val="24"/>
              </w:rPr>
            </w:pPr>
            <w:r>
              <w:rPr>
                <w:rFonts w:ascii="Cambria" w:hAnsi="Cambria" w:cs="Cambria"/>
                <w:w w:val="98"/>
                <w:sz w:val="16"/>
                <w:szCs w:val="16"/>
              </w:rPr>
              <w:t>%</w:t>
            </w:r>
          </w:p>
        </w:tc>
        <w:tc>
          <w:tcPr>
            <w:tcW w:w="1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10</w:t>
            </w: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620" w:bottom="0" w:left="840" w:header="720" w:footer="720" w:gutter="0"/>
          <w:cols w:space="720" w:equalWidth="0">
            <w:col w:w="10440"/>
          </w:cols>
          <w:noEndnote/>
        </w:sect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40"/>
        <w:gridCol w:w="3500"/>
        <w:gridCol w:w="20"/>
      </w:tblGrid>
      <w:tr w:rsidR="001E2BB3">
        <w:trPr>
          <w:trHeight w:val="251"/>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1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00" w:type="dxa"/>
            <w:vMerge w:val="restart"/>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500"/>
              <w:rPr>
                <w:rFonts w:ascii="Times New Roman" w:hAnsi="Times New Roman" w:cs="Times New Roman"/>
                <w:sz w:val="24"/>
                <w:szCs w:val="24"/>
              </w:rPr>
            </w:pPr>
            <w:r>
              <w:rPr>
                <w:rFonts w:ascii="Cambria" w:hAnsi="Cambria" w:cs="Cambria"/>
                <w:w w:val="98"/>
                <w:sz w:val="20"/>
                <w:szCs w:val="20"/>
              </w:rPr>
              <w:t>strana 5 / 8</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1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500" w:type="dxa"/>
            <w:vMerge/>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335"/>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1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type w:val="continuous"/>
          <w:pgSz w:w="11906" w:h="16838"/>
          <w:pgMar w:top="723" w:right="960" w:bottom="0" w:left="860" w:header="720" w:footer="720" w:gutter="0"/>
          <w:cols w:space="720" w:equalWidth="0">
            <w:col w:w="10080"/>
          </w:cols>
          <w:noEndnote/>
        </w:sectPr>
      </w:pPr>
    </w:p>
    <w:p w:rsidR="001E2BB3" w:rsidRDefault="00347D3A">
      <w:pPr>
        <w:widowControl w:val="0"/>
        <w:overflowPunct w:val="0"/>
        <w:autoSpaceDE w:val="0"/>
        <w:autoSpaceDN w:val="0"/>
        <w:adjustRightInd w:val="0"/>
        <w:spacing w:after="0" w:line="240" w:lineRule="auto"/>
        <w:ind w:right="340"/>
        <w:jc w:val="right"/>
        <w:rPr>
          <w:rFonts w:ascii="Times New Roman" w:hAnsi="Times New Roman" w:cs="Times New Roman"/>
          <w:sz w:val="24"/>
          <w:szCs w:val="24"/>
        </w:rPr>
      </w:pPr>
      <w:bookmarkStart w:id="6" w:name="page19"/>
      <w:bookmarkEnd w:id="6"/>
      <w:r>
        <w:rPr>
          <w:noProof/>
        </w:rPr>
        <w:lastRenderedPageBreak/>
        <w:drawing>
          <wp:anchor distT="0" distB="0" distL="114300" distR="114300" simplePos="0" relativeHeight="251694080"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ZÁVAZNÉ PARAMETRY ŘEŠENÍ PROJEKTU</w:t>
      </w:r>
    </w:p>
    <w:p w:rsidR="001E2BB3" w:rsidRDefault="00E83CAF">
      <w:pPr>
        <w:widowControl w:val="0"/>
        <w:overflowPunct w:val="0"/>
        <w:autoSpaceDE w:val="0"/>
        <w:autoSpaceDN w:val="0"/>
        <w:adjustRightInd w:val="0"/>
        <w:spacing w:after="0" w:line="240" w:lineRule="auto"/>
        <w:ind w:right="34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47"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120"/>
        <w:rPr>
          <w:rFonts w:ascii="Times New Roman" w:hAnsi="Times New Roman" w:cs="Times New Roman"/>
          <w:sz w:val="24"/>
          <w:szCs w:val="24"/>
        </w:rPr>
      </w:pPr>
      <w:r>
        <w:rPr>
          <w:rFonts w:ascii="Cambria" w:hAnsi="Cambria" w:cs="Cambria"/>
          <w:b/>
          <w:bCs/>
          <w:sz w:val="20"/>
          <w:szCs w:val="20"/>
        </w:rPr>
        <w:t>Další účastník projektu - [D] AQUATEST a.s.</w:t>
      </w:r>
    </w:p>
    <w:p w:rsidR="001E2BB3" w:rsidRDefault="001E2BB3">
      <w:pPr>
        <w:widowControl w:val="0"/>
        <w:autoSpaceDE w:val="0"/>
        <w:autoSpaceDN w:val="0"/>
        <w:adjustRightInd w:val="0"/>
        <w:spacing w:after="0" w:line="126"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240"/>
        <w:rPr>
          <w:rFonts w:ascii="Times New Roman" w:hAnsi="Times New Roman" w:cs="Times New Roman"/>
          <w:sz w:val="24"/>
          <w:szCs w:val="24"/>
        </w:rPr>
      </w:pPr>
      <w:r>
        <w:rPr>
          <w:rFonts w:ascii="Cambria" w:hAnsi="Cambria" w:cs="Cambria"/>
          <w:b/>
          <w:bCs/>
          <w:sz w:val="16"/>
          <w:szCs w:val="16"/>
        </w:rPr>
        <w:t>9) Náklady</w:t>
      </w:r>
    </w:p>
    <w:p w:rsidR="001E2BB3" w:rsidRDefault="001E2BB3">
      <w:pPr>
        <w:widowControl w:val="0"/>
        <w:autoSpaceDE w:val="0"/>
        <w:autoSpaceDN w:val="0"/>
        <w:adjustRightInd w:val="0"/>
        <w:spacing w:after="0" w:line="8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40"/>
        <w:gridCol w:w="2260"/>
        <w:gridCol w:w="680"/>
        <w:gridCol w:w="180"/>
        <w:gridCol w:w="100"/>
        <w:gridCol w:w="740"/>
        <w:gridCol w:w="280"/>
        <w:gridCol w:w="1140"/>
        <w:gridCol w:w="240"/>
        <w:gridCol w:w="900"/>
        <w:gridCol w:w="240"/>
        <w:gridCol w:w="880"/>
        <w:gridCol w:w="1140"/>
        <w:gridCol w:w="1140"/>
        <w:gridCol w:w="30"/>
      </w:tblGrid>
      <w:tr w:rsidR="001E2BB3">
        <w:trPr>
          <w:trHeight w:val="50"/>
        </w:trPr>
        <w:tc>
          <w:tcPr>
            <w:tcW w:w="5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226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6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9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8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540" w:type="dxa"/>
            <w:tcBorders>
              <w:top w:val="nil"/>
              <w:left w:val="single" w:sz="8" w:space="0" w:color="auto"/>
              <w:bottom w:val="single" w:sz="8" w:space="0" w:color="F5F5F5"/>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260" w:type="dxa"/>
            <w:vMerge w:val="restart"/>
            <w:tcBorders>
              <w:top w:val="nil"/>
              <w:left w:val="nil"/>
              <w:bottom w:val="single" w:sz="8" w:space="0" w:color="F5F5F5"/>
              <w:right w:val="single" w:sz="8" w:space="0" w:color="F5F5F5"/>
            </w:tcBorders>
            <w:shd w:val="clear" w:color="auto" w:fill="F5F5F5"/>
            <w:vAlign w:val="bottom"/>
          </w:tcPr>
          <w:p w:rsidR="001E2BB3" w:rsidRDefault="00E83CAF">
            <w:pPr>
              <w:widowControl w:val="0"/>
              <w:autoSpaceDE w:val="0"/>
              <w:autoSpaceDN w:val="0"/>
              <w:adjustRightInd w:val="0"/>
              <w:spacing w:after="0" w:line="240" w:lineRule="auto"/>
              <w:ind w:left="900"/>
              <w:rPr>
                <w:rFonts w:ascii="Times New Roman" w:hAnsi="Times New Roman" w:cs="Times New Roman"/>
                <w:sz w:val="24"/>
                <w:szCs w:val="24"/>
              </w:rPr>
            </w:pPr>
            <w:r>
              <w:rPr>
                <w:rFonts w:ascii="Cambria" w:hAnsi="Cambria" w:cs="Cambria"/>
                <w:sz w:val="16"/>
                <w:szCs w:val="16"/>
              </w:rPr>
              <w:t>Ukazatel</w:t>
            </w:r>
          </w:p>
        </w:tc>
        <w:tc>
          <w:tcPr>
            <w:tcW w:w="680" w:type="dxa"/>
            <w:tcBorders>
              <w:top w:val="nil"/>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nil"/>
              <w:left w:val="nil"/>
              <w:bottom w:val="single" w:sz="8" w:space="0" w:color="F5F5F5"/>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740" w:type="dxa"/>
            <w:vMerge w:val="restart"/>
            <w:tcBorders>
              <w:top w:val="nil"/>
              <w:left w:val="nil"/>
              <w:bottom w:val="single" w:sz="8" w:space="0" w:color="F5F5F5"/>
              <w:right w:val="nil"/>
            </w:tcBorders>
            <w:shd w:val="clear" w:color="auto" w:fill="F5F5F5"/>
            <w:vAlign w:val="bottom"/>
          </w:tcPr>
          <w:p w:rsidR="001E2BB3" w:rsidRDefault="00E83CAF">
            <w:pPr>
              <w:widowControl w:val="0"/>
              <w:autoSpaceDE w:val="0"/>
              <w:autoSpaceDN w:val="0"/>
              <w:adjustRightInd w:val="0"/>
              <w:spacing w:after="0" w:line="240" w:lineRule="auto"/>
              <w:ind w:left="60"/>
              <w:rPr>
                <w:rFonts w:ascii="Times New Roman" w:hAnsi="Times New Roman" w:cs="Times New Roman"/>
                <w:sz w:val="24"/>
                <w:szCs w:val="24"/>
              </w:rPr>
            </w:pPr>
            <w:r>
              <w:rPr>
                <w:rFonts w:ascii="Cambria" w:hAnsi="Cambria" w:cs="Cambria"/>
                <w:sz w:val="16"/>
                <w:szCs w:val="16"/>
              </w:rPr>
              <w:t>Jednotka</w:t>
            </w:r>
          </w:p>
        </w:tc>
        <w:tc>
          <w:tcPr>
            <w:tcW w:w="280" w:type="dxa"/>
            <w:tcBorders>
              <w:top w:val="nil"/>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gridSpan w:val="2"/>
            <w:tcBorders>
              <w:top w:val="nil"/>
              <w:left w:val="nil"/>
              <w:bottom w:val="single" w:sz="8" w:space="0" w:color="auto"/>
              <w:right w:val="nil"/>
            </w:tcBorders>
            <w:shd w:val="clear" w:color="auto" w:fill="F5F5F5"/>
            <w:vAlign w:val="bottom"/>
          </w:tcPr>
          <w:p w:rsidR="001E2BB3" w:rsidRDefault="00E83CAF">
            <w:pPr>
              <w:widowControl w:val="0"/>
              <w:autoSpaceDE w:val="0"/>
              <w:autoSpaceDN w:val="0"/>
              <w:adjustRightInd w:val="0"/>
              <w:spacing w:after="0" w:line="240" w:lineRule="auto"/>
              <w:ind w:left="740"/>
              <w:rPr>
                <w:rFonts w:ascii="Times New Roman" w:hAnsi="Times New Roman" w:cs="Times New Roman"/>
                <w:sz w:val="24"/>
                <w:szCs w:val="24"/>
              </w:rPr>
            </w:pPr>
            <w:r>
              <w:rPr>
                <w:rFonts w:ascii="Cambria" w:hAnsi="Cambria" w:cs="Cambria"/>
                <w:sz w:val="16"/>
                <w:szCs w:val="16"/>
              </w:rPr>
              <w:t>Rok</w:t>
            </w:r>
          </w:p>
        </w:tc>
        <w:tc>
          <w:tcPr>
            <w:tcW w:w="88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vMerge w:val="restart"/>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Cambria" w:hAnsi="Cambria" w:cs="Cambria"/>
                <w:sz w:val="16"/>
                <w:szCs w:val="16"/>
              </w:rPr>
              <w:t>Celkem</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35"/>
        </w:trPr>
        <w:tc>
          <w:tcPr>
            <w:tcW w:w="540" w:type="dxa"/>
            <w:tcBorders>
              <w:top w:val="nil"/>
              <w:left w:val="single" w:sz="8" w:space="0" w:color="auto"/>
              <w:bottom w:val="nil"/>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260" w:type="dxa"/>
            <w:vMerge/>
            <w:tcBorders>
              <w:top w:val="nil"/>
              <w:left w:val="nil"/>
              <w:bottom w:val="nil"/>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740" w:type="dxa"/>
            <w:vMerge/>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80" w:type="dxa"/>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4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2017</w:t>
            </w:r>
          </w:p>
        </w:tc>
        <w:tc>
          <w:tcPr>
            <w:tcW w:w="24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88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2019</w:t>
            </w:r>
          </w:p>
        </w:tc>
        <w:tc>
          <w:tcPr>
            <w:tcW w:w="114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2020</w:t>
            </w:r>
          </w:p>
        </w:tc>
        <w:tc>
          <w:tcPr>
            <w:tcW w:w="1140" w:type="dxa"/>
            <w:vMerge/>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03"/>
        </w:trPr>
        <w:tc>
          <w:tcPr>
            <w:tcW w:w="540" w:type="dxa"/>
            <w:tcBorders>
              <w:top w:val="nil"/>
              <w:left w:val="single" w:sz="8" w:space="0" w:color="auto"/>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26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7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88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28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Osobní náklady</w:t>
            </w:r>
          </w:p>
        </w:tc>
        <w:tc>
          <w:tcPr>
            <w:tcW w:w="6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Kč</w:t>
            </w: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75 737</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571 885</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819 839</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807 296</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2 274 757</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28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Náklady na subdodávky</w:t>
            </w:r>
          </w:p>
        </w:tc>
        <w:tc>
          <w:tcPr>
            <w:tcW w:w="6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Kč</w:t>
            </w: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28 000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20 000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48 000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28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Ostatní přímé náklady</w:t>
            </w:r>
          </w:p>
        </w:tc>
        <w:tc>
          <w:tcPr>
            <w:tcW w:w="6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Kč</w:t>
            </w: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20 000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960 000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760 000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150 000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1 890 000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28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Nepřímé náklady</w:t>
            </w:r>
          </w:p>
        </w:tc>
        <w:tc>
          <w:tcPr>
            <w:tcW w:w="6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Kč</w:t>
            </w: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4 263</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40 115</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50 161</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42 704</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137 243</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44"/>
        </w:trPr>
        <w:tc>
          <w:tcPr>
            <w:tcW w:w="2800" w:type="dxa"/>
            <w:gridSpan w:val="2"/>
            <w:tcBorders>
              <w:top w:val="nil"/>
              <w:left w:val="single" w:sz="8" w:space="0" w:color="auto"/>
              <w:bottom w:val="single" w:sz="8" w:space="0" w:color="F5F5F5"/>
              <w:right w:val="single" w:sz="8" w:space="0" w:color="F5F5F5"/>
            </w:tcBorders>
            <w:shd w:val="clear" w:color="auto" w:fill="F5F5F5"/>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b/>
                <w:bCs/>
                <w:sz w:val="16"/>
                <w:szCs w:val="16"/>
              </w:rPr>
              <w:t>NÁKLADY CELKEM</w:t>
            </w:r>
          </w:p>
        </w:tc>
        <w:tc>
          <w:tcPr>
            <w:tcW w:w="680" w:type="dxa"/>
            <w:tcBorders>
              <w:top w:val="nil"/>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nil"/>
              <w:left w:val="nil"/>
              <w:bottom w:val="single" w:sz="8" w:space="0" w:color="F5F5F5"/>
              <w:right w:val="nil"/>
            </w:tcBorders>
            <w:shd w:val="clear" w:color="auto" w:fill="F5F5F5"/>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b/>
                <w:bCs/>
                <w:sz w:val="16"/>
                <w:szCs w:val="16"/>
              </w:rPr>
              <w:t>Kč</w:t>
            </w:r>
          </w:p>
        </w:tc>
        <w:tc>
          <w:tcPr>
            <w:tcW w:w="74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100 000</w:t>
            </w:r>
          </w:p>
        </w:tc>
        <w:tc>
          <w:tcPr>
            <w:tcW w:w="24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1 600 000</w:t>
            </w:r>
          </w:p>
        </w:tc>
        <w:tc>
          <w:tcPr>
            <w:tcW w:w="24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1 650 000</w:t>
            </w:r>
          </w:p>
        </w:tc>
        <w:tc>
          <w:tcPr>
            <w:tcW w:w="114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1 000 000</w:t>
            </w:r>
          </w:p>
        </w:tc>
        <w:tc>
          <w:tcPr>
            <w:tcW w:w="114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4 350 000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2800" w:type="dxa"/>
            <w:gridSpan w:val="2"/>
            <w:tcBorders>
              <w:top w:val="single" w:sz="8" w:space="0" w:color="auto"/>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Podíl nákladů na nepřímé náklady</w:t>
            </w:r>
          </w:p>
        </w:tc>
        <w:tc>
          <w:tcPr>
            <w:tcW w:w="680" w:type="dxa"/>
            <w:tcBorders>
              <w:top w:val="single" w:sz="8" w:space="0" w:color="auto"/>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single" w:sz="8" w:space="0" w:color="auto"/>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w:t>
            </w:r>
          </w:p>
        </w:tc>
        <w:tc>
          <w:tcPr>
            <w:tcW w:w="740" w:type="dxa"/>
            <w:tcBorders>
              <w:top w:val="single" w:sz="8" w:space="0" w:color="auto"/>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single" w:sz="8" w:space="0" w:color="auto"/>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4.45</w:t>
            </w:r>
          </w:p>
        </w:tc>
        <w:tc>
          <w:tcPr>
            <w:tcW w:w="240" w:type="dxa"/>
            <w:tcBorders>
              <w:top w:val="single" w:sz="8" w:space="0" w:color="auto"/>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2.62</w:t>
            </w:r>
          </w:p>
        </w:tc>
        <w:tc>
          <w:tcPr>
            <w:tcW w:w="240" w:type="dxa"/>
            <w:tcBorders>
              <w:top w:val="single" w:sz="8" w:space="0" w:color="auto"/>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3.18</w:t>
            </w: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4.46</w:t>
            </w: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3.3</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85"/>
        </w:trPr>
        <w:tc>
          <w:tcPr>
            <w:tcW w:w="2800" w:type="dxa"/>
            <w:gridSpan w:val="2"/>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40"/>
              <w:rPr>
                <w:rFonts w:ascii="Times New Roman" w:hAnsi="Times New Roman" w:cs="Times New Roman"/>
                <w:sz w:val="24"/>
                <w:szCs w:val="24"/>
              </w:rPr>
            </w:pPr>
            <w:r>
              <w:rPr>
                <w:rFonts w:ascii="Cambria" w:hAnsi="Cambria" w:cs="Cambria"/>
                <w:b/>
                <w:bCs/>
                <w:sz w:val="16"/>
                <w:szCs w:val="16"/>
              </w:rPr>
              <w:t>10) Zdroje</w:t>
            </w:r>
          </w:p>
        </w:tc>
        <w:tc>
          <w:tcPr>
            <w:tcW w:w="6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14"/>
        </w:trPr>
        <w:tc>
          <w:tcPr>
            <w:tcW w:w="5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226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6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2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9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540" w:type="dxa"/>
            <w:tcBorders>
              <w:top w:val="nil"/>
              <w:left w:val="single" w:sz="8" w:space="0" w:color="auto"/>
              <w:bottom w:val="single" w:sz="8" w:space="0" w:color="F5F5F5"/>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260" w:type="dxa"/>
            <w:vMerge w:val="restart"/>
            <w:tcBorders>
              <w:top w:val="nil"/>
              <w:left w:val="nil"/>
              <w:bottom w:val="single" w:sz="8" w:space="0" w:color="F5F5F5"/>
              <w:right w:val="single" w:sz="8" w:space="0" w:color="F5F5F5"/>
            </w:tcBorders>
            <w:shd w:val="clear" w:color="auto" w:fill="F5F5F5"/>
            <w:vAlign w:val="bottom"/>
          </w:tcPr>
          <w:p w:rsidR="001E2BB3" w:rsidRDefault="00E83CAF">
            <w:pPr>
              <w:widowControl w:val="0"/>
              <w:autoSpaceDE w:val="0"/>
              <w:autoSpaceDN w:val="0"/>
              <w:adjustRightInd w:val="0"/>
              <w:spacing w:after="0" w:line="240" w:lineRule="auto"/>
              <w:ind w:left="900"/>
              <w:rPr>
                <w:rFonts w:ascii="Times New Roman" w:hAnsi="Times New Roman" w:cs="Times New Roman"/>
                <w:sz w:val="24"/>
                <w:szCs w:val="24"/>
              </w:rPr>
            </w:pPr>
            <w:r>
              <w:rPr>
                <w:rFonts w:ascii="Cambria" w:hAnsi="Cambria" w:cs="Cambria"/>
                <w:sz w:val="16"/>
                <w:szCs w:val="16"/>
              </w:rPr>
              <w:t>Ukazatel</w:t>
            </w:r>
          </w:p>
        </w:tc>
        <w:tc>
          <w:tcPr>
            <w:tcW w:w="680" w:type="dxa"/>
            <w:tcBorders>
              <w:top w:val="nil"/>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nil"/>
              <w:left w:val="nil"/>
              <w:bottom w:val="single" w:sz="8" w:space="0" w:color="F5F5F5"/>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740" w:type="dxa"/>
            <w:vMerge w:val="restart"/>
            <w:tcBorders>
              <w:top w:val="nil"/>
              <w:left w:val="nil"/>
              <w:bottom w:val="single" w:sz="8" w:space="0" w:color="F5F5F5"/>
              <w:right w:val="nil"/>
            </w:tcBorders>
            <w:shd w:val="clear" w:color="auto" w:fill="F5F5F5"/>
            <w:vAlign w:val="bottom"/>
          </w:tcPr>
          <w:p w:rsidR="001E2BB3" w:rsidRDefault="00E83CAF">
            <w:pPr>
              <w:widowControl w:val="0"/>
              <w:autoSpaceDE w:val="0"/>
              <w:autoSpaceDN w:val="0"/>
              <w:adjustRightInd w:val="0"/>
              <w:spacing w:after="0" w:line="240" w:lineRule="auto"/>
              <w:ind w:left="60"/>
              <w:rPr>
                <w:rFonts w:ascii="Times New Roman" w:hAnsi="Times New Roman" w:cs="Times New Roman"/>
                <w:sz w:val="24"/>
                <w:szCs w:val="24"/>
              </w:rPr>
            </w:pPr>
            <w:r>
              <w:rPr>
                <w:rFonts w:ascii="Cambria" w:hAnsi="Cambria" w:cs="Cambria"/>
                <w:sz w:val="16"/>
                <w:szCs w:val="16"/>
              </w:rPr>
              <w:t>Jednotka</w:t>
            </w:r>
          </w:p>
        </w:tc>
        <w:tc>
          <w:tcPr>
            <w:tcW w:w="280" w:type="dxa"/>
            <w:tcBorders>
              <w:top w:val="nil"/>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gridSpan w:val="2"/>
            <w:tcBorders>
              <w:top w:val="nil"/>
              <w:left w:val="nil"/>
              <w:bottom w:val="single" w:sz="8" w:space="0" w:color="auto"/>
              <w:right w:val="nil"/>
            </w:tcBorders>
            <w:shd w:val="clear" w:color="auto" w:fill="F5F5F5"/>
            <w:vAlign w:val="bottom"/>
          </w:tcPr>
          <w:p w:rsidR="001E2BB3" w:rsidRDefault="00E83CAF">
            <w:pPr>
              <w:widowControl w:val="0"/>
              <w:autoSpaceDE w:val="0"/>
              <w:autoSpaceDN w:val="0"/>
              <w:adjustRightInd w:val="0"/>
              <w:spacing w:after="0" w:line="240" w:lineRule="auto"/>
              <w:ind w:left="740"/>
              <w:rPr>
                <w:rFonts w:ascii="Times New Roman" w:hAnsi="Times New Roman" w:cs="Times New Roman"/>
                <w:sz w:val="24"/>
                <w:szCs w:val="24"/>
              </w:rPr>
            </w:pPr>
            <w:r>
              <w:rPr>
                <w:rFonts w:ascii="Cambria" w:hAnsi="Cambria" w:cs="Cambria"/>
                <w:sz w:val="16"/>
                <w:szCs w:val="16"/>
              </w:rPr>
              <w:t>Rok</w:t>
            </w:r>
          </w:p>
        </w:tc>
        <w:tc>
          <w:tcPr>
            <w:tcW w:w="88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vMerge w:val="restart"/>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Cambria" w:hAnsi="Cambria" w:cs="Cambria"/>
                <w:sz w:val="16"/>
                <w:szCs w:val="16"/>
              </w:rPr>
              <w:t>Celkem</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35"/>
        </w:trPr>
        <w:tc>
          <w:tcPr>
            <w:tcW w:w="540" w:type="dxa"/>
            <w:tcBorders>
              <w:top w:val="nil"/>
              <w:left w:val="single" w:sz="8" w:space="0" w:color="auto"/>
              <w:bottom w:val="nil"/>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260" w:type="dxa"/>
            <w:vMerge/>
            <w:tcBorders>
              <w:top w:val="nil"/>
              <w:left w:val="nil"/>
              <w:bottom w:val="nil"/>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740" w:type="dxa"/>
            <w:vMerge/>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80" w:type="dxa"/>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4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2017</w:t>
            </w:r>
          </w:p>
        </w:tc>
        <w:tc>
          <w:tcPr>
            <w:tcW w:w="24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88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2019</w:t>
            </w:r>
          </w:p>
        </w:tc>
        <w:tc>
          <w:tcPr>
            <w:tcW w:w="114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2020</w:t>
            </w:r>
          </w:p>
        </w:tc>
        <w:tc>
          <w:tcPr>
            <w:tcW w:w="1140" w:type="dxa"/>
            <w:vMerge/>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03"/>
        </w:trPr>
        <w:tc>
          <w:tcPr>
            <w:tcW w:w="540" w:type="dxa"/>
            <w:tcBorders>
              <w:top w:val="nil"/>
              <w:left w:val="single" w:sz="8" w:space="0" w:color="auto"/>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26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7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88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28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Podpora</w:t>
            </w:r>
          </w:p>
        </w:tc>
        <w:tc>
          <w:tcPr>
            <w:tcW w:w="6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Kč</w:t>
            </w: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45 000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720 000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742 500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450 000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1 957 500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28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Neveřejné zdroje</w:t>
            </w:r>
          </w:p>
        </w:tc>
        <w:tc>
          <w:tcPr>
            <w:tcW w:w="6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Kč</w:t>
            </w: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55 000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880 000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907 500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550 000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2 392 500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44"/>
        </w:trPr>
        <w:tc>
          <w:tcPr>
            <w:tcW w:w="2800" w:type="dxa"/>
            <w:gridSpan w:val="2"/>
            <w:tcBorders>
              <w:top w:val="nil"/>
              <w:left w:val="single" w:sz="8" w:space="0" w:color="auto"/>
              <w:bottom w:val="single" w:sz="8" w:space="0" w:color="F5F5F5"/>
              <w:right w:val="single" w:sz="8" w:space="0" w:color="F5F5F5"/>
            </w:tcBorders>
            <w:shd w:val="clear" w:color="auto" w:fill="F5F5F5"/>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b/>
                <w:bCs/>
                <w:sz w:val="16"/>
                <w:szCs w:val="16"/>
              </w:rPr>
              <w:t>ZDROJE CELKEM</w:t>
            </w:r>
          </w:p>
        </w:tc>
        <w:tc>
          <w:tcPr>
            <w:tcW w:w="680" w:type="dxa"/>
            <w:tcBorders>
              <w:top w:val="nil"/>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nil"/>
              <w:left w:val="nil"/>
              <w:bottom w:val="single" w:sz="8" w:space="0" w:color="F5F5F5"/>
              <w:right w:val="nil"/>
            </w:tcBorders>
            <w:shd w:val="clear" w:color="auto" w:fill="F5F5F5"/>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b/>
                <w:bCs/>
                <w:sz w:val="16"/>
                <w:szCs w:val="16"/>
              </w:rPr>
              <w:t>Kč</w:t>
            </w:r>
          </w:p>
        </w:tc>
        <w:tc>
          <w:tcPr>
            <w:tcW w:w="74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100 000</w:t>
            </w:r>
          </w:p>
        </w:tc>
        <w:tc>
          <w:tcPr>
            <w:tcW w:w="24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1 600 000</w:t>
            </w:r>
          </w:p>
        </w:tc>
        <w:tc>
          <w:tcPr>
            <w:tcW w:w="24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1 650 000</w:t>
            </w:r>
          </w:p>
        </w:tc>
        <w:tc>
          <w:tcPr>
            <w:tcW w:w="114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1 000 000</w:t>
            </w:r>
          </w:p>
        </w:tc>
        <w:tc>
          <w:tcPr>
            <w:tcW w:w="114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4 350 000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2800" w:type="dxa"/>
            <w:gridSpan w:val="2"/>
            <w:tcBorders>
              <w:top w:val="single" w:sz="8" w:space="0" w:color="auto"/>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Míra podpory</w:t>
            </w:r>
          </w:p>
        </w:tc>
        <w:tc>
          <w:tcPr>
            <w:tcW w:w="680" w:type="dxa"/>
            <w:tcBorders>
              <w:top w:val="single" w:sz="8" w:space="0" w:color="auto"/>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single" w:sz="8" w:space="0" w:color="auto"/>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w:t>
            </w:r>
          </w:p>
        </w:tc>
        <w:tc>
          <w:tcPr>
            <w:tcW w:w="740" w:type="dxa"/>
            <w:tcBorders>
              <w:top w:val="single" w:sz="8" w:space="0" w:color="auto"/>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single" w:sz="8" w:space="0" w:color="auto"/>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45.00</w:t>
            </w:r>
          </w:p>
        </w:tc>
        <w:tc>
          <w:tcPr>
            <w:tcW w:w="240" w:type="dxa"/>
            <w:tcBorders>
              <w:top w:val="single" w:sz="8" w:space="0" w:color="auto"/>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45.00</w:t>
            </w:r>
          </w:p>
        </w:tc>
        <w:tc>
          <w:tcPr>
            <w:tcW w:w="240" w:type="dxa"/>
            <w:tcBorders>
              <w:top w:val="single" w:sz="8" w:space="0" w:color="auto"/>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45.00</w:t>
            </w: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45.00</w:t>
            </w: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45.00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93"/>
        </w:trPr>
        <w:tc>
          <w:tcPr>
            <w:tcW w:w="5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26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9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540" w:type="dxa"/>
            <w:tcBorders>
              <w:top w:val="nil"/>
              <w:left w:val="single" w:sz="8" w:space="0" w:color="auto"/>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260" w:type="dxa"/>
            <w:vMerge w:val="restart"/>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left="60"/>
              <w:rPr>
                <w:rFonts w:ascii="Times New Roman" w:hAnsi="Times New Roman" w:cs="Times New Roman"/>
                <w:sz w:val="24"/>
                <w:szCs w:val="24"/>
              </w:rPr>
            </w:pPr>
            <w:r>
              <w:rPr>
                <w:rFonts w:ascii="Cambria" w:hAnsi="Cambria" w:cs="Cambria"/>
                <w:sz w:val="16"/>
                <w:szCs w:val="16"/>
              </w:rPr>
              <w:t>PODÍLY KATEGORIÍ VÝZKUMU</w:t>
            </w:r>
          </w:p>
        </w:tc>
        <w:tc>
          <w:tcPr>
            <w:tcW w:w="860" w:type="dxa"/>
            <w:gridSpan w:val="2"/>
            <w:vMerge w:val="restart"/>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left="120"/>
              <w:rPr>
                <w:rFonts w:ascii="Times New Roman" w:hAnsi="Times New Roman" w:cs="Times New Roman"/>
                <w:sz w:val="24"/>
                <w:szCs w:val="24"/>
              </w:rPr>
            </w:pPr>
            <w:r>
              <w:rPr>
                <w:rFonts w:ascii="Cambria" w:hAnsi="Cambria" w:cs="Cambria"/>
                <w:sz w:val="16"/>
                <w:szCs w:val="16"/>
              </w:rPr>
              <w:t>Jednotka</w:t>
            </w:r>
          </w:p>
        </w:tc>
        <w:tc>
          <w:tcPr>
            <w:tcW w:w="10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7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380" w:type="dxa"/>
            <w:gridSpan w:val="2"/>
            <w:tcBorders>
              <w:top w:val="nil"/>
              <w:left w:val="nil"/>
              <w:bottom w:val="single" w:sz="8" w:space="0" w:color="auto"/>
              <w:right w:val="nil"/>
            </w:tcBorders>
            <w:shd w:val="clear" w:color="auto" w:fill="F5F5F5"/>
            <w:vAlign w:val="bottom"/>
          </w:tcPr>
          <w:p w:rsidR="001E2BB3" w:rsidRDefault="00E83CAF">
            <w:pPr>
              <w:widowControl w:val="0"/>
              <w:autoSpaceDE w:val="0"/>
              <w:autoSpaceDN w:val="0"/>
              <w:adjustRightInd w:val="0"/>
              <w:spacing w:after="0" w:line="240" w:lineRule="auto"/>
              <w:ind w:left="1000"/>
              <w:rPr>
                <w:rFonts w:ascii="Times New Roman" w:hAnsi="Times New Roman" w:cs="Times New Roman"/>
                <w:sz w:val="24"/>
                <w:szCs w:val="24"/>
              </w:rPr>
            </w:pPr>
            <w:r>
              <w:rPr>
                <w:rFonts w:ascii="Cambria" w:hAnsi="Cambria" w:cs="Cambria"/>
                <w:sz w:val="16"/>
                <w:szCs w:val="16"/>
              </w:rPr>
              <w:t>Rok</w:t>
            </w:r>
          </w:p>
        </w:tc>
        <w:tc>
          <w:tcPr>
            <w:tcW w:w="90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35"/>
        </w:trPr>
        <w:tc>
          <w:tcPr>
            <w:tcW w:w="540" w:type="dxa"/>
            <w:tcBorders>
              <w:top w:val="nil"/>
              <w:left w:val="single" w:sz="8" w:space="0" w:color="auto"/>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260" w:type="dxa"/>
            <w:vMerge/>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860" w:type="dxa"/>
            <w:gridSpan w:val="2"/>
            <w:vMerge/>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740" w:type="dxa"/>
            <w:vMerge w:val="restart"/>
            <w:tcBorders>
              <w:top w:val="nil"/>
              <w:left w:val="nil"/>
              <w:bottom w:val="nil"/>
              <w:right w:val="nil"/>
            </w:tcBorders>
            <w:shd w:val="clear" w:color="auto" w:fill="F5F5F5"/>
            <w:vAlign w:val="bottom"/>
          </w:tcPr>
          <w:p w:rsidR="001E2BB3" w:rsidRDefault="00E83CAF">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Cambria" w:hAnsi="Cambria" w:cs="Cambria"/>
                <w:sz w:val="16"/>
                <w:szCs w:val="16"/>
              </w:rPr>
              <w:t>2017</w:t>
            </w:r>
          </w:p>
        </w:tc>
        <w:tc>
          <w:tcPr>
            <w:tcW w:w="280" w:type="dxa"/>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4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2019</w:t>
            </w:r>
          </w:p>
        </w:tc>
        <w:tc>
          <w:tcPr>
            <w:tcW w:w="24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88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2020</w:t>
            </w: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03"/>
        </w:trPr>
        <w:tc>
          <w:tcPr>
            <w:tcW w:w="540" w:type="dxa"/>
            <w:tcBorders>
              <w:top w:val="nil"/>
              <w:left w:val="single" w:sz="8" w:space="0" w:color="auto"/>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26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740" w:type="dxa"/>
            <w:vMerge/>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88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540" w:type="dxa"/>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AV</w:t>
            </w:r>
          </w:p>
        </w:tc>
        <w:tc>
          <w:tcPr>
            <w:tcW w:w="226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Aplikovaný výzkum</w:t>
            </w:r>
          </w:p>
        </w:tc>
        <w:tc>
          <w:tcPr>
            <w:tcW w:w="68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right="440"/>
              <w:jc w:val="right"/>
              <w:rPr>
                <w:rFonts w:ascii="Times New Roman" w:hAnsi="Times New Roman" w:cs="Times New Roman"/>
                <w:sz w:val="24"/>
                <w:szCs w:val="24"/>
              </w:rPr>
            </w:pPr>
            <w:r>
              <w:rPr>
                <w:rFonts w:ascii="Cambria" w:hAnsi="Cambria" w:cs="Cambria"/>
                <w:w w:val="98"/>
                <w:sz w:val="16"/>
                <w:szCs w:val="16"/>
              </w:rPr>
              <w:t>%</w:t>
            </w:r>
          </w:p>
        </w:tc>
        <w:tc>
          <w:tcPr>
            <w:tcW w:w="1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20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20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20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20</w:t>
            </w: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540" w:type="dxa"/>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EV</w:t>
            </w:r>
          </w:p>
        </w:tc>
        <w:tc>
          <w:tcPr>
            <w:tcW w:w="226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Experimentální vývoj</w:t>
            </w:r>
          </w:p>
        </w:tc>
        <w:tc>
          <w:tcPr>
            <w:tcW w:w="68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right="440"/>
              <w:jc w:val="right"/>
              <w:rPr>
                <w:rFonts w:ascii="Times New Roman" w:hAnsi="Times New Roman" w:cs="Times New Roman"/>
                <w:sz w:val="24"/>
                <w:szCs w:val="24"/>
              </w:rPr>
            </w:pPr>
            <w:r>
              <w:rPr>
                <w:rFonts w:ascii="Cambria" w:hAnsi="Cambria" w:cs="Cambria"/>
                <w:w w:val="98"/>
                <w:sz w:val="16"/>
                <w:szCs w:val="16"/>
              </w:rPr>
              <w:t>%</w:t>
            </w:r>
          </w:p>
        </w:tc>
        <w:tc>
          <w:tcPr>
            <w:tcW w:w="1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80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80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80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80</w:t>
            </w: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620" w:bottom="0" w:left="840" w:header="720" w:footer="720" w:gutter="0"/>
          <w:cols w:space="720" w:equalWidth="0">
            <w:col w:w="10440"/>
          </w:cols>
          <w:noEndnote/>
        </w:sect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40"/>
        <w:gridCol w:w="3500"/>
        <w:gridCol w:w="20"/>
      </w:tblGrid>
      <w:tr w:rsidR="001E2BB3">
        <w:trPr>
          <w:trHeight w:val="251"/>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1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00" w:type="dxa"/>
            <w:vMerge w:val="restart"/>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500"/>
              <w:rPr>
                <w:rFonts w:ascii="Times New Roman" w:hAnsi="Times New Roman" w:cs="Times New Roman"/>
                <w:sz w:val="24"/>
                <w:szCs w:val="24"/>
              </w:rPr>
            </w:pPr>
            <w:r>
              <w:rPr>
                <w:rFonts w:ascii="Cambria" w:hAnsi="Cambria" w:cs="Cambria"/>
                <w:w w:val="98"/>
                <w:sz w:val="20"/>
                <w:szCs w:val="20"/>
              </w:rPr>
              <w:t>strana 6 / 8</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1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500" w:type="dxa"/>
            <w:vMerge/>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335"/>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1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type w:val="continuous"/>
          <w:pgSz w:w="11906" w:h="16838"/>
          <w:pgMar w:top="723" w:right="960" w:bottom="0" w:left="860" w:header="720" w:footer="720" w:gutter="0"/>
          <w:cols w:space="720" w:equalWidth="0">
            <w:col w:w="10080"/>
          </w:cols>
          <w:noEndnote/>
        </w:sectPr>
      </w:pPr>
    </w:p>
    <w:p w:rsidR="001E2BB3" w:rsidRDefault="00347D3A">
      <w:pPr>
        <w:widowControl w:val="0"/>
        <w:overflowPunct w:val="0"/>
        <w:autoSpaceDE w:val="0"/>
        <w:autoSpaceDN w:val="0"/>
        <w:adjustRightInd w:val="0"/>
        <w:spacing w:after="0" w:line="240" w:lineRule="auto"/>
        <w:ind w:right="340"/>
        <w:jc w:val="right"/>
        <w:rPr>
          <w:rFonts w:ascii="Times New Roman" w:hAnsi="Times New Roman" w:cs="Times New Roman"/>
          <w:sz w:val="24"/>
          <w:szCs w:val="24"/>
        </w:rPr>
      </w:pPr>
      <w:bookmarkStart w:id="7" w:name="page21"/>
      <w:bookmarkEnd w:id="7"/>
      <w:r>
        <w:rPr>
          <w:noProof/>
        </w:rPr>
        <w:lastRenderedPageBreak/>
        <w:drawing>
          <wp:anchor distT="0" distB="0" distL="114300" distR="114300" simplePos="0" relativeHeight="251695104"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ZÁVAZNÉ PARAMETRY ŘEŠENÍ PROJEKTU</w:t>
      </w:r>
    </w:p>
    <w:p w:rsidR="001E2BB3" w:rsidRDefault="00E83CAF">
      <w:pPr>
        <w:widowControl w:val="0"/>
        <w:overflowPunct w:val="0"/>
        <w:autoSpaceDE w:val="0"/>
        <w:autoSpaceDN w:val="0"/>
        <w:adjustRightInd w:val="0"/>
        <w:spacing w:after="0" w:line="240" w:lineRule="auto"/>
        <w:ind w:right="34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47"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120"/>
        <w:rPr>
          <w:rFonts w:ascii="Times New Roman" w:hAnsi="Times New Roman" w:cs="Times New Roman"/>
          <w:sz w:val="24"/>
          <w:szCs w:val="24"/>
        </w:rPr>
      </w:pPr>
      <w:r>
        <w:rPr>
          <w:rFonts w:ascii="Cambria" w:hAnsi="Cambria" w:cs="Cambria"/>
          <w:b/>
          <w:bCs/>
          <w:sz w:val="20"/>
          <w:szCs w:val="20"/>
        </w:rPr>
        <w:t>Další účastník projektu - [D] Výzkumný ústav meliorací a ochrany půdy, v.v.i.</w:t>
      </w:r>
    </w:p>
    <w:p w:rsidR="001E2BB3" w:rsidRDefault="001E2BB3">
      <w:pPr>
        <w:widowControl w:val="0"/>
        <w:autoSpaceDE w:val="0"/>
        <w:autoSpaceDN w:val="0"/>
        <w:adjustRightInd w:val="0"/>
        <w:spacing w:after="0" w:line="126"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240"/>
        <w:rPr>
          <w:rFonts w:ascii="Times New Roman" w:hAnsi="Times New Roman" w:cs="Times New Roman"/>
          <w:sz w:val="24"/>
          <w:szCs w:val="24"/>
        </w:rPr>
      </w:pPr>
      <w:r>
        <w:rPr>
          <w:rFonts w:ascii="Cambria" w:hAnsi="Cambria" w:cs="Cambria"/>
          <w:b/>
          <w:bCs/>
          <w:sz w:val="16"/>
          <w:szCs w:val="16"/>
        </w:rPr>
        <w:t>9) Náklady</w:t>
      </w:r>
    </w:p>
    <w:p w:rsidR="001E2BB3" w:rsidRDefault="001E2BB3">
      <w:pPr>
        <w:widowControl w:val="0"/>
        <w:autoSpaceDE w:val="0"/>
        <w:autoSpaceDN w:val="0"/>
        <w:adjustRightInd w:val="0"/>
        <w:spacing w:after="0" w:line="8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40"/>
        <w:gridCol w:w="2260"/>
        <w:gridCol w:w="680"/>
        <w:gridCol w:w="180"/>
        <w:gridCol w:w="100"/>
        <w:gridCol w:w="740"/>
        <w:gridCol w:w="280"/>
        <w:gridCol w:w="1140"/>
        <w:gridCol w:w="240"/>
        <w:gridCol w:w="900"/>
        <w:gridCol w:w="240"/>
        <w:gridCol w:w="880"/>
        <w:gridCol w:w="1140"/>
        <w:gridCol w:w="1140"/>
        <w:gridCol w:w="30"/>
      </w:tblGrid>
      <w:tr w:rsidR="001E2BB3">
        <w:trPr>
          <w:trHeight w:val="50"/>
        </w:trPr>
        <w:tc>
          <w:tcPr>
            <w:tcW w:w="5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226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6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9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8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540" w:type="dxa"/>
            <w:tcBorders>
              <w:top w:val="nil"/>
              <w:left w:val="single" w:sz="8" w:space="0" w:color="auto"/>
              <w:bottom w:val="single" w:sz="8" w:space="0" w:color="F5F5F5"/>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260" w:type="dxa"/>
            <w:vMerge w:val="restart"/>
            <w:tcBorders>
              <w:top w:val="nil"/>
              <w:left w:val="nil"/>
              <w:bottom w:val="single" w:sz="8" w:space="0" w:color="F5F5F5"/>
              <w:right w:val="single" w:sz="8" w:space="0" w:color="F5F5F5"/>
            </w:tcBorders>
            <w:shd w:val="clear" w:color="auto" w:fill="F5F5F5"/>
            <w:vAlign w:val="bottom"/>
          </w:tcPr>
          <w:p w:rsidR="001E2BB3" w:rsidRDefault="00E83CAF">
            <w:pPr>
              <w:widowControl w:val="0"/>
              <w:autoSpaceDE w:val="0"/>
              <w:autoSpaceDN w:val="0"/>
              <w:adjustRightInd w:val="0"/>
              <w:spacing w:after="0" w:line="240" w:lineRule="auto"/>
              <w:ind w:left="900"/>
              <w:rPr>
                <w:rFonts w:ascii="Times New Roman" w:hAnsi="Times New Roman" w:cs="Times New Roman"/>
                <w:sz w:val="24"/>
                <w:szCs w:val="24"/>
              </w:rPr>
            </w:pPr>
            <w:r>
              <w:rPr>
                <w:rFonts w:ascii="Cambria" w:hAnsi="Cambria" w:cs="Cambria"/>
                <w:sz w:val="16"/>
                <w:szCs w:val="16"/>
              </w:rPr>
              <w:t>Ukazatel</w:t>
            </w:r>
          </w:p>
        </w:tc>
        <w:tc>
          <w:tcPr>
            <w:tcW w:w="680" w:type="dxa"/>
            <w:tcBorders>
              <w:top w:val="nil"/>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nil"/>
              <w:left w:val="nil"/>
              <w:bottom w:val="single" w:sz="8" w:space="0" w:color="F5F5F5"/>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740" w:type="dxa"/>
            <w:vMerge w:val="restart"/>
            <w:tcBorders>
              <w:top w:val="nil"/>
              <w:left w:val="nil"/>
              <w:bottom w:val="single" w:sz="8" w:space="0" w:color="F5F5F5"/>
              <w:right w:val="nil"/>
            </w:tcBorders>
            <w:shd w:val="clear" w:color="auto" w:fill="F5F5F5"/>
            <w:vAlign w:val="bottom"/>
          </w:tcPr>
          <w:p w:rsidR="001E2BB3" w:rsidRDefault="00E83CAF">
            <w:pPr>
              <w:widowControl w:val="0"/>
              <w:autoSpaceDE w:val="0"/>
              <w:autoSpaceDN w:val="0"/>
              <w:adjustRightInd w:val="0"/>
              <w:spacing w:after="0" w:line="240" w:lineRule="auto"/>
              <w:ind w:left="60"/>
              <w:rPr>
                <w:rFonts w:ascii="Times New Roman" w:hAnsi="Times New Roman" w:cs="Times New Roman"/>
                <w:sz w:val="24"/>
                <w:szCs w:val="24"/>
              </w:rPr>
            </w:pPr>
            <w:r>
              <w:rPr>
                <w:rFonts w:ascii="Cambria" w:hAnsi="Cambria" w:cs="Cambria"/>
                <w:sz w:val="16"/>
                <w:szCs w:val="16"/>
              </w:rPr>
              <w:t>Jednotka</w:t>
            </w:r>
          </w:p>
        </w:tc>
        <w:tc>
          <w:tcPr>
            <w:tcW w:w="280" w:type="dxa"/>
            <w:tcBorders>
              <w:top w:val="nil"/>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gridSpan w:val="2"/>
            <w:tcBorders>
              <w:top w:val="nil"/>
              <w:left w:val="nil"/>
              <w:bottom w:val="single" w:sz="8" w:space="0" w:color="auto"/>
              <w:right w:val="nil"/>
            </w:tcBorders>
            <w:shd w:val="clear" w:color="auto" w:fill="F5F5F5"/>
            <w:vAlign w:val="bottom"/>
          </w:tcPr>
          <w:p w:rsidR="001E2BB3" w:rsidRDefault="00E83CAF">
            <w:pPr>
              <w:widowControl w:val="0"/>
              <w:autoSpaceDE w:val="0"/>
              <w:autoSpaceDN w:val="0"/>
              <w:adjustRightInd w:val="0"/>
              <w:spacing w:after="0" w:line="240" w:lineRule="auto"/>
              <w:ind w:left="740"/>
              <w:rPr>
                <w:rFonts w:ascii="Times New Roman" w:hAnsi="Times New Roman" w:cs="Times New Roman"/>
                <w:sz w:val="24"/>
                <w:szCs w:val="24"/>
              </w:rPr>
            </w:pPr>
            <w:r>
              <w:rPr>
                <w:rFonts w:ascii="Cambria" w:hAnsi="Cambria" w:cs="Cambria"/>
                <w:sz w:val="16"/>
                <w:szCs w:val="16"/>
              </w:rPr>
              <w:t>Rok</w:t>
            </w:r>
          </w:p>
        </w:tc>
        <w:tc>
          <w:tcPr>
            <w:tcW w:w="88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vMerge w:val="restart"/>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Cambria" w:hAnsi="Cambria" w:cs="Cambria"/>
                <w:sz w:val="16"/>
                <w:szCs w:val="16"/>
              </w:rPr>
              <w:t>Celkem</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35"/>
        </w:trPr>
        <w:tc>
          <w:tcPr>
            <w:tcW w:w="540" w:type="dxa"/>
            <w:tcBorders>
              <w:top w:val="nil"/>
              <w:left w:val="single" w:sz="8" w:space="0" w:color="auto"/>
              <w:bottom w:val="nil"/>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260" w:type="dxa"/>
            <w:vMerge/>
            <w:tcBorders>
              <w:top w:val="nil"/>
              <w:left w:val="nil"/>
              <w:bottom w:val="nil"/>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740" w:type="dxa"/>
            <w:vMerge/>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80" w:type="dxa"/>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4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2017</w:t>
            </w:r>
          </w:p>
        </w:tc>
        <w:tc>
          <w:tcPr>
            <w:tcW w:w="24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88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2019</w:t>
            </w:r>
          </w:p>
        </w:tc>
        <w:tc>
          <w:tcPr>
            <w:tcW w:w="114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2020</w:t>
            </w:r>
          </w:p>
        </w:tc>
        <w:tc>
          <w:tcPr>
            <w:tcW w:w="1140" w:type="dxa"/>
            <w:vMerge/>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03"/>
        </w:trPr>
        <w:tc>
          <w:tcPr>
            <w:tcW w:w="540" w:type="dxa"/>
            <w:tcBorders>
              <w:top w:val="nil"/>
              <w:left w:val="single" w:sz="8" w:space="0" w:color="auto"/>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26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7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88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28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Osobní náklady</w:t>
            </w:r>
          </w:p>
        </w:tc>
        <w:tc>
          <w:tcPr>
            <w:tcW w:w="6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Kč</w:t>
            </w: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113 000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865 800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795 600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671 000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2 445 400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28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Náklady na subdodávky</w:t>
            </w:r>
          </w:p>
        </w:tc>
        <w:tc>
          <w:tcPr>
            <w:tcW w:w="6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Kč</w:t>
            </w: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140 000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40 000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30 000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210 000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28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Ostatní přímé náklady</w:t>
            </w:r>
          </w:p>
        </w:tc>
        <w:tc>
          <w:tcPr>
            <w:tcW w:w="6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Kč</w:t>
            </w: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33 000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54 000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51 200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37 100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175 300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28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Nepřímé náklady</w:t>
            </w:r>
          </w:p>
        </w:tc>
        <w:tc>
          <w:tcPr>
            <w:tcW w:w="6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Kč</w:t>
            </w: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54 000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340 200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313 200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261 900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969 300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44"/>
        </w:trPr>
        <w:tc>
          <w:tcPr>
            <w:tcW w:w="2800" w:type="dxa"/>
            <w:gridSpan w:val="2"/>
            <w:tcBorders>
              <w:top w:val="nil"/>
              <w:left w:val="single" w:sz="8" w:space="0" w:color="auto"/>
              <w:bottom w:val="single" w:sz="8" w:space="0" w:color="F5F5F5"/>
              <w:right w:val="single" w:sz="8" w:space="0" w:color="F5F5F5"/>
            </w:tcBorders>
            <w:shd w:val="clear" w:color="auto" w:fill="F5F5F5"/>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b/>
                <w:bCs/>
                <w:sz w:val="16"/>
                <w:szCs w:val="16"/>
              </w:rPr>
              <w:t>NÁKLADY CELKEM</w:t>
            </w:r>
          </w:p>
        </w:tc>
        <w:tc>
          <w:tcPr>
            <w:tcW w:w="680" w:type="dxa"/>
            <w:tcBorders>
              <w:top w:val="nil"/>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nil"/>
              <w:left w:val="nil"/>
              <w:bottom w:val="single" w:sz="8" w:space="0" w:color="F5F5F5"/>
              <w:right w:val="nil"/>
            </w:tcBorders>
            <w:shd w:val="clear" w:color="auto" w:fill="F5F5F5"/>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b/>
                <w:bCs/>
                <w:sz w:val="16"/>
                <w:szCs w:val="16"/>
              </w:rPr>
              <w:t>Kč</w:t>
            </w:r>
          </w:p>
        </w:tc>
        <w:tc>
          <w:tcPr>
            <w:tcW w:w="74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200 000</w:t>
            </w:r>
          </w:p>
        </w:tc>
        <w:tc>
          <w:tcPr>
            <w:tcW w:w="24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1 400 000</w:t>
            </w:r>
          </w:p>
        </w:tc>
        <w:tc>
          <w:tcPr>
            <w:tcW w:w="24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1 200 000</w:t>
            </w:r>
          </w:p>
        </w:tc>
        <w:tc>
          <w:tcPr>
            <w:tcW w:w="114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1 000 000</w:t>
            </w:r>
          </w:p>
        </w:tc>
        <w:tc>
          <w:tcPr>
            <w:tcW w:w="114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3 800 000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2800" w:type="dxa"/>
            <w:gridSpan w:val="2"/>
            <w:tcBorders>
              <w:top w:val="single" w:sz="8" w:space="0" w:color="auto"/>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Podíl nákladů na nepřímé náklady</w:t>
            </w:r>
          </w:p>
        </w:tc>
        <w:tc>
          <w:tcPr>
            <w:tcW w:w="680" w:type="dxa"/>
            <w:tcBorders>
              <w:top w:val="single" w:sz="8" w:space="0" w:color="auto"/>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single" w:sz="8" w:space="0" w:color="auto"/>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w:t>
            </w:r>
          </w:p>
        </w:tc>
        <w:tc>
          <w:tcPr>
            <w:tcW w:w="740" w:type="dxa"/>
            <w:tcBorders>
              <w:top w:val="single" w:sz="8" w:space="0" w:color="auto"/>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single" w:sz="8" w:space="0" w:color="auto"/>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36.99</w:t>
            </w:r>
          </w:p>
        </w:tc>
        <w:tc>
          <w:tcPr>
            <w:tcW w:w="240" w:type="dxa"/>
            <w:tcBorders>
              <w:top w:val="single" w:sz="8" w:space="0" w:color="auto"/>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36.99</w:t>
            </w:r>
          </w:p>
        </w:tc>
        <w:tc>
          <w:tcPr>
            <w:tcW w:w="240" w:type="dxa"/>
            <w:tcBorders>
              <w:top w:val="single" w:sz="8" w:space="0" w:color="auto"/>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36.99</w:t>
            </w: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36.99</w:t>
            </w: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36.99</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85"/>
        </w:trPr>
        <w:tc>
          <w:tcPr>
            <w:tcW w:w="2800" w:type="dxa"/>
            <w:gridSpan w:val="2"/>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40"/>
              <w:rPr>
                <w:rFonts w:ascii="Times New Roman" w:hAnsi="Times New Roman" w:cs="Times New Roman"/>
                <w:sz w:val="24"/>
                <w:szCs w:val="24"/>
              </w:rPr>
            </w:pPr>
            <w:r>
              <w:rPr>
                <w:rFonts w:ascii="Cambria" w:hAnsi="Cambria" w:cs="Cambria"/>
                <w:b/>
                <w:bCs/>
                <w:sz w:val="16"/>
                <w:szCs w:val="16"/>
              </w:rPr>
              <w:t>10) Zdroje</w:t>
            </w:r>
          </w:p>
        </w:tc>
        <w:tc>
          <w:tcPr>
            <w:tcW w:w="6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14"/>
        </w:trPr>
        <w:tc>
          <w:tcPr>
            <w:tcW w:w="5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226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6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2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9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8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540" w:type="dxa"/>
            <w:tcBorders>
              <w:top w:val="nil"/>
              <w:left w:val="single" w:sz="8" w:space="0" w:color="auto"/>
              <w:bottom w:val="single" w:sz="8" w:space="0" w:color="F5F5F5"/>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260" w:type="dxa"/>
            <w:vMerge w:val="restart"/>
            <w:tcBorders>
              <w:top w:val="nil"/>
              <w:left w:val="nil"/>
              <w:bottom w:val="single" w:sz="8" w:space="0" w:color="F5F5F5"/>
              <w:right w:val="single" w:sz="8" w:space="0" w:color="F5F5F5"/>
            </w:tcBorders>
            <w:shd w:val="clear" w:color="auto" w:fill="F5F5F5"/>
            <w:vAlign w:val="bottom"/>
          </w:tcPr>
          <w:p w:rsidR="001E2BB3" w:rsidRDefault="00E83CAF">
            <w:pPr>
              <w:widowControl w:val="0"/>
              <w:autoSpaceDE w:val="0"/>
              <w:autoSpaceDN w:val="0"/>
              <w:adjustRightInd w:val="0"/>
              <w:spacing w:after="0" w:line="240" w:lineRule="auto"/>
              <w:ind w:left="900"/>
              <w:rPr>
                <w:rFonts w:ascii="Times New Roman" w:hAnsi="Times New Roman" w:cs="Times New Roman"/>
                <w:sz w:val="24"/>
                <w:szCs w:val="24"/>
              </w:rPr>
            </w:pPr>
            <w:r>
              <w:rPr>
                <w:rFonts w:ascii="Cambria" w:hAnsi="Cambria" w:cs="Cambria"/>
                <w:sz w:val="16"/>
                <w:szCs w:val="16"/>
              </w:rPr>
              <w:t>Ukazatel</w:t>
            </w:r>
          </w:p>
        </w:tc>
        <w:tc>
          <w:tcPr>
            <w:tcW w:w="680" w:type="dxa"/>
            <w:tcBorders>
              <w:top w:val="nil"/>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nil"/>
              <w:left w:val="nil"/>
              <w:bottom w:val="single" w:sz="8" w:space="0" w:color="F5F5F5"/>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740" w:type="dxa"/>
            <w:vMerge w:val="restart"/>
            <w:tcBorders>
              <w:top w:val="nil"/>
              <w:left w:val="nil"/>
              <w:bottom w:val="single" w:sz="8" w:space="0" w:color="F5F5F5"/>
              <w:right w:val="nil"/>
            </w:tcBorders>
            <w:shd w:val="clear" w:color="auto" w:fill="F5F5F5"/>
            <w:vAlign w:val="bottom"/>
          </w:tcPr>
          <w:p w:rsidR="001E2BB3" w:rsidRDefault="00E83CAF">
            <w:pPr>
              <w:widowControl w:val="0"/>
              <w:autoSpaceDE w:val="0"/>
              <w:autoSpaceDN w:val="0"/>
              <w:adjustRightInd w:val="0"/>
              <w:spacing w:after="0" w:line="240" w:lineRule="auto"/>
              <w:ind w:left="60"/>
              <w:rPr>
                <w:rFonts w:ascii="Times New Roman" w:hAnsi="Times New Roman" w:cs="Times New Roman"/>
                <w:sz w:val="24"/>
                <w:szCs w:val="24"/>
              </w:rPr>
            </w:pPr>
            <w:r>
              <w:rPr>
                <w:rFonts w:ascii="Cambria" w:hAnsi="Cambria" w:cs="Cambria"/>
                <w:sz w:val="16"/>
                <w:szCs w:val="16"/>
              </w:rPr>
              <w:t>Jednotka</w:t>
            </w:r>
          </w:p>
        </w:tc>
        <w:tc>
          <w:tcPr>
            <w:tcW w:w="280" w:type="dxa"/>
            <w:tcBorders>
              <w:top w:val="nil"/>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gridSpan w:val="2"/>
            <w:tcBorders>
              <w:top w:val="nil"/>
              <w:left w:val="nil"/>
              <w:bottom w:val="single" w:sz="8" w:space="0" w:color="auto"/>
              <w:right w:val="nil"/>
            </w:tcBorders>
            <w:shd w:val="clear" w:color="auto" w:fill="F5F5F5"/>
            <w:vAlign w:val="bottom"/>
          </w:tcPr>
          <w:p w:rsidR="001E2BB3" w:rsidRDefault="00E83CAF">
            <w:pPr>
              <w:widowControl w:val="0"/>
              <w:autoSpaceDE w:val="0"/>
              <w:autoSpaceDN w:val="0"/>
              <w:adjustRightInd w:val="0"/>
              <w:spacing w:after="0" w:line="240" w:lineRule="auto"/>
              <w:ind w:left="740"/>
              <w:rPr>
                <w:rFonts w:ascii="Times New Roman" w:hAnsi="Times New Roman" w:cs="Times New Roman"/>
                <w:sz w:val="24"/>
                <w:szCs w:val="24"/>
              </w:rPr>
            </w:pPr>
            <w:r>
              <w:rPr>
                <w:rFonts w:ascii="Cambria" w:hAnsi="Cambria" w:cs="Cambria"/>
                <w:sz w:val="16"/>
                <w:szCs w:val="16"/>
              </w:rPr>
              <w:t>Rok</w:t>
            </w:r>
          </w:p>
        </w:tc>
        <w:tc>
          <w:tcPr>
            <w:tcW w:w="88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vMerge w:val="restart"/>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Cambria" w:hAnsi="Cambria" w:cs="Cambria"/>
                <w:sz w:val="16"/>
                <w:szCs w:val="16"/>
              </w:rPr>
              <w:t>Celkem</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35"/>
        </w:trPr>
        <w:tc>
          <w:tcPr>
            <w:tcW w:w="540" w:type="dxa"/>
            <w:tcBorders>
              <w:top w:val="nil"/>
              <w:left w:val="single" w:sz="8" w:space="0" w:color="auto"/>
              <w:bottom w:val="nil"/>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260" w:type="dxa"/>
            <w:vMerge/>
            <w:tcBorders>
              <w:top w:val="nil"/>
              <w:left w:val="nil"/>
              <w:bottom w:val="nil"/>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680" w:type="dxa"/>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740" w:type="dxa"/>
            <w:vMerge/>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80" w:type="dxa"/>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4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2017</w:t>
            </w:r>
          </w:p>
        </w:tc>
        <w:tc>
          <w:tcPr>
            <w:tcW w:w="24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88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2019</w:t>
            </w:r>
          </w:p>
        </w:tc>
        <w:tc>
          <w:tcPr>
            <w:tcW w:w="114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2020</w:t>
            </w:r>
          </w:p>
        </w:tc>
        <w:tc>
          <w:tcPr>
            <w:tcW w:w="1140" w:type="dxa"/>
            <w:vMerge/>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03"/>
        </w:trPr>
        <w:tc>
          <w:tcPr>
            <w:tcW w:w="540" w:type="dxa"/>
            <w:tcBorders>
              <w:top w:val="nil"/>
              <w:left w:val="single" w:sz="8" w:space="0" w:color="auto"/>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26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7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88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28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Podpora</w:t>
            </w:r>
          </w:p>
        </w:tc>
        <w:tc>
          <w:tcPr>
            <w:tcW w:w="6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Kč</w:t>
            </w: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170 000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1 260 000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1 080 000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900 000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3 410 000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2800" w:type="dxa"/>
            <w:gridSpan w:val="2"/>
            <w:tcBorders>
              <w:top w:val="nil"/>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Neveřejné zdroje</w:t>
            </w:r>
          </w:p>
        </w:tc>
        <w:tc>
          <w:tcPr>
            <w:tcW w:w="6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Kč</w:t>
            </w: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30 000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140 000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120 000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100 000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390 000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44"/>
        </w:trPr>
        <w:tc>
          <w:tcPr>
            <w:tcW w:w="2800" w:type="dxa"/>
            <w:gridSpan w:val="2"/>
            <w:tcBorders>
              <w:top w:val="nil"/>
              <w:left w:val="single" w:sz="8" w:space="0" w:color="auto"/>
              <w:bottom w:val="single" w:sz="8" w:space="0" w:color="F5F5F5"/>
              <w:right w:val="single" w:sz="8" w:space="0" w:color="F5F5F5"/>
            </w:tcBorders>
            <w:shd w:val="clear" w:color="auto" w:fill="F5F5F5"/>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b/>
                <w:bCs/>
                <w:sz w:val="16"/>
                <w:szCs w:val="16"/>
              </w:rPr>
              <w:t>ZDROJE CELKEM</w:t>
            </w:r>
          </w:p>
        </w:tc>
        <w:tc>
          <w:tcPr>
            <w:tcW w:w="680" w:type="dxa"/>
            <w:tcBorders>
              <w:top w:val="nil"/>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nil"/>
              <w:left w:val="nil"/>
              <w:bottom w:val="single" w:sz="8" w:space="0" w:color="F5F5F5"/>
              <w:right w:val="nil"/>
            </w:tcBorders>
            <w:shd w:val="clear" w:color="auto" w:fill="F5F5F5"/>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b/>
                <w:bCs/>
                <w:sz w:val="16"/>
                <w:szCs w:val="16"/>
              </w:rPr>
              <w:t>Kč</w:t>
            </w:r>
          </w:p>
        </w:tc>
        <w:tc>
          <w:tcPr>
            <w:tcW w:w="74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200 000</w:t>
            </w:r>
          </w:p>
        </w:tc>
        <w:tc>
          <w:tcPr>
            <w:tcW w:w="24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1 400 000</w:t>
            </w:r>
          </w:p>
        </w:tc>
        <w:tc>
          <w:tcPr>
            <w:tcW w:w="24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1 200 000</w:t>
            </w:r>
          </w:p>
        </w:tc>
        <w:tc>
          <w:tcPr>
            <w:tcW w:w="114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1 000 000</w:t>
            </w:r>
          </w:p>
        </w:tc>
        <w:tc>
          <w:tcPr>
            <w:tcW w:w="114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3 800 000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2800" w:type="dxa"/>
            <w:gridSpan w:val="2"/>
            <w:tcBorders>
              <w:top w:val="single" w:sz="8" w:space="0" w:color="auto"/>
              <w:left w:val="single" w:sz="8" w:space="0" w:color="auto"/>
              <w:bottom w:val="single" w:sz="8" w:space="0" w:color="auto"/>
              <w:right w:val="nil"/>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Míra podpory</w:t>
            </w:r>
          </w:p>
        </w:tc>
        <w:tc>
          <w:tcPr>
            <w:tcW w:w="680" w:type="dxa"/>
            <w:tcBorders>
              <w:top w:val="single" w:sz="8" w:space="0" w:color="auto"/>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gridSpan w:val="2"/>
            <w:tcBorders>
              <w:top w:val="single" w:sz="8" w:space="0" w:color="auto"/>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w:t>
            </w:r>
          </w:p>
        </w:tc>
        <w:tc>
          <w:tcPr>
            <w:tcW w:w="740" w:type="dxa"/>
            <w:tcBorders>
              <w:top w:val="single" w:sz="8" w:space="0" w:color="auto"/>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single" w:sz="8" w:space="0" w:color="auto"/>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85.00</w:t>
            </w:r>
          </w:p>
        </w:tc>
        <w:tc>
          <w:tcPr>
            <w:tcW w:w="240" w:type="dxa"/>
            <w:tcBorders>
              <w:top w:val="single" w:sz="8" w:space="0" w:color="auto"/>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90.00</w:t>
            </w:r>
          </w:p>
        </w:tc>
        <w:tc>
          <w:tcPr>
            <w:tcW w:w="240" w:type="dxa"/>
            <w:tcBorders>
              <w:top w:val="single" w:sz="8" w:space="0" w:color="auto"/>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90.00</w:t>
            </w: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90.00</w:t>
            </w: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89.74</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93"/>
        </w:trPr>
        <w:tc>
          <w:tcPr>
            <w:tcW w:w="5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26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9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540" w:type="dxa"/>
            <w:tcBorders>
              <w:top w:val="nil"/>
              <w:left w:val="single" w:sz="8" w:space="0" w:color="auto"/>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260" w:type="dxa"/>
            <w:vMerge w:val="restart"/>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left="60"/>
              <w:rPr>
                <w:rFonts w:ascii="Times New Roman" w:hAnsi="Times New Roman" w:cs="Times New Roman"/>
                <w:sz w:val="24"/>
                <w:szCs w:val="24"/>
              </w:rPr>
            </w:pPr>
            <w:r>
              <w:rPr>
                <w:rFonts w:ascii="Cambria" w:hAnsi="Cambria" w:cs="Cambria"/>
                <w:sz w:val="16"/>
                <w:szCs w:val="16"/>
              </w:rPr>
              <w:t>PODÍLY KATEGORIÍ VÝZKUMU</w:t>
            </w:r>
          </w:p>
        </w:tc>
        <w:tc>
          <w:tcPr>
            <w:tcW w:w="860" w:type="dxa"/>
            <w:gridSpan w:val="2"/>
            <w:vMerge w:val="restart"/>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left="120"/>
              <w:rPr>
                <w:rFonts w:ascii="Times New Roman" w:hAnsi="Times New Roman" w:cs="Times New Roman"/>
                <w:sz w:val="24"/>
                <w:szCs w:val="24"/>
              </w:rPr>
            </w:pPr>
            <w:r>
              <w:rPr>
                <w:rFonts w:ascii="Cambria" w:hAnsi="Cambria" w:cs="Cambria"/>
                <w:sz w:val="16"/>
                <w:szCs w:val="16"/>
              </w:rPr>
              <w:t>Jednotka</w:t>
            </w:r>
          </w:p>
        </w:tc>
        <w:tc>
          <w:tcPr>
            <w:tcW w:w="10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7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380" w:type="dxa"/>
            <w:gridSpan w:val="2"/>
            <w:tcBorders>
              <w:top w:val="nil"/>
              <w:left w:val="nil"/>
              <w:bottom w:val="single" w:sz="8" w:space="0" w:color="auto"/>
              <w:right w:val="nil"/>
            </w:tcBorders>
            <w:shd w:val="clear" w:color="auto" w:fill="F5F5F5"/>
            <w:vAlign w:val="bottom"/>
          </w:tcPr>
          <w:p w:rsidR="001E2BB3" w:rsidRDefault="00E83CAF">
            <w:pPr>
              <w:widowControl w:val="0"/>
              <w:autoSpaceDE w:val="0"/>
              <w:autoSpaceDN w:val="0"/>
              <w:adjustRightInd w:val="0"/>
              <w:spacing w:after="0" w:line="240" w:lineRule="auto"/>
              <w:ind w:left="1000"/>
              <w:rPr>
                <w:rFonts w:ascii="Times New Roman" w:hAnsi="Times New Roman" w:cs="Times New Roman"/>
                <w:sz w:val="24"/>
                <w:szCs w:val="24"/>
              </w:rPr>
            </w:pPr>
            <w:r>
              <w:rPr>
                <w:rFonts w:ascii="Cambria" w:hAnsi="Cambria" w:cs="Cambria"/>
                <w:sz w:val="16"/>
                <w:szCs w:val="16"/>
              </w:rPr>
              <w:t>Rok</w:t>
            </w:r>
          </w:p>
        </w:tc>
        <w:tc>
          <w:tcPr>
            <w:tcW w:w="90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35"/>
        </w:trPr>
        <w:tc>
          <w:tcPr>
            <w:tcW w:w="540" w:type="dxa"/>
            <w:tcBorders>
              <w:top w:val="nil"/>
              <w:left w:val="single" w:sz="8" w:space="0" w:color="auto"/>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260" w:type="dxa"/>
            <w:vMerge/>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860" w:type="dxa"/>
            <w:gridSpan w:val="2"/>
            <w:vMerge/>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740" w:type="dxa"/>
            <w:vMerge w:val="restart"/>
            <w:tcBorders>
              <w:top w:val="nil"/>
              <w:left w:val="nil"/>
              <w:bottom w:val="nil"/>
              <w:right w:val="nil"/>
            </w:tcBorders>
            <w:shd w:val="clear" w:color="auto" w:fill="F5F5F5"/>
            <w:vAlign w:val="bottom"/>
          </w:tcPr>
          <w:p w:rsidR="001E2BB3" w:rsidRDefault="00E83CAF">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Cambria" w:hAnsi="Cambria" w:cs="Cambria"/>
                <w:sz w:val="16"/>
                <w:szCs w:val="16"/>
              </w:rPr>
              <w:t>2017</w:t>
            </w:r>
          </w:p>
        </w:tc>
        <w:tc>
          <w:tcPr>
            <w:tcW w:w="280" w:type="dxa"/>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4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90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2019</w:t>
            </w:r>
          </w:p>
        </w:tc>
        <w:tc>
          <w:tcPr>
            <w:tcW w:w="24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88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2020</w:t>
            </w: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03"/>
        </w:trPr>
        <w:tc>
          <w:tcPr>
            <w:tcW w:w="540" w:type="dxa"/>
            <w:tcBorders>
              <w:top w:val="nil"/>
              <w:left w:val="single" w:sz="8" w:space="0" w:color="auto"/>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26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68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740" w:type="dxa"/>
            <w:vMerge/>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90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88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540" w:type="dxa"/>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AV</w:t>
            </w:r>
          </w:p>
        </w:tc>
        <w:tc>
          <w:tcPr>
            <w:tcW w:w="226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Aplikovaný výzkum</w:t>
            </w:r>
          </w:p>
        </w:tc>
        <w:tc>
          <w:tcPr>
            <w:tcW w:w="68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right="440"/>
              <w:jc w:val="right"/>
              <w:rPr>
                <w:rFonts w:ascii="Times New Roman" w:hAnsi="Times New Roman" w:cs="Times New Roman"/>
                <w:sz w:val="24"/>
                <w:szCs w:val="24"/>
              </w:rPr>
            </w:pPr>
            <w:r>
              <w:rPr>
                <w:rFonts w:ascii="Cambria" w:hAnsi="Cambria" w:cs="Cambria"/>
                <w:w w:val="98"/>
                <w:sz w:val="16"/>
                <w:szCs w:val="16"/>
              </w:rPr>
              <w:t>%</w:t>
            </w:r>
          </w:p>
        </w:tc>
        <w:tc>
          <w:tcPr>
            <w:tcW w:w="1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70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70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70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70</w:t>
            </w: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540" w:type="dxa"/>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EV</w:t>
            </w:r>
          </w:p>
        </w:tc>
        <w:tc>
          <w:tcPr>
            <w:tcW w:w="226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Experimentální vývoj</w:t>
            </w:r>
          </w:p>
        </w:tc>
        <w:tc>
          <w:tcPr>
            <w:tcW w:w="68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right="440"/>
              <w:jc w:val="right"/>
              <w:rPr>
                <w:rFonts w:ascii="Times New Roman" w:hAnsi="Times New Roman" w:cs="Times New Roman"/>
                <w:sz w:val="24"/>
                <w:szCs w:val="24"/>
              </w:rPr>
            </w:pPr>
            <w:r>
              <w:rPr>
                <w:rFonts w:ascii="Cambria" w:hAnsi="Cambria" w:cs="Cambria"/>
                <w:w w:val="98"/>
                <w:sz w:val="16"/>
                <w:szCs w:val="16"/>
              </w:rPr>
              <w:t>%</w:t>
            </w:r>
          </w:p>
        </w:tc>
        <w:tc>
          <w:tcPr>
            <w:tcW w:w="18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7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30</w:t>
            </w: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620" w:bottom="0" w:left="840" w:header="720" w:footer="720" w:gutter="0"/>
          <w:cols w:space="720" w:equalWidth="0">
            <w:col w:w="10440"/>
          </w:cols>
          <w:noEndnote/>
        </w:sect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40"/>
        <w:gridCol w:w="3500"/>
        <w:gridCol w:w="20"/>
      </w:tblGrid>
      <w:tr w:rsidR="001E2BB3">
        <w:trPr>
          <w:trHeight w:val="251"/>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1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00" w:type="dxa"/>
            <w:vMerge w:val="restart"/>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500"/>
              <w:rPr>
                <w:rFonts w:ascii="Times New Roman" w:hAnsi="Times New Roman" w:cs="Times New Roman"/>
                <w:sz w:val="24"/>
                <w:szCs w:val="24"/>
              </w:rPr>
            </w:pPr>
            <w:r>
              <w:rPr>
                <w:rFonts w:ascii="Cambria" w:hAnsi="Cambria" w:cs="Cambria"/>
                <w:w w:val="98"/>
                <w:sz w:val="20"/>
                <w:szCs w:val="20"/>
              </w:rPr>
              <w:t>strana 7 / 8</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1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500" w:type="dxa"/>
            <w:vMerge/>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335"/>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1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type w:val="continuous"/>
          <w:pgSz w:w="11906" w:h="16838"/>
          <w:pgMar w:top="723" w:right="960" w:bottom="0" w:left="860" w:header="720" w:footer="720" w:gutter="0"/>
          <w:cols w:space="720" w:equalWidth="0">
            <w:col w:w="10080"/>
          </w:cols>
          <w:noEndnote/>
        </w:sectPr>
      </w:pPr>
    </w:p>
    <w:p w:rsidR="001E2BB3" w:rsidRDefault="00347D3A">
      <w:pPr>
        <w:widowControl w:val="0"/>
        <w:overflowPunct w:val="0"/>
        <w:autoSpaceDE w:val="0"/>
        <w:autoSpaceDN w:val="0"/>
        <w:adjustRightInd w:val="0"/>
        <w:spacing w:after="0" w:line="240" w:lineRule="auto"/>
        <w:ind w:right="340"/>
        <w:jc w:val="right"/>
        <w:rPr>
          <w:rFonts w:ascii="Times New Roman" w:hAnsi="Times New Roman" w:cs="Times New Roman"/>
          <w:sz w:val="24"/>
          <w:szCs w:val="24"/>
        </w:rPr>
      </w:pPr>
      <w:bookmarkStart w:id="8" w:name="page23"/>
      <w:bookmarkEnd w:id="8"/>
      <w:r>
        <w:rPr>
          <w:noProof/>
        </w:rPr>
        <w:drawing>
          <wp:anchor distT="0" distB="0" distL="114300" distR="114300" simplePos="0" relativeHeight="251696128" behindDoc="1" locked="0" layoutInCell="0" allowOverlap="1" wp14:anchorId="1D4A3880" wp14:editId="43663555">
            <wp:simplePos x="0" y="0"/>
            <wp:positionH relativeFrom="page">
              <wp:posOffset>539750</wp:posOffset>
            </wp:positionH>
            <wp:positionV relativeFrom="page">
              <wp:posOffset>370205</wp:posOffset>
            </wp:positionV>
            <wp:extent cx="2005330" cy="548640"/>
            <wp:effectExtent l="0" t="0" r="0" b="381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ZÁVAZNÉ PARAMETRY ŘEŠENÍ PROJEKTU</w:t>
      </w:r>
    </w:p>
    <w:p w:rsidR="001E2BB3" w:rsidRDefault="00E83CAF">
      <w:pPr>
        <w:widowControl w:val="0"/>
        <w:overflowPunct w:val="0"/>
        <w:autoSpaceDE w:val="0"/>
        <w:autoSpaceDN w:val="0"/>
        <w:adjustRightInd w:val="0"/>
        <w:spacing w:after="0" w:line="240" w:lineRule="auto"/>
        <w:ind w:right="34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47"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120"/>
        <w:rPr>
          <w:rFonts w:ascii="Times New Roman" w:hAnsi="Times New Roman" w:cs="Times New Roman"/>
          <w:sz w:val="24"/>
          <w:szCs w:val="24"/>
        </w:rPr>
      </w:pPr>
      <w:r>
        <w:rPr>
          <w:rFonts w:ascii="Cambria" w:hAnsi="Cambria" w:cs="Cambria"/>
          <w:b/>
          <w:bCs/>
          <w:sz w:val="20"/>
          <w:szCs w:val="20"/>
        </w:rPr>
        <w:t>11) Finance za projekt</w:t>
      </w:r>
    </w:p>
    <w:p w:rsidR="001E2BB3" w:rsidRDefault="001E2BB3">
      <w:pPr>
        <w:widowControl w:val="0"/>
        <w:autoSpaceDE w:val="0"/>
        <w:autoSpaceDN w:val="0"/>
        <w:adjustRightInd w:val="0"/>
        <w:spacing w:after="0" w:line="126"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240"/>
        <w:rPr>
          <w:rFonts w:ascii="Times New Roman" w:hAnsi="Times New Roman" w:cs="Times New Roman"/>
          <w:sz w:val="24"/>
          <w:szCs w:val="24"/>
        </w:rPr>
      </w:pPr>
      <w:r>
        <w:rPr>
          <w:rFonts w:ascii="Cambria" w:hAnsi="Cambria" w:cs="Cambria"/>
          <w:b/>
          <w:bCs/>
          <w:sz w:val="16"/>
          <w:szCs w:val="16"/>
        </w:rPr>
        <w:t>Náklady za projekt</w:t>
      </w:r>
    </w:p>
    <w:p w:rsidR="001E2BB3" w:rsidRDefault="001E2BB3">
      <w:pPr>
        <w:widowControl w:val="0"/>
        <w:autoSpaceDE w:val="0"/>
        <w:autoSpaceDN w:val="0"/>
        <w:adjustRightInd w:val="0"/>
        <w:spacing w:after="0" w:line="20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480"/>
        <w:gridCol w:w="280"/>
        <w:gridCol w:w="1020"/>
        <w:gridCol w:w="1140"/>
        <w:gridCol w:w="1140"/>
        <w:gridCol w:w="240"/>
        <w:gridCol w:w="880"/>
        <w:gridCol w:w="1140"/>
        <w:gridCol w:w="1140"/>
        <w:gridCol w:w="30"/>
      </w:tblGrid>
      <w:tr w:rsidR="001E2BB3">
        <w:trPr>
          <w:trHeight w:val="50"/>
        </w:trPr>
        <w:tc>
          <w:tcPr>
            <w:tcW w:w="34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10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8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3480" w:type="dxa"/>
            <w:vMerge w:val="restart"/>
            <w:tcBorders>
              <w:top w:val="nil"/>
              <w:left w:val="single" w:sz="8" w:space="0" w:color="auto"/>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left="1440"/>
              <w:rPr>
                <w:rFonts w:ascii="Times New Roman" w:hAnsi="Times New Roman" w:cs="Times New Roman"/>
                <w:sz w:val="24"/>
                <w:szCs w:val="24"/>
              </w:rPr>
            </w:pPr>
            <w:r>
              <w:rPr>
                <w:rFonts w:ascii="Cambria" w:hAnsi="Cambria" w:cs="Cambria"/>
                <w:sz w:val="16"/>
                <w:szCs w:val="16"/>
              </w:rPr>
              <w:t>Ukazatel</w:t>
            </w:r>
          </w:p>
        </w:tc>
        <w:tc>
          <w:tcPr>
            <w:tcW w:w="28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020" w:type="dxa"/>
            <w:vMerge w:val="restart"/>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left="60"/>
              <w:rPr>
                <w:rFonts w:ascii="Times New Roman" w:hAnsi="Times New Roman" w:cs="Times New Roman"/>
                <w:sz w:val="24"/>
                <w:szCs w:val="24"/>
              </w:rPr>
            </w:pPr>
            <w:r>
              <w:rPr>
                <w:rFonts w:ascii="Cambria" w:hAnsi="Cambria" w:cs="Cambria"/>
                <w:sz w:val="16"/>
                <w:szCs w:val="16"/>
              </w:rPr>
              <w:t>Jednotka</w:t>
            </w:r>
          </w:p>
        </w:tc>
        <w:tc>
          <w:tcPr>
            <w:tcW w:w="114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380" w:type="dxa"/>
            <w:gridSpan w:val="2"/>
            <w:tcBorders>
              <w:top w:val="nil"/>
              <w:left w:val="nil"/>
              <w:bottom w:val="single" w:sz="8" w:space="0" w:color="auto"/>
              <w:right w:val="nil"/>
            </w:tcBorders>
            <w:shd w:val="clear" w:color="auto" w:fill="F5F5F5"/>
            <w:vAlign w:val="bottom"/>
          </w:tcPr>
          <w:p w:rsidR="001E2BB3" w:rsidRDefault="00E83CAF">
            <w:pPr>
              <w:widowControl w:val="0"/>
              <w:autoSpaceDE w:val="0"/>
              <w:autoSpaceDN w:val="0"/>
              <w:adjustRightInd w:val="0"/>
              <w:spacing w:after="0" w:line="240" w:lineRule="auto"/>
              <w:ind w:left="980"/>
              <w:rPr>
                <w:rFonts w:ascii="Times New Roman" w:hAnsi="Times New Roman" w:cs="Times New Roman"/>
                <w:sz w:val="24"/>
                <w:szCs w:val="24"/>
              </w:rPr>
            </w:pPr>
            <w:r>
              <w:rPr>
                <w:rFonts w:ascii="Cambria" w:hAnsi="Cambria" w:cs="Cambria"/>
                <w:sz w:val="16"/>
                <w:szCs w:val="16"/>
              </w:rPr>
              <w:t>Rok</w:t>
            </w:r>
          </w:p>
        </w:tc>
        <w:tc>
          <w:tcPr>
            <w:tcW w:w="88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vMerge w:val="restart"/>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Cambria" w:hAnsi="Cambria" w:cs="Cambria"/>
                <w:sz w:val="16"/>
                <w:szCs w:val="16"/>
              </w:rPr>
              <w:t>Celkem</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35"/>
        </w:trPr>
        <w:tc>
          <w:tcPr>
            <w:tcW w:w="3480" w:type="dxa"/>
            <w:vMerge/>
            <w:tcBorders>
              <w:top w:val="nil"/>
              <w:left w:val="single" w:sz="8" w:space="0" w:color="auto"/>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8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020" w:type="dxa"/>
            <w:vMerge/>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4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2017</w:t>
            </w:r>
          </w:p>
        </w:tc>
        <w:tc>
          <w:tcPr>
            <w:tcW w:w="114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88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2019</w:t>
            </w:r>
          </w:p>
        </w:tc>
        <w:tc>
          <w:tcPr>
            <w:tcW w:w="114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2020</w:t>
            </w:r>
          </w:p>
        </w:tc>
        <w:tc>
          <w:tcPr>
            <w:tcW w:w="1140" w:type="dxa"/>
            <w:vMerge/>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03"/>
        </w:trPr>
        <w:tc>
          <w:tcPr>
            <w:tcW w:w="3480" w:type="dxa"/>
            <w:tcBorders>
              <w:top w:val="nil"/>
              <w:left w:val="single" w:sz="8" w:space="0" w:color="auto"/>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02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88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3480" w:type="dxa"/>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Osobní náklady</w:t>
            </w:r>
          </w:p>
        </w:tc>
        <w:tc>
          <w:tcPr>
            <w:tcW w:w="28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Kč</w:t>
            </w:r>
          </w:p>
        </w:tc>
        <w:tc>
          <w:tcPr>
            <w:tcW w:w="102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453 737</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2 095 685</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2 362 439</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2 136 296</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7 048 157</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3480" w:type="dxa"/>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Náklady na subdodávky</w:t>
            </w:r>
          </w:p>
        </w:tc>
        <w:tc>
          <w:tcPr>
            <w:tcW w:w="28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Kč</w:t>
            </w:r>
          </w:p>
        </w:tc>
        <w:tc>
          <w:tcPr>
            <w:tcW w:w="102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168 000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60 000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30 000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258 000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3480" w:type="dxa"/>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Ostatní přímé náklady</w:t>
            </w:r>
          </w:p>
        </w:tc>
        <w:tc>
          <w:tcPr>
            <w:tcW w:w="28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Kč</w:t>
            </w:r>
          </w:p>
        </w:tc>
        <w:tc>
          <w:tcPr>
            <w:tcW w:w="102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95 693</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1 740 616</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1 602 662</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836 793</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4 275 764</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64"/>
        </w:trPr>
        <w:tc>
          <w:tcPr>
            <w:tcW w:w="3480" w:type="dxa"/>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Nepřímé náklady</w:t>
            </w:r>
          </w:p>
        </w:tc>
        <w:tc>
          <w:tcPr>
            <w:tcW w:w="28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Kč</w:t>
            </w:r>
          </w:p>
        </w:tc>
        <w:tc>
          <w:tcPr>
            <w:tcW w:w="102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150 570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795 699</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824 899</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696 911</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2 468 079</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24"/>
        </w:trPr>
        <w:tc>
          <w:tcPr>
            <w:tcW w:w="3480" w:type="dxa"/>
            <w:tcBorders>
              <w:top w:val="single" w:sz="8" w:space="0" w:color="F5F5F5"/>
              <w:left w:val="single" w:sz="8" w:space="0" w:color="auto"/>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184" w:lineRule="exact"/>
              <w:ind w:left="40"/>
              <w:rPr>
                <w:rFonts w:ascii="Times New Roman" w:hAnsi="Times New Roman" w:cs="Times New Roman"/>
                <w:sz w:val="24"/>
                <w:szCs w:val="24"/>
              </w:rPr>
            </w:pPr>
            <w:r>
              <w:rPr>
                <w:rFonts w:ascii="Cambria" w:hAnsi="Cambria" w:cs="Cambria"/>
                <w:b/>
                <w:bCs/>
                <w:sz w:val="16"/>
                <w:szCs w:val="16"/>
              </w:rPr>
              <w:t>NÁKLADY CELKEM</w:t>
            </w:r>
          </w:p>
        </w:tc>
        <w:tc>
          <w:tcPr>
            <w:tcW w:w="280" w:type="dxa"/>
            <w:tcBorders>
              <w:top w:val="single" w:sz="8" w:space="0" w:color="F5F5F5"/>
              <w:left w:val="nil"/>
              <w:bottom w:val="single" w:sz="8" w:space="0" w:color="F5F5F5"/>
              <w:right w:val="nil"/>
            </w:tcBorders>
            <w:shd w:val="clear" w:color="auto" w:fill="F5F5F5"/>
            <w:vAlign w:val="bottom"/>
          </w:tcPr>
          <w:p w:rsidR="001E2BB3" w:rsidRDefault="00E83CAF">
            <w:pPr>
              <w:widowControl w:val="0"/>
              <w:autoSpaceDE w:val="0"/>
              <w:autoSpaceDN w:val="0"/>
              <w:adjustRightInd w:val="0"/>
              <w:spacing w:after="0" w:line="184" w:lineRule="exact"/>
              <w:ind w:left="20"/>
              <w:rPr>
                <w:rFonts w:ascii="Times New Roman" w:hAnsi="Times New Roman" w:cs="Times New Roman"/>
                <w:sz w:val="24"/>
                <w:szCs w:val="24"/>
              </w:rPr>
            </w:pPr>
            <w:r>
              <w:rPr>
                <w:rFonts w:ascii="Cambria" w:hAnsi="Cambria" w:cs="Cambria"/>
                <w:b/>
                <w:bCs/>
                <w:sz w:val="16"/>
                <w:szCs w:val="16"/>
              </w:rPr>
              <w:t>Kč</w:t>
            </w:r>
          </w:p>
        </w:tc>
        <w:tc>
          <w:tcPr>
            <w:tcW w:w="1020" w:type="dxa"/>
            <w:tcBorders>
              <w:top w:val="single" w:sz="8" w:space="0" w:color="F5F5F5"/>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9"/>
                <w:szCs w:val="19"/>
              </w:rPr>
            </w:pPr>
          </w:p>
        </w:tc>
        <w:tc>
          <w:tcPr>
            <w:tcW w:w="1140" w:type="dxa"/>
            <w:tcBorders>
              <w:top w:val="single" w:sz="8" w:space="0" w:color="F5F5F5"/>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184" w:lineRule="exact"/>
              <w:jc w:val="right"/>
              <w:rPr>
                <w:rFonts w:ascii="Times New Roman" w:hAnsi="Times New Roman" w:cs="Times New Roman"/>
                <w:sz w:val="24"/>
                <w:szCs w:val="24"/>
              </w:rPr>
            </w:pPr>
            <w:r>
              <w:rPr>
                <w:rFonts w:ascii="Cambria" w:hAnsi="Cambria" w:cs="Cambria"/>
                <w:b/>
                <w:bCs/>
                <w:sz w:val="16"/>
                <w:szCs w:val="16"/>
              </w:rPr>
              <w:t>700 000</w:t>
            </w:r>
          </w:p>
        </w:tc>
        <w:tc>
          <w:tcPr>
            <w:tcW w:w="1140" w:type="dxa"/>
            <w:tcBorders>
              <w:top w:val="single" w:sz="8" w:space="0" w:color="F5F5F5"/>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184" w:lineRule="exact"/>
              <w:jc w:val="right"/>
              <w:rPr>
                <w:rFonts w:ascii="Times New Roman" w:hAnsi="Times New Roman" w:cs="Times New Roman"/>
                <w:sz w:val="24"/>
                <w:szCs w:val="24"/>
              </w:rPr>
            </w:pPr>
            <w:r>
              <w:rPr>
                <w:rFonts w:ascii="Cambria" w:hAnsi="Cambria" w:cs="Cambria"/>
                <w:b/>
                <w:bCs/>
                <w:sz w:val="16"/>
                <w:szCs w:val="16"/>
              </w:rPr>
              <w:t>4 800 000</w:t>
            </w:r>
          </w:p>
        </w:tc>
        <w:tc>
          <w:tcPr>
            <w:tcW w:w="240" w:type="dxa"/>
            <w:tcBorders>
              <w:top w:val="single" w:sz="8" w:space="0" w:color="F5F5F5"/>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single" w:sz="8" w:space="0" w:color="F5F5F5"/>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184" w:lineRule="exact"/>
              <w:jc w:val="right"/>
              <w:rPr>
                <w:rFonts w:ascii="Times New Roman" w:hAnsi="Times New Roman" w:cs="Times New Roman"/>
                <w:sz w:val="24"/>
                <w:szCs w:val="24"/>
              </w:rPr>
            </w:pPr>
            <w:r>
              <w:rPr>
                <w:rFonts w:ascii="Cambria" w:hAnsi="Cambria" w:cs="Cambria"/>
                <w:b/>
                <w:bCs/>
                <w:sz w:val="16"/>
                <w:szCs w:val="16"/>
              </w:rPr>
              <w:t>4 850 000</w:t>
            </w:r>
          </w:p>
        </w:tc>
        <w:tc>
          <w:tcPr>
            <w:tcW w:w="1140" w:type="dxa"/>
            <w:tcBorders>
              <w:top w:val="single" w:sz="8" w:space="0" w:color="F5F5F5"/>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184" w:lineRule="exact"/>
              <w:jc w:val="right"/>
              <w:rPr>
                <w:rFonts w:ascii="Times New Roman" w:hAnsi="Times New Roman" w:cs="Times New Roman"/>
                <w:sz w:val="24"/>
                <w:szCs w:val="24"/>
              </w:rPr>
            </w:pPr>
            <w:r>
              <w:rPr>
                <w:rFonts w:ascii="Cambria" w:hAnsi="Cambria" w:cs="Cambria"/>
                <w:b/>
                <w:bCs/>
                <w:sz w:val="16"/>
                <w:szCs w:val="16"/>
              </w:rPr>
              <w:t>3 700 000</w:t>
            </w:r>
          </w:p>
        </w:tc>
        <w:tc>
          <w:tcPr>
            <w:tcW w:w="1140" w:type="dxa"/>
            <w:tcBorders>
              <w:top w:val="single" w:sz="8" w:space="0" w:color="F5F5F5"/>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184" w:lineRule="exact"/>
              <w:jc w:val="right"/>
              <w:rPr>
                <w:rFonts w:ascii="Times New Roman" w:hAnsi="Times New Roman" w:cs="Times New Roman"/>
                <w:sz w:val="24"/>
                <w:szCs w:val="24"/>
              </w:rPr>
            </w:pPr>
            <w:r>
              <w:rPr>
                <w:rFonts w:ascii="Cambria" w:hAnsi="Cambria" w:cs="Cambria"/>
                <w:b/>
                <w:bCs/>
                <w:sz w:val="16"/>
                <w:szCs w:val="16"/>
              </w:rPr>
              <w:t>14 050 000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3480" w:type="dxa"/>
            <w:tcBorders>
              <w:top w:val="single" w:sz="8" w:space="0" w:color="auto"/>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Podíl nákladů na subdodávky</w:t>
            </w:r>
          </w:p>
        </w:tc>
        <w:tc>
          <w:tcPr>
            <w:tcW w:w="280" w:type="dxa"/>
            <w:tcBorders>
              <w:top w:val="single" w:sz="8" w:space="0" w:color="auto"/>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w:t>
            </w:r>
          </w:p>
        </w:tc>
        <w:tc>
          <w:tcPr>
            <w:tcW w:w="1020" w:type="dxa"/>
            <w:tcBorders>
              <w:top w:val="single" w:sz="8" w:space="0" w:color="auto"/>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0</w:t>
            </w: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3.5</w:t>
            </w:r>
          </w:p>
        </w:tc>
        <w:tc>
          <w:tcPr>
            <w:tcW w:w="240" w:type="dxa"/>
            <w:tcBorders>
              <w:top w:val="single" w:sz="8" w:space="0" w:color="auto"/>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1.24</w:t>
            </w: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0.81</w:t>
            </w: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1.84</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85"/>
        </w:trPr>
        <w:tc>
          <w:tcPr>
            <w:tcW w:w="348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40"/>
              <w:rPr>
                <w:rFonts w:ascii="Times New Roman" w:hAnsi="Times New Roman" w:cs="Times New Roman"/>
                <w:sz w:val="24"/>
                <w:szCs w:val="24"/>
              </w:rPr>
            </w:pPr>
            <w:r>
              <w:rPr>
                <w:rFonts w:ascii="Cambria" w:hAnsi="Cambria" w:cs="Cambria"/>
                <w:b/>
                <w:bCs/>
                <w:sz w:val="16"/>
                <w:szCs w:val="16"/>
              </w:rPr>
              <w:t>Zdroje za projekt</w:t>
            </w:r>
          </w:p>
        </w:tc>
        <w:tc>
          <w:tcPr>
            <w:tcW w:w="2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27"/>
        </w:trPr>
        <w:tc>
          <w:tcPr>
            <w:tcW w:w="34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9"/>
                <w:szCs w:val="19"/>
              </w:rPr>
            </w:pPr>
          </w:p>
        </w:tc>
        <w:tc>
          <w:tcPr>
            <w:tcW w:w="102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9"/>
                <w:szCs w:val="19"/>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9"/>
                <w:szCs w:val="19"/>
              </w:rPr>
            </w:pPr>
          </w:p>
        </w:tc>
        <w:tc>
          <w:tcPr>
            <w:tcW w:w="1380" w:type="dxa"/>
            <w:gridSpan w:val="2"/>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9"/>
                <w:szCs w:val="19"/>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9"/>
                <w:szCs w:val="19"/>
              </w:rPr>
            </w:pPr>
          </w:p>
        </w:tc>
        <w:tc>
          <w:tcPr>
            <w:tcW w:w="11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3480" w:type="dxa"/>
            <w:vMerge w:val="restart"/>
            <w:tcBorders>
              <w:top w:val="nil"/>
              <w:left w:val="single" w:sz="8" w:space="0" w:color="auto"/>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left="1440"/>
              <w:rPr>
                <w:rFonts w:ascii="Times New Roman" w:hAnsi="Times New Roman" w:cs="Times New Roman"/>
                <w:sz w:val="24"/>
                <w:szCs w:val="24"/>
              </w:rPr>
            </w:pPr>
            <w:r>
              <w:rPr>
                <w:rFonts w:ascii="Cambria" w:hAnsi="Cambria" w:cs="Cambria"/>
                <w:sz w:val="16"/>
                <w:szCs w:val="16"/>
              </w:rPr>
              <w:t>Ukazatel</w:t>
            </w:r>
          </w:p>
        </w:tc>
        <w:tc>
          <w:tcPr>
            <w:tcW w:w="28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020" w:type="dxa"/>
            <w:vMerge w:val="restart"/>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left="60"/>
              <w:rPr>
                <w:rFonts w:ascii="Times New Roman" w:hAnsi="Times New Roman" w:cs="Times New Roman"/>
                <w:sz w:val="24"/>
                <w:szCs w:val="24"/>
              </w:rPr>
            </w:pPr>
            <w:r>
              <w:rPr>
                <w:rFonts w:ascii="Cambria" w:hAnsi="Cambria" w:cs="Cambria"/>
                <w:sz w:val="16"/>
                <w:szCs w:val="16"/>
              </w:rPr>
              <w:t>Jednotka</w:t>
            </w:r>
          </w:p>
        </w:tc>
        <w:tc>
          <w:tcPr>
            <w:tcW w:w="114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380" w:type="dxa"/>
            <w:gridSpan w:val="2"/>
            <w:tcBorders>
              <w:top w:val="nil"/>
              <w:left w:val="nil"/>
              <w:bottom w:val="single" w:sz="8" w:space="0" w:color="auto"/>
              <w:right w:val="nil"/>
            </w:tcBorders>
            <w:shd w:val="clear" w:color="auto" w:fill="F5F5F5"/>
            <w:vAlign w:val="bottom"/>
          </w:tcPr>
          <w:p w:rsidR="001E2BB3" w:rsidRDefault="00E83CAF">
            <w:pPr>
              <w:widowControl w:val="0"/>
              <w:autoSpaceDE w:val="0"/>
              <w:autoSpaceDN w:val="0"/>
              <w:adjustRightInd w:val="0"/>
              <w:spacing w:after="0" w:line="240" w:lineRule="auto"/>
              <w:ind w:left="980"/>
              <w:rPr>
                <w:rFonts w:ascii="Times New Roman" w:hAnsi="Times New Roman" w:cs="Times New Roman"/>
                <w:sz w:val="24"/>
                <w:szCs w:val="24"/>
              </w:rPr>
            </w:pPr>
            <w:r>
              <w:rPr>
                <w:rFonts w:ascii="Cambria" w:hAnsi="Cambria" w:cs="Cambria"/>
                <w:sz w:val="16"/>
                <w:szCs w:val="16"/>
              </w:rPr>
              <w:t>Rok</w:t>
            </w:r>
          </w:p>
        </w:tc>
        <w:tc>
          <w:tcPr>
            <w:tcW w:w="880" w:type="dxa"/>
            <w:tcBorders>
              <w:top w:val="nil"/>
              <w:left w:val="nil"/>
              <w:bottom w:val="single" w:sz="8" w:space="0" w:color="auto"/>
              <w:right w:val="single" w:sz="8" w:space="0" w:color="F5F5F5"/>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vMerge w:val="restart"/>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Cambria" w:hAnsi="Cambria" w:cs="Cambria"/>
                <w:sz w:val="16"/>
                <w:szCs w:val="16"/>
              </w:rPr>
              <w:t>Celkem</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35"/>
        </w:trPr>
        <w:tc>
          <w:tcPr>
            <w:tcW w:w="3480" w:type="dxa"/>
            <w:vMerge/>
            <w:tcBorders>
              <w:top w:val="nil"/>
              <w:left w:val="single" w:sz="8" w:space="0" w:color="auto"/>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28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020" w:type="dxa"/>
            <w:vMerge/>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114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2017</w:t>
            </w:r>
          </w:p>
        </w:tc>
        <w:tc>
          <w:tcPr>
            <w:tcW w:w="114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2018</w:t>
            </w:r>
          </w:p>
        </w:tc>
        <w:tc>
          <w:tcPr>
            <w:tcW w:w="240" w:type="dxa"/>
            <w:tcBorders>
              <w:top w:val="nil"/>
              <w:left w:val="nil"/>
              <w:bottom w:val="nil"/>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88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2019</w:t>
            </w:r>
          </w:p>
        </w:tc>
        <w:tc>
          <w:tcPr>
            <w:tcW w:w="1140" w:type="dxa"/>
            <w:vMerge w:val="restart"/>
            <w:tcBorders>
              <w:top w:val="nil"/>
              <w:left w:val="nil"/>
              <w:bottom w:val="nil"/>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Cambria" w:hAnsi="Cambria" w:cs="Cambria"/>
                <w:sz w:val="16"/>
                <w:szCs w:val="16"/>
              </w:rPr>
              <w:t>2020</w:t>
            </w:r>
          </w:p>
        </w:tc>
        <w:tc>
          <w:tcPr>
            <w:tcW w:w="1140" w:type="dxa"/>
            <w:vMerge/>
            <w:tcBorders>
              <w:top w:val="nil"/>
              <w:left w:val="nil"/>
              <w:bottom w:val="nil"/>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03"/>
        </w:trPr>
        <w:tc>
          <w:tcPr>
            <w:tcW w:w="3480" w:type="dxa"/>
            <w:tcBorders>
              <w:top w:val="nil"/>
              <w:left w:val="single" w:sz="8" w:space="0" w:color="auto"/>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02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88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vMerge/>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1140" w:type="dxa"/>
            <w:tcBorders>
              <w:top w:val="nil"/>
              <w:left w:val="nil"/>
              <w:bottom w:val="single" w:sz="8" w:space="0" w:color="auto"/>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3480" w:type="dxa"/>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Podpora</w:t>
            </w:r>
          </w:p>
        </w:tc>
        <w:tc>
          <w:tcPr>
            <w:tcW w:w="28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Kč</w:t>
            </w:r>
          </w:p>
        </w:tc>
        <w:tc>
          <w:tcPr>
            <w:tcW w:w="102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545 000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3 600 000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3 632 500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2 810 000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10 587 500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3480" w:type="dxa"/>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Ostatní veřejné zdroje</w:t>
            </w:r>
          </w:p>
        </w:tc>
        <w:tc>
          <w:tcPr>
            <w:tcW w:w="28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Kč</w:t>
            </w:r>
          </w:p>
        </w:tc>
        <w:tc>
          <w:tcPr>
            <w:tcW w:w="102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3480" w:type="dxa"/>
            <w:tcBorders>
              <w:top w:val="nil"/>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Neveřejné zdroje</w:t>
            </w:r>
          </w:p>
        </w:tc>
        <w:tc>
          <w:tcPr>
            <w:tcW w:w="280" w:type="dxa"/>
            <w:tcBorders>
              <w:top w:val="nil"/>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Kč</w:t>
            </w:r>
          </w:p>
        </w:tc>
        <w:tc>
          <w:tcPr>
            <w:tcW w:w="1020" w:type="dxa"/>
            <w:tcBorders>
              <w:top w:val="nil"/>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155 000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1 200 000</w:t>
            </w:r>
          </w:p>
        </w:tc>
        <w:tc>
          <w:tcPr>
            <w:tcW w:w="240" w:type="dxa"/>
            <w:tcBorders>
              <w:top w:val="nil"/>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1 217 500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890 000</w:t>
            </w:r>
          </w:p>
        </w:tc>
        <w:tc>
          <w:tcPr>
            <w:tcW w:w="1140" w:type="dxa"/>
            <w:tcBorders>
              <w:top w:val="nil"/>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3 462 500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44"/>
        </w:trPr>
        <w:tc>
          <w:tcPr>
            <w:tcW w:w="3480" w:type="dxa"/>
            <w:tcBorders>
              <w:top w:val="nil"/>
              <w:left w:val="single" w:sz="8" w:space="0" w:color="auto"/>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b/>
                <w:bCs/>
                <w:sz w:val="16"/>
                <w:szCs w:val="16"/>
              </w:rPr>
              <w:t>ZDROJE CELKEM</w:t>
            </w:r>
          </w:p>
        </w:tc>
        <w:tc>
          <w:tcPr>
            <w:tcW w:w="280" w:type="dxa"/>
            <w:tcBorders>
              <w:top w:val="nil"/>
              <w:left w:val="nil"/>
              <w:bottom w:val="single" w:sz="8" w:space="0" w:color="F5F5F5"/>
              <w:right w:val="nil"/>
            </w:tcBorders>
            <w:shd w:val="clear" w:color="auto" w:fill="F5F5F5"/>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b/>
                <w:bCs/>
                <w:sz w:val="16"/>
                <w:szCs w:val="16"/>
              </w:rPr>
              <w:t>Kč</w:t>
            </w:r>
          </w:p>
        </w:tc>
        <w:tc>
          <w:tcPr>
            <w:tcW w:w="1020" w:type="dxa"/>
            <w:tcBorders>
              <w:top w:val="nil"/>
              <w:left w:val="nil"/>
              <w:bottom w:val="single" w:sz="8" w:space="0" w:color="F5F5F5"/>
              <w:right w:val="single" w:sz="8" w:space="0" w:color="auto"/>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700 000</w:t>
            </w:r>
          </w:p>
        </w:tc>
        <w:tc>
          <w:tcPr>
            <w:tcW w:w="114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4 800 000</w:t>
            </w:r>
          </w:p>
        </w:tc>
        <w:tc>
          <w:tcPr>
            <w:tcW w:w="240" w:type="dxa"/>
            <w:tcBorders>
              <w:top w:val="nil"/>
              <w:left w:val="nil"/>
              <w:bottom w:val="single" w:sz="8" w:space="0" w:color="F5F5F5"/>
              <w:right w:val="nil"/>
            </w:tcBorders>
            <w:shd w:val="clear" w:color="auto" w:fill="F5F5F5"/>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4 850 000</w:t>
            </w:r>
          </w:p>
        </w:tc>
        <w:tc>
          <w:tcPr>
            <w:tcW w:w="114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3 700 000</w:t>
            </w:r>
          </w:p>
        </w:tc>
        <w:tc>
          <w:tcPr>
            <w:tcW w:w="1140" w:type="dxa"/>
            <w:tcBorders>
              <w:top w:val="nil"/>
              <w:left w:val="nil"/>
              <w:bottom w:val="single" w:sz="8" w:space="0" w:color="F5F5F5"/>
              <w:right w:val="single" w:sz="8" w:space="0" w:color="auto"/>
            </w:tcBorders>
            <w:shd w:val="clear" w:color="auto" w:fill="F5F5F5"/>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14 050 000</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239"/>
        </w:trPr>
        <w:tc>
          <w:tcPr>
            <w:tcW w:w="3480" w:type="dxa"/>
            <w:tcBorders>
              <w:top w:val="single" w:sz="8" w:space="0" w:color="auto"/>
              <w:left w:val="single" w:sz="8" w:space="0" w:color="auto"/>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ind w:left="40"/>
              <w:rPr>
                <w:rFonts w:ascii="Times New Roman" w:hAnsi="Times New Roman" w:cs="Times New Roman"/>
                <w:sz w:val="24"/>
                <w:szCs w:val="24"/>
              </w:rPr>
            </w:pPr>
            <w:r>
              <w:rPr>
                <w:rFonts w:ascii="Cambria" w:hAnsi="Cambria" w:cs="Cambria"/>
                <w:sz w:val="16"/>
                <w:szCs w:val="16"/>
              </w:rPr>
              <w:t>Míra podpory</w:t>
            </w:r>
          </w:p>
        </w:tc>
        <w:tc>
          <w:tcPr>
            <w:tcW w:w="280" w:type="dxa"/>
            <w:tcBorders>
              <w:top w:val="single" w:sz="8" w:space="0" w:color="auto"/>
              <w:left w:val="nil"/>
              <w:bottom w:val="single" w:sz="8" w:space="0" w:color="auto"/>
              <w:right w:val="nil"/>
            </w:tcBorders>
            <w:vAlign w:val="bottom"/>
          </w:tcPr>
          <w:p w:rsidR="001E2BB3" w:rsidRDefault="00E83CAF">
            <w:pPr>
              <w:widowControl w:val="0"/>
              <w:autoSpaceDE w:val="0"/>
              <w:autoSpaceDN w:val="0"/>
              <w:adjustRightInd w:val="0"/>
              <w:spacing w:after="0" w:line="240" w:lineRule="auto"/>
              <w:ind w:left="20"/>
              <w:rPr>
                <w:rFonts w:ascii="Times New Roman" w:hAnsi="Times New Roman" w:cs="Times New Roman"/>
                <w:sz w:val="24"/>
                <w:szCs w:val="24"/>
              </w:rPr>
            </w:pPr>
            <w:r>
              <w:rPr>
                <w:rFonts w:ascii="Cambria" w:hAnsi="Cambria" w:cs="Cambria"/>
                <w:sz w:val="16"/>
                <w:szCs w:val="16"/>
              </w:rPr>
              <w:t>%</w:t>
            </w:r>
          </w:p>
        </w:tc>
        <w:tc>
          <w:tcPr>
            <w:tcW w:w="1020" w:type="dxa"/>
            <w:tcBorders>
              <w:top w:val="single" w:sz="8" w:space="0" w:color="auto"/>
              <w:left w:val="nil"/>
              <w:bottom w:val="single" w:sz="8" w:space="0" w:color="auto"/>
              <w:right w:val="single" w:sz="8" w:space="0" w:color="auto"/>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77.86</w:t>
            </w: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75.00</w:t>
            </w:r>
          </w:p>
        </w:tc>
        <w:tc>
          <w:tcPr>
            <w:tcW w:w="240" w:type="dxa"/>
            <w:tcBorders>
              <w:top w:val="single" w:sz="8" w:space="0" w:color="auto"/>
              <w:left w:val="nil"/>
              <w:bottom w:val="single" w:sz="8" w:space="0" w:color="auto"/>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74.90</w:t>
            </w: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75.95</w:t>
            </w:r>
          </w:p>
        </w:tc>
        <w:tc>
          <w:tcPr>
            <w:tcW w:w="1140" w:type="dxa"/>
            <w:tcBorders>
              <w:top w:val="single" w:sz="8" w:space="0" w:color="auto"/>
              <w:left w:val="nil"/>
              <w:bottom w:val="single" w:sz="8" w:space="0" w:color="auto"/>
              <w:right w:val="single" w:sz="8" w:space="0" w:color="auto"/>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75.36</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620" w:bottom="0" w:left="840" w:header="720" w:footer="720" w:gutter="0"/>
          <w:cols w:space="720" w:equalWidth="0">
            <w:col w:w="10440"/>
          </w:cols>
          <w:noEndnote/>
        </w:sect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6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40"/>
        <w:gridCol w:w="3500"/>
        <w:gridCol w:w="20"/>
      </w:tblGrid>
      <w:tr w:rsidR="001E2BB3">
        <w:trPr>
          <w:trHeight w:val="251"/>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1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00" w:type="dxa"/>
            <w:vMerge w:val="restart"/>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500"/>
              <w:rPr>
                <w:rFonts w:ascii="Times New Roman" w:hAnsi="Times New Roman" w:cs="Times New Roman"/>
                <w:sz w:val="24"/>
                <w:szCs w:val="24"/>
              </w:rPr>
            </w:pPr>
            <w:r>
              <w:rPr>
                <w:rFonts w:ascii="Cambria" w:hAnsi="Cambria" w:cs="Cambria"/>
                <w:w w:val="98"/>
                <w:sz w:val="20"/>
                <w:szCs w:val="20"/>
              </w:rPr>
              <w:t>strana 8 / 8</w:t>
            </w: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1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500" w:type="dxa"/>
            <w:vMerge/>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r w:rsidR="001E2BB3">
        <w:trPr>
          <w:trHeight w:val="335"/>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1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0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E2BB3" w:rsidRDefault="001E2BB3">
            <w:pPr>
              <w:widowControl w:val="0"/>
              <w:autoSpaceDE w:val="0"/>
              <w:autoSpaceDN w:val="0"/>
              <w:adjustRightInd w:val="0"/>
              <w:spacing w:after="0" w:line="240" w:lineRule="auto"/>
              <w:rPr>
                <w:rFonts w:ascii="Times New Roman" w:hAnsi="Times New Roman" w:cs="Times New Roman"/>
                <w:sz w:val="2"/>
                <w:szCs w:val="2"/>
              </w:rPr>
            </w:pP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type w:val="continuous"/>
          <w:pgSz w:w="11906" w:h="16838"/>
          <w:pgMar w:top="723" w:right="960" w:bottom="0" w:left="860" w:header="720" w:footer="720" w:gutter="0"/>
          <w:cols w:space="720" w:equalWidth="0">
            <w:col w:w="10080"/>
          </w:cols>
          <w:noEndnote/>
        </w:sectPr>
      </w:pPr>
    </w:p>
    <w:p w:rsidR="001E2BB3" w:rsidRDefault="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bookmarkStart w:id="9" w:name="page25"/>
      <w:bookmarkEnd w:id="9"/>
      <w:r>
        <w:rPr>
          <w:noProof/>
        </w:rPr>
        <w:drawing>
          <wp:anchor distT="0" distB="0" distL="114300" distR="114300" simplePos="0" relativeHeight="251697152"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VŠEOBECNÉ PODMÍNKY</w:t>
      </w:r>
    </w:p>
    <w:p w:rsidR="001E2BB3" w:rsidRDefault="00E83CAF">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69"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2250"/>
        <w:rPr>
          <w:rFonts w:ascii="Times New Roman" w:hAnsi="Times New Roman" w:cs="Times New Roman"/>
          <w:sz w:val="24"/>
          <w:szCs w:val="24"/>
        </w:rPr>
      </w:pPr>
      <w:r>
        <w:rPr>
          <w:rFonts w:ascii="Cambria" w:hAnsi="Cambria" w:cs="Cambria"/>
          <w:b/>
          <w:bCs/>
          <w:sz w:val="36"/>
          <w:szCs w:val="36"/>
        </w:rPr>
        <w:t>Příloha č. 2 – Všeobecné podmínky</w:t>
      </w: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38"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3270"/>
        <w:rPr>
          <w:rFonts w:ascii="Times New Roman" w:hAnsi="Times New Roman" w:cs="Times New Roman"/>
          <w:sz w:val="24"/>
          <w:szCs w:val="24"/>
        </w:rPr>
      </w:pPr>
      <w:r>
        <w:rPr>
          <w:rFonts w:ascii="Cambria" w:hAnsi="Cambria" w:cs="Cambria"/>
          <w:b/>
          <w:bCs/>
          <w:sz w:val="28"/>
          <w:szCs w:val="28"/>
        </w:rPr>
        <w:t>Část A – Základní ustanovení</w:t>
      </w:r>
    </w:p>
    <w:p w:rsidR="001E2BB3" w:rsidRDefault="001E2BB3">
      <w:pPr>
        <w:widowControl w:val="0"/>
        <w:autoSpaceDE w:val="0"/>
        <w:autoSpaceDN w:val="0"/>
        <w:adjustRightInd w:val="0"/>
        <w:spacing w:after="0" w:line="314"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690"/>
        <w:rPr>
          <w:rFonts w:ascii="Times New Roman" w:hAnsi="Times New Roman" w:cs="Times New Roman"/>
          <w:sz w:val="24"/>
          <w:szCs w:val="24"/>
        </w:rPr>
      </w:pPr>
      <w:r>
        <w:rPr>
          <w:rFonts w:ascii="Cambria" w:hAnsi="Cambria" w:cs="Cambria"/>
          <w:b/>
          <w:bCs/>
          <w:i/>
          <w:iCs/>
        </w:rPr>
        <w:t>Článek 1</w:t>
      </w:r>
    </w:p>
    <w:p w:rsidR="001E2BB3" w:rsidRDefault="001E2BB3">
      <w:pPr>
        <w:widowControl w:val="0"/>
        <w:autoSpaceDE w:val="0"/>
        <w:autoSpaceDN w:val="0"/>
        <w:adjustRightInd w:val="0"/>
        <w:spacing w:after="0" w:line="270"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170"/>
        <w:rPr>
          <w:rFonts w:ascii="Times New Roman" w:hAnsi="Times New Roman" w:cs="Times New Roman"/>
          <w:sz w:val="24"/>
          <w:szCs w:val="24"/>
        </w:rPr>
      </w:pPr>
      <w:r>
        <w:rPr>
          <w:rFonts w:ascii="Cambria" w:hAnsi="Cambria" w:cs="Cambria"/>
          <w:b/>
          <w:bCs/>
          <w:i/>
          <w:iCs/>
        </w:rPr>
        <w:t>Obecná ustanovení</w:t>
      </w:r>
    </w:p>
    <w:p w:rsidR="001E2BB3" w:rsidRDefault="001E2BB3">
      <w:pPr>
        <w:widowControl w:val="0"/>
        <w:autoSpaceDE w:val="0"/>
        <w:autoSpaceDN w:val="0"/>
        <w:adjustRightInd w:val="0"/>
        <w:spacing w:after="0" w:line="65" w:lineRule="exact"/>
        <w:rPr>
          <w:rFonts w:ascii="Times New Roman" w:hAnsi="Times New Roman" w:cs="Times New Roman"/>
          <w:sz w:val="24"/>
          <w:szCs w:val="24"/>
        </w:rPr>
      </w:pPr>
    </w:p>
    <w:p w:rsidR="001E2BB3" w:rsidRDefault="00E83CAF">
      <w:pPr>
        <w:widowControl w:val="0"/>
        <w:numPr>
          <w:ilvl w:val="0"/>
          <w:numId w:val="10"/>
        </w:numPr>
        <w:tabs>
          <w:tab w:val="clear" w:pos="720"/>
          <w:tab w:val="num" w:pos="430"/>
        </w:tabs>
        <w:overflowPunct w:val="0"/>
        <w:autoSpaceDE w:val="0"/>
        <w:autoSpaceDN w:val="0"/>
        <w:adjustRightInd w:val="0"/>
        <w:spacing w:after="0" w:line="323" w:lineRule="auto"/>
        <w:ind w:left="430" w:hanging="430"/>
        <w:jc w:val="both"/>
        <w:rPr>
          <w:rFonts w:ascii="Cambria" w:hAnsi="Cambria" w:cs="Cambria"/>
          <w:b/>
          <w:bCs/>
        </w:rPr>
      </w:pPr>
      <w:r>
        <w:rPr>
          <w:rFonts w:ascii="Cambria" w:hAnsi="Cambria" w:cs="Cambria"/>
        </w:rPr>
        <w:t xml:space="preserve">Všeobecné podmínky jsou závazné a vymahatelné vůči smluvním stranám Smlouvy o poskytnutí podpory na řešení programového projektu (dále jen „Smlouva“).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10"/>
        </w:numPr>
        <w:tabs>
          <w:tab w:val="clear" w:pos="720"/>
          <w:tab w:val="num" w:pos="430"/>
        </w:tabs>
        <w:overflowPunct w:val="0"/>
        <w:autoSpaceDE w:val="0"/>
        <w:autoSpaceDN w:val="0"/>
        <w:adjustRightInd w:val="0"/>
        <w:spacing w:after="0" w:line="323" w:lineRule="auto"/>
        <w:ind w:left="430" w:hanging="430"/>
        <w:jc w:val="both"/>
        <w:rPr>
          <w:rFonts w:ascii="Cambria" w:hAnsi="Cambria" w:cs="Cambria"/>
          <w:b/>
          <w:bCs/>
        </w:rPr>
      </w:pPr>
      <w:r>
        <w:rPr>
          <w:rFonts w:ascii="Cambria" w:hAnsi="Cambria" w:cs="Cambria"/>
        </w:rPr>
        <w:t xml:space="preserve">Všeobecné podmínky jsou rovněž závazné a vymahatelné v případě Rozhodnutí o poskytnutí podpory, pokud ve prospěch příjemce bylo vydáno, přičemž v tomto případě se použijí přiměřeně.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10"/>
        </w:numPr>
        <w:tabs>
          <w:tab w:val="clear" w:pos="720"/>
          <w:tab w:val="num" w:pos="430"/>
        </w:tabs>
        <w:overflowPunct w:val="0"/>
        <w:autoSpaceDE w:val="0"/>
        <w:autoSpaceDN w:val="0"/>
        <w:adjustRightInd w:val="0"/>
        <w:spacing w:after="0" w:line="295" w:lineRule="auto"/>
        <w:ind w:left="430" w:hanging="430"/>
        <w:jc w:val="both"/>
        <w:rPr>
          <w:rFonts w:ascii="Cambria" w:hAnsi="Cambria" w:cs="Cambria"/>
          <w:b/>
          <w:bCs/>
        </w:rPr>
      </w:pPr>
      <w:r>
        <w:rPr>
          <w:rFonts w:ascii="Cambria" w:hAnsi="Cambria" w:cs="Cambria"/>
        </w:rPr>
        <w:t xml:space="preserve">Pokud Všeobecné podmínky odkazují na procesy (zejména změnová řízení nebo hodnotící a kontrolní procesy), které jsou upraveny vnitřními předpisy poskytovatele, jsou tyto vnitřní předpisy pro smluvní strany závazné. Vnitřní předpisy jsou dostupné na internetové adrese http://www.tacr.cz v sekci „vnitřní předpisy“. </w:t>
      </w:r>
    </w:p>
    <w:p w:rsidR="001E2BB3" w:rsidRDefault="001E2BB3">
      <w:pPr>
        <w:widowControl w:val="0"/>
        <w:autoSpaceDE w:val="0"/>
        <w:autoSpaceDN w:val="0"/>
        <w:adjustRightInd w:val="0"/>
        <w:spacing w:after="0" w:line="3" w:lineRule="exact"/>
        <w:rPr>
          <w:rFonts w:ascii="Cambria" w:hAnsi="Cambria" w:cs="Cambria"/>
          <w:b/>
          <w:bCs/>
        </w:rPr>
      </w:pPr>
    </w:p>
    <w:p w:rsidR="001E2BB3" w:rsidRDefault="00E83CAF">
      <w:pPr>
        <w:widowControl w:val="0"/>
        <w:numPr>
          <w:ilvl w:val="0"/>
          <w:numId w:val="10"/>
        </w:numPr>
        <w:tabs>
          <w:tab w:val="clear" w:pos="720"/>
          <w:tab w:val="num" w:pos="430"/>
        </w:tabs>
        <w:overflowPunct w:val="0"/>
        <w:autoSpaceDE w:val="0"/>
        <w:autoSpaceDN w:val="0"/>
        <w:adjustRightInd w:val="0"/>
        <w:spacing w:after="0" w:line="305" w:lineRule="auto"/>
        <w:ind w:left="430" w:hanging="430"/>
        <w:jc w:val="both"/>
        <w:rPr>
          <w:rFonts w:ascii="Cambria" w:hAnsi="Cambria" w:cs="Cambria"/>
          <w:b/>
          <w:bCs/>
        </w:rPr>
      </w:pPr>
      <w:r>
        <w:rPr>
          <w:rFonts w:ascii="Cambria" w:hAnsi="Cambria" w:cs="Cambria"/>
        </w:rPr>
        <w:t xml:space="preserve">Poskytovatel si vyhrazuje právo provádět změny vnitřních předpisů a smluvní strany postupují dle verze platné a účinné v době učinění příslušného úkonu. O každé změně takového předpisu poskytovatel informuje na svých webových stránkách neprodleně po nabytí její účinnosti. </w:t>
      </w:r>
    </w:p>
    <w:p w:rsidR="001E2BB3" w:rsidRDefault="00E83CAF">
      <w:pPr>
        <w:widowControl w:val="0"/>
        <w:numPr>
          <w:ilvl w:val="0"/>
          <w:numId w:val="10"/>
        </w:numPr>
        <w:tabs>
          <w:tab w:val="clear" w:pos="720"/>
          <w:tab w:val="num" w:pos="430"/>
        </w:tabs>
        <w:overflowPunct w:val="0"/>
        <w:autoSpaceDE w:val="0"/>
        <w:autoSpaceDN w:val="0"/>
        <w:adjustRightInd w:val="0"/>
        <w:spacing w:after="0" w:line="362" w:lineRule="auto"/>
        <w:ind w:left="430" w:hanging="430"/>
        <w:jc w:val="both"/>
        <w:rPr>
          <w:rFonts w:ascii="Cambria" w:hAnsi="Cambria" w:cs="Cambria"/>
          <w:b/>
          <w:bCs/>
        </w:rPr>
      </w:pPr>
      <w:r>
        <w:rPr>
          <w:rFonts w:ascii="Cambria" w:hAnsi="Cambria" w:cs="Cambria"/>
        </w:rPr>
        <w:t xml:space="preserve">Těmito vnitřními předpisy jsou zejména SME-03 Směrnice stanovující pravidla pro oponentní řízení, SME-07 Směrnice pro změnová řízení projektů, SME-12 Směrnice pro předkládání a zpracování zpráv, a SME-22 Směrnice o finanční veřejnosprávní kontrole. </w:t>
      </w:r>
    </w:p>
    <w:p w:rsidR="001E2BB3" w:rsidRDefault="001E2BB3">
      <w:pPr>
        <w:widowControl w:val="0"/>
        <w:autoSpaceDE w:val="0"/>
        <w:autoSpaceDN w:val="0"/>
        <w:adjustRightInd w:val="0"/>
        <w:spacing w:after="0" w:line="22"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690"/>
        <w:rPr>
          <w:rFonts w:ascii="Times New Roman" w:hAnsi="Times New Roman" w:cs="Times New Roman"/>
          <w:sz w:val="24"/>
          <w:szCs w:val="24"/>
        </w:rPr>
      </w:pPr>
      <w:r>
        <w:rPr>
          <w:rFonts w:ascii="Cambria" w:hAnsi="Cambria" w:cs="Cambria"/>
          <w:b/>
          <w:bCs/>
          <w:i/>
          <w:iCs/>
        </w:rPr>
        <w:t>Článek 2</w:t>
      </w:r>
    </w:p>
    <w:p w:rsidR="001E2BB3" w:rsidRDefault="001E2BB3">
      <w:pPr>
        <w:widowControl w:val="0"/>
        <w:autoSpaceDE w:val="0"/>
        <w:autoSpaceDN w:val="0"/>
        <w:adjustRightInd w:val="0"/>
        <w:spacing w:after="0" w:line="270"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290"/>
        <w:rPr>
          <w:rFonts w:ascii="Times New Roman" w:hAnsi="Times New Roman" w:cs="Times New Roman"/>
          <w:sz w:val="24"/>
          <w:szCs w:val="24"/>
        </w:rPr>
      </w:pPr>
      <w:r>
        <w:rPr>
          <w:rFonts w:ascii="Cambria" w:hAnsi="Cambria" w:cs="Cambria"/>
          <w:b/>
          <w:bCs/>
          <w:i/>
          <w:iCs/>
        </w:rPr>
        <w:t>Vymezení pojmů</w:t>
      </w:r>
    </w:p>
    <w:p w:rsidR="001E2BB3" w:rsidRDefault="001E2BB3">
      <w:pPr>
        <w:widowControl w:val="0"/>
        <w:autoSpaceDE w:val="0"/>
        <w:autoSpaceDN w:val="0"/>
        <w:adjustRightInd w:val="0"/>
        <w:spacing w:after="0" w:line="150" w:lineRule="exact"/>
        <w:rPr>
          <w:rFonts w:ascii="Times New Roman" w:hAnsi="Times New Roman" w:cs="Times New Roman"/>
          <w:sz w:val="24"/>
          <w:szCs w:val="24"/>
        </w:rPr>
      </w:pPr>
    </w:p>
    <w:p w:rsidR="001E2BB3" w:rsidRDefault="00E83CAF">
      <w:pPr>
        <w:widowControl w:val="0"/>
        <w:numPr>
          <w:ilvl w:val="0"/>
          <w:numId w:val="11"/>
        </w:numPr>
        <w:tabs>
          <w:tab w:val="clear" w:pos="720"/>
          <w:tab w:val="num" w:pos="430"/>
        </w:tabs>
        <w:overflowPunct w:val="0"/>
        <w:autoSpaceDE w:val="0"/>
        <w:autoSpaceDN w:val="0"/>
        <w:adjustRightInd w:val="0"/>
        <w:spacing w:after="0" w:line="240" w:lineRule="auto"/>
        <w:ind w:left="430" w:hanging="430"/>
        <w:jc w:val="both"/>
        <w:rPr>
          <w:rFonts w:ascii="Cambria" w:hAnsi="Cambria" w:cs="Cambria"/>
          <w:b/>
          <w:bCs/>
        </w:rPr>
      </w:pPr>
      <w:r>
        <w:rPr>
          <w:rFonts w:ascii="Cambria" w:hAnsi="Cambria" w:cs="Cambria"/>
          <w:b/>
          <w:bCs/>
        </w:rPr>
        <w:t xml:space="preserve">Pro účely Smlouvy se rozumí: </w:t>
      </w:r>
    </w:p>
    <w:p w:rsidR="001E2BB3" w:rsidRDefault="001E2BB3">
      <w:pPr>
        <w:widowControl w:val="0"/>
        <w:autoSpaceDE w:val="0"/>
        <w:autoSpaceDN w:val="0"/>
        <w:adjustRightInd w:val="0"/>
        <w:spacing w:after="0" w:line="78" w:lineRule="exact"/>
        <w:rPr>
          <w:rFonts w:ascii="Cambria" w:hAnsi="Cambria" w:cs="Cambria"/>
          <w:b/>
          <w:bCs/>
        </w:rPr>
      </w:pPr>
    </w:p>
    <w:p w:rsidR="001E2BB3" w:rsidRDefault="00E83CAF">
      <w:pPr>
        <w:widowControl w:val="0"/>
        <w:numPr>
          <w:ilvl w:val="1"/>
          <w:numId w:val="11"/>
        </w:numPr>
        <w:tabs>
          <w:tab w:val="clear" w:pos="1440"/>
          <w:tab w:val="num" w:pos="710"/>
        </w:tabs>
        <w:overflowPunct w:val="0"/>
        <w:autoSpaceDE w:val="0"/>
        <w:autoSpaceDN w:val="0"/>
        <w:adjustRightInd w:val="0"/>
        <w:spacing w:after="0" w:line="321" w:lineRule="auto"/>
        <w:ind w:left="710" w:hanging="353"/>
        <w:jc w:val="both"/>
        <w:rPr>
          <w:rFonts w:ascii="Cambria" w:hAnsi="Cambria" w:cs="Cambria"/>
          <w:b/>
          <w:bCs/>
        </w:rPr>
      </w:pPr>
      <w:r>
        <w:rPr>
          <w:rFonts w:ascii="Cambria" w:hAnsi="Cambria" w:cs="Cambria"/>
          <w:b/>
          <w:bCs/>
        </w:rPr>
        <w:t xml:space="preserve">„Dalším účastníkem” </w:t>
      </w:r>
      <w:r>
        <w:rPr>
          <w:rFonts w:ascii="Cambria" w:hAnsi="Cambria" w:cs="Cambria"/>
        </w:rPr>
        <w:t>právnická osoba nebo fyzická osoba, organizační složka státu nebo organizační</w:t>
      </w:r>
      <w:r>
        <w:rPr>
          <w:rFonts w:ascii="Cambria" w:hAnsi="Cambria" w:cs="Cambria"/>
          <w:b/>
          <w:bCs/>
        </w:rPr>
        <w:t xml:space="preserve"> </w:t>
      </w:r>
      <w:r>
        <w:rPr>
          <w:rFonts w:ascii="Cambria" w:hAnsi="Cambria" w:cs="Cambria"/>
        </w:rPr>
        <w:t xml:space="preserve">jednotka ministerstva, zabývající se výzkumem a vývojem, jejíž účast na projektu je vymezena v návrhu projektu a s níž hlavní příjemce uzavřel smlouvu o účasti na řešení projektu, přičemž se jedná o toho uchazeče či příjemce, který obvykle není ve vztahu k poskytovateli, </w:t>
      </w:r>
    </w:p>
    <w:p w:rsidR="001E2BB3" w:rsidRDefault="00E83CAF">
      <w:pPr>
        <w:widowControl w:val="0"/>
        <w:numPr>
          <w:ilvl w:val="1"/>
          <w:numId w:val="11"/>
        </w:numPr>
        <w:tabs>
          <w:tab w:val="clear" w:pos="1440"/>
          <w:tab w:val="num" w:pos="710"/>
        </w:tabs>
        <w:overflowPunct w:val="0"/>
        <w:autoSpaceDE w:val="0"/>
        <w:autoSpaceDN w:val="0"/>
        <w:adjustRightInd w:val="0"/>
        <w:spacing w:after="0" w:line="321" w:lineRule="auto"/>
        <w:ind w:left="710" w:hanging="353"/>
        <w:jc w:val="both"/>
        <w:rPr>
          <w:rFonts w:ascii="Cambria" w:hAnsi="Cambria" w:cs="Cambria"/>
          <w:b/>
          <w:bCs/>
        </w:rPr>
      </w:pPr>
      <w:r>
        <w:rPr>
          <w:rFonts w:ascii="Cambria" w:hAnsi="Cambria" w:cs="Cambria"/>
          <w:b/>
          <w:bCs/>
        </w:rPr>
        <w:t xml:space="preserve">„Dobou řešení” </w:t>
      </w:r>
      <w:r>
        <w:rPr>
          <w:rFonts w:ascii="Cambria" w:hAnsi="Cambria" w:cs="Cambria"/>
        </w:rPr>
        <w:t>doba ode dne zahájení řešení projektu příjemcem do dne ukončení řešení projektu</w:t>
      </w:r>
      <w:r>
        <w:rPr>
          <w:rFonts w:ascii="Cambria" w:hAnsi="Cambria" w:cs="Cambria"/>
          <w:b/>
          <w:bCs/>
        </w:rPr>
        <w:t xml:space="preserve"> </w:t>
      </w:r>
      <w:r>
        <w:rPr>
          <w:rFonts w:ascii="Cambria" w:hAnsi="Cambria" w:cs="Cambria"/>
        </w:rPr>
        <w:t xml:space="preserve">příjemcem, přičemž řešení projektu se považuje za ukončené rovněž v případě předčasného zastavení řešení projektu v souvislosti s ukončením platnosti smlouvy o poskytnutí podpory či rozhodnutí o poskytnutí podpory, </w:t>
      </w:r>
    </w:p>
    <w:p w:rsidR="001E2BB3" w:rsidRDefault="00E83CAF">
      <w:pPr>
        <w:widowControl w:val="0"/>
        <w:numPr>
          <w:ilvl w:val="1"/>
          <w:numId w:val="11"/>
        </w:numPr>
        <w:tabs>
          <w:tab w:val="clear" w:pos="1440"/>
          <w:tab w:val="num" w:pos="710"/>
        </w:tabs>
        <w:overflowPunct w:val="0"/>
        <w:autoSpaceDE w:val="0"/>
        <w:autoSpaceDN w:val="0"/>
        <w:adjustRightInd w:val="0"/>
        <w:spacing w:after="0" w:line="340" w:lineRule="auto"/>
        <w:ind w:left="710" w:hanging="353"/>
        <w:jc w:val="both"/>
        <w:rPr>
          <w:rFonts w:ascii="Cambria" w:hAnsi="Cambria" w:cs="Cambria"/>
          <w:b/>
          <w:bCs/>
        </w:rPr>
      </w:pPr>
      <w:r>
        <w:rPr>
          <w:rFonts w:ascii="Cambria" w:hAnsi="Cambria" w:cs="Cambria"/>
          <w:b/>
          <w:bCs/>
        </w:rPr>
        <w:t xml:space="preserve">„Důvěrnou informací” </w:t>
      </w:r>
      <w:r>
        <w:rPr>
          <w:rFonts w:ascii="Cambria" w:hAnsi="Cambria" w:cs="Cambria"/>
        </w:rPr>
        <w:t>informace, kterou lze považovat ve smyslu příslušných ustanovení zákona č.</w:t>
      </w:r>
      <w:r>
        <w:rPr>
          <w:rFonts w:ascii="Cambria" w:hAnsi="Cambria" w:cs="Cambria"/>
          <w:b/>
          <w:bCs/>
        </w:rPr>
        <w:t xml:space="preserve"> </w:t>
      </w:r>
      <w:r>
        <w:rPr>
          <w:rFonts w:ascii="Cambria" w:hAnsi="Cambria" w:cs="Cambria"/>
        </w:rPr>
        <w:t xml:space="preserve">89/2012 Sb., občanský zákoník za obchodní tajemství či kterou jedna ze smluvních stran označí jako důvěrnou informaci, nebo jakákoliv informace, jejíž prozrazení jednou smluvní stranou může být pro druhou smluvní stranu nevýhodné, není-li všeobecně veřejně známa nebo nebyla smluvní stranou označena za nedůvěrnou, </w:t>
      </w:r>
    </w:p>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840" w:bottom="0" w:left="850" w:header="720" w:footer="720" w:gutter="0"/>
          <w:cols w:space="720" w:equalWidth="0">
            <w:col w:w="10210"/>
          </w:cols>
          <w:noEndnote/>
        </w:sect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3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1E2BB3">
        <w:trPr>
          <w:trHeight w:val="229"/>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F-211, verze: 3</w:t>
            </w: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Veřejný</w:t>
            </w:r>
          </w:p>
        </w:tc>
      </w:tr>
      <w:tr w:rsidR="001E2BB3">
        <w:trPr>
          <w:trHeight w:val="418"/>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0"/>
                <w:szCs w:val="20"/>
              </w:rPr>
              <w:t>strana 1 / 21</w:t>
            </w: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type w:val="continuous"/>
          <w:pgSz w:w="11906" w:h="16838"/>
          <w:pgMar w:top="723" w:right="960" w:bottom="0" w:left="860" w:header="720" w:footer="720" w:gutter="0"/>
          <w:cols w:space="720" w:equalWidth="0">
            <w:col w:w="10080"/>
          </w:cols>
          <w:noEndnote/>
        </w:sectPr>
      </w:pPr>
    </w:p>
    <w:p w:rsidR="001E2BB3" w:rsidRDefault="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bookmarkStart w:id="10" w:name="page27"/>
      <w:bookmarkEnd w:id="10"/>
      <w:r>
        <w:rPr>
          <w:noProof/>
        </w:rPr>
        <w:drawing>
          <wp:anchor distT="0" distB="0" distL="114300" distR="114300" simplePos="0" relativeHeight="251698176"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VŠEOBECNÉ PODMÍNKY</w:t>
      </w:r>
    </w:p>
    <w:p w:rsidR="001E2BB3" w:rsidRDefault="00E83CAF">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384" w:lineRule="exact"/>
        <w:rPr>
          <w:rFonts w:ascii="Times New Roman" w:hAnsi="Times New Roman" w:cs="Times New Roman"/>
          <w:sz w:val="24"/>
          <w:szCs w:val="24"/>
        </w:rPr>
      </w:pPr>
    </w:p>
    <w:p w:rsidR="001E2BB3" w:rsidRDefault="00E83CAF">
      <w:pPr>
        <w:widowControl w:val="0"/>
        <w:numPr>
          <w:ilvl w:val="0"/>
          <w:numId w:val="12"/>
        </w:numPr>
        <w:tabs>
          <w:tab w:val="clear" w:pos="720"/>
          <w:tab w:val="num" w:pos="700"/>
        </w:tabs>
        <w:overflowPunct w:val="0"/>
        <w:autoSpaceDE w:val="0"/>
        <w:autoSpaceDN w:val="0"/>
        <w:adjustRightInd w:val="0"/>
        <w:spacing w:after="0" w:line="330" w:lineRule="auto"/>
        <w:ind w:left="700" w:hanging="353"/>
        <w:jc w:val="both"/>
        <w:rPr>
          <w:rFonts w:ascii="Cambria" w:hAnsi="Cambria" w:cs="Cambria"/>
          <w:b/>
          <w:bCs/>
        </w:rPr>
      </w:pPr>
      <w:r>
        <w:rPr>
          <w:rFonts w:ascii="Cambria" w:hAnsi="Cambria" w:cs="Cambria"/>
          <w:b/>
          <w:bCs/>
        </w:rPr>
        <w:t xml:space="preserve">„Hlavním příjemcem” </w:t>
      </w:r>
      <w:r>
        <w:rPr>
          <w:rFonts w:ascii="Cambria" w:hAnsi="Cambria" w:cs="Cambria"/>
        </w:rPr>
        <w:t>ten příjemce, který vstupuje s poskytovatelem do smluvního vztahu a odpovídá</w:t>
      </w:r>
      <w:r>
        <w:rPr>
          <w:rFonts w:ascii="Cambria" w:hAnsi="Cambria" w:cs="Cambria"/>
          <w:b/>
          <w:bCs/>
        </w:rPr>
        <w:t xml:space="preserve"> </w:t>
      </w:r>
      <w:r>
        <w:rPr>
          <w:rFonts w:ascii="Cambria" w:hAnsi="Cambria" w:cs="Cambria"/>
        </w:rPr>
        <w:t xml:space="preserve">za plnění veškerých povinností během řešení projektu vůči poskytovateli na základě smlouvy o poskytnutí podpory nebo rozhodnutí o poskytnutí podpory,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12"/>
        </w:numPr>
        <w:tabs>
          <w:tab w:val="clear" w:pos="720"/>
          <w:tab w:val="num" w:pos="700"/>
        </w:tabs>
        <w:overflowPunct w:val="0"/>
        <w:autoSpaceDE w:val="0"/>
        <w:autoSpaceDN w:val="0"/>
        <w:adjustRightInd w:val="0"/>
        <w:spacing w:after="0" w:line="348" w:lineRule="auto"/>
        <w:ind w:left="700" w:hanging="353"/>
        <w:jc w:val="both"/>
        <w:rPr>
          <w:rFonts w:ascii="Cambria" w:hAnsi="Cambria" w:cs="Cambria"/>
          <w:b/>
          <w:bCs/>
        </w:rPr>
      </w:pPr>
      <w:r>
        <w:rPr>
          <w:rFonts w:ascii="Cambria" w:hAnsi="Cambria" w:cs="Cambria"/>
          <w:b/>
          <w:bCs/>
        </w:rPr>
        <w:t xml:space="preserve">„Implementačním plánem” </w:t>
      </w:r>
      <w:r>
        <w:rPr>
          <w:rFonts w:ascii="Cambria" w:hAnsi="Cambria" w:cs="Cambria"/>
        </w:rPr>
        <w:t>hlavním příjemcem předkládaný plán na využití výsledků projektu, jejich</w:t>
      </w:r>
      <w:r>
        <w:rPr>
          <w:rFonts w:ascii="Cambria" w:hAnsi="Cambria" w:cs="Cambria"/>
          <w:b/>
          <w:bCs/>
        </w:rPr>
        <w:t xml:space="preserve"> </w:t>
      </w:r>
      <w:r>
        <w:rPr>
          <w:rFonts w:ascii="Cambria" w:hAnsi="Cambria" w:cs="Cambria"/>
        </w:rPr>
        <w:t xml:space="preserve">stručný popis, vymezení, stupeň důvěrnosti, uvedení nákladů apod., </w:t>
      </w:r>
    </w:p>
    <w:p w:rsidR="001E2BB3" w:rsidRDefault="001E2BB3">
      <w:pPr>
        <w:widowControl w:val="0"/>
        <w:autoSpaceDE w:val="0"/>
        <w:autoSpaceDN w:val="0"/>
        <w:adjustRightInd w:val="0"/>
        <w:spacing w:after="0" w:line="2" w:lineRule="exact"/>
        <w:rPr>
          <w:rFonts w:ascii="Cambria" w:hAnsi="Cambria" w:cs="Cambria"/>
          <w:b/>
          <w:bCs/>
        </w:rPr>
      </w:pPr>
    </w:p>
    <w:p w:rsidR="001E2BB3" w:rsidRDefault="00E83CAF">
      <w:pPr>
        <w:widowControl w:val="0"/>
        <w:numPr>
          <w:ilvl w:val="0"/>
          <w:numId w:val="12"/>
        </w:numPr>
        <w:tabs>
          <w:tab w:val="clear" w:pos="720"/>
          <w:tab w:val="num" w:pos="700"/>
        </w:tabs>
        <w:overflowPunct w:val="0"/>
        <w:autoSpaceDE w:val="0"/>
        <w:autoSpaceDN w:val="0"/>
        <w:adjustRightInd w:val="0"/>
        <w:spacing w:after="0" w:line="311" w:lineRule="auto"/>
        <w:ind w:left="700" w:hanging="353"/>
        <w:jc w:val="both"/>
        <w:rPr>
          <w:rFonts w:ascii="Cambria" w:hAnsi="Cambria" w:cs="Cambria"/>
          <w:b/>
          <w:bCs/>
        </w:rPr>
      </w:pPr>
      <w:r>
        <w:rPr>
          <w:rFonts w:ascii="Cambria" w:hAnsi="Cambria" w:cs="Cambria"/>
          <w:b/>
          <w:bCs/>
        </w:rPr>
        <w:t xml:space="preserve">„IS VaVaI„ </w:t>
      </w:r>
      <w:r>
        <w:rPr>
          <w:rFonts w:ascii="Cambria" w:hAnsi="Cambria" w:cs="Cambria"/>
        </w:rPr>
        <w:t>Informační systém výzkumu, experimentálního vývoje a inovací neboli informační systém</w:t>
      </w:r>
      <w:r>
        <w:rPr>
          <w:rFonts w:ascii="Cambria" w:hAnsi="Cambria" w:cs="Cambria"/>
          <w:b/>
          <w:bCs/>
        </w:rPr>
        <w:t xml:space="preserve"> </w:t>
      </w:r>
      <w:r>
        <w:rPr>
          <w:rFonts w:ascii="Cambria" w:hAnsi="Cambria" w:cs="Cambria"/>
        </w:rPr>
        <w:t>veřejné správy zajišťující shromažďování, zpracování, poskytování a využívání údajů o výzkumu, vývoji a inovacích podporovaných z veřejných prostředků, jehož obsah, postup při předání, zařazení, zpracování a poskytování údajů je stanoven ZPVV, nařízením vlády č. 397/2009 Sb., o informačním systému výzkumu, experimentálního vývoje a inovací, zvláštními právními předpisy a provozním řádem IS VaVaI</w:t>
      </w:r>
      <w:r>
        <w:rPr>
          <w:rFonts w:ascii="Times" w:hAnsi="Times" w:cs="Times"/>
        </w:rPr>
        <w:t>,</w:t>
      </w:r>
      <w:r>
        <w:rPr>
          <w:rFonts w:ascii="Cambria" w:hAnsi="Cambria" w:cs="Cambria"/>
        </w:rPr>
        <w:t xml:space="preserve"> </w:t>
      </w:r>
    </w:p>
    <w:p w:rsidR="001E2BB3" w:rsidRDefault="001E2BB3">
      <w:pPr>
        <w:widowControl w:val="0"/>
        <w:autoSpaceDE w:val="0"/>
        <w:autoSpaceDN w:val="0"/>
        <w:adjustRightInd w:val="0"/>
        <w:spacing w:after="0" w:line="4" w:lineRule="exact"/>
        <w:rPr>
          <w:rFonts w:ascii="Cambria" w:hAnsi="Cambria" w:cs="Cambria"/>
          <w:b/>
          <w:bCs/>
        </w:rPr>
      </w:pPr>
    </w:p>
    <w:p w:rsidR="001E2BB3" w:rsidRDefault="00E83CAF">
      <w:pPr>
        <w:widowControl w:val="0"/>
        <w:numPr>
          <w:ilvl w:val="0"/>
          <w:numId w:val="12"/>
        </w:numPr>
        <w:tabs>
          <w:tab w:val="clear" w:pos="720"/>
          <w:tab w:val="num" w:pos="700"/>
        </w:tabs>
        <w:overflowPunct w:val="0"/>
        <w:autoSpaceDE w:val="0"/>
        <w:autoSpaceDN w:val="0"/>
        <w:adjustRightInd w:val="0"/>
        <w:spacing w:after="0" w:line="330" w:lineRule="auto"/>
        <w:ind w:left="700" w:hanging="353"/>
        <w:jc w:val="both"/>
        <w:rPr>
          <w:rFonts w:ascii="Cambria" w:hAnsi="Cambria" w:cs="Cambria"/>
          <w:b/>
          <w:bCs/>
        </w:rPr>
      </w:pPr>
      <w:r>
        <w:rPr>
          <w:rFonts w:ascii="Cambria" w:hAnsi="Cambria" w:cs="Cambria"/>
          <w:b/>
          <w:bCs/>
        </w:rPr>
        <w:t xml:space="preserve">„Hodnotícím procesem” </w:t>
      </w:r>
      <w:r>
        <w:rPr>
          <w:rFonts w:ascii="Cambria" w:hAnsi="Cambria" w:cs="Cambria"/>
        </w:rPr>
        <w:t>poskytovatelem stanovený proces, zpravidla vnitřním předpisem, za účelem</w:t>
      </w:r>
      <w:r>
        <w:rPr>
          <w:rFonts w:ascii="Cambria" w:hAnsi="Cambria" w:cs="Cambria"/>
          <w:b/>
          <w:bCs/>
        </w:rPr>
        <w:t xml:space="preserve"> </w:t>
      </w:r>
      <w:r>
        <w:rPr>
          <w:rFonts w:ascii="Cambria" w:hAnsi="Cambria" w:cs="Cambria"/>
        </w:rPr>
        <w:t xml:space="preserve">hodnocení plnění cílů projektu, zhodnocení dosažených výsledků a jejich právní ochrany, zejména oponentní řízení, předkládání zpráv, závěrečné hodnocení a monitoring udržitelnosti,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12"/>
        </w:numPr>
        <w:tabs>
          <w:tab w:val="clear" w:pos="720"/>
          <w:tab w:val="num" w:pos="700"/>
        </w:tabs>
        <w:overflowPunct w:val="0"/>
        <w:autoSpaceDE w:val="0"/>
        <w:autoSpaceDN w:val="0"/>
        <w:adjustRightInd w:val="0"/>
        <w:spacing w:after="0" w:line="317" w:lineRule="auto"/>
        <w:ind w:left="700" w:hanging="353"/>
        <w:jc w:val="both"/>
        <w:rPr>
          <w:rFonts w:ascii="Cambria" w:hAnsi="Cambria" w:cs="Cambria"/>
          <w:b/>
          <w:bCs/>
        </w:rPr>
      </w:pPr>
      <w:r>
        <w:rPr>
          <w:rFonts w:ascii="Cambria" w:hAnsi="Cambria" w:cs="Cambria"/>
          <w:b/>
          <w:bCs/>
        </w:rPr>
        <w:t xml:space="preserve">„Nařízením” </w:t>
      </w:r>
      <w:r>
        <w:rPr>
          <w:rFonts w:ascii="Cambria" w:hAnsi="Cambria" w:cs="Cambria"/>
        </w:rPr>
        <w:t>Nařízení Komise (ES) č. 651/2014 ze dne 17. června 2014, kterým se v souladu s články</w:t>
      </w:r>
      <w:r>
        <w:rPr>
          <w:rFonts w:ascii="Cambria" w:hAnsi="Cambria" w:cs="Cambria"/>
          <w:b/>
          <w:bCs/>
        </w:rPr>
        <w:t xml:space="preserve"> </w:t>
      </w:r>
      <w:r>
        <w:rPr>
          <w:rFonts w:ascii="Cambria" w:hAnsi="Cambria" w:cs="Cambria"/>
        </w:rPr>
        <w:t>107 a 108 Smlouvy</w:t>
      </w:r>
      <w:r>
        <w:rPr>
          <w:rFonts w:ascii="Times" w:hAnsi="Times" w:cs="Times"/>
          <w:sz w:val="28"/>
          <w:szCs w:val="28"/>
          <w:vertAlign w:val="superscript"/>
        </w:rPr>
        <w:t>1</w:t>
      </w:r>
      <w:r>
        <w:rPr>
          <w:rFonts w:ascii="Cambria" w:hAnsi="Cambria" w:cs="Cambria"/>
        </w:rPr>
        <w:t xml:space="preserve"> prohlašují určité kategorie za slučitelné s vnitřním trhem,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12"/>
        </w:numPr>
        <w:tabs>
          <w:tab w:val="clear" w:pos="720"/>
          <w:tab w:val="num" w:pos="700"/>
        </w:tabs>
        <w:overflowPunct w:val="0"/>
        <w:autoSpaceDE w:val="0"/>
        <w:autoSpaceDN w:val="0"/>
        <w:adjustRightInd w:val="0"/>
        <w:spacing w:after="0" w:line="330" w:lineRule="auto"/>
        <w:ind w:left="700" w:hanging="353"/>
        <w:jc w:val="both"/>
        <w:rPr>
          <w:rFonts w:ascii="Cambria" w:hAnsi="Cambria" w:cs="Cambria"/>
          <w:b/>
          <w:bCs/>
        </w:rPr>
      </w:pPr>
      <w:r>
        <w:rPr>
          <w:rFonts w:ascii="Cambria" w:hAnsi="Cambria" w:cs="Cambria"/>
          <w:b/>
          <w:bCs/>
        </w:rPr>
        <w:t xml:space="preserve">„Odborným garantem“ </w:t>
      </w:r>
      <w:r>
        <w:rPr>
          <w:rFonts w:ascii="Cambria" w:hAnsi="Cambria" w:cs="Cambria"/>
        </w:rPr>
        <w:t>orgán státní správy, který je uživatelem výsledků veřejné zakázky ve výzkumu,</w:t>
      </w:r>
      <w:r>
        <w:rPr>
          <w:rFonts w:ascii="Cambria" w:hAnsi="Cambria" w:cs="Cambria"/>
          <w:b/>
          <w:bCs/>
        </w:rPr>
        <w:t xml:space="preserve"> </w:t>
      </w:r>
      <w:r>
        <w:rPr>
          <w:rFonts w:ascii="Cambria" w:hAnsi="Cambria" w:cs="Cambria"/>
        </w:rPr>
        <w:t xml:space="preserve">vývoji a inovacích a který s poskytovatelem uzavřel dohodu o spolupráci v souvislosti s jejím provedením,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12"/>
        </w:numPr>
        <w:tabs>
          <w:tab w:val="clear" w:pos="720"/>
          <w:tab w:val="num" w:pos="700"/>
        </w:tabs>
        <w:overflowPunct w:val="0"/>
        <w:autoSpaceDE w:val="0"/>
        <w:autoSpaceDN w:val="0"/>
        <w:adjustRightInd w:val="0"/>
        <w:spacing w:after="0" w:line="330" w:lineRule="auto"/>
        <w:ind w:left="700" w:hanging="353"/>
        <w:jc w:val="both"/>
        <w:rPr>
          <w:rFonts w:ascii="Cambria" w:hAnsi="Cambria" w:cs="Cambria"/>
          <w:b/>
          <w:bCs/>
        </w:rPr>
      </w:pPr>
      <w:r>
        <w:rPr>
          <w:rFonts w:ascii="Cambria" w:hAnsi="Cambria" w:cs="Cambria"/>
          <w:b/>
          <w:bCs/>
        </w:rPr>
        <w:t xml:space="preserve">„Podnikem” </w:t>
      </w:r>
      <w:r>
        <w:rPr>
          <w:rFonts w:ascii="Cambria" w:hAnsi="Cambria" w:cs="Cambria"/>
        </w:rPr>
        <w:t>každý subjekt vykonávající hospodářskou činnost, bez ohledu na jeho právní formu ve</w:t>
      </w:r>
      <w:r>
        <w:rPr>
          <w:rFonts w:ascii="Cambria" w:hAnsi="Cambria" w:cs="Cambria"/>
          <w:b/>
          <w:bCs/>
        </w:rPr>
        <w:t xml:space="preserve"> </w:t>
      </w:r>
      <w:r>
        <w:rPr>
          <w:rFonts w:ascii="Cambria" w:hAnsi="Cambria" w:cs="Cambria"/>
        </w:rPr>
        <w:t xml:space="preserve">smyslu přílohy č. 1 Nařízení, přičemž tato příloha a článek II odst. 2 a 24 Nařízení vymezují jednotlivé velikosti podniku na velký, střední, malý podnik a mikropodnik,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12"/>
        </w:numPr>
        <w:tabs>
          <w:tab w:val="clear" w:pos="720"/>
          <w:tab w:val="num" w:pos="700"/>
        </w:tabs>
        <w:overflowPunct w:val="0"/>
        <w:autoSpaceDE w:val="0"/>
        <w:autoSpaceDN w:val="0"/>
        <w:adjustRightInd w:val="0"/>
        <w:spacing w:after="0" w:line="330" w:lineRule="auto"/>
        <w:ind w:left="700" w:hanging="353"/>
        <w:jc w:val="both"/>
        <w:rPr>
          <w:rFonts w:ascii="Cambria" w:hAnsi="Cambria" w:cs="Cambria"/>
          <w:b/>
          <w:bCs/>
        </w:rPr>
      </w:pPr>
      <w:r>
        <w:rPr>
          <w:rFonts w:ascii="Cambria" w:hAnsi="Cambria" w:cs="Cambria"/>
          <w:b/>
          <w:bCs/>
        </w:rPr>
        <w:t xml:space="preserve">„Podporou” </w:t>
      </w:r>
      <w:r>
        <w:rPr>
          <w:rFonts w:ascii="Cambria" w:hAnsi="Cambria" w:cs="Cambria"/>
        </w:rPr>
        <w:t>účelové finanční prostředky na řešení projektu poskytnuté poskytovatelem formou</w:t>
      </w:r>
      <w:r>
        <w:rPr>
          <w:rFonts w:ascii="Cambria" w:hAnsi="Cambria" w:cs="Cambria"/>
          <w:b/>
          <w:bCs/>
        </w:rPr>
        <w:t xml:space="preserve"> </w:t>
      </w:r>
      <w:r>
        <w:rPr>
          <w:rFonts w:ascii="Cambria" w:hAnsi="Cambria" w:cs="Cambria"/>
        </w:rPr>
        <w:t xml:space="preserve">dotace v návaznosti na výsledky veřejné soutěže nebo veřejné zakázky ve výzkumu, vývoji a inovacích a na základě smlouvy o poskytnutí podpory či rozhodnutí o poskytnutí podpory,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12"/>
        </w:numPr>
        <w:tabs>
          <w:tab w:val="clear" w:pos="720"/>
          <w:tab w:val="num" w:pos="700"/>
        </w:tabs>
        <w:overflowPunct w:val="0"/>
        <w:autoSpaceDE w:val="0"/>
        <w:autoSpaceDN w:val="0"/>
        <w:adjustRightInd w:val="0"/>
        <w:spacing w:after="0" w:line="240" w:lineRule="auto"/>
        <w:ind w:left="700" w:hanging="353"/>
        <w:jc w:val="both"/>
        <w:rPr>
          <w:rFonts w:ascii="Cambria" w:hAnsi="Cambria" w:cs="Cambria"/>
          <w:b/>
          <w:bCs/>
        </w:rPr>
      </w:pPr>
      <w:r>
        <w:rPr>
          <w:rFonts w:ascii="Cambria" w:hAnsi="Cambria" w:cs="Cambria"/>
          <w:b/>
          <w:bCs/>
        </w:rPr>
        <w:t xml:space="preserve">„Poskytovatelem” </w:t>
      </w:r>
      <w:r>
        <w:rPr>
          <w:rFonts w:ascii="Cambria" w:hAnsi="Cambria" w:cs="Cambria"/>
        </w:rPr>
        <w:t>Technologická agentura České republiky (TA ČR),</w:t>
      </w:r>
      <w:r>
        <w:rPr>
          <w:rFonts w:ascii="Cambria" w:hAnsi="Cambria" w:cs="Cambria"/>
          <w:b/>
          <w:bCs/>
        </w:rPr>
        <w:t xml:space="preserve"> </w:t>
      </w:r>
    </w:p>
    <w:p w:rsidR="001E2BB3" w:rsidRDefault="001E2BB3">
      <w:pPr>
        <w:widowControl w:val="0"/>
        <w:autoSpaceDE w:val="0"/>
        <w:autoSpaceDN w:val="0"/>
        <w:adjustRightInd w:val="0"/>
        <w:spacing w:after="0" w:line="177" w:lineRule="exact"/>
        <w:rPr>
          <w:rFonts w:ascii="Cambria" w:hAnsi="Cambria" w:cs="Cambria"/>
          <w:b/>
          <w:bCs/>
        </w:rPr>
      </w:pPr>
    </w:p>
    <w:p w:rsidR="001E2BB3" w:rsidRDefault="00E83CAF">
      <w:pPr>
        <w:widowControl w:val="0"/>
        <w:numPr>
          <w:ilvl w:val="0"/>
          <w:numId w:val="12"/>
        </w:numPr>
        <w:tabs>
          <w:tab w:val="clear" w:pos="720"/>
          <w:tab w:val="num" w:pos="700"/>
        </w:tabs>
        <w:overflowPunct w:val="0"/>
        <w:autoSpaceDE w:val="0"/>
        <w:autoSpaceDN w:val="0"/>
        <w:adjustRightInd w:val="0"/>
        <w:spacing w:after="0" w:line="336" w:lineRule="auto"/>
        <w:ind w:left="700" w:hanging="353"/>
        <w:jc w:val="both"/>
        <w:rPr>
          <w:rFonts w:ascii="Cambria" w:hAnsi="Cambria" w:cs="Cambria"/>
          <w:b/>
          <w:bCs/>
          <w:sz w:val="21"/>
          <w:szCs w:val="21"/>
        </w:rPr>
      </w:pPr>
      <w:r>
        <w:rPr>
          <w:rFonts w:ascii="Cambria" w:hAnsi="Cambria" w:cs="Cambria"/>
          <w:b/>
          <w:bCs/>
          <w:sz w:val="21"/>
          <w:szCs w:val="21"/>
        </w:rPr>
        <w:t xml:space="preserve">„Pravidly poskytnutí podpory” </w:t>
      </w:r>
      <w:r>
        <w:rPr>
          <w:rFonts w:ascii="Cambria" w:hAnsi="Cambria" w:cs="Cambria"/>
          <w:sz w:val="21"/>
          <w:szCs w:val="21"/>
        </w:rPr>
        <w:t>souhrn práv a povinností stanovených smlouvou o poskytnutí</w:t>
      </w:r>
      <w:r>
        <w:rPr>
          <w:rFonts w:ascii="Cambria" w:hAnsi="Cambria" w:cs="Cambria"/>
          <w:b/>
          <w:bCs/>
          <w:sz w:val="21"/>
          <w:szCs w:val="21"/>
        </w:rPr>
        <w:t xml:space="preserve"> </w:t>
      </w:r>
      <w:r>
        <w:rPr>
          <w:rFonts w:ascii="Cambria" w:hAnsi="Cambria" w:cs="Cambria"/>
          <w:sz w:val="21"/>
          <w:szCs w:val="21"/>
        </w:rPr>
        <w:t xml:space="preserve">podpory či rozhodnutím o poskytnutí podpory, vnitřními předpisy poskytovatele a dalšími dokumenty, na které se odkazuje, příslušným programem a zadávací dokumentací a obecně závaznými právními předpisy (národními i evropskými), zejména ZPVV, rozpočtovými pravidly a pravidly veřejné podpory, </w:t>
      </w:r>
    </w:p>
    <w:p w:rsidR="001E2BB3" w:rsidRDefault="001E2BB3">
      <w:pPr>
        <w:widowControl w:val="0"/>
        <w:autoSpaceDE w:val="0"/>
        <w:autoSpaceDN w:val="0"/>
        <w:adjustRightInd w:val="0"/>
        <w:spacing w:after="0" w:line="1" w:lineRule="exact"/>
        <w:rPr>
          <w:rFonts w:ascii="Cambria" w:hAnsi="Cambria" w:cs="Cambria"/>
          <w:b/>
          <w:bCs/>
          <w:sz w:val="21"/>
          <w:szCs w:val="21"/>
        </w:rPr>
      </w:pPr>
    </w:p>
    <w:p w:rsidR="001E2BB3" w:rsidRDefault="00E83CAF">
      <w:pPr>
        <w:widowControl w:val="0"/>
        <w:numPr>
          <w:ilvl w:val="0"/>
          <w:numId w:val="12"/>
        </w:numPr>
        <w:tabs>
          <w:tab w:val="clear" w:pos="720"/>
          <w:tab w:val="num" w:pos="700"/>
        </w:tabs>
        <w:overflowPunct w:val="0"/>
        <w:autoSpaceDE w:val="0"/>
        <w:autoSpaceDN w:val="0"/>
        <w:adjustRightInd w:val="0"/>
        <w:spacing w:after="0" w:line="348" w:lineRule="auto"/>
        <w:ind w:left="700" w:hanging="353"/>
        <w:jc w:val="both"/>
        <w:rPr>
          <w:rFonts w:ascii="Cambria" w:hAnsi="Cambria" w:cs="Cambria"/>
          <w:b/>
          <w:bCs/>
        </w:rPr>
      </w:pPr>
      <w:r>
        <w:rPr>
          <w:rFonts w:ascii="Cambria" w:hAnsi="Cambria" w:cs="Cambria"/>
          <w:b/>
          <w:bCs/>
        </w:rPr>
        <w:t xml:space="preserve">„Pravidly veřejné podpory” </w:t>
      </w:r>
      <w:r>
        <w:rPr>
          <w:rFonts w:ascii="Cambria" w:hAnsi="Cambria" w:cs="Cambria"/>
        </w:rPr>
        <w:t>souhrn práv a povinností stanovených článkem 107 až 109 Smlouvy o</w:t>
      </w:r>
      <w:r>
        <w:rPr>
          <w:rFonts w:ascii="Cambria" w:hAnsi="Cambria" w:cs="Cambria"/>
          <w:b/>
          <w:bCs/>
        </w:rPr>
        <w:t xml:space="preserve"> </w:t>
      </w:r>
      <w:r>
        <w:rPr>
          <w:rFonts w:ascii="Cambria" w:hAnsi="Cambria" w:cs="Cambria"/>
        </w:rPr>
        <w:t xml:space="preserve">fungování Evropské unie, a pro účely výzkumu, vývoje a inovací zejména Rámcem a Nařízením, </w:t>
      </w:r>
    </w:p>
    <w:p w:rsidR="001E2BB3" w:rsidRDefault="001E2BB3">
      <w:pPr>
        <w:widowControl w:val="0"/>
        <w:autoSpaceDE w:val="0"/>
        <w:autoSpaceDN w:val="0"/>
        <w:adjustRightInd w:val="0"/>
        <w:spacing w:after="0" w:line="2" w:lineRule="exact"/>
        <w:rPr>
          <w:rFonts w:ascii="Cambria" w:hAnsi="Cambria" w:cs="Cambria"/>
          <w:b/>
          <w:bCs/>
        </w:rPr>
      </w:pPr>
    </w:p>
    <w:p w:rsidR="001E2BB3" w:rsidRDefault="00E83CAF">
      <w:pPr>
        <w:widowControl w:val="0"/>
        <w:numPr>
          <w:ilvl w:val="0"/>
          <w:numId w:val="12"/>
        </w:numPr>
        <w:tabs>
          <w:tab w:val="clear" w:pos="720"/>
          <w:tab w:val="num" w:pos="700"/>
        </w:tabs>
        <w:overflowPunct w:val="0"/>
        <w:autoSpaceDE w:val="0"/>
        <w:autoSpaceDN w:val="0"/>
        <w:adjustRightInd w:val="0"/>
        <w:spacing w:after="0" w:line="330" w:lineRule="auto"/>
        <w:ind w:left="700" w:hanging="353"/>
        <w:jc w:val="both"/>
        <w:rPr>
          <w:rFonts w:ascii="Cambria" w:hAnsi="Cambria" w:cs="Cambria"/>
          <w:b/>
          <w:bCs/>
        </w:rPr>
      </w:pPr>
      <w:r>
        <w:rPr>
          <w:rFonts w:ascii="Cambria" w:hAnsi="Cambria" w:cs="Cambria"/>
          <w:b/>
          <w:bCs/>
        </w:rPr>
        <w:t xml:space="preserve">„Programem” </w:t>
      </w:r>
      <w:r>
        <w:rPr>
          <w:rFonts w:ascii="Cambria" w:hAnsi="Cambria" w:cs="Cambria"/>
        </w:rPr>
        <w:t>soubor věcných, časových a finančních podmínek pro aktivity potřebné k dosažení</w:t>
      </w:r>
      <w:r>
        <w:rPr>
          <w:rFonts w:ascii="Cambria" w:hAnsi="Cambria" w:cs="Cambria"/>
          <w:b/>
          <w:bCs/>
        </w:rPr>
        <w:t xml:space="preserve"> </w:t>
      </w:r>
      <w:r>
        <w:rPr>
          <w:rFonts w:ascii="Cambria" w:hAnsi="Cambria" w:cs="Cambria"/>
        </w:rPr>
        <w:t xml:space="preserve">cílů ve výzkumu, vývoji a inovacích formulovaných poskytovatelem, které poskytovatel vyhlašuje ve veřejné soutěži nebo ve veřejné zakázce ve výzkumu, vývoji a inovacích,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12"/>
        </w:numPr>
        <w:tabs>
          <w:tab w:val="clear" w:pos="720"/>
          <w:tab w:val="num" w:pos="700"/>
        </w:tabs>
        <w:overflowPunct w:val="0"/>
        <w:autoSpaceDE w:val="0"/>
        <w:autoSpaceDN w:val="0"/>
        <w:adjustRightInd w:val="0"/>
        <w:spacing w:after="0" w:line="331" w:lineRule="auto"/>
        <w:ind w:left="700" w:hanging="353"/>
        <w:jc w:val="both"/>
        <w:rPr>
          <w:rFonts w:ascii="Cambria" w:hAnsi="Cambria" w:cs="Cambria"/>
          <w:b/>
          <w:bCs/>
        </w:rPr>
      </w:pPr>
      <w:r>
        <w:rPr>
          <w:rFonts w:ascii="Cambria" w:hAnsi="Cambria" w:cs="Cambria"/>
          <w:b/>
          <w:bCs/>
        </w:rPr>
        <w:t xml:space="preserve">„Projektem” </w:t>
      </w:r>
      <w:r>
        <w:rPr>
          <w:rFonts w:ascii="Cambria" w:hAnsi="Cambria" w:cs="Cambria"/>
        </w:rPr>
        <w:t>soubor věcných, časových a finančních podmínek pro činnosti potřebné k dosažení cílů</w:t>
      </w:r>
      <w:r>
        <w:rPr>
          <w:rFonts w:ascii="Cambria" w:hAnsi="Cambria" w:cs="Cambria"/>
          <w:b/>
          <w:bCs/>
        </w:rPr>
        <w:t xml:space="preserve"> </w:t>
      </w:r>
      <w:r>
        <w:rPr>
          <w:rFonts w:ascii="Cambria" w:hAnsi="Cambria" w:cs="Cambria"/>
        </w:rPr>
        <w:t xml:space="preserve">ve výzkumu, vývoji a inovacích formulovaný uchazečem ve veřejné soutěži, nebo poskytovatelem v rámci zadání veřejné zakázky ve výzkumu, vývoji a inovacích, </w:t>
      </w:r>
    </w:p>
    <w:p w:rsidR="001E2BB3" w:rsidRDefault="001E2BB3">
      <w:pPr>
        <w:widowControl w:val="0"/>
        <w:autoSpaceDE w:val="0"/>
        <w:autoSpaceDN w:val="0"/>
        <w:adjustRightInd w:val="0"/>
        <w:spacing w:after="0" w:line="1"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8"/>
          <w:szCs w:val="28"/>
          <w:vertAlign w:val="superscript"/>
        </w:rPr>
        <w:t>1</w:t>
      </w:r>
      <w:r>
        <w:rPr>
          <w:rFonts w:ascii="Cambria" w:hAnsi="Cambria" w:cs="Cambria"/>
          <w:sz w:val="20"/>
          <w:szCs w:val="20"/>
        </w:rPr>
        <w:t>Smlouva o fungování Evropské unie</w:t>
      </w:r>
    </w:p>
    <w:p w:rsidR="001E2BB3" w:rsidRDefault="001E2BB3">
      <w:pPr>
        <w:widowControl w:val="0"/>
        <w:autoSpaceDE w:val="0"/>
        <w:autoSpaceDN w:val="0"/>
        <w:adjustRightInd w:val="0"/>
        <w:spacing w:after="0" w:line="284"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1E2BB3">
        <w:trPr>
          <w:trHeight w:val="229"/>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F-211, verze: 3</w:t>
            </w: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Veřejný</w:t>
            </w:r>
          </w:p>
        </w:tc>
      </w:tr>
      <w:tr w:rsidR="001E2BB3">
        <w:trPr>
          <w:trHeight w:val="418"/>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0"/>
                <w:szCs w:val="20"/>
              </w:rPr>
              <w:t>strana 2 / 21</w:t>
            </w: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840" w:bottom="0" w:left="860" w:header="720" w:footer="720" w:gutter="0"/>
          <w:cols w:space="720" w:equalWidth="0">
            <w:col w:w="10200"/>
          </w:cols>
          <w:noEndnote/>
        </w:sectPr>
      </w:pPr>
    </w:p>
    <w:p w:rsidR="001E2BB3" w:rsidRDefault="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bookmarkStart w:id="11" w:name="page29"/>
      <w:bookmarkEnd w:id="11"/>
      <w:r>
        <w:rPr>
          <w:noProof/>
        </w:rPr>
        <w:drawing>
          <wp:anchor distT="0" distB="0" distL="114300" distR="114300" simplePos="0" relativeHeight="251699200"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VŠEOBECNÉ PODMÍNKY</w:t>
      </w:r>
    </w:p>
    <w:p w:rsidR="001E2BB3" w:rsidRDefault="00E83CAF">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384" w:lineRule="exact"/>
        <w:rPr>
          <w:rFonts w:ascii="Times New Roman" w:hAnsi="Times New Roman" w:cs="Times New Roman"/>
          <w:sz w:val="24"/>
          <w:szCs w:val="24"/>
        </w:rPr>
      </w:pPr>
    </w:p>
    <w:p w:rsidR="001E2BB3" w:rsidRDefault="00E83CAF">
      <w:pPr>
        <w:widowControl w:val="0"/>
        <w:numPr>
          <w:ilvl w:val="0"/>
          <w:numId w:val="13"/>
        </w:numPr>
        <w:tabs>
          <w:tab w:val="clear" w:pos="720"/>
          <w:tab w:val="num" w:pos="360"/>
        </w:tabs>
        <w:overflowPunct w:val="0"/>
        <w:autoSpaceDE w:val="0"/>
        <w:autoSpaceDN w:val="0"/>
        <w:adjustRightInd w:val="0"/>
        <w:spacing w:after="0" w:line="311" w:lineRule="auto"/>
        <w:ind w:left="360" w:hanging="353"/>
        <w:jc w:val="both"/>
        <w:rPr>
          <w:rFonts w:ascii="Cambria" w:hAnsi="Cambria" w:cs="Cambria"/>
          <w:b/>
          <w:bCs/>
        </w:rPr>
      </w:pPr>
      <w:r>
        <w:rPr>
          <w:rFonts w:ascii="Cambria" w:hAnsi="Cambria" w:cs="Cambria"/>
          <w:b/>
          <w:bCs/>
        </w:rPr>
        <w:t xml:space="preserve">„Předmětem duševního vlastnictví” </w:t>
      </w:r>
      <w:r>
        <w:rPr>
          <w:rFonts w:ascii="Cambria" w:hAnsi="Cambria" w:cs="Cambria"/>
        </w:rPr>
        <w:t>majetek nehmotné povahy, kterým jsou díla chráněná podle</w:t>
      </w:r>
      <w:r>
        <w:rPr>
          <w:rFonts w:ascii="Cambria" w:hAnsi="Cambria" w:cs="Cambria"/>
          <w:b/>
          <w:bCs/>
        </w:rPr>
        <w:t xml:space="preserve"> </w:t>
      </w:r>
      <w:r>
        <w:rPr>
          <w:rFonts w:ascii="Cambria" w:hAnsi="Cambria" w:cs="Cambria"/>
        </w:rPr>
        <w:t xml:space="preserve">práva autorského a práv souvisejících s právem autorským a předměty průmyslově právní ochrany, tj. technická řešení (patenty, užitné vzory, případně topografie polovodičových výrobků), předměty průmyslového výtvarnictví a designu (průmyslové vzory), označení výrobků a služeb (ochranné známky, označení původu, zeměpisná označení, obchodní firma) a dále především obchodní tajemství a know-how (psané i nepsané výrobní, obchodní a jiné zkušenosti), </w:t>
      </w:r>
    </w:p>
    <w:p w:rsidR="001E2BB3" w:rsidRDefault="001E2BB3">
      <w:pPr>
        <w:widowControl w:val="0"/>
        <w:autoSpaceDE w:val="0"/>
        <w:autoSpaceDN w:val="0"/>
        <w:adjustRightInd w:val="0"/>
        <w:spacing w:after="0" w:line="4" w:lineRule="exact"/>
        <w:rPr>
          <w:rFonts w:ascii="Cambria" w:hAnsi="Cambria" w:cs="Cambria"/>
          <w:b/>
          <w:bCs/>
        </w:rPr>
      </w:pPr>
    </w:p>
    <w:p w:rsidR="001E2BB3" w:rsidRDefault="00E83CAF">
      <w:pPr>
        <w:widowControl w:val="0"/>
        <w:numPr>
          <w:ilvl w:val="0"/>
          <w:numId w:val="13"/>
        </w:numPr>
        <w:tabs>
          <w:tab w:val="clear" w:pos="720"/>
          <w:tab w:val="num" w:pos="360"/>
        </w:tabs>
        <w:overflowPunct w:val="0"/>
        <w:autoSpaceDE w:val="0"/>
        <w:autoSpaceDN w:val="0"/>
        <w:adjustRightInd w:val="0"/>
        <w:spacing w:after="0" w:line="330" w:lineRule="auto"/>
        <w:ind w:left="360" w:hanging="353"/>
        <w:jc w:val="both"/>
        <w:rPr>
          <w:rFonts w:ascii="Cambria" w:hAnsi="Cambria" w:cs="Cambria"/>
          <w:b/>
          <w:bCs/>
        </w:rPr>
      </w:pPr>
      <w:r>
        <w:rPr>
          <w:rFonts w:ascii="Cambria" w:hAnsi="Cambria" w:cs="Cambria"/>
          <w:b/>
          <w:bCs/>
        </w:rPr>
        <w:t xml:space="preserve">„Příjemcem” </w:t>
      </w:r>
      <w:r>
        <w:rPr>
          <w:rFonts w:ascii="Cambria" w:hAnsi="Cambria" w:cs="Cambria"/>
        </w:rPr>
        <w:t>uchazeč, v jehož prospěch bylo o poskytnutí podpory poskytovatelem rozhodnuto,</w:t>
      </w:r>
      <w:r>
        <w:rPr>
          <w:rFonts w:ascii="Cambria" w:hAnsi="Cambria" w:cs="Cambria"/>
          <w:b/>
          <w:bCs/>
        </w:rPr>
        <w:t xml:space="preserve"> </w:t>
      </w:r>
      <w:r>
        <w:rPr>
          <w:rFonts w:ascii="Cambria" w:hAnsi="Cambria" w:cs="Cambria"/>
        </w:rPr>
        <w:t xml:space="preserve">přičemž rozhodným dnem je den doručení tohoto rozhodnutí, a kterému pokud se stanoví práva a povinnosti, stanoví se tak společně hlavnímu příjemci a dalším účastníkům,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13"/>
        </w:numPr>
        <w:tabs>
          <w:tab w:val="clear" w:pos="720"/>
          <w:tab w:val="num" w:pos="360"/>
        </w:tabs>
        <w:overflowPunct w:val="0"/>
        <w:autoSpaceDE w:val="0"/>
        <w:autoSpaceDN w:val="0"/>
        <w:adjustRightInd w:val="0"/>
        <w:spacing w:after="0" w:line="240" w:lineRule="auto"/>
        <w:ind w:left="360" w:hanging="353"/>
        <w:jc w:val="both"/>
        <w:rPr>
          <w:rFonts w:ascii="Cambria" w:hAnsi="Cambria" w:cs="Cambria"/>
          <w:b/>
          <w:bCs/>
        </w:rPr>
      </w:pPr>
      <w:r>
        <w:rPr>
          <w:rFonts w:ascii="Cambria" w:hAnsi="Cambria" w:cs="Cambria"/>
          <w:b/>
          <w:bCs/>
        </w:rPr>
        <w:t xml:space="preserve">„Rámcem” </w:t>
      </w:r>
      <w:r>
        <w:rPr>
          <w:rFonts w:ascii="Cambria" w:hAnsi="Cambria" w:cs="Cambria"/>
        </w:rPr>
        <w:t>Sdělení Komise - Rámec pro státní podporu výzkumu, vývoje a inovací (2014/C 198/01),</w:t>
      </w:r>
      <w:r>
        <w:rPr>
          <w:rFonts w:ascii="Cambria" w:hAnsi="Cambria" w:cs="Cambria"/>
          <w:b/>
          <w:bCs/>
        </w:rPr>
        <w:t xml:space="preserve"> </w:t>
      </w:r>
    </w:p>
    <w:p w:rsidR="001E2BB3" w:rsidRDefault="001E2BB3">
      <w:pPr>
        <w:widowControl w:val="0"/>
        <w:autoSpaceDE w:val="0"/>
        <w:autoSpaceDN w:val="0"/>
        <w:adjustRightInd w:val="0"/>
        <w:spacing w:after="0" w:line="177" w:lineRule="exact"/>
        <w:rPr>
          <w:rFonts w:ascii="Cambria" w:hAnsi="Cambria" w:cs="Cambria"/>
          <w:b/>
          <w:bCs/>
        </w:rPr>
      </w:pPr>
    </w:p>
    <w:p w:rsidR="001E2BB3" w:rsidRDefault="00E83CAF">
      <w:pPr>
        <w:widowControl w:val="0"/>
        <w:numPr>
          <w:ilvl w:val="0"/>
          <w:numId w:val="13"/>
        </w:numPr>
        <w:tabs>
          <w:tab w:val="clear" w:pos="720"/>
          <w:tab w:val="num" w:pos="360"/>
        </w:tabs>
        <w:overflowPunct w:val="0"/>
        <w:autoSpaceDE w:val="0"/>
        <w:autoSpaceDN w:val="0"/>
        <w:adjustRightInd w:val="0"/>
        <w:spacing w:after="0" w:line="348" w:lineRule="auto"/>
        <w:ind w:left="360" w:hanging="353"/>
        <w:jc w:val="both"/>
        <w:rPr>
          <w:rFonts w:ascii="Cambria" w:hAnsi="Cambria" w:cs="Cambria"/>
          <w:b/>
          <w:bCs/>
        </w:rPr>
      </w:pPr>
      <w:r>
        <w:rPr>
          <w:rFonts w:ascii="Cambria" w:hAnsi="Cambria" w:cs="Cambria"/>
          <w:b/>
          <w:bCs/>
        </w:rPr>
        <w:t xml:space="preserve">„Rozpočtovými pravidly” </w:t>
      </w:r>
      <w:r>
        <w:rPr>
          <w:rFonts w:ascii="Cambria" w:hAnsi="Cambria" w:cs="Cambria"/>
        </w:rPr>
        <w:t>zákon č. 218/2000 Sb., o rozpočtových pravidlech a o změně některých</w:t>
      </w:r>
      <w:r>
        <w:rPr>
          <w:rFonts w:ascii="Cambria" w:hAnsi="Cambria" w:cs="Cambria"/>
          <w:b/>
          <w:bCs/>
        </w:rPr>
        <w:t xml:space="preserve"> </w:t>
      </w:r>
      <w:r>
        <w:rPr>
          <w:rFonts w:ascii="Cambria" w:hAnsi="Cambria" w:cs="Cambria"/>
        </w:rPr>
        <w:t xml:space="preserve">souvisejících zákonů (rozpočtová pravidla), ve znění pozdějších předpisů, </w:t>
      </w:r>
    </w:p>
    <w:p w:rsidR="001E2BB3" w:rsidRDefault="001E2BB3">
      <w:pPr>
        <w:widowControl w:val="0"/>
        <w:autoSpaceDE w:val="0"/>
        <w:autoSpaceDN w:val="0"/>
        <w:adjustRightInd w:val="0"/>
        <w:spacing w:after="0" w:line="2" w:lineRule="exact"/>
        <w:rPr>
          <w:rFonts w:ascii="Cambria" w:hAnsi="Cambria" w:cs="Cambria"/>
          <w:b/>
          <w:bCs/>
        </w:rPr>
      </w:pPr>
    </w:p>
    <w:p w:rsidR="001E2BB3" w:rsidRDefault="00E83CAF">
      <w:pPr>
        <w:widowControl w:val="0"/>
        <w:numPr>
          <w:ilvl w:val="0"/>
          <w:numId w:val="13"/>
        </w:numPr>
        <w:tabs>
          <w:tab w:val="clear" w:pos="720"/>
          <w:tab w:val="num" w:pos="360"/>
        </w:tabs>
        <w:overflowPunct w:val="0"/>
        <w:autoSpaceDE w:val="0"/>
        <w:autoSpaceDN w:val="0"/>
        <w:adjustRightInd w:val="0"/>
        <w:spacing w:after="0" w:line="240" w:lineRule="auto"/>
        <w:ind w:left="360" w:hanging="353"/>
        <w:jc w:val="both"/>
        <w:rPr>
          <w:rFonts w:ascii="Cambria" w:hAnsi="Cambria" w:cs="Cambria"/>
          <w:b/>
          <w:bCs/>
        </w:rPr>
      </w:pPr>
      <w:r>
        <w:rPr>
          <w:rFonts w:ascii="Cambria" w:hAnsi="Cambria" w:cs="Cambria"/>
          <w:b/>
          <w:bCs/>
        </w:rPr>
        <w:t xml:space="preserve">„Řešitelem” </w:t>
      </w:r>
      <w:r>
        <w:rPr>
          <w:rFonts w:ascii="Cambria" w:hAnsi="Cambria" w:cs="Cambria"/>
        </w:rPr>
        <w:t>fyzická osoba odpovědná příjemci za odbornou úroveň projektu,</w:t>
      </w:r>
      <w:r>
        <w:rPr>
          <w:rFonts w:ascii="Cambria" w:hAnsi="Cambria" w:cs="Cambria"/>
          <w:b/>
          <w:bCs/>
        </w:rPr>
        <w:t xml:space="preserve"> </w:t>
      </w:r>
    </w:p>
    <w:p w:rsidR="001E2BB3" w:rsidRDefault="001E2BB3">
      <w:pPr>
        <w:widowControl w:val="0"/>
        <w:autoSpaceDE w:val="0"/>
        <w:autoSpaceDN w:val="0"/>
        <w:adjustRightInd w:val="0"/>
        <w:spacing w:after="0" w:line="177" w:lineRule="exact"/>
        <w:rPr>
          <w:rFonts w:ascii="Cambria" w:hAnsi="Cambria" w:cs="Cambria"/>
          <w:b/>
          <w:bCs/>
        </w:rPr>
      </w:pPr>
    </w:p>
    <w:p w:rsidR="001E2BB3" w:rsidRDefault="00E83CAF">
      <w:pPr>
        <w:widowControl w:val="0"/>
        <w:numPr>
          <w:ilvl w:val="0"/>
          <w:numId w:val="13"/>
        </w:numPr>
        <w:tabs>
          <w:tab w:val="clear" w:pos="720"/>
          <w:tab w:val="num" w:pos="360"/>
        </w:tabs>
        <w:overflowPunct w:val="0"/>
        <w:autoSpaceDE w:val="0"/>
        <w:autoSpaceDN w:val="0"/>
        <w:adjustRightInd w:val="0"/>
        <w:spacing w:after="0" w:line="348" w:lineRule="auto"/>
        <w:ind w:left="360" w:hanging="353"/>
        <w:jc w:val="both"/>
        <w:rPr>
          <w:rFonts w:ascii="Cambria" w:hAnsi="Cambria" w:cs="Cambria"/>
          <w:b/>
          <w:bCs/>
        </w:rPr>
      </w:pPr>
      <w:r>
        <w:rPr>
          <w:rFonts w:ascii="Cambria" w:hAnsi="Cambria" w:cs="Cambria"/>
          <w:b/>
          <w:bCs/>
        </w:rPr>
        <w:t xml:space="preserve">„Smlouvou o účasti na řešení projektu” </w:t>
      </w:r>
      <w:r>
        <w:rPr>
          <w:rFonts w:ascii="Cambria" w:hAnsi="Cambria" w:cs="Cambria"/>
        </w:rPr>
        <w:t>smlouva uzavřená mezi hlavním příjemcem a dalšími</w:t>
      </w:r>
      <w:r>
        <w:rPr>
          <w:rFonts w:ascii="Cambria" w:hAnsi="Cambria" w:cs="Cambria"/>
          <w:b/>
          <w:bCs/>
        </w:rPr>
        <w:t xml:space="preserve"> </w:t>
      </w:r>
      <w:r>
        <w:rPr>
          <w:rFonts w:ascii="Cambria" w:hAnsi="Cambria" w:cs="Cambria"/>
        </w:rPr>
        <w:t xml:space="preserve">účastníky v souladu s § 2 odst. 2 písm. j) ZPVV, </w:t>
      </w:r>
    </w:p>
    <w:p w:rsidR="001E2BB3" w:rsidRDefault="001E2BB3">
      <w:pPr>
        <w:widowControl w:val="0"/>
        <w:autoSpaceDE w:val="0"/>
        <w:autoSpaceDN w:val="0"/>
        <w:adjustRightInd w:val="0"/>
        <w:spacing w:after="0" w:line="2" w:lineRule="exact"/>
        <w:rPr>
          <w:rFonts w:ascii="Cambria" w:hAnsi="Cambria" w:cs="Cambria"/>
          <w:b/>
          <w:bCs/>
        </w:rPr>
      </w:pPr>
    </w:p>
    <w:p w:rsidR="001E2BB3" w:rsidRDefault="00E83CAF">
      <w:pPr>
        <w:widowControl w:val="0"/>
        <w:numPr>
          <w:ilvl w:val="0"/>
          <w:numId w:val="13"/>
        </w:numPr>
        <w:tabs>
          <w:tab w:val="clear" w:pos="720"/>
          <w:tab w:val="num" w:pos="360"/>
        </w:tabs>
        <w:overflowPunct w:val="0"/>
        <w:autoSpaceDE w:val="0"/>
        <w:autoSpaceDN w:val="0"/>
        <w:adjustRightInd w:val="0"/>
        <w:spacing w:after="0" w:line="348" w:lineRule="auto"/>
        <w:ind w:left="360" w:hanging="353"/>
        <w:jc w:val="both"/>
        <w:rPr>
          <w:rFonts w:ascii="Cambria" w:hAnsi="Cambria" w:cs="Cambria"/>
          <w:b/>
          <w:bCs/>
        </w:rPr>
      </w:pPr>
      <w:r>
        <w:rPr>
          <w:rFonts w:ascii="Cambria" w:hAnsi="Cambria" w:cs="Cambria"/>
          <w:b/>
          <w:bCs/>
        </w:rPr>
        <w:t xml:space="preserve">„Smlouvou o využití výsledků” </w:t>
      </w:r>
      <w:r>
        <w:rPr>
          <w:rFonts w:ascii="Cambria" w:hAnsi="Cambria" w:cs="Cambria"/>
        </w:rPr>
        <w:t>smlouva uzavřená mezi příjemcem a uživatelem v souladu s § 11</w:t>
      </w:r>
      <w:r>
        <w:rPr>
          <w:rFonts w:ascii="Cambria" w:hAnsi="Cambria" w:cs="Cambria"/>
          <w:b/>
          <w:bCs/>
        </w:rPr>
        <w:t xml:space="preserve"> </w:t>
      </w:r>
      <w:r>
        <w:rPr>
          <w:rFonts w:ascii="Cambria" w:hAnsi="Cambria" w:cs="Cambria"/>
        </w:rPr>
        <w:t xml:space="preserve">ZPVV, </w:t>
      </w:r>
    </w:p>
    <w:p w:rsidR="001E2BB3" w:rsidRDefault="001E2BB3">
      <w:pPr>
        <w:widowControl w:val="0"/>
        <w:autoSpaceDE w:val="0"/>
        <w:autoSpaceDN w:val="0"/>
        <w:adjustRightInd w:val="0"/>
        <w:spacing w:after="0" w:line="2" w:lineRule="exact"/>
        <w:rPr>
          <w:rFonts w:ascii="Cambria" w:hAnsi="Cambria" w:cs="Cambria"/>
          <w:b/>
          <w:bCs/>
        </w:rPr>
      </w:pPr>
    </w:p>
    <w:p w:rsidR="001E2BB3" w:rsidRDefault="00E83CAF">
      <w:pPr>
        <w:widowControl w:val="0"/>
        <w:numPr>
          <w:ilvl w:val="0"/>
          <w:numId w:val="13"/>
        </w:numPr>
        <w:tabs>
          <w:tab w:val="clear" w:pos="720"/>
          <w:tab w:val="num" w:pos="360"/>
        </w:tabs>
        <w:overflowPunct w:val="0"/>
        <w:autoSpaceDE w:val="0"/>
        <w:autoSpaceDN w:val="0"/>
        <w:adjustRightInd w:val="0"/>
        <w:spacing w:after="0" w:line="330" w:lineRule="auto"/>
        <w:ind w:left="360" w:hanging="353"/>
        <w:jc w:val="both"/>
        <w:rPr>
          <w:rFonts w:ascii="Cambria" w:hAnsi="Cambria" w:cs="Cambria"/>
          <w:b/>
          <w:bCs/>
        </w:rPr>
      </w:pPr>
      <w:r>
        <w:rPr>
          <w:rFonts w:ascii="Cambria" w:hAnsi="Cambria" w:cs="Cambria"/>
          <w:b/>
          <w:bCs/>
        </w:rPr>
        <w:t xml:space="preserve">„Uznanými náklady” </w:t>
      </w:r>
      <w:r>
        <w:rPr>
          <w:rFonts w:ascii="Cambria" w:hAnsi="Cambria" w:cs="Cambria"/>
        </w:rPr>
        <w:t>takové způsobilé náklady na projekt ve výzkumu, vývoji a inovacích ve smyslu</w:t>
      </w:r>
      <w:r>
        <w:rPr>
          <w:rFonts w:ascii="Cambria" w:hAnsi="Cambria" w:cs="Cambria"/>
          <w:b/>
          <w:bCs/>
        </w:rPr>
        <w:t xml:space="preserve"> </w:t>
      </w:r>
      <w:r>
        <w:rPr>
          <w:rFonts w:ascii="Cambria" w:hAnsi="Cambria" w:cs="Cambria"/>
        </w:rPr>
        <w:t xml:space="preserve">ustanovení § 2 odst. 2 l) ZPVV, které poskytovatel schválí pro řešení projektu a které budou vynaloženy během jeho řešení, jsou zdůvodněné, prokazatelné a přiřazené ke schváleným aktivitám, </w:t>
      </w:r>
    </w:p>
    <w:p w:rsidR="001E2BB3" w:rsidRDefault="001E2BB3">
      <w:pPr>
        <w:widowControl w:val="0"/>
        <w:autoSpaceDE w:val="0"/>
        <w:autoSpaceDN w:val="0"/>
        <w:adjustRightInd w:val="0"/>
        <w:spacing w:after="0" w:line="1" w:lineRule="exact"/>
        <w:rPr>
          <w:rFonts w:ascii="Times New Roman" w:hAnsi="Times New Roman" w:cs="Times New Roman"/>
          <w:sz w:val="24"/>
          <w:szCs w:val="24"/>
        </w:rPr>
      </w:pPr>
    </w:p>
    <w:p w:rsidR="001E2BB3" w:rsidRDefault="00E83CAF">
      <w:pPr>
        <w:widowControl w:val="0"/>
        <w:tabs>
          <w:tab w:val="left" w:pos="340"/>
        </w:tabs>
        <w:overflowPunct w:val="0"/>
        <w:autoSpaceDE w:val="0"/>
        <w:autoSpaceDN w:val="0"/>
        <w:adjustRightInd w:val="0"/>
        <w:spacing w:after="0" w:line="330" w:lineRule="auto"/>
        <w:ind w:left="360" w:hanging="360"/>
        <w:jc w:val="both"/>
        <w:rPr>
          <w:rFonts w:ascii="Times New Roman" w:hAnsi="Times New Roman" w:cs="Times New Roman"/>
          <w:sz w:val="24"/>
          <w:szCs w:val="24"/>
        </w:rPr>
      </w:pPr>
      <w:r>
        <w:rPr>
          <w:rFonts w:ascii="Cambria" w:hAnsi="Cambria" w:cs="Cambria"/>
          <w:b/>
          <w:bCs/>
        </w:rPr>
        <w:t>y)</w:t>
      </w:r>
      <w:r>
        <w:rPr>
          <w:rFonts w:ascii="Times New Roman" w:hAnsi="Times New Roman" w:cs="Times New Roman"/>
          <w:sz w:val="24"/>
          <w:szCs w:val="24"/>
        </w:rPr>
        <w:tab/>
      </w:r>
      <w:r>
        <w:rPr>
          <w:rFonts w:ascii="Cambria" w:hAnsi="Cambria" w:cs="Cambria"/>
          <w:b/>
          <w:bCs/>
        </w:rPr>
        <w:t xml:space="preserve">„Veřejnosprávní kontrolou“ </w:t>
      </w:r>
      <w:r>
        <w:rPr>
          <w:rFonts w:ascii="Cambria" w:hAnsi="Cambria" w:cs="Cambria"/>
        </w:rPr>
        <w:t>kontrola prováděná u příjemců veřejné finanční podpory nebo</w:t>
      </w:r>
      <w:r>
        <w:rPr>
          <w:rFonts w:ascii="Cambria" w:hAnsi="Cambria" w:cs="Cambria"/>
          <w:b/>
          <w:bCs/>
        </w:rPr>
        <w:t xml:space="preserve"> </w:t>
      </w:r>
      <w:r>
        <w:rPr>
          <w:rFonts w:ascii="Cambria" w:hAnsi="Cambria" w:cs="Cambria"/>
        </w:rPr>
        <w:t>u uchazečů o veřejnou finanční podporu poskytovatelem jako kontrolním orgánem ve smyslu § 3 odst. 1 písm. a) zákona č. 320/2001 Sb., o finanční kontrole,</w:t>
      </w:r>
    </w:p>
    <w:p w:rsidR="001E2BB3" w:rsidRDefault="001E2BB3">
      <w:pPr>
        <w:widowControl w:val="0"/>
        <w:autoSpaceDE w:val="0"/>
        <w:autoSpaceDN w:val="0"/>
        <w:adjustRightInd w:val="0"/>
        <w:spacing w:after="0" w:line="1" w:lineRule="exact"/>
        <w:rPr>
          <w:rFonts w:ascii="Times New Roman" w:hAnsi="Times New Roman" w:cs="Times New Roman"/>
          <w:sz w:val="24"/>
          <w:szCs w:val="24"/>
        </w:rPr>
      </w:pPr>
    </w:p>
    <w:p w:rsidR="001E2BB3" w:rsidRDefault="00E83CAF">
      <w:pPr>
        <w:widowControl w:val="0"/>
        <w:overflowPunct w:val="0"/>
        <w:autoSpaceDE w:val="0"/>
        <w:autoSpaceDN w:val="0"/>
        <w:adjustRightInd w:val="0"/>
        <w:spacing w:after="0" w:line="404" w:lineRule="auto"/>
        <w:ind w:right="340"/>
        <w:rPr>
          <w:rFonts w:ascii="Times New Roman" w:hAnsi="Times New Roman" w:cs="Times New Roman"/>
          <w:sz w:val="24"/>
          <w:szCs w:val="24"/>
        </w:rPr>
      </w:pPr>
      <w:r>
        <w:rPr>
          <w:rFonts w:ascii="Cambria" w:hAnsi="Cambria" w:cs="Cambria"/>
          <w:b/>
          <w:bCs/>
        </w:rPr>
        <w:t xml:space="preserve">z) „Veřejnou podporou” </w:t>
      </w:r>
      <w:r>
        <w:rPr>
          <w:rFonts w:ascii="Cambria" w:hAnsi="Cambria" w:cs="Cambria"/>
        </w:rPr>
        <w:t>podpora ve smyslu článku 107 odst. 1 Smlouvy o fungování Evropské unie,</w:t>
      </w:r>
      <w:r>
        <w:rPr>
          <w:rFonts w:ascii="Cambria" w:hAnsi="Cambria" w:cs="Cambria"/>
          <w:b/>
          <w:bCs/>
        </w:rPr>
        <w:t xml:space="preserve"> aa) „Veřejnou soutěží” </w:t>
      </w:r>
      <w:r>
        <w:rPr>
          <w:rFonts w:ascii="Cambria" w:hAnsi="Cambria" w:cs="Cambria"/>
        </w:rPr>
        <w:t>veřejná soutěž ve výzkumu, vývoji a inovacích podle Hlavy V ZPVV,</w:t>
      </w:r>
    </w:p>
    <w:p w:rsidR="001E2BB3" w:rsidRDefault="001E2BB3">
      <w:pPr>
        <w:widowControl w:val="0"/>
        <w:autoSpaceDE w:val="0"/>
        <w:autoSpaceDN w:val="0"/>
        <w:adjustRightInd w:val="0"/>
        <w:spacing w:after="0" w:line="2" w:lineRule="exact"/>
        <w:rPr>
          <w:rFonts w:ascii="Times New Roman" w:hAnsi="Times New Roman" w:cs="Times New Roman"/>
          <w:sz w:val="24"/>
          <w:szCs w:val="24"/>
        </w:rPr>
      </w:pPr>
    </w:p>
    <w:p w:rsidR="001E2BB3" w:rsidRDefault="00E83CAF">
      <w:pPr>
        <w:widowControl w:val="0"/>
        <w:overflowPunct w:val="0"/>
        <w:autoSpaceDE w:val="0"/>
        <w:autoSpaceDN w:val="0"/>
        <w:adjustRightInd w:val="0"/>
        <w:spacing w:after="0" w:line="348" w:lineRule="auto"/>
        <w:ind w:left="360" w:hanging="357"/>
        <w:rPr>
          <w:rFonts w:ascii="Times New Roman" w:hAnsi="Times New Roman" w:cs="Times New Roman"/>
          <w:sz w:val="24"/>
          <w:szCs w:val="24"/>
        </w:rPr>
      </w:pPr>
      <w:r>
        <w:rPr>
          <w:rFonts w:ascii="Cambria" w:hAnsi="Cambria" w:cs="Cambria"/>
          <w:b/>
          <w:bCs/>
        </w:rPr>
        <w:t>bb)„Veřejnou zakázkouve výzkumu, vývoji a inovacích</w:t>
      </w:r>
      <w:r>
        <w:rPr>
          <w:rFonts w:ascii="Cambria" w:hAnsi="Cambria" w:cs="Cambria"/>
        </w:rPr>
        <w:t>“ zakázka na služby v aplikovaném výzkumu,</w:t>
      </w:r>
      <w:r>
        <w:rPr>
          <w:rFonts w:ascii="Cambria" w:hAnsi="Cambria" w:cs="Cambria"/>
          <w:b/>
          <w:bCs/>
        </w:rPr>
        <w:t xml:space="preserve"> </w:t>
      </w:r>
      <w:r>
        <w:rPr>
          <w:rFonts w:ascii="Cambria" w:hAnsi="Cambria" w:cs="Cambria"/>
        </w:rPr>
        <w:t>vývoji nebo inovacích podle § 2 odst. 2, písm. g) ZPVV,</w:t>
      </w:r>
    </w:p>
    <w:p w:rsidR="001E2BB3" w:rsidRDefault="001E2BB3">
      <w:pPr>
        <w:widowControl w:val="0"/>
        <w:autoSpaceDE w:val="0"/>
        <w:autoSpaceDN w:val="0"/>
        <w:adjustRightInd w:val="0"/>
        <w:spacing w:after="0" w:line="2"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rPr>
        <w:t xml:space="preserve">cc) „Výsledek projektu” </w:t>
      </w:r>
      <w:r>
        <w:rPr>
          <w:rFonts w:ascii="Cambria" w:hAnsi="Cambria" w:cs="Cambria"/>
        </w:rPr>
        <w:t>výsledek ve smyslu § 2 odst. 2 písm. k) ZPVV,</w:t>
      </w:r>
    </w:p>
    <w:p w:rsidR="001E2BB3" w:rsidRDefault="001E2BB3">
      <w:pPr>
        <w:widowControl w:val="0"/>
        <w:autoSpaceDE w:val="0"/>
        <w:autoSpaceDN w:val="0"/>
        <w:adjustRightInd w:val="0"/>
        <w:spacing w:after="0" w:line="177" w:lineRule="exact"/>
        <w:rPr>
          <w:rFonts w:ascii="Times New Roman" w:hAnsi="Times New Roman" w:cs="Times New Roman"/>
          <w:sz w:val="24"/>
          <w:szCs w:val="24"/>
        </w:rPr>
      </w:pPr>
    </w:p>
    <w:p w:rsidR="001E2BB3" w:rsidRDefault="00E83CAF">
      <w:pPr>
        <w:widowControl w:val="0"/>
        <w:overflowPunct w:val="0"/>
        <w:autoSpaceDE w:val="0"/>
        <w:autoSpaceDN w:val="0"/>
        <w:adjustRightInd w:val="0"/>
        <w:spacing w:after="0" w:line="348" w:lineRule="auto"/>
        <w:ind w:left="360" w:hanging="357"/>
        <w:rPr>
          <w:rFonts w:ascii="Times New Roman" w:hAnsi="Times New Roman" w:cs="Times New Roman"/>
          <w:sz w:val="24"/>
          <w:szCs w:val="24"/>
        </w:rPr>
      </w:pPr>
      <w:r>
        <w:rPr>
          <w:rFonts w:ascii="Cambria" w:hAnsi="Cambria" w:cs="Cambria"/>
          <w:b/>
          <w:bCs/>
        </w:rPr>
        <w:t xml:space="preserve">dd)„Využitím výsledků” </w:t>
      </w:r>
      <w:r>
        <w:rPr>
          <w:rFonts w:ascii="Cambria" w:hAnsi="Cambria" w:cs="Cambria"/>
        </w:rPr>
        <w:t>přímé nebo nepřímé použití vnesených práv nebo výsledků projektu</w:t>
      </w:r>
      <w:r>
        <w:rPr>
          <w:rFonts w:ascii="Cambria" w:hAnsi="Cambria" w:cs="Cambria"/>
          <w:b/>
          <w:bCs/>
        </w:rPr>
        <w:t xml:space="preserve"> </w:t>
      </w:r>
      <w:r>
        <w:rPr>
          <w:rFonts w:ascii="Cambria" w:hAnsi="Cambria" w:cs="Cambria"/>
        </w:rPr>
        <w:t>k výzkumným nebo komerčním účelům,</w:t>
      </w:r>
    </w:p>
    <w:p w:rsidR="001E2BB3" w:rsidRDefault="001E2BB3">
      <w:pPr>
        <w:widowControl w:val="0"/>
        <w:autoSpaceDE w:val="0"/>
        <w:autoSpaceDN w:val="0"/>
        <w:adjustRightInd w:val="0"/>
        <w:spacing w:after="0" w:line="2" w:lineRule="exact"/>
        <w:rPr>
          <w:rFonts w:ascii="Times New Roman" w:hAnsi="Times New Roman" w:cs="Times New Roman"/>
          <w:sz w:val="24"/>
          <w:szCs w:val="24"/>
        </w:rPr>
      </w:pPr>
    </w:p>
    <w:p w:rsidR="001E2BB3" w:rsidRDefault="00E83CAF">
      <w:pPr>
        <w:widowControl w:val="0"/>
        <w:numPr>
          <w:ilvl w:val="0"/>
          <w:numId w:val="14"/>
        </w:numPr>
        <w:tabs>
          <w:tab w:val="clear" w:pos="720"/>
          <w:tab w:val="num" w:pos="360"/>
        </w:tabs>
        <w:overflowPunct w:val="0"/>
        <w:autoSpaceDE w:val="0"/>
        <w:autoSpaceDN w:val="0"/>
        <w:adjustRightInd w:val="0"/>
        <w:spacing w:after="0" w:line="348" w:lineRule="auto"/>
        <w:ind w:left="360" w:hanging="353"/>
        <w:jc w:val="both"/>
        <w:rPr>
          <w:rFonts w:ascii="Cambria" w:hAnsi="Cambria" w:cs="Cambria"/>
          <w:b/>
          <w:bCs/>
        </w:rPr>
      </w:pPr>
      <w:r>
        <w:rPr>
          <w:rFonts w:ascii="Cambria" w:hAnsi="Cambria" w:cs="Cambria"/>
          <w:b/>
          <w:bCs/>
        </w:rPr>
        <w:t xml:space="preserve">„Výzkumnou organizací” </w:t>
      </w:r>
      <w:r>
        <w:rPr>
          <w:rFonts w:ascii="Cambria" w:hAnsi="Cambria" w:cs="Cambria"/>
        </w:rPr>
        <w:t>organizace pro výzkum a šíření znalostí ve smyslu článku. II odst. 83</w:t>
      </w:r>
      <w:r>
        <w:rPr>
          <w:rFonts w:ascii="Cambria" w:hAnsi="Cambria" w:cs="Cambria"/>
          <w:b/>
          <w:bCs/>
        </w:rPr>
        <w:t xml:space="preserve"> </w:t>
      </w:r>
      <w:r>
        <w:rPr>
          <w:rFonts w:ascii="Cambria" w:hAnsi="Cambria" w:cs="Cambria"/>
        </w:rPr>
        <w:t xml:space="preserve">Nařízení a § 2 odst. 2 písm. d) ZPVV, </w:t>
      </w:r>
    </w:p>
    <w:p w:rsidR="001E2BB3" w:rsidRDefault="001E2BB3">
      <w:pPr>
        <w:widowControl w:val="0"/>
        <w:autoSpaceDE w:val="0"/>
        <w:autoSpaceDN w:val="0"/>
        <w:adjustRightInd w:val="0"/>
        <w:spacing w:after="0" w:line="2" w:lineRule="exact"/>
        <w:rPr>
          <w:rFonts w:ascii="Cambria" w:hAnsi="Cambria" w:cs="Cambria"/>
          <w:b/>
          <w:bCs/>
        </w:rPr>
      </w:pPr>
    </w:p>
    <w:p w:rsidR="001E2BB3" w:rsidRDefault="00E83CAF">
      <w:pPr>
        <w:widowControl w:val="0"/>
        <w:numPr>
          <w:ilvl w:val="0"/>
          <w:numId w:val="14"/>
        </w:numPr>
        <w:tabs>
          <w:tab w:val="clear" w:pos="720"/>
          <w:tab w:val="num" w:pos="360"/>
        </w:tabs>
        <w:overflowPunct w:val="0"/>
        <w:autoSpaceDE w:val="0"/>
        <w:autoSpaceDN w:val="0"/>
        <w:adjustRightInd w:val="0"/>
        <w:spacing w:after="0" w:line="330" w:lineRule="auto"/>
        <w:ind w:left="360" w:hanging="353"/>
        <w:jc w:val="both"/>
        <w:rPr>
          <w:rFonts w:ascii="Cambria" w:hAnsi="Cambria" w:cs="Cambria"/>
          <w:b/>
          <w:bCs/>
        </w:rPr>
      </w:pPr>
      <w:r>
        <w:rPr>
          <w:rFonts w:ascii="Cambria" w:hAnsi="Cambria" w:cs="Cambria"/>
          <w:b/>
          <w:bCs/>
        </w:rPr>
        <w:t xml:space="preserve">„ZPVV” </w:t>
      </w:r>
      <w:r>
        <w:rPr>
          <w:rFonts w:ascii="Cambria" w:hAnsi="Cambria" w:cs="Cambria"/>
        </w:rPr>
        <w:t>zákon č. 130/2002 Sb., o podpoře výzkumu, experimentálního vývoje a inovací z veřejných</w:t>
      </w:r>
      <w:r>
        <w:rPr>
          <w:rFonts w:ascii="Cambria" w:hAnsi="Cambria" w:cs="Cambria"/>
          <w:b/>
          <w:bCs/>
        </w:rPr>
        <w:t xml:space="preserve"> </w:t>
      </w:r>
      <w:r>
        <w:rPr>
          <w:rFonts w:ascii="Cambria" w:hAnsi="Cambria" w:cs="Cambria"/>
        </w:rPr>
        <w:t xml:space="preserve">prostředků a o změně některých souvisejících zákonů (zákon o podpoře výzkumu, experimentálního vývoje a inovací),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14"/>
        </w:numPr>
        <w:tabs>
          <w:tab w:val="clear" w:pos="720"/>
          <w:tab w:val="num" w:pos="360"/>
        </w:tabs>
        <w:overflowPunct w:val="0"/>
        <w:autoSpaceDE w:val="0"/>
        <w:autoSpaceDN w:val="0"/>
        <w:adjustRightInd w:val="0"/>
        <w:spacing w:after="0" w:line="240" w:lineRule="auto"/>
        <w:ind w:left="360" w:hanging="353"/>
        <w:jc w:val="both"/>
        <w:rPr>
          <w:rFonts w:ascii="Cambria" w:hAnsi="Cambria" w:cs="Cambria"/>
          <w:b/>
          <w:bCs/>
        </w:rPr>
      </w:pPr>
      <w:r>
        <w:rPr>
          <w:rFonts w:ascii="Cambria" w:hAnsi="Cambria" w:cs="Cambria"/>
          <w:b/>
          <w:bCs/>
        </w:rPr>
        <w:t xml:space="preserve">“ZVZ” </w:t>
      </w:r>
      <w:r>
        <w:rPr>
          <w:rFonts w:ascii="Cambria" w:hAnsi="Cambria" w:cs="Cambria"/>
        </w:rPr>
        <w:t>zákon č. 137/2006 Sb., o veřejných zakázkách,</w:t>
      </w:r>
      <w:r>
        <w:rPr>
          <w:rFonts w:ascii="Cambria" w:hAnsi="Cambria" w:cs="Cambria"/>
          <w:b/>
          <w:bCs/>
        </w:rPr>
        <w:t xml:space="preserve"> </w:t>
      </w:r>
    </w:p>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840" w:bottom="0" w:left="1200" w:header="720" w:footer="720" w:gutter="0"/>
          <w:cols w:space="720" w:equalWidth="0">
            <w:col w:w="9860"/>
          </w:cols>
          <w:noEndnote/>
        </w:sect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36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1E2BB3">
        <w:trPr>
          <w:trHeight w:val="229"/>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F-211, verze: 3</w:t>
            </w: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Veřejný</w:t>
            </w:r>
          </w:p>
        </w:tc>
      </w:tr>
      <w:tr w:rsidR="001E2BB3">
        <w:trPr>
          <w:trHeight w:val="418"/>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0"/>
                <w:szCs w:val="20"/>
              </w:rPr>
              <w:t>strana 3 / 21</w:t>
            </w: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type w:val="continuous"/>
          <w:pgSz w:w="11906" w:h="16838"/>
          <w:pgMar w:top="723" w:right="960" w:bottom="0" w:left="860" w:header="720" w:footer="720" w:gutter="0"/>
          <w:cols w:space="720" w:equalWidth="0">
            <w:col w:w="10080"/>
          </w:cols>
          <w:noEndnote/>
        </w:sectPr>
      </w:pPr>
    </w:p>
    <w:p w:rsidR="001E2BB3" w:rsidRDefault="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bookmarkStart w:id="12" w:name="page31"/>
      <w:bookmarkEnd w:id="12"/>
      <w:r>
        <w:rPr>
          <w:noProof/>
        </w:rPr>
        <w:drawing>
          <wp:anchor distT="0" distB="0" distL="114300" distR="114300" simplePos="0" relativeHeight="251700224"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VŠEOBECNÉ PODMÍNKY</w:t>
      </w:r>
    </w:p>
    <w:p w:rsidR="001E2BB3" w:rsidRDefault="00E83CAF">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384" w:lineRule="exact"/>
        <w:rPr>
          <w:rFonts w:ascii="Times New Roman" w:hAnsi="Times New Roman" w:cs="Times New Roman"/>
          <w:sz w:val="24"/>
          <w:szCs w:val="24"/>
        </w:rPr>
      </w:pPr>
    </w:p>
    <w:p w:rsidR="001E2BB3" w:rsidRDefault="00E83CAF">
      <w:pPr>
        <w:widowControl w:val="0"/>
        <w:overflowPunct w:val="0"/>
        <w:autoSpaceDE w:val="0"/>
        <w:autoSpaceDN w:val="0"/>
        <w:adjustRightInd w:val="0"/>
        <w:spacing w:after="0" w:line="387" w:lineRule="auto"/>
        <w:ind w:left="710" w:hanging="357"/>
        <w:jc w:val="both"/>
        <w:rPr>
          <w:rFonts w:ascii="Times New Roman" w:hAnsi="Times New Roman" w:cs="Times New Roman"/>
          <w:sz w:val="24"/>
          <w:szCs w:val="24"/>
        </w:rPr>
      </w:pPr>
      <w:r>
        <w:rPr>
          <w:rFonts w:ascii="Cambria" w:hAnsi="Cambria" w:cs="Cambria"/>
          <w:b/>
          <w:bCs/>
        </w:rPr>
        <w:t xml:space="preserve">hh)„Způsobilými náklady” </w:t>
      </w:r>
      <w:r>
        <w:rPr>
          <w:rFonts w:ascii="Cambria" w:hAnsi="Cambria" w:cs="Cambria"/>
        </w:rPr>
        <w:t>takové náklady nebo výdaje ve výzkumu, vývoji a inovacích, které mohou být</w:t>
      </w:r>
      <w:r>
        <w:rPr>
          <w:rFonts w:ascii="Cambria" w:hAnsi="Cambria" w:cs="Cambria"/>
          <w:b/>
          <w:bCs/>
        </w:rPr>
        <w:t xml:space="preserve"> </w:t>
      </w:r>
      <w:r>
        <w:rPr>
          <w:rFonts w:ascii="Cambria" w:hAnsi="Cambria" w:cs="Cambria"/>
        </w:rPr>
        <w:t>příjemcem vynaloženy na činnosti ve výzkumu, vývoji a inovacích, nebo v souvislosti s nimi ve smyslu § 2 odst. 2 písm. l) ZPVV.</w:t>
      </w: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311" w:lineRule="exact"/>
        <w:rPr>
          <w:rFonts w:ascii="Times New Roman" w:hAnsi="Times New Roman" w:cs="Times New Roman"/>
          <w:sz w:val="24"/>
          <w:szCs w:val="24"/>
        </w:rPr>
      </w:pPr>
    </w:p>
    <w:p w:rsidR="001E2BB3" w:rsidRDefault="00E83CAF">
      <w:pPr>
        <w:widowControl w:val="0"/>
        <w:overflowPunct w:val="0"/>
        <w:autoSpaceDE w:val="0"/>
        <w:autoSpaceDN w:val="0"/>
        <w:adjustRightInd w:val="0"/>
        <w:spacing w:after="0" w:line="366" w:lineRule="auto"/>
        <w:ind w:left="2230" w:right="1680" w:hanging="547"/>
        <w:rPr>
          <w:rFonts w:ascii="Times New Roman" w:hAnsi="Times New Roman" w:cs="Times New Roman"/>
          <w:sz w:val="24"/>
          <w:szCs w:val="24"/>
        </w:rPr>
      </w:pPr>
      <w:r>
        <w:rPr>
          <w:rFonts w:ascii="Cambria" w:hAnsi="Cambria" w:cs="Cambria"/>
          <w:b/>
          <w:bCs/>
          <w:sz w:val="27"/>
          <w:szCs w:val="27"/>
        </w:rPr>
        <w:t>Část B – Práva a povinnosti smluvních stran, důsledky jejich porušení a ukončení platnosti Smlouvy</w:t>
      </w:r>
    </w:p>
    <w:p w:rsidR="001E2BB3" w:rsidRDefault="001E2BB3">
      <w:pPr>
        <w:widowControl w:val="0"/>
        <w:autoSpaceDE w:val="0"/>
        <w:autoSpaceDN w:val="0"/>
        <w:adjustRightInd w:val="0"/>
        <w:spacing w:after="0" w:line="102"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690"/>
        <w:rPr>
          <w:rFonts w:ascii="Times New Roman" w:hAnsi="Times New Roman" w:cs="Times New Roman"/>
          <w:sz w:val="24"/>
          <w:szCs w:val="24"/>
        </w:rPr>
      </w:pPr>
      <w:r>
        <w:rPr>
          <w:rFonts w:ascii="Cambria" w:hAnsi="Cambria" w:cs="Cambria"/>
          <w:b/>
          <w:bCs/>
          <w:i/>
          <w:iCs/>
        </w:rPr>
        <w:t>Článek 3</w:t>
      </w:r>
    </w:p>
    <w:p w:rsidR="001E2BB3" w:rsidRDefault="001E2BB3">
      <w:pPr>
        <w:widowControl w:val="0"/>
        <w:autoSpaceDE w:val="0"/>
        <w:autoSpaceDN w:val="0"/>
        <w:adjustRightInd w:val="0"/>
        <w:spacing w:after="0" w:line="270"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130"/>
        <w:rPr>
          <w:rFonts w:ascii="Times New Roman" w:hAnsi="Times New Roman" w:cs="Times New Roman"/>
          <w:sz w:val="24"/>
          <w:szCs w:val="24"/>
        </w:rPr>
      </w:pPr>
      <w:r>
        <w:rPr>
          <w:rFonts w:ascii="Cambria" w:hAnsi="Cambria" w:cs="Cambria"/>
          <w:b/>
          <w:bCs/>
          <w:i/>
          <w:iCs/>
        </w:rPr>
        <w:t>Poskytnutí podpory</w:t>
      </w:r>
    </w:p>
    <w:p w:rsidR="001E2BB3" w:rsidRDefault="001E2BB3">
      <w:pPr>
        <w:widowControl w:val="0"/>
        <w:autoSpaceDE w:val="0"/>
        <w:autoSpaceDN w:val="0"/>
        <w:adjustRightInd w:val="0"/>
        <w:spacing w:after="0" w:line="65" w:lineRule="exact"/>
        <w:rPr>
          <w:rFonts w:ascii="Times New Roman" w:hAnsi="Times New Roman" w:cs="Times New Roman"/>
          <w:sz w:val="24"/>
          <w:szCs w:val="24"/>
        </w:rPr>
      </w:pPr>
    </w:p>
    <w:p w:rsidR="001E2BB3" w:rsidRDefault="00E83CAF">
      <w:pPr>
        <w:widowControl w:val="0"/>
        <w:numPr>
          <w:ilvl w:val="0"/>
          <w:numId w:val="15"/>
        </w:numPr>
        <w:tabs>
          <w:tab w:val="clear" w:pos="720"/>
          <w:tab w:val="num" w:pos="430"/>
        </w:tabs>
        <w:overflowPunct w:val="0"/>
        <w:autoSpaceDE w:val="0"/>
        <w:autoSpaceDN w:val="0"/>
        <w:adjustRightInd w:val="0"/>
        <w:spacing w:after="0" w:line="323" w:lineRule="auto"/>
        <w:ind w:left="430" w:hanging="430"/>
        <w:jc w:val="both"/>
        <w:rPr>
          <w:rFonts w:ascii="Cambria" w:hAnsi="Cambria" w:cs="Cambria"/>
          <w:b/>
          <w:bCs/>
        </w:rPr>
      </w:pPr>
      <w:r>
        <w:rPr>
          <w:rFonts w:ascii="Cambria" w:hAnsi="Cambria" w:cs="Cambria"/>
        </w:rPr>
        <w:t xml:space="preserve">Poskytovatel poskytuje hlavnímu příjemci podporu na základě Smlouvy a za podmínek v ní uvedených včetně podpory určené dalším účastníkům.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15"/>
        </w:numPr>
        <w:tabs>
          <w:tab w:val="clear" w:pos="720"/>
          <w:tab w:val="num" w:pos="430"/>
        </w:tabs>
        <w:overflowPunct w:val="0"/>
        <w:autoSpaceDE w:val="0"/>
        <w:autoSpaceDN w:val="0"/>
        <w:adjustRightInd w:val="0"/>
        <w:spacing w:after="0" w:line="330" w:lineRule="auto"/>
        <w:ind w:left="430" w:hanging="430"/>
        <w:jc w:val="both"/>
        <w:rPr>
          <w:rFonts w:ascii="Cambria" w:hAnsi="Cambria" w:cs="Cambria"/>
          <w:b/>
          <w:bCs/>
        </w:rPr>
      </w:pPr>
      <w:r>
        <w:rPr>
          <w:rFonts w:ascii="Cambria" w:hAnsi="Cambria" w:cs="Cambria"/>
        </w:rPr>
        <w:t xml:space="preserve">Poskytovatel se zavazuje po provedení veřejné soutěže poskytnout podporu jednorázově na příslušný rok řešení ve výši uvedené v Závazných parametrech řešení projektu </w:t>
      </w:r>
    </w:p>
    <w:p w:rsidR="001E2BB3" w:rsidRDefault="00E83CAF">
      <w:pPr>
        <w:widowControl w:val="0"/>
        <w:numPr>
          <w:ilvl w:val="1"/>
          <w:numId w:val="15"/>
        </w:numPr>
        <w:tabs>
          <w:tab w:val="clear" w:pos="1440"/>
          <w:tab w:val="num" w:pos="730"/>
        </w:tabs>
        <w:overflowPunct w:val="0"/>
        <w:autoSpaceDE w:val="0"/>
        <w:autoSpaceDN w:val="0"/>
        <w:adjustRightInd w:val="0"/>
        <w:spacing w:after="0" w:line="240" w:lineRule="auto"/>
        <w:ind w:left="730" w:hanging="370"/>
        <w:jc w:val="both"/>
        <w:rPr>
          <w:rFonts w:ascii="Cambria" w:hAnsi="Cambria" w:cs="Cambria"/>
        </w:rPr>
      </w:pPr>
      <w:r>
        <w:rPr>
          <w:rFonts w:ascii="Cambria" w:hAnsi="Cambria" w:cs="Cambria"/>
        </w:rPr>
        <w:t xml:space="preserve">pro první rok řešení do 60 kalendářních dnů ode dne nabytí účinnosti Smlouvy a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15"/>
        </w:numPr>
        <w:tabs>
          <w:tab w:val="clear" w:pos="1440"/>
          <w:tab w:val="num" w:pos="730"/>
        </w:tabs>
        <w:overflowPunct w:val="0"/>
        <w:autoSpaceDE w:val="0"/>
        <w:autoSpaceDN w:val="0"/>
        <w:adjustRightInd w:val="0"/>
        <w:spacing w:after="0" w:line="348" w:lineRule="auto"/>
        <w:ind w:left="730" w:hanging="370"/>
        <w:jc w:val="both"/>
        <w:rPr>
          <w:rFonts w:ascii="Cambria" w:hAnsi="Cambria" w:cs="Cambria"/>
        </w:rPr>
      </w:pPr>
      <w:r>
        <w:rPr>
          <w:rFonts w:ascii="Cambria" w:hAnsi="Cambria" w:cs="Cambria"/>
        </w:rPr>
        <w:t xml:space="preserve">u víceletých projektů pro druhý a každý následující rok řešení do 60 kalendářních dnů od začátku příslušného kalendářního roku.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0"/>
          <w:numId w:val="15"/>
        </w:numPr>
        <w:tabs>
          <w:tab w:val="clear" w:pos="720"/>
          <w:tab w:val="num" w:pos="430"/>
        </w:tabs>
        <w:overflowPunct w:val="0"/>
        <w:autoSpaceDE w:val="0"/>
        <w:autoSpaceDN w:val="0"/>
        <w:adjustRightInd w:val="0"/>
        <w:spacing w:after="0" w:line="240" w:lineRule="auto"/>
        <w:ind w:left="430" w:hanging="430"/>
        <w:jc w:val="both"/>
        <w:rPr>
          <w:rFonts w:ascii="Cambria" w:hAnsi="Cambria" w:cs="Cambria"/>
          <w:b/>
          <w:bCs/>
        </w:rPr>
      </w:pPr>
      <w:r>
        <w:rPr>
          <w:rFonts w:ascii="Cambria" w:hAnsi="Cambria" w:cs="Cambria"/>
        </w:rPr>
        <w:t xml:space="preserve">Poskytovatel se zavazuje ve veřejné zakázce ve výzkumu, vývoji a inovacích začít poskytovat podporu </w:t>
      </w:r>
    </w:p>
    <w:p w:rsidR="001E2BB3" w:rsidRDefault="001E2BB3">
      <w:pPr>
        <w:widowControl w:val="0"/>
        <w:autoSpaceDE w:val="0"/>
        <w:autoSpaceDN w:val="0"/>
        <w:adjustRightInd w:val="0"/>
        <w:spacing w:after="0" w:line="177" w:lineRule="exact"/>
        <w:rPr>
          <w:rFonts w:ascii="Cambria" w:hAnsi="Cambria" w:cs="Cambria"/>
          <w:b/>
          <w:bCs/>
        </w:rPr>
      </w:pPr>
    </w:p>
    <w:p w:rsidR="001E2BB3" w:rsidRDefault="00E83CAF">
      <w:pPr>
        <w:widowControl w:val="0"/>
        <w:numPr>
          <w:ilvl w:val="1"/>
          <w:numId w:val="15"/>
        </w:numPr>
        <w:tabs>
          <w:tab w:val="clear" w:pos="1440"/>
          <w:tab w:val="num" w:pos="730"/>
        </w:tabs>
        <w:overflowPunct w:val="0"/>
        <w:autoSpaceDE w:val="0"/>
        <w:autoSpaceDN w:val="0"/>
        <w:adjustRightInd w:val="0"/>
        <w:spacing w:after="0" w:line="240" w:lineRule="auto"/>
        <w:ind w:left="730" w:hanging="370"/>
        <w:jc w:val="both"/>
        <w:rPr>
          <w:rFonts w:ascii="Cambria" w:hAnsi="Cambria" w:cs="Cambria"/>
        </w:rPr>
      </w:pPr>
      <w:r>
        <w:rPr>
          <w:rFonts w:ascii="Cambria" w:hAnsi="Cambria" w:cs="Cambria"/>
        </w:rPr>
        <w:t xml:space="preserve">v prvním roce řešení do 60 kalendářních dnů ode dne nabytí účinnosti Smlouvy a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15"/>
        </w:numPr>
        <w:tabs>
          <w:tab w:val="clear" w:pos="1440"/>
          <w:tab w:val="num" w:pos="730"/>
        </w:tabs>
        <w:overflowPunct w:val="0"/>
        <w:autoSpaceDE w:val="0"/>
        <w:autoSpaceDN w:val="0"/>
        <w:adjustRightInd w:val="0"/>
        <w:spacing w:after="0" w:line="330" w:lineRule="auto"/>
        <w:ind w:left="730" w:hanging="370"/>
        <w:jc w:val="both"/>
        <w:rPr>
          <w:rFonts w:ascii="Cambria" w:hAnsi="Cambria" w:cs="Cambria"/>
        </w:rPr>
      </w:pPr>
      <w:r>
        <w:rPr>
          <w:rFonts w:ascii="Cambria" w:hAnsi="Cambria" w:cs="Cambria"/>
        </w:rPr>
        <w:t xml:space="preserve">u víceletých projektů ve druhém a dalších letech řešení do 60 kalendářních dnů od začátku příslušného kalendářního roku, přičemž harmonogram plateb jednotlivých částí podpory je stanoven Závaznými parametry řešení projektu. </w:t>
      </w:r>
    </w:p>
    <w:p w:rsidR="001E2BB3" w:rsidRDefault="001E2BB3">
      <w:pPr>
        <w:widowControl w:val="0"/>
        <w:autoSpaceDE w:val="0"/>
        <w:autoSpaceDN w:val="0"/>
        <w:adjustRightInd w:val="0"/>
        <w:spacing w:after="0" w:line="1" w:lineRule="exact"/>
        <w:rPr>
          <w:rFonts w:ascii="Cambria" w:hAnsi="Cambria" w:cs="Cambria"/>
        </w:rPr>
      </w:pPr>
    </w:p>
    <w:p w:rsidR="001E2BB3" w:rsidRDefault="00E83CAF">
      <w:pPr>
        <w:widowControl w:val="0"/>
        <w:numPr>
          <w:ilvl w:val="0"/>
          <w:numId w:val="15"/>
        </w:numPr>
        <w:tabs>
          <w:tab w:val="clear" w:pos="720"/>
          <w:tab w:val="num" w:pos="430"/>
        </w:tabs>
        <w:overflowPunct w:val="0"/>
        <w:autoSpaceDE w:val="0"/>
        <w:autoSpaceDN w:val="0"/>
        <w:adjustRightInd w:val="0"/>
        <w:spacing w:after="0" w:line="240" w:lineRule="auto"/>
        <w:ind w:left="430" w:hanging="430"/>
        <w:jc w:val="both"/>
        <w:rPr>
          <w:rFonts w:ascii="Cambria" w:hAnsi="Cambria" w:cs="Cambria"/>
          <w:b/>
          <w:bCs/>
        </w:rPr>
      </w:pPr>
      <w:r>
        <w:rPr>
          <w:rFonts w:ascii="Cambria" w:hAnsi="Cambria" w:cs="Cambria"/>
        </w:rPr>
        <w:t xml:space="preserve">Předpokladem pro poskytnutí podpory je, že </w:t>
      </w:r>
    </w:p>
    <w:p w:rsidR="001E2BB3" w:rsidRDefault="001E2BB3">
      <w:pPr>
        <w:widowControl w:val="0"/>
        <w:autoSpaceDE w:val="0"/>
        <w:autoSpaceDN w:val="0"/>
        <w:adjustRightInd w:val="0"/>
        <w:spacing w:after="0" w:line="177" w:lineRule="exact"/>
        <w:rPr>
          <w:rFonts w:ascii="Cambria" w:hAnsi="Cambria" w:cs="Cambria"/>
          <w:b/>
          <w:bCs/>
        </w:rPr>
      </w:pPr>
    </w:p>
    <w:p w:rsidR="001E2BB3" w:rsidRDefault="00E83CAF">
      <w:pPr>
        <w:widowControl w:val="0"/>
        <w:numPr>
          <w:ilvl w:val="1"/>
          <w:numId w:val="16"/>
        </w:numPr>
        <w:tabs>
          <w:tab w:val="clear" w:pos="1440"/>
          <w:tab w:val="num" w:pos="730"/>
        </w:tabs>
        <w:overflowPunct w:val="0"/>
        <w:autoSpaceDE w:val="0"/>
        <w:autoSpaceDN w:val="0"/>
        <w:adjustRightInd w:val="0"/>
        <w:spacing w:after="0" w:line="348" w:lineRule="auto"/>
        <w:ind w:left="730" w:hanging="370"/>
        <w:jc w:val="both"/>
        <w:rPr>
          <w:rFonts w:ascii="Cambria" w:hAnsi="Cambria" w:cs="Cambria"/>
        </w:rPr>
      </w:pPr>
      <w:r>
        <w:rPr>
          <w:rFonts w:ascii="Cambria" w:hAnsi="Cambria" w:cs="Cambria"/>
        </w:rPr>
        <w:t xml:space="preserve">nedojde v důsledku rozpočtového provizoria nebo krácení prostředků ze státního rozpočtu k regulaci čerpání státního rozpočtu a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16"/>
        </w:numPr>
        <w:tabs>
          <w:tab w:val="clear" w:pos="1440"/>
          <w:tab w:val="num" w:pos="730"/>
        </w:tabs>
        <w:overflowPunct w:val="0"/>
        <w:autoSpaceDE w:val="0"/>
        <w:autoSpaceDN w:val="0"/>
        <w:adjustRightInd w:val="0"/>
        <w:spacing w:after="0" w:line="240" w:lineRule="auto"/>
        <w:ind w:left="730" w:hanging="370"/>
        <w:jc w:val="both"/>
        <w:rPr>
          <w:rFonts w:ascii="Cambria" w:hAnsi="Cambria" w:cs="Cambria"/>
        </w:rPr>
      </w:pPr>
      <w:r>
        <w:rPr>
          <w:rFonts w:ascii="Cambria" w:hAnsi="Cambria" w:cs="Cambria"/>
        </w:rPr>
        <w:t xml:space="preserve">jsou splněny veškeré povinnosti příjemce.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0"/>
          <w:numId w:val="17"/>
        </w:numPr>
        <w:tabs>
          <w:tab w:val="clear" w:pos="720"/>
          <w:tab w:val="num" w:pos="430"/>
        </w:tabs>
        <w:overflowPunct w:val="0"/>
        <w:autoSpaceDE w:val="0"/>
        <w:autoSpaceDN w:val="0"/>
        <w:adjustRightInd w:val="0"/>
        <w:spacing w:after="0" w:line="348" w:lineRule="auto"/>
        <w:ind w:left="430" w:hanging="430"/>
        <w:jc w:val="both"/>
        <w:rPr>
          <w:rFonts w:ascii="Cambria" w:hAnsi="Cambria" w:cs="Cambria"/>
          <w:b/>
          <w:bCs/>
        </w:rPr>
      </w:pPr>
      <w:r>
        <w:rPr>
          <w:rFonts w:ascii="Cambria" w:hAnsi="Cambria" w:cs="Cambria"/>
        </w:rPr>
        <w:t xml:space="preserve">Dojde-li k regulaci čerpání státního rozpočtu, poskytovatel v závislosti na povaze a rozsahu takového opatření </w:t>
      </w:r>
    </w:p>
    <w:p w:rsidR="001E2BB3" w:rsidRDefault="001E2BB3">
      <w:pPr>
        <w:widowControl w:val="0"/>
        <w:autoSpaceDE w:val="0"/>
        <w:autoSpaceDN w:val="0"/>
        <w:adjustRightInd w:val="0"/>
        <w:spacing w:after="0" w:line="2" w:lineRule="exact"/>
        <w:rPr>
          <w:rFonts w:ascii="Cambria" w:hAnsi="Cambria" w:cs="Cambria"/>
          <w:b/>
          <w:bCs/>
        </w:rPr>
      </w:pPr>
    </w:p>
    <w:p w:rsidR="001E2BB3" w:rsidRDefault="00E83CAF">
      <w:pPr>
        <w:widowControl w:val="0"/>
        <w:numPr>
          <w:ilvl w:val="1"/>
          <w:numId w:val="17"/>
        </w:numPr>
        <w:tabs>
          <w:tab w:val="clear" w:pos="1440"/>
          <w:tab w:val="num" w:pos="730"/>
        </w:tabs>
        <w:overflowPunct w:val="0"/>
        <w:autoSpaceDE w:val="0"/>
        <w:autoSpaceDN w:val="0"/>
        <w:adjustRightInd w:val="0"/>
        <w:spacing w:after="0" w:line="348" w:lineRule="auto"/>
        <w:ind w:left="730" w:hanging="370"/>
        <w:jc w:val="both"/>
        <w:rPr>
          <w:rFonts w:ascii="Cambria" w:hAnsi="Cambria" w:cs="Cambria"/>
        </w:rPr>
      </w:pPr>
      <w:r>
        <w:rPr>
          <w:rFonts w:ascii="Cambria" w:hAnsi="Cambria" w:cs="Cambria"/>
        </w:rPr>
        <w:t xml:space="preserve">oznámí písemně hlavnímu příjemci, že příslušnou část podpory neposkytne ve stanovené lhůtě a je-li tak možné, uvede jinou lhůtu, kdy bude hlavnímu příjemci tato část podpory poskytnuta,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17"/>
        </w:numPr>
        <w:tabs>
          <w:tab w:val="clear" w:pos="1440"/>
          <w:tab w:val="num" w:pos="730"/>
        </w:tabs>
        <w:overflowPunct w:val="0"/>
        <w:autoSpaceDE w:val="0"/>
        <w:autoSpaceDN w:val="0"/>
        <w:adjustRightInd w:val="0"/>
        <w:spacing w:after="0" w:line="240" w:lineRule="auto"/>
        <w:ind w:left="730" w:hanging="370"/>
        <w:jc w:val="both"/>
        <w:rPr>
          <w:rFonts w:ascii="Cambria" w:hAnsi="Cambria" w:cs="Cambria"/>
        </w:rPr>
      </w:pPr>
      <w:r>
        <w:rPr>
          <w:rFonts w:ascii="Cambria" w:hAnsi="Cambria" w:cs="Cambria"/>
        </w:rPr>
        <w:t xml:space="preserve">navrhne hlavnímu příjemci změnu Závazných parametrů řešení projektu nebo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17"/>
        </w:numPr>
        <w:tabs>
          <w:tab w:val="clear" w:pos="1440"/>
          <w:tab w:val="num" w:pos="730"/>
        </w:tabs>
        <w:overflowPunct w:val="0"/>
        <w:autoSpaceDE w:val="0"/>
        <w:autoSpaceDN w:val="0"/>
        <w:adjustRightInd w:val="0"/>
        <w:spacing w:after="0" w:line="240" w:lineRule="auto"/>
        <w:ind w:left="730" w:hanging="370"/>
        <w:jc w:val="both"/>
        <w:rPr>
          <w:rFonts w:ascii="Cambria" w:hAnsi="Cambria" w:cs="Cambria"/>
        </w:rPr>
      </w:pPr>
      <w:r>
        <w:rPr>
          <w:rFonts w:ascii="Cambria" w:hAnsi="Cambria" w:cs="Cambria"/>
        </w:rPr>
        <w:t xml:space="preserve">Smlouvu vypoví.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0"/>
          <w:numId w:val="17"/>
        </w:numPr>
        <w:tabs>
          <w:tab w:val="clear" w:pos="720"/>
          <w:tab w:val="num" w:pos="430"/>
        </w:tabs>
        <w:overflowPunct w:val="0"/>
        <w:autoSpaceDE w:val="0"/>
        <w:autoSpaceDN w:val="0"/>
        <w:adjustRightInd w:val="0"/>
        <w:spacing w:after="0" w:line="340" w:lineRule="auto"/>
        <w:ind w:left="430" w:hanging="430"/>
        <w:jc w:val="both"/>
        <w:rPr>
          <w:rFonts w:ascii="Cambria" w:hAnsi="Cambria" w:cs="Cambria"/>
          <w:b/>
          <w:bCs/>
        </w:rPr>
      </w:pPr>
      <w:r>
        <w:rPr>
          <w:rFonts w:ascii="Cambria" w:hAnsi="Cambria" w:cs="Cambria"/>
        </w:rPr>
        <w:t xml:space="preserve">Poskytovatel si vyhrazuje právo neposkytnout podporu ve lhůtě podle odst. 2 nebo 3, pokud na základě ukončeného nebo probíhajícího hodnotícího procesu nebo veřejnosprávní kontroly má pochybnosti o splnění veškerých povinností hlavního příjemce, přičemž k ověření je zapotřebí využít jiný hodnotící proces nebo veřejnosprávní kontrolu. Lhůta podle odst. 2 nebo 3 se prodlouží o tu dobu, co byl prováděn ověřovací hodnotící proces nebo veřejnosprávní kontrola. </w:t>
      </w:r>
    </w:p>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840" w:bottom="0" w:left="850" w:header="720" w:footer="720" w:gutter="0"/>
          <w:cols w:space="720" w:equalWidth="0">
            <w:col w:w="10210"/>
          </w:cols>
          <w:noEndnote/>
        </w:sectPr>
      </w:pPr>
    </w:p>
    <w:p w:rsidR="001E2BB3" w:rsidRDefault="001E2BB3">
      <w:pPr>
        <w:widowControl w:val="0"/>
        <w:autoSpaceDE w:val="0"/>
        <w:autoSpaceDN w:val="0"/>
        <w:adjustRightInd w:val="0"/>
        <w:spacing w:after="0" w:line="15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1E2BB3">
        <w:trPr>
          <w:trHeight w:val="229"/>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F-211, verze: 3</w:t>
            </w: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Veřejný</w:t>
            </w:r>
          </w:p>
        </w:tc>
      </w:tr>
      <w:tr w:rsidR="001E2BB3">
        <w:trPr>
          <w:trHeight w:val="418"/>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0"/>
                <w:szCs w:val="20"/>
              </w:rPr>
              <w:t>strana 4 / 21</w:t>
            </w: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type w:val="continuous"/>
          <w:pgSz w:w="11906" w:h="16838"/>
          <w:pgMar w:top="723" w:right="960" w:bottom="0" w:left="860" w:header="720" w:footer="720" w:gutter="0"/>
          <w:cols w:space="720" w:equalWidth="0">
            <w:col w:w="10080"/>
          </w:cols>
          <w:noEndnote/>
        </w:sectPr>
      </w:pPr>
    </w:p>
    <w:p w:rsidR="001E2BB3" w:rsidRDefault="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bookmarkStart w:id="13" w:name="page33"/>
      <w:bookmarkEnd w:id="13"/>
      <w:r>
        <w:rPr>
          <w:noProof/>
        </w:rPr>
        <w:drawing>
          <wp:anchor distT="0" distB="0" distL="114300" distR="114300" simplePos="0" relativeHeight="251701248"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VŠEOBECNÉ PODMÍNKY</w:t>
      </w:r>
    </w:p>
    <w:p w:rsidR="001E2BB3" w:rsidRDefault="00E83CAF">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384" w:lineRule="exact"/>
        <w:rPr>
          <w:rFonts w:ascii="Times New Roman" w:hAnsi="Times New Roman" w:cs="Times New Roman"/>
          <w:sz w:val="24"/>
          <w:szCs w:val="24"/>
        </w:rPr>
      </w:pPr>
    </w:p>
    <w:p w:rsidR="001E2BB3" w:rsidRDefault="00E83CAF">
      <w:pPr>
        <w:widowControl w:val="0"/>
        <w:numPr>
          <w:ilvl w:val="0"/>
          <w:numId w:val="18"/>
        </w:numPr>
        <w:tabs>
          <w:tab w:val="clear" w:pos="720"/>
          <w:tab w:val="num" w:pos="430"/>
        </w:tabs>
        <w:overflowPunct w:val="0"/>
        <w:autoSpaceDE w:val="0"/>
        <w:autoSpaceDN w:val="0"/>
        <w:adjustRightInd w:val="0"/>
        <w:spacing w:after="0" w:line="348" w:lineRule="auto"/>
        <w:ind w:left="430" w:hanging="430"/>
        <w:jc w:val="both"/>
        <w:rPr>
          <w:rFonts w:ascii="Cambria" w:hAnsi="Cambria" w:cs="Cambria"/>
          <w:b/>
          <w:bCs/>
        </w:rPr>
      </w:pPr>
      <w:r>
        <w:rPr>
          <w:rFonts w:ascii="Cambria" w:hAnsi="Cambria" w:cs="Cambria"/>
        </w:rPr>
        <w:t xml:space="preserve">Povinnosti hlavního příjemce se považují za splněné, pokud na základě ukončených nebo probíhajících hodnotících procesů nebo veřejnosprávní kontroly poskytovatel ve lhůtě podle odst. 2 nebo 3 </w:t>
      </w:r>
    </w:p>
    <w:p w:rsidR="001E2BB3" w:rsidRDefault="001E2BB3">
      <w:pPr>
        <w:widowControl w:val="0"/>
        <w:autoSpaceDE w:val="0"/>
        <w:autoSpaceDN w:val="0"/>
        <w:adjustRightInd w:val="0"/>
        <w:spacing w:after="0" w:line="2" w:lineRule="exact"/>
        <w:rPr>
          <w:rFonts w:ascii="Cambria" w:hAnsi="Cambria" w:cs="Cambria"/>
          <w:b/>
          <w:bCs/>
        </w:rPr>
      </w:pPr>
    </w:p>
    <w:p w:rsidR="001E2BB3" w:rsidRDefault="00E83CAF">
      <w:pPr>
        <w:widowControl w:val="0"/>
        <w:numPr>
          <w:ilvl w:val="1"/>
          <w:numId w:val="18"/>
        </w:numPr>
        <w:tabs>
          <w:tab w:val="clear" w:pos="1440"/>
          <w:tab w:val="num" w:pos="730"/>
        </w:tabs>
        <w:overflowPunct w:val="0"/>
        <w:autoSpaceDE w:val="0"/>
        <w:autoSpaceDN w:val="0"/>
        <w:adjustRightInd w:val="0"/>
        <w:spacing w:after="0" w:line="348" w:lineRule="auto"/>
        <w:ind w:left="730" w:hanging="370"/>
        <w:jc w:val="both"/>
        <w:rPr>
          <w:rFonts w:ascii="Cambria" w:hAnsi="Cambria" w:cs="Cambria"/>
        </w:rPr>
      </w:pPr>
      <w:r>
        <w:rPr>
          <w:rFonts w:ascii="Cambria" w:hAnsi="Cambria" w:cs="Cambria"/>
        </w:rPr>
        <w:t xml:space="preserve">písemně hlavnímu příjemci neoznámí zahájení jiného hodnotícího procesu nebo veřejnosprávní kontroly,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18"/>
        </w:numPr>
        <w:tabs>
          <w:tab w:val="clear" w:pos="1440"/>
          <w:tab w:val="num" w:pos="730"/>
        </w:tabs>
        <w:overflowPunct w:val="0"/>
        <w:autoSpaceDE w:val="0"/>
        <w:autoSpaceDN w:val="0"/>
        <w:adjustRightInd w:val="0"/>
        <w:spacing w:after="0" w:line="240" w:lineRule="auto"/>
        <w:ind w:left="730" w:hanging="370"/>
        <w:jc w:val="both"/>
        <w:rPr>
          <w:rFonts w:ascii="Cambria" w:hAnsi="Cambria" w:cs="Cambria"/>
        </w:rPr>
      </w:pPr>
      <w:r>
        <w:rPr>
          <w:rFonts w:ascii="Cambria" w:hAnsi="Cambria" w:cs="Cambria"/>
        </w:rPr>
        <w:t xml:space="preserve">písemně hlavního příjemce nevyzve k dodatečnému splnění všech jeho závazků,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18"/>
        </w:numPr>
        <w:tabs>
          <w:tab w:val="clear" w:pos="1440"/>
          <w:tab w:val="num" w:pos="730"/>
        </w:tabs>
        <w:overflowPunct w:val="0"/>
        <w:autoSpaceDE w:val="0"/>
        <w:autoSpaceDN w:val="0"/>
        <w:adjustRightInd w:val="0"/>
        <w:spacing w:after="0" w:line="240" w:lineRule="auto"/>
        <w:ind w:left="730" w:hanging="370"/>
        <w:jc w:val="both"/>
        <w:rPr>
          <w:rFonts w:ascii="Cambria" w:hAnsi="Cambria" w:cs="Cambria"/>
        </w:rPr>
      </w:pPr>
      <w:r>
        <w:rPr>
          <w:rFonts w:ascii="Cambria" w:hAnsi="Cambria" w:cs="Cambria"/>
        </w:rPr>
        <w:t xml:space="preserve">neodešle hlavnímu příjemci výpověď nebo odstoupení od Smlouvy, nebo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18"/>
        </w:numPr>
        <w:tabs>
          <w:tab w:val="clear" w:pos="1440"/>
          <w:tab w:val="num" w:pos="730"/>
        </w:tabs>
        <w:overflowPunct w:val="0"/>
        <w:autoSpaceDE w:val="0"/>
        <w:autoSpaceDN w:val="0"/>
        <w:adjustRightInd w:val="0"/>
        <w:spacing w:after="0" w:line="330" w:lineRule="auto"/>
        <w:ind w:left="730" w:hanging="370"/>
        <w:jc w:val="both"/>
        <w:rPr>
          <w:rFonts w:ascii="Cambria" w:hAnsi="Cambria" w:cs="Cambria"/>
        </w:rPr>
      </w:pPr>
      <w:r>
        <w:rPr>
          <w:rFonts w:ascii="Cambria" w:hAnsi="Cambria" w:cs="Cambria"/>
        </w:rPr>
        <w:t xml:space="preserve">nepodá podnět k zahájení řízení o porušení rozpočtové kázně k místně příslušnému finančnímu úřadu nebo nepodá v souvislosti s domnělým trestným činem spáchaným v souvislosti s řešením projektu trestní oznámení na věcně a místně příslušný orgán činný v trestním řízení. </w:t>
      </w:r>
    </w:p>
    <w:p w:rsidR="001E2BB3" w:rsidRDefault="001E2BB3">
      <w:pPr>
        <w:widowControl w:val="0"/>
        <w:autoSpaceDE w:val="0"/>
        <w:autoSpaceDN w:val="0"/>
        <w:adjustRightInd w:val="0"/>
        <w:spacing w:after="0" w:line="1" w:lineRule="exact"/>
        <w:rPr>
          <w:rFonts w:ascii="Cambria" w:hAnsi="Cambria" w:cs="Cambria"/>
        </w:rPr>
      </w:pPr>
    </w:p>
    <w:p w:rsidR="001E2BB3" w:rsidRDefault="00E83CAF">
      <w:pPr>
        <w:widowControl w:val="0"/>
        <w:numPr>
          <w:ilvl w:val="0"/>
          <w:numId w:val="18"/>
        </w:numPr>
        <w:tabs>
          <w:tab w:val="clear" w:pos="720"/>
          <w:tab w:val="num" w:pos="430"/>
        </w:tabs>
        <w:overflowPunct w:val="0"/>
        <w:autoSpaceDE w:val="0"/>
        <w:autoSpaceDN w:val="0"/>
        <w:adjustRightInd w:val="0"/>
        <w:spacing w:after="0" w:line="240" w:lineRule="auto"/>
        <w:ind w:left="430" w:hanging="430"/>
        <w:jc w:val="both"/>
        <w:rPr>
          <w:rFonts w:ascii="Cambria" w:hAnsi="Cambria" w:cs="Cambria"/>
          <w:b/>
          <w:bCs/>
        </w:rPr>
      </w:pPr>
      <w:r>
        <w:rPr>
          <w:rFonts w:ascii="Cambria" w:hAnsi="Cambria" w:cs="Cambria"/>
        </w:rPr>
        <w:t xml:space="preserve">Poskytovatel poskytuje podporu </w:t>
      </w:r>
    </w:p>
    <w:p w:rsidR="001E2BB3" w:rsidRDefault="001E2BB3">
      <w:pPr>
        <w:widowControl w:val="0"/>
        <w:autoSpaceDE w:val="0"/>
        <w:autoSpaceDN w:val="0"/>
        <w:adjustRightInd w:val="0"/>
        <w:spacing w:after="0" w:line="177" w:lineRule="exact"/>
        <w:rPr>
          <w:rFonts w:ascii="Cambria" w:hAnsi="Cambria" w:cs="Cambria"/>
          <w:b/>
          <w:bCs/>
        </w:rPr>
      </w:pPr>
    </w:p>
    <w:p w:rsidR="001E2BB3" w:rsidRDefault="00E83CAF">
      <w:pPr>
        <w:widowControl w:val="0"/>
        <w:numPr>
          <w:ilvl w:val="1"/>
          <w:numId w:val="18"/>
        </w:numPr>
        <w:tabs>
          <w:tab w:val="clear" w:pos="1440"/>
          <w:tab w:val="num" w:pos="730"/>
        </w:tabs>
        <w:overflowPunct w:val="0"/>
        <w:autoSpaceDE w:val="0"/>
        <w:autoSpaceDN w:val="0"/>
        <w:adjustRightInd w:val="0"/>
        <w:spacing w:after="0" w:line="348" w:lineRule="auto"/>
        <w:ind w:left="730" w:hanging="370"/>
        <w:jc w:val="both"/>
        <w:rPr>
          <w:rFonts w:ascii="Cambria" w:hAnsi="Cambria" w:cs="Cambria"/>
        </w:rPr>
      </w:pPr>
      <w:r>
        <w:rPr>
          <w:rFonts w:ascii="Cambria" w:hAnsi="Cambria" w:cs="Cambria"/>
        </w:rPr>
        <w:t xml:space="preserve">veřejné vysoké škole a veřejné výzkumné instituci převodem z bankovního účtu poskytovatele na bankovní účet u České národní banky uvedený ve Smlouvě,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18"/>
        </w:numPr>
        <w:tabs>
          <w:tab w:val="clear" w:pos="1440"/>
          <w:tab w:val="num" w:pos="730"/>
        </w:tabs>
        <w:overflowPunct w:val="0"/>
        <w:autoSpaceDE w:val="0"/>
        <w:autoSpaceDN w:val="0"/>
        <w:adjustRightInd w:val="0"/>
        <w:spacing w:after="0" w:line="348" w:lineRule="auto"/>
        <w:ind w:left="730" w:hanging="370"/>
        <w:jc w:val="both"/>
        <w:rPr>
          <w:rFonts w:ascii="Cambria" w:hAnsi="Cambria" w:cs="Cambria"/>
        </w:rPr>
      </w:pPr>
      <w:r>
        <w:rPr>
          <w:rFonts w:ascii="Cambria" w:hAnsi="Cambria" w:cs="Cambria"/>
        </w:rPr>
        <w:t xml:space="preserve">ostatním fyzickým a právnickým osobám převodem z bankovního účtu poskytovatele na bankovní účet uvedený ve Smlouvě a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18"/>
        </w:numPr>
        <w:tabs>
          <w:tab w:val="clear" w:pos="1440"/>
          <w:tab w:val="num" w:pos="730"/>
        </w:tabs>
        <w:overflowPunct w:val="0"/>
        <w:autoSpaceDE w:val="0"/>
        <w:autoSpaceDN w:val="0"/>
        <w:adjustRightInd w:val="0"/>
        <w:spacing w:after="0" w:line="348" w:lineRule="auto"/>
        <w:ind w:left="730" w:hanging="370"/>
        <w:jc w:val="both"/>
        <w:rPr>
          <w:rFonts w:ascii="Cambria" w:hAnsi="Cambria" w:cs="Cambria"/>
        </w:rPr>
      </w:pPr>
      <w:r>
        <w:rPr>
          <w:rFonts w:ascii="Cambria" w:hAnsi="Cambria" w:cs="Cambria"/>
        </w:rPr>
        <w:t xml:space="preserve">organizačním složkám státu nebo organizačním jednotkám ministerstva přesunem prostředků státního rozpočtu pomocí rozpočtového opatření.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0"/>
          <w:numId w:val="18"/>
        </w:numPr>
        <w:tabs>
          <w:tab w:val="clear" w:pos="720"/>
          <w:tab w:val="num" w:pos="430"/>
        </w:tabs>
        <w:overflowPunct w:val="0"/>
        <w:autoSpaceDE w:val="0"/>
        <w:autoSpaceDN w:val="0"/>
        <w:adjustRightInd w:val="0"/>
        <w:spacing w:after="0" w:line="330" w:lineRule="auto"/>
        <w:ind w:left="430" w:hanging="430"/>
        <w:jc w:val="both"/>
        <w:rPr>
          <w:rFonts w:ascii="Cambria" w:hAnsi="Cambria" w:cs="Cambria"/>
          <w:b/>
          <w:bCs/>
        </w:rPr>
      </w:pPr>
      <w:r>
        <w:rPr>
          <w:rFonts w:ascii="Cambria" w:hAnsi="Cambria" w:cs="Cambria"/>
        </w:rPr>
        <w:t xml:space="preserve">Příslušná část podpory se považuje za poskytnutou dnem, kdy jsou finanční prostředky takto určené uvolněny z bankovního účtu poskytovatele, nebo schválením rozpočtového opatření Ministerstvem financí České republiky.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18"/>
        </w:numPr>
        <w:tabs>
          <w:tab w:val="clear" w:pos="720"/>
          <w:tab w:val="num" w:pos="430"/>
        </w:tabs>
        <w:overflowPunct w:val="0"/>
        <w:autoSpaceDE w:val="0"/>
        <w:autoSpaceDN w:val="0"/>
        <w:adjustRightInd w:val="0"/>
        <w:spacing w:after="0" w:line="330" w:lineRule="auto"/>
        <w:ind w:left="430" w:hanging="430"/>
        <w:jc w:val="both"/>
        <w:rPr>
          <w:rFonts w:ascii="Cambria" w:hAnsi="Cambria" w:cs="Cambria"/>
          <w:b/>
          <w:bCs/>
        </w:rPr>
      </w:pPr>
      <w:r>
        <w:rPr>
          <w:rFonts w:ascii="Cambria" w:hAnsi="Cambria" w:cs="Cambria"/>
        </w:rPr>
        <w:t xml:space="preserve">Veškeré činnosti, na které je podpora poskytována musí směřovat k dosažení cílů projektu, neboli k naplnění účelu podpory, tj. příjemce svou činností vytvoří předpoklady k tomu, aby těchto cílů bylo dosaženo.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18"/>
        </w:numPr>
        <w:tabs>
          <w:tab w:val="clear" w:pos="720"/>
          <w:tab w:val="num" w:pos="430"/>
        </w:tabs>
        <w:overflowPunct w:val="0"/>
        <w:autoSpaceDE w:val="0"/>
        <w:autoSpaceDN w:val="0"/>
        <w:adjustRightInd w:val="0"/>
        <w:spacing w:after="0" w:line="340" w:lineRule="auto"/>
        <w:ind w:left="430" w:hanging="430"/>
        <w:jc w:val="both"/>
        <w:rPr>
          <w:rFonts w:ascii="Cambria" w:hAnsi="Cambria" w:cs="Cambria"/>
          <w:b/>
          <w:bCs/>
        </w:rPr>
      </w:pPr>
      <w:r>
        <w:rPr>
          <w:rFonts w:ascii="Cambria" w:hAnsi="Cambria" w:cs="Cambria"/>
        </w:rPr>
        <w:t xml:space="preserve">Pokud nedojde k efektivnímu čerpání poskytnuté podpory v příslušném kalendářním roce, hlavní příjemce vrací nevyčerpanou část podpory zpět poskytovateli na běžný výdajový účet uvedený ve Smlouvě a v termínu stanoveném níže v povinnostech hlavního příjemce. Hlavní příjemce může zároveň podat žádost o převod těchto finančních prostředků do následujícího kalendářního roku a poskytovatel s touto žádostí naloží v souladu se směrnicí </w:t>
      </w:r>
      <w:r>
        <w:rPr>
          <w:rFonts w:ascii="Cambria" w:hAnsi="Cambria" w:cs="Cambria"/>
          <w:b/>
          <w:bCs/>
        </w:rPr>
        <w:t>SME-07 Směrnice pro změnová řízení projektů.</w:t>
      </w:r>
      <w:r>
        <w:rPr>
          <w:rFonts w:ascii="Cambria" w:hAnsi="Cambria" w:cs="Cambria"/>
        </w:rPr>
        <w:t xml:space="preserve"> </w:t>
      </w:r>
    </w:p>
    <w:p w:rsidR="001E2BB3" w:rsidRDefault="001E2BB3">
      <w:pPr>
        <w:widowControl w:val="0"/>
        <w:autoSpaceDE w:val="0"/>
        <w:autoSpaceDN w:val="0"/>
        <w:adjustRightInd w:val="0"/>
        <w:spacing w:after="0" w:line="60"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690"/>
        <w:rPr>
          <w:rFonts w:ascii="Times New Roman" w:hAnsi="Times New Roman" w:cs="Times New Roman"/>
          <w:sz w:val="24"/>
          <w:szCs w:val="24"/>
        </w:rPr>
      </w:pPr>
      <w:r>
        <w:rPr>
          <w:rFonts w:ascii="Cambria" w:hAnsi="Cambria" w:cs="Cambria"/>
          <w:b/>
          <w:bCs/>
          <w:i/>
          <w:iCs/>
        </w:rPr>
        <w:t>Článek 4</w:t>
      </w:r>
    </w:p>
    <w:p w:rsidR="001E2BB3" w:rsidRDefault="001E2BB3">
      <w:pPr>
        <w:widowControl w:val="0"/>
        <w:autoSpaceDE w:val="0"/>
        <w:autoSpaceDN w:val="0"/>
        <w:adjustRightInd w:val="0"/>
        <w:spacing w:after="0" w:line="270"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3670"/>
        <w:rPr>
          <w:rFonts w:ascii="Times New Roman" w:hAnsi="Times New Roman" w:cs="Times New Roman"/>
          <w:sz w:val="24"/>
          <w:szCs w:val="24"/>
        </w:rPr>
      </w:pPr>
      <w:r>
        <w:rPr>
          <w:rFonts w:ascii="Cambria" w:hAnsi="Cambria" w:cs="Cambria"/>
          <w:b/>
          <w:bCs/>
          <w:i/>
          <w:iCs/>
        </w:rPr>
        <w:t>Povinnosti hlavního příjemce</w:t>
      </w:r>
    </w:p>
    <w:p w:rsidR="001E2BB3" w:rsidRDefault="001E2BB3">
      <w:pPr>
        <w:widowControl w:val="0"/>
        <w:autoSpaceDE w:val="0"/>
        <w:autoSpaceDN w:val="0"/>
        <w:adjustRightInd w:val="0"/>
        <w:spacing w:after="0" w:line="65" w:lineRule="exact"/>
        <w:rPr>
          <w:rFonts w:ascii="Times New Roman" w:hAnsi="Times New Roman" w:cs="Times New Roman"/>
          <w:sz w:val="24"/>
          <w:szCs w:val="24"/>
        </w:rPr>
      </w:pPr>
    </w:p>
    <w:p w:rsidR="001E2BB3" w:rsidRDefault="00E83CAF">
      <w:pPr>
        <w:widowControl w:val="0"/>
        <w:numPr>
          <w:ilvl w:val="0"/>
          <w:numId w:val="19"/>
        </w:numPr>
        <w:tabs>
          <w:tab w:val="clear" w:pos="720"/>
          <w:tab w:val="num" w:pos="430"/>
        </w:tabs>
        <w:overflowPunct w:val="0"/>
        <w:autoSpaceDE w:val="0"/>
        <w:autoSpaceDN w:val="0"/>
        <w:adjustRightInd w:val="0"/>
        <w:spacing w:after="0" w:line="240" w:lineRule="auto"/>
        <w:ind w:left="430" w:hanging="364"/>
        <w:jc w:val="both"/>
        <w:rPr>
          <w:rFonts w:ascii="Cambria" w:hAnsi="Cambria" w:cs="Cambria"/>
          <w:b/>
          <w:bCs/>
        </w:rPr>
      </w:pPr>
      <w:r>
        <w:rPr>
          <w:rFonts w:ascii="Cambria" w:hAnsi="Cambria" w:cs="Cambria"/>
        </w:rPr>
        <w:t xml:space="preserve">Hlavní příjemce je povinen </w:t>
      </w:r>
    </w:p>
    <w:p w:rsidR="001E2BB3" w:rsidRDefault="001E2BB3">
      <w:pPr>
        <w:widowControl w:val="0"/>
        <w:autoSpaceDE w:val="0"/>
        <w:autoSpaceDN w:val="0"/>
        <w:adjustRightInd w:val="0"/>
        <w:spacing w:after="0" w:line="163" w:lineRule="exact"/>
        <w:rPr>
          <w:rFonts w:ascii="Cambria" w:hAnsi="Cambria" w:cs="Cambria"/>
          <w:b/>
          <w:bCs/>
        </w:rPr>
      </w:pPr>
    </w:p>
    <w:p w:rsidR="001E2BB3" w:rsidRDefault="00E83CAF">
      <w:pPr>
        <w:widowControl w:val="0"/>
        <w:numPr>
          <w:ilvl w:val="1"/>
          <w:numId w:val="19"/>
        </w:numPr>
        <w:tabs>
          <w:tab w:val="clear" w:pos="1440"/>
          <w:tab w:val="num" w:pos="730"/>
        </w:tabs>
        <w:overflowPunct w:val="0"/>
        <w:autoSpaceDE w:val="0"/>
        <w:autoSpaceDN w:val="0"/>
        <w:adjustRightInd w:val="0"/>
        <w:spacing w:after="0" w:line="330" w:lineRule="auto"/>
        <w:ind w:left="730" w:hanging="370"/>
        <w:jc w:val="both"/>
        <w:rPr>
          <w:rFonts w:ascii="Cambria" w:hAnsi="Cambria" w:cs="Cambria"/>
        </w:rPr>
      </w:pPr>
      <w:r>
        <w:rPr>
          <w:rFonts w:ascii="Cambria" w:hAnsi="Cambria" w:cs="Cambria"/>
        </w:rPr>
        <w:t xml:space="preserve">čerpat a využívat podporu v souladu s pravidly poskytnutí podpory a Závaznými parametry řešení projektu, zejména využívat podporu na uznané náklady v souladu s částí E a postupovat v souladu s § 8 odst. 5 ZPVV podle ZVZ, </w:t>
      </w:r>
    </w:p>
    <w:p w:rsidR="001E2BB3" w:rsidRDefault="001E2BB3">
      <w:pPr>
        <w:widowControl w:val="0"/>
        <w:autoSpaceDE w:val="0"/>
        <w:autoSpaceDN w:val="0"/>
        <w:adjustRightInd w:val="0"/>
        <w:spacing w:after="0" w:line="1" w:lineRule="exact"/>
        <w:rPr>
          <w:rFonts w:ascii="Cambria" w:hAnsi="Cambria" w:cs="Cambria"/>
        </w:rPr>
      </w:pPr>
    </w:p>
    <w:p w:rsidR="001E2BB3" w:rsidRDefault="00E83CAF">
      <w:pPr>
        <w:widowControl w:val="0"/>
        <w:numPr>
          <w:ilvl w:val="1"/>
          <w:numId w:val="19"/>
        </w:numPr>
        <w:tabs>
          <w:tab w:val="clear" w:pos="1440"/>
          <w:tab w:val="num" w:pos="730"/>
        </w:tabs>
        <w:overflowPunct w:val="0"/>
        <w:autoSpaceDE w:val="0"/>
        <w:autoSpaceDN w:val="0"/>
        <w:adjustRightInd w:val="0"/>
        <w:spacing w:after="0" w:line="482" w:lineRule="auto"/>
        <w:ind w:left="730" w:hanging="370"/>
        <w:jc w:val="both"/>
        <w:rPr>
          <w:rFonts w:ascii="Cambria" w:hAnsi="Cambria" w:cs="Cambria"/>
        </w:rPr>
      </w:pPr>
      <w:r>
        <w:rPr>
          <w:rFonts w:ascii="Cambria" w:hAnsi="Cambria" w:cs="Cambria"/>
        </w:rPr>
        <w:t xml:space="preserve">svou činností při řešení projektu dosahovat výsledků ve lhůtách uvedených v Závazných parametrech řešení projektu, </w:t>
      </w:r>
    </w:p>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840" w:bottom="0" w:left="850" w:header="720" w:footer="720" w:gutter="0"/>
          <w:cols w:space="720" w:equalWidth="0">
            <w:col w:w="10210"/>
          </w:cols>
          <w:noEndnote/>
        </w:sect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6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1E2BB3">
        <w:trPr>
          <w:trHeight w:val="229"/>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F-211, verze: 3</w:t>
            </w: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Veřejný</w:t>
            </w:r>
          </w:p>
        </w:tc>
      </w:tr>
      <w:tr w:rsidR="001E2BB3">
        <w:trPr>
          <w:trHeight w:val="418"/>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0"/>
                <w:szCs w:val="20"/>
              </w:rPr>
              <w:t>strana 5 / 21</w:t>
            </w: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type w:val="continuous"/>
          <w:pgSz w:w="11906" w:h="16838"/>
          <w:pgMar w:top="723" w:right="960" w:bottom="0" w:left="860" w:header="720" w:footer="720" w:gutter="0"/>
          <w:cols w:space="720" w:equalWidth="0">
            <w:col w:w="10080"/>
          </w:cols>
          <w:noEndnote/>
        </w:sectPr>
      </w:pPr>
    </w:p>
    <w:p w:rsidR="001E2BB3" w:rsidRDefault="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bookmarkStart w:id="14" w:name="page35"/>
      <w:bookmarkEnd w:id="14"/>
      <w:r>
        <w:rPr>
          <w:noProof/>
        </w:rPr>
        <w:drawing>
          <wp:anchor distT="0" distB="0" distL="114300" distR="114300" simplePos="0" relativeHeight="251702272"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VŠEOBECNÉ PODMÍNKY</w:t>
      </w:r>
    </w:p>
    <w:p w:rsidR="001E2BB3" w:rsidRDefault="00E83CAF">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384" w:lineRule="exact"/>
        <w:rPr>
          <w:rFonts w:ascii="Times New Roman" w:hAnsi="Times New Roman" w:cs="Times New Roman"/>
          <w:sz w:val="24"/>
          <w:szCs w:val="24"/>
        </w:rPr>
      </w:pPr>
    </w:p>
    <w:p w:rsidR="001E2BB3" w:rsidRDefault="00E83CAF">
      <w:pPr>
        <w:widowControl w:val="0"/>
        <w:numPr>
          <w:ilvl w:val="1"/>
          <w:numId w:val="20"/>
        </w:numPr>
        <w:tabs>
          <w:tab w:val="clear" w:pos="1440"/>
          <w:tab w:val="num" w:pos="664"/>
        </w:tabs>
        <w:overflowPunct w:val="0"/>
        <w:autoSpaceDE w:val="0"/>
        <w:autoSpaceDN w:val="0"/>
        <w:adjustRightInd w:val="0"/>
        <w:spacing w:after="0" w:line="365" w:lineRule="auto"/>
        <w:ind w:left="664" w:hanging="370"/>
        <w:jc w:val="both"/>
        <w:rPr>
          <w:rFonts w:ascii="Cambria" w:hAnsi="Cambria" w:cs="Cambria"/>
          <w:sz w:val="21"/>
          <w:szCs w:val="21"/>
        </w:rPr>
      </w:pPr>
      <w:r>
        <w:rPr>
          <w:rFonts w:ascii="Cambria" w:hAnsi="Cambria" w:cs="Cambria"/>
          <w:sz w:val="21"/>
          <w:szCs w:val="21"/>
        </w:rPr>
        <w:t xml:space="preserve">převést ze svého bankovního účtu na bankovní účty dalších účastníků příslušnou část podpory podle Závazných parametrů řešení projektu ve lhůtách stanovených ve smlouvě o účasti na řešení projektu, </w:t>
      </w:r>
    </w:p>
    <w:p w:rsidR="001E2BB3" w:rsidRDefault="001E2BB3">
      <w:pPr>
        <w:widowControl w:val="0"/>
        <w:autoSpaceDE w:val="0"/>
        <w:autoSpaceDN w:val="0"/>
        <w:adjustRightInd w:val="0"/>
        <w:spacing w:after="0" w:line="1" w:lineRule="exact"/>
        <w:rPr>
          <w:rFonts w:ascii="Cambria" w:hAnsi="Cambria" w:cs="Cambria"/>
          <w:sz w:val="21"/>
          <w:szCs w:val="21"/>
        </w:rPr>
      </w:pPr>
    </w:p>
    <w:p w:rsidR="001E2BB3" w:rsidRDefault="00E83CAF">
      <w:pPr>
        <w:widowControl w:val="0"/>
        <w:numPr>
          <w:ilvl w:val="1"/>
          <w:numId w:val="20"/>
        </w:numPr>
        <w:tabs>
          <w:tab w:val="clear" w:pos="1440"/>
          <w:tab w:val="num" w:pos="664"/>
        </w:tabs>
        <w:overflowPunct w:val="0"/>
        <w:autoSpaceDE w:val="0"/>
        <w:autoSpaceDN w:val="0"/>
        <w:adjustRightInd w:val="0"/>
        <w:spacing w:after="0" w:line="310" w:lineRule="auto"/>
        <w:ind w:left="664" w:hanging="370"/>
        <w:jc w:val="both"/>
        <w:rPr>
          <w:rFonts w:ascii="Cambria" w:hAnsi="Cambria" w:cs="Cambria"/>
        </w:rPr>
      </w:pPr>
      <w:r>
        <w:rPr>
          <w:rFonts w:ascii="Cambria" w:hAnsi="Cambria" w:cs="Cambria"/>
        </w:rPr>
        <w:t>vrátit poskytovateli na jeho běžný výdajový účet část podpory, a to do 14 kalendářních dnů poté, co se dozví, že tuto část z jakéhokoliv důvodu nevyužije, nebo poté, co byl poskytovatelem k jejímu vrácení vyzván, přičemž nejpozději do 31. prosince příslušného roku musí být takto nevyčerpaná podpora za tento příslušný rok připsána na běžný výdajový účet poskytovatele s výjimkou max. 5% poskytnuté podpory za příslušný rok za projekt, kterou je možno vrátit až do 15. února roku následujícího na účet 6015-3125001/0710, pokud tak řádně odůvodní v průběžné nebo závěrečné zprávě</w:t>
      </w:r>
      <w:r>
        <w:rPr>
          <w:rFonts w:ascii="Symbol" w:hAnsi="Symbol" w:cs="Symbol"/>
        </w:rPr>
        <w:t></w:t>
      </w:r>
      <w:r>
        <w:rPr>
          <w:rFonts w:ascii="Cambria" w:hAnsi="Cambria" w:cs="Cambria"/>
        </w:rPr>
        <w:t xml:space="preserve"> pokud je příjemce veřejnou vysokou školou nebo veřejnou výzkumnou institucí, může takto nevyužitou podporu převést do fondu účelově určených prostředků, nejvýše však 5 % objemu podpory poskytnuté a pouze jemu příslušné v příslušném kalendářním roce, </w:t>
      </w:r>
    </w:p>
    <w:p w:rsidR="001E2BB3" w:rsidRDefault="001E2BB3">
      <w:pPr>
        <w:widowControl w:val="0"/>
        <w:autoSpaceDE w:val="0"/>
        <w:autoSpaceDN w:val="0"/>
        <w:adjustRightInd w:val="0"/>
        <w:spacing w:after="0" w:line="5" w:lineRule="exact"/>
        <w:rPr>
          <w:rFonts w:ascii="Cambria" w:hAnsi="Cambria" w:cs="Cambria"/>
        </w:rPr>
      </w:pPr>
    </w:p>
    <w:p w:rsidR="001E2BB3" w:rsidRDefault="00E83CAF">
      <w:pPr>
        <w:widowControl w:val="0"/>
        <w:numPr>
          <w:ilvl w:val="1"/>
          <w:numId w:val="20"/>
        </w:numPr>
        <w:tabs>
          <w:tab w:val="clear" w:pos="144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vést v účetnictví oddělenou účetní evidenci uznaných nákladů projektu financovaných z prostředků určených k řešení projektu pro každý jednotlivý projekt,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20"/>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zaplatit smluvní pokutu stanovenou podle článku 5 odst. 3,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20"/>
        </w:numPr>
        <w:tabs>
          <w:tab w:val="clear" w:pos="144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mít uzavřenou písemnou smlouvu o účasti na řešení projektu se všemi jejími povinnými náležitostmi podle článku 6, pokud se na řešení projektu podílí více příjemců,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20"/>
        </w:numPr>
        <w:tabs>
          <w:tab w:val="clear" w:pos="1440"/>
          <w:tab w:val="num" w:pos="664"/>
        </w:tabs>
        <w:overflowPunct w:val="0"/>
        <w:autoSpaceDE w:val="0"/>
        <w:autoSpaceDN w:val="0"/>
        <w:adjustRightInd w:val="0"/>
        <w:spacing w:after="0" w:line="321" w:lineRule="auto"/>
        <w:ind w:left="664" w:hanging="370"/>
        <w:jc w:val="both"/>
        <w:rPr>
          <w:rFonts w:ascii="Cambria" w:hAnsi="Cambria" w:cs="Cambria"/>
        </w:rPr>
      </w:pPr>
      <w:r>
        <w:rPr>
          <w:rFonts w:ascii="Cambria" w:hAnsi="Cambria" w:cs="Cambria"/>
        </w:rPr>
        <w:t xml:space="preserve">s výjimkou veřejné zakázky ve výzkumu, vývoji a inovacích předložit nejpozději před ukončením řešení projektu smlouvu o využití výsledků uzavřenou s uživatelem výsledků anebo řádné odůvodnění (čestné prohlášení o využití výsledků), zejména pokud příjemce bude jediným uživatelem výsledku projektu, </w:t>
      </w:r>
    </w:p>
    <w:p w:rsidR="001E2BB3" w:rsidRDefault="00E83CAF">
      <w:pPr>
        <w:widowControl w:val="0"/>
        <w:numPr>
          <w:ilvl w:val="1"/>
          <w:numId w:val="20"/>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poskytovat výsledky podle pravidel stanovených v článku 15,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20"/>
        </w:numPr>
        <w:tabs>
          <w:tab w:val="clear" w:pos="144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bez zbytečného odkladu po výzvě poskytovatele protokolárně předat poskytovateli výsledek veřejné zakázky ve výzkumu, vývoji a inovacích,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20"/>
        </w:numPr>
        <w:tabs>
          <w:tab w:val="clear" w:pos="1440"/>
          <w:tab w:val="num" w:pos="664"/>
        </w:tabs>
        <w:overflowPunct w:val="0"/>
        <w:autoSpaceDE w:val="0"/>
        <w:autoSpaceDN w:val="0"/>
        <w:adjustRightInd w:val="0"/>
        <w:spacing w:after="0" w:line="482" w:lineRule="auto"/>
        <w:ind w:left="664" w:hanging="370"/>
        <w:jc w:val="both"/>
        <w:rPr>
          <w:rFonts w:ascii="Cambria" w:hAnsi="Cambria" w:cs="Cambria"/>
        </w:rPr>
      </w:pPr>
      <w:r>
        <w:rPr>
          <w:rFonts w:ascii="Cambria" w:hAnsi="Cambria" w:cs="Cambria"/>
        </w:rPr>
        <w:t xml:space="preserve">v souladu s článkem 9 vyčíslit a odvést poskytovateli veškeré příjmy z projektů a nezamezovat jejich získávání. </w:t>
      </w:r>
    </w:p>
    <w:p w:rsidR="001E2BB3" w:rsidRDefault="001E2BB3">
      <w:pPr>
        <w:widowControl w:val="0"/>
        <w:autoSpaceDE w:val="0"/>
        <w:autoSpaceDN w:val="0"/>
        <w:adjustRightInd w:val="0"/>
        <w:spacing w:after="0" w:line="149" w:lineRule="exact"/>
        <w:rPr>
          <w:rFonts w:ascii="Cambria" w:hAnsi="Cambria" w:cs="Cambria"/>
        </w:rPr>
      </w:pPr>
    </w:p>
    <w:p w:rsidR="001E2BB3" w:rsidRDefault="00E83CAF">
      <w:pPr>
        <w:widowControl w:val="0"/>
        <w:numPr>
          <w:ilvl w:val="0"/>
          <w:numId w:val="21"/>
        </w:numPr>
        <w:tabs>
          <w:tab w:val="clear" w:pos="720"/>
          <w:tab w:val="num" w:pos="364"/>
        </w:tabs>
        <w:overflowPunct w:val="0"/>
        <w:autoSpaceDE w:val="0"/>
        <w:autoSpaceDN w:val="0"/>
        <w:adjustRightInd w:val="0"/>
        <w:spacing w:after="0" w:line="240" w:lineRule="auto"/>
        <w:ind w:left="364" w:hanging="364"/>
        <w:jc w:val="both"/>
        <w:rPr>
          <w:rFonts w:ascii="Cambria" w:hAnsi="Cambria" w:cs="Cambria"/>
          <w:b/>
          <w:bCs/>
        </w:rPr>
      </w:pPr>
      <w:r>
        <w:rPr>
          <w:rFonts w:ascii="Cambria" w:hAnsi="Cambria" w:cs="Cambria"/>
        </w:rPr>
        <w:t xml:space="preserve">Hlavní příjemce je dále povinen </w:t>
      </w:r>
    </w:p>
    <w:p w:rsidR="001E2BB3" w:rsidRDefault="001E2BB3">
      <w:pPr>
        <w:widowControl w:val="0"/>
        <w:autoSpaceDE w:val="0"/>
        <w:autoSpaceDN w:val="0"/>
        <w:adjustRightInd w:val="0"/>
        <w:spacing w:after="0" w:line="177" w:lineRule="exact"/>
        <w:rPr>
          <w:rFonts w:ascii="Cambria" w:hAnsi="Cambria" w:cs="Cambria"/>
          <w:b/>
          <w:bCs/>
        </w:rPr>
      </w:pPr>
    </w:p>
    <w:p w:rsidR="001E2BB3" w:rsidRDefault="00E83CAF">
      <w:pPr>
        <w:widowControl w:val="0"/>
        <w:numPr>
          <w:ilvl w:val="1"/>
          <w:numId w:val="21"/>
        </w:numPr>
        <w:tabs>
          <w:tab w:val="clear" w:pos="144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zahájit řešení projektu v termínu stanoveném v Závazných parametrech řešení projektu, nejpozději však do 60 kalendářních dnů ode dne nabytí účinnosti Smlouvy,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21"/>
        </w:numPr>
        <w:tabs>
          <w:tab w:val="clear" w:pos="1440"/>
          <w:tab w:val="num" w:pos="664"/>
        </w:tabs>
        <w:overflowPunct w:val="0"/>
        <w:autoSpaceDE w:val="0"/>
        <w:autoSpaceDN w:val="0"/>
        <w:adjustRightInd w:val="0"/>
        <w:spacing w:after="0" w:line="309" w:lineRule="auto"/>
        <w:ind w:left="664" w:hanging="370"/>
        <w:jc w:val="both"/>
        <w:rPr>
          <w:rFonts w:ascii="Cambria" w:hAnsi="Cambria" w:cs="Cambria"/>
        </w:rPr>
      </w:pPr>
      <w:r>
        <w:rPr>
          <w:rFonts w:ascii="Cambria" w:hAnsi="Cambria" w:cs="Cambria"/>
        </w:rPr>
        <w:t xml:space="preserve">písemně informovat poskytovatele o veškerých změnách, týkajících se jeho osoby nebo dalšího účastníka, o změnách veškerých skutečností uvedených v Závazných parametrech řešení projektu, a dále o jakýchkoliv dalších změnách a skutečnostech, které by mohly mít vliv na řešení a cíle projektu nebo změnu údajů zveřejňovaných v IS VaVaI, a o tom, že jeho osoba či další účastník přestal splňovat podmínky kvalifikace, které nastaly v době ode dne nabytí účinnosti Smlouvy, a to v souladu se směrnicí </w:t>
      </w:r>
      <w:r>
        <w:rPr>
          <w:rFonts w:ascii="Cambria" w:hAnsi="Cambria" w:cs="Cambria"/>
          <w:b/>
          <w:bCs/>
        </w:rPr>
        <w:t>SME-07 Změnová řízení projektů</w:t>
      </w:r>
      <w:r>
        <w:rPr>
          <w:rFonts w:ascii="Cambria" w:hAnsi="Cambria" w:cs="Cambria"/>
        </w:rPr>
        <w:t>, přičemž informování je možné provést rovnou žádostí o změnu</w:t>
      </w:r>
      <w:r>
        <w:rPr>
          <w:rFonts w:ascii="Cambria" w:hAnsi="Cambria" w:cs="Cambria"/>
          <w:b/>
          <w:bCs/>
        </w:rPr>
        <w:t xml:space="preserve"> </w:t>
      </w:r>
      <w:r>
        <w:rPr>
          <w:rFonts w:ascii="Cambria" w:hAnsi="Cambria" w:cs="Cambria"/>
        </w:rPr>
        <w:t xml:space="preserve">podle této směrnice, </w:t>
      </w:r>
    </w:p>
    <w:p w:rsidR="001E2BB3" w:rsidRDefault="00E83CAF">
      <w:pPr>
        <w:widowControl w:val="0"/>
        <w:numPr>
          <w:ilvl w:val="1"/>
          <w:numId w:val="21"/>
        </w:numPr>
        <w:tabs>
          <w:tab w:val="clear" w:pos="1440"/>
          <w:tab w:val="num" w:pos="664"/>
        </w:tabs>
        <w:overflowPunct w:val="0"/>
        <w:autoSpaceDE w:val="0"/>
        <w:autoSpaceDN w:val="0"/>
        <w:adjustRightInd w:val="0"/>
        <w:spacing w:after="0" w:line="482" w:lineRule="auto"/>
        <w:ind w:left="664" w:hanging="370"/>
        <w:jc w:val="both"/>
        <w:rPr>
          <w:rFonts w:ascii="Cambria" w:hAnsi="Cambria" w:cs="Cambria"/>
        </w:rPr>
      </w:pPr>
      <w:r>
        <w:rPr>
          <w:rFonts w:ascii="Cambria" w:hAnsi="Cambria" w:cs="Cambria"/>
        </w:rPr>
        <w:t xml:space="preserve">postupovat v souladu s dokumentem </w:t>
      </w:r>
      <w:r>
        <w:rPr>
          <w:rFonts w:ascii="Cambria" w:hAnsi="Cambria" w:cs="Cambria"/>
          <w:b/>
          <w:bCs/>
        </w:rPr>
        <w:t>„Pravidla pro publicitu projektů podpořených z prostředků</w:t>
      </w:r>
      <w:r>
        <w:rPr>
          <w:rFonts w:ascii="Cambria" w:hAnsi="Cambria" w:cs="Cambria"/>
        </w:rPr>
        <w:t xml:space="preserve"> </w:t>
      </w:r>
      <w:r>
        <w:rPr>
          <w:rFonts w:ascii="Cambria" w:hAnsi="Cambria" w:cs="Cambria"/>
          <w:b/>
          <w:bCs/>
        </w:rPr>
        <w:t>TA ČR“</w:t>
      </w:r>
      <w:r>
        <w:rPr>
          <w:rFonts w:ascii="Cambria" w:hAnsi="Cambria" w:cs="Cambria"/>
        </w:rPr>
        <w:t>,</w:t>
      </w:r>
      <w:r>
        <w:rPr>
          <w:rFonts w:ascii="Cambria" w:hAnsi="Cambria" w:cs="Cambria"/>
          <w:b/>
          <w:bCs/>
        </w:rPr>
        <w:t xml:space="preserve"> </w:t>
      </w:r>
    </w:p>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840" w:bottom="0" w:left="916" w:header="720" w:footer="720" w:gutter="0"/>
          <w:cols w:space="720" w:equalWidth="0">
            <w:col w:w="10144"/>
          </w:cols>
          <w:noEndnote/>
        </w:sectPr>
      </w:pPr>
    </w:p>
    <w:p w:rsidR="001E2BB3" w:rsidRDefault="001E2BB3">
      <w:pPr>
        <w:widowControl w:val="0"/>
        <w:autoSpaceDE w:val="0"/>
        <w:autoSpaceDN w:val="0"/>
        <w:adjustRightInd w:val="0"/>
        <w:spacing w:after="0" w:line="17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1E2BB3">
        <w:trPr>
          <w:trHeight w:val="229"/>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F-211, verze: 3</w:t>
            </w: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Veřejný</w:t>
            </w:r>
          </w:p>
        </w:tc>
      </w:tr>
      <w:tr w:rsidR="001E2BB3">
        <w:trPr>
          <w:trHeight w:val="418"/>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0"/>
                <w:szCs w:val="20"/>
              </w:rPr>
              <w:t>strana 6 / 21</w:t>
            </w: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type w:val="continuous"/>
          <w:pgSz w:w="11906" w:h="16838"/>
          <w:pgMar w:top="723" w:right="960" w:bottom="0" w:left="860" w:header="720" w:footer="720" w:gutter="0"/>
          <w:cols w:space="720" w:equalWidth="0">
            <w:col w:w="10080"/>
          </w:cols>
          <w:noEndnote/>
        </w:sectPr>
      </w:pPr>
    </w:p>
    <w:p w:rsidR="001E2BB3" w:rsidRDefault="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bookmarkStart w:id="15" w:name="page37"/>
      <w:bookmarkEnd w:id="15"/>
      <w:r>
        <w:rPr>
          <w:noProof/>
        </w:rPr>
        <w:drawing>
          <wp:anchor distT="0" distB="0" distL="114300" distR="114300" simplePos="0" relativeHeight="251703296"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VŠEOBECNÉ PODMÍNKY</w:t>
      </w:r>
    </w:p>
    <w:p w:rsidR="001E2BB3" w:rsidRDefault="00E83CAF">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384" w:lineRule="exact"/>
        <w:rPr>
          <w:rFonts w:ascii="Times New Roman" w:hAnsi="Times New Roman" w:cs="Times New Roman"/>
          <w:sz w:val="24"/>
          <w:szCs w:val="24"/>
        </w:rPr>
      </w:pPr>
    </w:p>
    <w:p w:rsidR="001E2BB3" w:rsidRDefault="00E83CAF">
      <w:pPr>
        <w:widowControl w:val="0"/>
        <w:numPr>
          <w:ilvl w:val="1"/>
          <w:numId w:val="22"/>
        </w:numPr>
        <w:tabs>
          <w:tab w:val="clear" w:pos="144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předkládat úplné zprávy a další relevantní informace v souladu se Smlouvou a příslušnými hodnotícími procesy, které se týkají jak řešení projektu tak plnění implementačního plánu,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22"/>
        </w:numPr>
        <w:tabs>
          <w:tab w:val="clear" w:pos="1440"/>
          <w:tab w:val="num" w:pos="664"/>
        </w:tabs>
        <w:overflowPunct w:val="0"/>
        <w:autoSpaceDE w:val="0"/>
        <w:autoSpaceDN w:val="0"/>
        <w:adjustRightInd w:val="0"/>
        <w:spacing w:after="0" w:line="346" w:lineRule="auto"/>
        <w:ind w:left="664" w:hanging="370"/>
        <w:jc w:val="both"/>
        <w:rPr>
          <w:rFonts w:ascii="Cambria" w:hAnsi="Cambria" w:cs="Cambria"/>
          <w:sz w:val="21"/>
          <w:szCs w:val="21"/>
        </w:rPr>
      </w:pPr>
      <w:r>
        <w:rPr>
          <w:rFonts w:ascii="Cambria" w:hAnsi="Cambria" w:cs="Cambria"/>
          <w:sz w:val="21"/>
          <w:szCs w:val="21"/>
        </w:rPr>
        <w:t xml:space="preserve">uvádět informace, které nejsou zmatečné a zajistit, že veškeré informace uváděné ve zprávách či jiných zasílaných dokumentech nejsou v rozporu se skutečným stavem, zejména finanční vypořádání uváděná v průběžných a závěrečných zprávách odpovídají skutečné výši vrácené nevyčerpané části podpory, </w:t>
      </w:r>
    </w:p>
    <w:p w:rsidR="001E2BB3" w:rsidRDefault="00E83CAF">
      <w:pPr>
        <w:widowControl w:val="0"/>
        <w:numPr>
          <w:ilvl w:val="1"/>
          <w:numId w:val="22"/>
        </w:numPr>
        <w:tabs>
          <w:tab w:val="clear" w:pos="1440"/>
          <w:tab w:val="num" w:pos="664"/>
        </w:tabs>
        <w:overflowPunct w:val="0"/>
        <w:autoSpaceDE w:val="0"/>
        <w:autoSpaceDN w:val="0"/>
        <w:adjustRightInd w:val="0"/>
        <w:spacing w:after="0" w:line="311" w:lineRule="auto"/>
        <w:ind w:left="664" w:hanging="370"/>
        <w:jc w:val="both"/>
        <w:rPr>
          <w:rFonts w:ascii="Cambria" w:hAnsi="Cambria" w:cs="Cambria"/>
        </w:rPr>
      </w:pPr>
      <w:r>
        <w:rPr>
          <w:rFonts w:ascii="Cambria" w:hAnsi="Cambria" w:cs="Cambria"/>
        </w:rPr>
        <w:t xml:space="preserve">poskytovat veškerou součinnost v souvislosti s průběhem hodnotících a kontrolních procesů jinou než uvedenou v písm. d), poskytovat na žádost poskytovatele jakékoliv informace týkající se průběhu řešení projektu, jeho výsledků, a průběhu realizace implementačního plánu a poskytovat poskytovateli veškeré potřebné informace za účelem zveřejňování v IS VaVaI, a to vše ve lhůtách stanovených jednotlivými hodnotícími procesy, zákonných lhůtách, nebo lhůtách uvedených v žádostech poskytovatele o informaci, </w:t>
      </w:r>
    </w:p>
    <w:p w:rsidR="001E2BB3" w:rsidRDefault="001E2BB3">
      <w:pPr>
        <w:widowControl w:val="0"/>
        <w:autoSpaceDE w:val="0"/>
        <w:autoSpaceDN w:val="0"/>
        <w:adjustRightInd w:val="0"/>
        <w:spacing w:after="0" w:line="4" w:lineRule="exact"/>
        <w:rPr>
          <w:rFonts w:ascii="Cambria" w:hAnsi="Cambria" w:cs="Cambria"/>
        </w:rPr>
      </w:pPr>
    </w:p>
    <w:p w:rsidR="001E2BB3" w:rsidRDefault="00E83CAF">
      <w:pPr>
        <w:widowControl w:val="0"/>
        <w:numPr>
          <w:ilvl w:val="1"/>
          <w:numId w:val="22"/>
        </w:numPr>
        <w:tabs>
          <w:tab w:val="clear" w:pos="144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prokázat na výzvu poskytovatele, že splňuje povinnosti stanovené pravidly poskytnutí podpory, a to ve lhůtě uvedené v této výzvě a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22"/>
        </w:numPr>
        <w:tabs>
          <w:tab w:val="clear" w:pos="1440"/>
          <w:tab w:val="num" w:pos="664"/>
        </w:tabs>
        <w:overflowPunct w:val="0"/>
        <w:autoSpaceDE w:val="0"/>
        <w:autoSpaceDN w:val="0"/>
        <w:adjustRightInd w:val="0"/>
        <w:spacing w:after="0" w:line="321" w:lineRule="auto"/>
        <w:ind w:left="664" w:hanging="370"/>
        <w:jc w:val="both"/>
        <w:rPr>
          <w:rFonts w:ascii="Cambria" w:hAnsi="Cambria" w:cs="Cambria"/>
        </w:rPr>
      </w:pPr>
      <w:r>
        <w:rPr>
          <w:rFonts w:ascii="Cambria" w:hAnsi="Cambria" w:cs="Cambria"/>
        </w:rPr>
        <w:t xml:space="preserve">poskytovat veškerou součinnost podle směrnice </w:t>
      </w:r>
      <w:r>
        <w:rPr>
          <w:rFonts w:ascii="Cambria" w:hAnsi="Cambria" w:cs="Cambria"/>
          <w:b/>
          <w:bCs/>
        </w:rPr>
        <w:t>SME-07 Změnová řízení projektů</w:t>
      </w:r>
      <w:r>
        <w:rPr>
          <w:rFonts w:ascii="Cambria" w:hAnsi="Cambria" w:cs="Cambria"/>
        </w:rPr>
        <w:t xml:space="preserve">, zejména předkládat požadované informace a dokumenty ve stanovených lhůtách tak, aby mohl být proces podle této směrnice řádně dokončen, včetně uzavření dodatku ke smlouvě či rozhodnutí o poskytnutí podpory, pokud tak tato směrnice stanoví. </w:t>
      </w:r>
    </w:p>
    <w:p w:rsidR="001E2BB3" w:rsidRDefault="00E83CAF">
      <w:pPr>
        <w:widowControl w:val="0"/>
        <w:numPr>
          <w:ilvl w:val="0"/>
          <w:numId w:val="23"/>
        </w:numPr>
        <w:tabs>
          <w:tab w:val="clear" w:pos="720"/>
          <w:tab w:val="num" w:pos="364"/>
        </w:tabs>
        <w:overflowPunct w:val="0"/>
        <w:autoSpaceDE w:val="0"/>
        <w:autoSpaceDN w:val="0"/>
        <w:adjustRightInd w:val="0"/>
        <w:spacing w:after="0" w:line="330" w:lineRule="auto"/>
        <w:ind w:left="364" w:hanging="364"/>
        <w:jc w:val="both"/>
        <w:rPr>
          <w:rFonts w:ascii="Cambria" w:hAnsi="Cambria" w:cs="Cambria"/>
          <w:b/>
          <w:bCs/>
        </w:rPr>
      </w:pPr>
      <w:r>
        <w:rPr>
          <w:rFonts w:ascii="Cambria" w:hAnsi="Cambria" w:cs="Cambria"/>
        </w:rPr>
        <w:t xml:space="preserve">Hlavní příjemce je zároveň povinen zajistit, aby další účastník rovněž dodržoval výše uvedené povinnosti, popř. aby prováděl veškerou potřebnou součinnost za účelem dodržení těchto povinností hlavním příjemcem.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23"/>
        </w:numPr>
        <w:tabs>
          <w:tab w:val="clear" w:pos="720"/>
          <w:tab w:val="num" w:pos="364"/>
        </w:tabs>
        <w:overflowPunct w:val="0"/>
        <w:autoSpaceDE w:val="0"/>
        <w:autoSpaceDN w:val="0"/>
        <w:adjustRightInd w:val="0"/>
        <w:spacing w:after="0" w:line="315" w:lineRule="auto"/>
        <w:ind w:left="364" w:hanging="364"/>
        <w:jc w:val="both"/>
        <w:rPr>
          <w:rFonts w:ascii="Cambria" w:hAnsi="Cambria" w:cs="Cambria"/>
          <w:b/>
          <w:bCs/>
        </w:rPr>
      </w:pPr>
      <w:r>
        <w:rPr>
          <w:rFonts w:ascii="Cambria" w:hAnsi="Cambria" w:cs="Cambria"/>
        </w:rPr>
        <w:t xml:space="preserve">Pokud je hlavnímu příjemci stanovena povinnost písemného doručování poskytovateli v dané lhůtě, a v případě, že nevyužije elektronické podání (informační systém datových schránek nebo e-mailová zpráva se zaručeným elektronickým podpisem na adresu </w:t>
      </w:r>
      <w:r>
        <w:rPr>
          <w:rFonts w:ascii="Cambria" w:hAnsi="Cambria" w:cs="Cambria"/>
          <w:u w:val="single"/>
        </w:rPr>
        <w:t>posta@tacr.cz</w:t>
      </w:r>
      <w:r>
        <w:rPr>
          <w:rFonts w:ascii="Cambria" w:hAnsi="Cambria" w:cs="Cambria"/>
        </w:rPr>
        <w:t xml:space="preserve">), je povinen doručit příslušný dokument nejpozději do konce úředních hodin podatelny TA ČR v poslední den lhůty. Úřední hodiny podatelny TA ČR jsou uvedeny na webových stránkách poskytovatele. </w:t>
      </w:r>
    </w:p>
    <w:p w:rsidR="001E2BB3" w:rsidRDefault="001E2BB3">
      <w:pPr>
        <w:widowControl w:val="0"/>
        <w:autoSpaceDE w:val="0"/>
        <w:autoSpaceDN w:val="0"/>
        <w:adjustRightInd w:val="0"/>
        <w:spacing w:after="0" w:line="2" w:lineRule="exact"/>
        <w:rPr>
          <w:rFonts w:ascii="Cambria" w:hAnsi="Cambria" w:cs="Cambria"/>
          <w:b/>
          <w:bCs/>
        </w:rPr>
      </w:pPr>
    </w:p>
    <w:p w:rsidR="001E2BB3" w:rsidRDefault="00E83CAF">
      <w:pPr>
        <w:widowControl w:val="0"/>
        <w:numPr>
          <w:ilvl w:val="0"/>
          <w:numId w:val="23"/>
        </w:numPr>
        <w:tabs>
          <w:tab w:val="clear" w:pos="720"/>
          <w:tab w:val="num" w:pos="364"/>
        </w:tabs>
        <w:overflowPunct w:val="0"/>
        <w:autoSpaceDE w:val="0"/>
        <w:autoSpaceDN w:val="0"/>
        <w:adjustRightInd w:val="0"/>
        <w:spacing w:after="0" w:line="356" w:lineRule="auto"/>
        <w:ind w:left="364" w:hanging="364"/>
        <w:jc w:val="both"/>
        <w:rPr>
          <w:rFonts w:ascii="Cambria" w:hAnsi="Cambria" w:cs="Cambria"/>
          <w:b/>
          <w:bCs/>
        </w:rPr>
      </w:pPr>
      <w:r>
        <w:rPr>
          <w:rFonts w:ascii="Cambria" w:hAnsi="Cambria" w:cs="Cambria"/>
        </w:rPr>
        <w:t xml:space="preserve">Příjemce je povinen přijmout opatření k odstranění nedostatků zjištěných při veřejnosprávní kontrole bez zbytečného odkladu, nejpozději však ve lhůtě stanovené kontrolním orgánem, a o příjemcem přijatých opatřeních informovat poskytovatele, přičemž si poskytovatel vyhrazuje právo prověřit u příjemce plnění uložených opatření k nápravě. </w:t>
      </w:r>
    </w:p>
    <w:p w:rsidR="001E2BB3" w:rsidRDefault="001E2BB3">
      <w:pPr>
        <w:widowControl w:val="0"/>
        <w:autoSpaceDE w:val="0"/>
        <w:autoSpaceDN w:val="0"/>
        <w:adjustRightInd w:val="0"/>
        <w:spacing w:after="0" w:line="41"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624"/>
        <w:rPr>
          <w:rFonts w:ascii="Times New Roman" w:hAnsi="Times New Roman" w:cs="Times New Roman"/>
          <w:sz w:val="24"/>
          <w:szCs w:val="24"/>
        </w:rPr>
      </w:pPr>
      <w:r>
        <w:rPr>
          <w:rFonts w:ascii="Cambria" w:hAnsi="Cambria" w:cs="Cambria"/>
          <w:b/>
          <w:bCs/>
          <w:i/>
          <w:iCs/>
        </w:rPr>
        <w:t>Článek 5</w:t>
      </w:r>
    </w:p>
    <w:p w:rsidR="001E2BB3" w:rsidRDefault="001E2BB3">
      <w:pPr>
        <w:widowControl w:val="0"/>
        <w:autoSpaceDE w:val="0"/>
        <w:autoSpaceDN w:val="0"/>
        <w:adjustRightInd w:val="0"/>
        <w:spacing w:after="0" w:line="270"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2624"/>
        <w:rPr>
          <w:rFonts w:ascii="Times New Roman" w:hAnsi="Times New Roman" w:cs="Times New Roman"/>
          <w:sz w:val="24"/>
          <w:szCs w:val="24"/>
        </w:rPr>
      </w:pPr>
      <w:r>
        <w:rPr>
          <w:rFonts w:ascii="Cambria" w:hAnsi="Cambria" w:cs="Cambria"/>
          <w:b/>
          <w:bCs/>
          <w:i/>
          <w:iCs/>
        </w:rPr>
        <w:t>Důsledky porušení podmínek poskytnutí podpory</w:t>
      </w:r>
    </w:p>
    <w:p w:rsidR="001E2BB3" w:rsidRDefault="001E2BB3">
      <w:pPr>
        <w:widowControl w:val="0"/>
        <w:autoSpaceDE w:val="0"/>
        <w:autoSpaceDN w:val="0"/>
        <w:adjustRightInd w:val="0"/>
        <w:spacing w:after="0" w:line="65" w:lineRule="exact"/>
        <w:rPr>
          <w:rFonts w:ascii="Times New Roman" w:hAnsi="Times New Roman" w:cs="Times New Roman"/>
          <w:sz w:val="24"/>
          <w:szCs w:val="24"/>
        </w:rPr>
      </w:pPr>
    </w:p>
    <w:p w:rsidR="001E2BB3" w:rsidRDefault="00E83CAF">
      <w:pPr>
        <w:widowControl w:val="0"/>
        <w:numPr>
          <w:ilvl w:val="0"/>
          <w:numId w:val="24"/>
        </w:numPr>
        <w:tabs>
          <w:tab w:val="clear" w:pos="720"/>
          <w:tab w:val="num" w:pos="364"/>
        </w:tabs>
        <w:overflowPunct w:val="0"/>
        <w:autoSpaceDE w:val="0"/>
        <w:autoSpaceDN w:val="0"/>
        <w:adjustRightInd w:val="0"/>
        <w:spacing w:after="0" w:line="323" w:lineRule="auto"/>
        <w:ind w:left="364" w:hanging="364"/>
        <w:jc w:val="both"/>
        <w:rPr>
          <w:rFonts w:ascii="Cambria" w:hAnsi="Cambria" w:cs="Cambria"/>
          <w:b/>
          <w:bCs/>
        </w:rPr>
      </w:pPr>
      <w:r>
        <w:rPr>
          <w:rFonts w:ascii="Cambria" w:hAnsi="Cambria" w:cs="Cambria"/>
        </w:rPr>
        <w:t xml:space="preserve">V případě jakéhokoliv porušení povinností hlavním příjemcem je poskytovatel oprávněn pozastavit poskytování podpory a neposkytnout příslušnou část podpory ve stanovených lhůtách.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24"/>
        </w:numPr>
        <w:tabs>
          <w:tab w:val="clear" w:pos="720"/>
          <w:tab w:val="num" w:pos="364"/>
        </w:tabs>
        <w:overflowPunct w:val="0"/>
        <w:autoSpaceDE w:val="0"/>
        <w:autoSpaceDN w:val="0"/>
        <w:adjustRightInd w:val="0"/>
        <w:spacing w:after="0" w:line="330" w:lineRule="auto"/>
        <w:ind w:left="364" w:hanging="364"/>
        <w:jc w:val="both"/>
        <w:rPr>
          <w:rFonts w:ascii="Cambria" w:hAnsi="Cambria" w:cs="Cambria"/>
          <w:b/>
          <w:bCs/>
        </w:rPr>
      </w:pPr>
      <w:r>
        <w:rPr>
          <w:rFonts w:ascii="Cambria" w:hAnsi="Cambria" w:cs="Cambria"/>
        </w:rPr>
        <w:t xml:space="preserve">Porušení povinností hlavním příjemcem stanovených v čl. 4 odst. 1 se považuje za porušení rozpočtové kázně a má za následek podání podnětu k zahájení řízení o porušení rozpočtové kázně s tím, že </w:t>
      </w:r>
    </w:p>
    <w:p w:rsidR="001E2BB3" w:rsidRDefault="00E83CAF">
      <w:pPr>
        <w:widowControl w:val="0"/>
        <w:numPr>
          <w:ilvl w:val="1"/>
          <w:numId w:val="24"/>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podle písm. a) se odvádí 100% takto neoprávněně použité podpory,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24"/>
        </w:numPr>
        <w:tabs>
          <w:tab w:val="clear" w:pos="1440"/>
          <w:tab w:val="num" w:pos="664"/>
        </w:tabs>
        <w:overflowPunct w:val="0"/>
        <w:autoSpaceDE w:val="0"/>
        <w:autoSpaceDN w:val="0"/>
        <w:adjustRightInd w:val="0"/>
        <w:spacing w:after="0" w:line="482" w:lineRule="auto"/>
        <w:ind w:left="664" w:hanging="370"/>
        <w:jc w:val="both"/>
        <w:rPr>
          <w:rFonts w:ascii="Cambria" w:hAnsi="Cambria" w:cs="Cambria"/>
        </w:rPr>
      </w:pPr>
      <w:r>
        <w:rPr>
          <w:rFonts w:ascii="Cambria" w:hAnsi="Cambria" w:cs="Cambria"/>
        </w:rPr>
        <w:t xml:space="preserve">podle písm. b) se odvádí 100% poskytnuté podpory určené k dosažení toho výsledku, kterého nebylo dosaženo, </w:t>
      </w:r>
    </w:p>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840" w:bottom="0" w:left="916" w:header="720" w:footer="720" w:gutter="0"/>
          <w:cols w:space="720" w:equalWidth="0">
            <w:col w:w="10144"/>
          </w:cols>
          <w:noEndnote/>
        </w:sectPr>
      </w:pPr>
    </w:p>
    <w:p w:rsidR="001E2BB3" w:rsidRDefault="001E2BB3">
      <w:pPr>
        <w:widowControl w:val="0"/>
        <w:autoSpaceDE w:val="0"/>
        <w:autoSpaceDN w:val="0"/>
        <w:adjustRightInd w:val="0"/>
        <w:spacing w:after="0" w:line="15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1E2BB3">
        <w:trPr>
          <w:trHeight w:val="229"/>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F-211, verze: 3</w:t>
            </w: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Veřejný</w:t>
            </w:r>
          </w:p>
        </w:tc>
      </w:tr>
      <w:tr w:rsidR="001E2BB3">
        <w:trPr>
          <w:trHeight w:val="418"/>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0"/>
                <w:szCs w:val="20"/>
              </w:rPr>
              <w:t>strana 7 / 21</w:t>
            </w: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type w:val="continuous"/>
          <w:pgSz w:w="11906" w:h="16838"/>
          <w:pgMar w:top="723" w:right="960" w:bottom="0" w:left="860" w:header="720" w:footer="720" w:gutter="0"/>
          <w:cols w:space="720" w:equalWidth="0">
            <w:col w:w="10080"/>
          </w:cols>
          <w:noEndnote/>
        </w:sectPr>
      </w:pPr>
    </w:p>
    <w:p w:rsidR="001E2BB3" w:rsidRDefault="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bookmarkStart w:id="16" w:name="page39"/>
      <w:bookmarkEnd w:id="16"/>
      <w:r>
        <w:rPr>
          <w:noProof/>
        </w:rPr>
        <w:drawing>
          <wp:anchor distT="0" distB="0" distL="114300" distR="114300" simplePos="0" relativeHeight="251704320"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VŠEOBECNÉ PODMÍNKY</w:t>
      </w:r>
    </w:p>
    <w:p w:rsidR="001E2BB3" w:rsidRDefault="00E83CAF">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384" w:lineRule="exact"/>
        <w:rPr>
          <w:rFonts w:ascii="Times New Roman" w:hAnsi="Times New Roman" w:cs="Times New Roman"/>
          <w:sz w:val="24"/>
          <w:szCs w:val="24"/>
        </w:rPr>
      </w:pPr>
    </w:p>
    <w:p w:rsidR="001E2BB3" w:rsidRDefault="00E83CAF">
      <w:pPr>
        <w:widowControl w:val="0"/>
        <w:numPr>
          <w:ilvl w:val="1"/>
          <w:numId w:val="25"/>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podle písm. c) se odvádí 5 % příslušné části podpory nepřevedené dalšímu účastníku,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25"/>
        </w:numPr>
        <w:tabs>
          <w:tab w:val="clear" w:pos="144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podle písm. d) se odvádí 100 % takto nevrácené příslušné části podpory a její části vrácené v dalším kalendářním roce nad rámec povolených procentuálních limitů,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25"/>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podle písm. e) se odvádí 100% veškeré dosud poskytnuté podpory,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25"/>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podle písm. f) se odvádí 100% částky odpovídající stanovené smluvní pokutě,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25"/>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podle písm. g) se odvádí 100% veškeré dosud poskytnuté podpory,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25"/>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podle písm. h) se odvádí 5 % veškeré dosud poskytnuté podpory,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25"/>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podle písm. i) se odvádí 100 % celkové podpory,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25"/>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podle písm. j) se odvádí 100 % celkové podpory,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25"/>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podle písm. k) se odvádí 5 % veškeré dosud poskytnuté podpory a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0"/>
          <w:numId w:val="26"/>
        </w:numPr>
        <w:tabs>
          <w:tab w:val="clear" w:pos="720"/>
          <w:tab w:val="num" w:pos="364"/>
        </w:tabs>
        <w:overflowPunct w:val="0"/>
        <w:autoSpaceDE w:val="0"/>
        <w:autoSpaceDN w:val="0"/>
        <w:adjustRightInd w:val="0"/>
        <w:spacing w:after="0" w:line="240" w:lineRule="auto"/>
        <w:ind w:left="364" w:hanging="364"/>
        <w:jc w:val="both"/>
        <w:rPr>
          <w:rFonts w:ascii="Cambria" w:hAnsi="Cambria" w:cs="Cambria"/>
          <w:b/>
          <w:bCs/>
        </w:rPr>
      </w:pPr>
      <w:r>
        <w:rPr>
          <w:rFonts w:ascii="Cambria" w:hAnsi="Cambria" w:cs="Cambria"/>
        </w:rPr>
        <w:t xml:space="preserve">Porušení povinností hlavním příjemcem stanovených v čl. 4 odst. 2 má za následek </w:t>
      </w:r>
    </w:p>
    <w:p w:rsidR="001E2BB3" w:rsidRDefault="001E2BB3">
      <w:pPr>
        <w:widowControl w:val="0"/>
        <w:autoSpaceDE w:val="0"/>
        <w:autoSpaceDN w:val="0"/>
        <w:adjustRightInd w:val="0"/>
        <w:spacing w:after="0" w:line="177" w:lineRule="exact"/>
        <w:rPr>
          <w:rFonts w:ascii="Cambria" w:hAnsi="Cambria" w:cs="Cambria"/>
          <w:b/>
          <w:bCs/>
        </w:rPr>
      </w:pPr>
    </w:p>
    <w:p w:rsidR="001E2BB3" w:rsidRDefault="00E83CAF">
      <w:pPr>
        <w:widowControl w:val="0"/>
        <w:numPr>
          <w:ilvl w:val="1"/>
          <w:numId w:val="26"/>
        </w:numPr>
        <w:tabs>
          <w:tab w:val="clear" w:pos="144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podle písm. a) smluvní pokutu ve výši 5.000,- Kč za každý byť započatý měsíc prodlení, maximálně však 50.000 Kč,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26"/>
        </w:numPr>
        <w:tabs>
          <w:tab w:val="clear" w:pos="1440"/>
          <w:tab w:val="num" w:pos="664"/>
        </w:tabs>
        <w:overflowPunct w:val="0"/>
        <w:autoSpaceDE w:val="0"/>
        <w:autoSpaceDN w:val="0"/>
        <w:adjustRightInd w:val="0"/>
        <w:spacing w:after="0" w:line="240" w:lineRule="auto"/>
        <w:ind w:left="664" w:hanging="370"/>
        <w:jc w:val="both"/>
        <w:rPr>
          <w:rFonts w:ascii="Cambria" w:hAnsi="Cambria" w:cs="Cambria"/>
          <w:sz w:val="21"/>
          <w:szCs w:val="21"/>
        </w:rPr>
      </w:pPr>
      <w:r>
        <w:rPr>
          <w:rFonts w:ascii="Cambria" w:hAnsi="Cambria" w:cs="Cambria"/>
          <w:sz w:val="21"/>
          <w:szCs w:val="21"/>
        </w:rPr>
        <w:t xml:space="preserve">podle písm. b) povinnost uhradit smluvní pokutu ve výši 5.000,- Kč za každé takové jednotlivé porušení </w:t>
      </w:r>
    </w:p>
    <w:p w:rsidR="001E2BB3" w:rsidRDefault="001E2BB3">
      <w:pPr>
        <w:widowControl w:val="0"/>
        <w:autoSpaceDE w:val="0"/>
        <w:autoSpaceDN w:val="0"/>
        <w:adjustRightInd w:val="0"/>
        <w:spacing w:after="0" w:line="188" w:lineRule="exact"/>
        <w:rPr>
          <w:rFonts w:ascii="Cambria" w:hAnsi="Cambria" w:cs="Cambria"/>
          <w:sz w:val="21"/>
          <w:szCs w:val="21"/>
        </w:rPr>
      </w:pPr>
    </w:p>
    <w:p w:rsidR="001E2BB3" w:rsidRDefault="00E83CAF">
      <w:pPr>
        <w:widowControl w:val="0"/>
        <w:numPr>
          <w:ilvl w:val="1"/>
          <w:numId w:val="26"/>
        </w:numPr>
        <w:tabs>
          <w:tab w:val="clear" w:pos="1440"/>
          <w:tab w:val="num" w:pos="664"/>
        </w:tabs>
        <w:overflowPunct w:val="0"/>
        <w:autoSpaceDE w:val="0"/>
        <w:autoSpaceDN w:val="0"/>
        <w:adjustRightInd w:val="0"/>
        <w:spacing w:after="0" w:line="240" w:lineRule="auto"/>
        <w:ind w:left="664" w:hanging="370"/>
        <w:jc w:val="both"/>
        <w:rPr>
          <w:rFonts w:ascii="Cambria" w:hAnsi="Cambria" w:cs="Cambria"/>
          <w:sz w:val="21"/>
          <w:szCs w:val="21"/>
        </w:rPr>
      </w:pPr>
      <w:r>
        <w:rPr>
          <w:rFonts w:ascii="Cambria" w:hAnsi="Cambria" w:cs="Cambria"/>
          <w:sz w:val="21"/>
          <w:szCs w:val="21"/>
        </w:rPr>
        <w:t xml:space="preserve">podle písm. c) povinnost uhradit smluvní pokutu ve výši 5.000 Kč,- za každé takové jednotlivé porušení, </w:t>
      </w:r>
    </w:p>
    <w:p w:rsidR="001E2BB3" w:rsidRDefault="001E2BB3">
      <w:pPr>
        <w:widowControl w:val="0"/>
        <w:autoSpaceDE w:val="0"/>
        <w:autoSpaceDN w:val="0"/>
        <w:adjustRightInd w:val="0"/>
        <w:spacing w:after="0" w:line="188" w:lineRule="exact"/>
        <w:rPr>
          <w:rFonts w:ascii="Cambria" w:hAnsi="Cambria" w:cs="Cambria"/>
          <w:sz w:val="21"/>
          <w:szCs w:val="21"/>
        </w:rPr>
      </w:pPr>
    </w:p>
    <w:p w:rsidR="001E2BB3" w:rsidRDefault="00E83CAF">
      <w:pPr>
        <w:widowControl w:val="0"/>
        <w:numPr>
          <w:ilvl w:val="1"/>
          <w:numId w:val="26"/>
        </w:numPr>
        <w:tabs>
          <w:tab w:val="clear" w:pos="144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podle písm. d) povinnost uhradit smluvní pokutu ve výši 1.000 Kč,- za každý byť započatý den prodlení, maximálně však 50.000 Kč,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26"/>
        </w:numPr>
        <w:tabs>
          <w:tab w:val="clear" w:pos="1440"/>
          <w:tab w:val="num" w:pos="664"/>
        </w:tabs>
        <w:overflowPunct w:val="0"/>
        <w:autoSpaceDE w:val="0"/>
        <w:autoSpaceDN w:val="0"/>
        <w:adjustRightInd w:val="0"/>
        <w:spacing w:after="0" w:line="240" w:lineRule="auto"/>
        <w:ind w:left="664" w:hanging="370"/>
        <w:jc w:val="both"/>
        <w:rPr>
          <w:rFonts w:ascii="Cambria" w:hAnsi="Cambria" w:cs="Cambria"/>
          <w:sz w:val="21"/>
          <w:szCs w:val="21"/>
        </w:rPr>
      </w:pPr>
      <w:r>
        <w:rPr>
          <w:rFonts w:ascii="Cambria" w:hAnsi="Cambria" w:cs="Cambria"/>
          <w:sz w:val="21"/>
          <w:szCs w:val="21"/>
        </w:rPr>
        <w:t xml:space="preserve">podle písm. e) povinnost uhradit smluvní pokutu ve výši 5.000 Kč,- za každé takové jednotlivé porušení, </w:t>
      </w:r>
    </w:p>
    <w:p w:rsidR="001E2BB3" w:rsidRDefault="001E2BB3">
      <w:pPr>
        <w:widowControl w:val="0"/>
        <w:autoSpaceDE w:val="0"/>
        <w:autoSpaceDN w:val="0"/>
        <w:adjustRightInd w:val="0"/>
        <w:spacing w:after="0" w:line="188" w:lineRule="exact"/>
        <w:rPr>
          <w:rFonts w:ascii="Cambria" w:hAnsi="Cambria" w:cs="Cambria"/>
          <w:sz w:val="21"/>
          <w:szCs w:val="21"/>
        </w:rPr>
      </w:pPr>
    </w:p>
    <w:p w:rsidR="001E2BB3" w:rsidRDefault="00E83CAF">
      <w:pPr>
        <w:widowControl w:val="0"/>
        <w:numPr>
          <w:ilvl w:val="1"/>
          <w:numId w:val="26"/>
        </w:numPr>
        <w:tabs>
          <w:tab w:val="clear" w:pos="144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podle písm. f) povinnost uhradit smluvní pokutu ve výši 10.000 Kč,- za každé takové jednotlivé porušení,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26"/>
        </w:numPr>
        <w:tabs>
          <w:tab w:val="clear" w:pos="144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podle písm. g) povinnost uhradit smluvní pokutu ve výši 10.000 Kč,- za každé takové jednotlivé porušení a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26"/>
        </w:numPr>
        <w:tabs>
          <w:tab w:val="clear" w:pos="1440"/>
          <w:tab w:val="num" w:pos="664"/>
        </w:tabs>
        <w:overflowPunct w:val="0"/>
        <w:autoSpaceDE w:val="0"/>
        <w:autoSpaceDN w:val="0"/>
        <w:adjustRightInd w:val="0"/>
        <w:spacing w:after="0" w:line="240" w:lineRule="auto"/>
        <w:ind w:left="664" w:hanging="370"/>
        <w:jc w:val="both"/>
        <w:rPr>
          <w:rFonts w:ascii="Cambria" w:hAnsi="Cambria" w:cs="Cambria"/>
          <w:sz w:val="21"/>
          <w:szCs w:val="21"/>
        </w:rPr>
      </w:pPr>
      <w:r>
        <w:rPr>
          <w:rFonts w:ascii="Cambria" w:hAnsi="Cambria" w:cs="Cambria"/>
          <w:sz w:val="21"/>
          <w:szCs w:val="21"/>
        </w:rPr>
        <w:t xml:space="preserve">podle písm. h) povinnost uhradit smluvní pokutu ve výši 5.000 Kč,- za každé takové jednotlivé porušení. </w:t>
      </w:r>
    </w:p>
    <w:p w:rsidR="001E2BB3" w:rsidRDefault="001E2BB3">
      <w:pPr>
        <w:widowControl w:val="0"/>
        <w:autoSpaceDE w:val="0"/>
        <w:autoSpaceDN w:val="0"/>
        <w:adjustRightInd w:val="0"/>
        <w:spacing w:after="0" w:line="188" w:lineRule="exact"/>
        <w:rPr>
          <w:rFonts w:ascii="Cambria" w:hAnsi="Cambria" w:cs="Cambria"/>
          <w:sz w:val="21"/>
          <w:szCs w:val="21"/>
        </w:rPr>
      </w:pPr>
    </w:p>
    <w:p w:rsidR="001E2BB3" w:rsidRDefault="00E83CAF">
      <w:pPr>
        <w:widowControl w:val="0"/>
        <w:numPr>
          <w:ilvl w:val="0"/>
          <w:numId w:val="26"/>
        </w:numPr>
        <w:tabs>
          <w:tab w:val="clear" w:pos="720"/>
          <w:tab w:val="num" w:pos="364"/>
        </w:tabs>
        <w:overflowPunct w:val="0"/>
        <w:autoSpaceDE w:val="0"/>
        <w:autoSpaceDN w:val="0"/>
        <w:adjustRightInd w:val="0"/>
        <w:spacing w:after="0" w:line="348" w:lineRule="auto"/>
        <w:ind w:left="364" w:hanging="364"/>
        <w:jc w:val="both"/>
        <w:rPr>
          <w:rFonts w:ascii="Cambria" w:hAnsi="Cambria" w:cs="Cambria"/>
          <w:b/>
          <w:bCs/>
        </w:rPr>
      </w:pPr>
      <w:r>
        <w:rPr>
          <w:rFonts w:ascii="Cambria" w:hAnsi="Cambria" w:cs="Cambria"/>
        </w:rPr>
        <w:t xml:space="preserve">Porušení některé z povinností dalším účastníkem má za následek uplatnění příslušných ustanovení podle tohoto článku vůči hlavnímu příjemci. </w:t>
      </w:r>
    </w:p>
    <w:p w:rsidR="001E2BB3" w:rsidRDefault="001E2BB3">
      <w:pPr>
        <w:widowControl w:val="0"/>
        <w:autoSpaceDE w:val="0"/>
        <w:autoSpaceDN w:val="0"/>
        <w:adjustRightInd w:val="0"/>
        <w:spacing w:after="0" w:line="2" w:lineRule="exact"/>
        <w:rPr>
          <w:rFonts w:ascii="Cambria" w:hAnsi="Cambria" w:cs="Cambria"/>
          <w:b/>
          <w:bCs/>
        </w:rPr>
      </w:pPr>
    </w:p>
    <w:p w:rsidR="001E2BB3" w:rsidRDefault="00E83CAF">
      <w:pPr>
        <w:widowControl w:val="0"/>
        <w:numPr>
          <w:ilvl w:val="0"/>
          <w:numId w:val="26"/>
        </w:numPr>
        <w:tabs>
          <w:tab w:val="clear" w:pos="720"/>
          <w:tab w:val="num" w:pos="364"/>
        </w:tabs>
        <w:overflowPunct w:val="0"/>
        <w:autoSpaceDE w:val="0"/>
        <w:autoSpaceDN w:val="0"/>
        <w:adjustRightInd w:val="0"/>
        <w:spacing w:after="0" w:line="240" w:lineRule="auto"/>
        <w:ind w:left="364" w:hanging="364"/>
        <w:jc w:val="both"/>
        <w:rPr>
          <w:rFonts w:ascii="Cambria" w:hAnsi="Cambria" w:cs="Cambria"/>
          <w:b/>
          <w:bCs/>
        </w:rPr>
      </w:pPr>
      <w:r>
        <w:rPr>
          <w:rFonts w:ascii="Cambria" w:hAnsi="Cambria" w:cs="Cambria"/>
        </w:rPr>
        <w:t xml:space="preserve">Odstoupení od Smlouvy nemá vliv na uplatnění ostatních příslušných ustanovení podle tohoto článku. </w:t>
      </w:r>
    </w:p>
    <w:p w:rsidR="001E2BB3" w:rsidRDefault="001E2BB3">
      <w:pPr>
        <w:widowControl w:val="0"/>
        <w:autoSpaceDE w:val="0"/>
        <w:autoSpaceDN w:val="0"/>
        <w:adjustRightInd w:val="0"/>
        <w:spacing w:after="0" w:line="177" w:lineRule="exact"/>
        <w:rPr>
          <w:rFonts w:ascii="Cambria" w:hAnsi="Cambria" w:cs="Cambria"/>
          <w:b/>
          <w:bCs/>
        </w:rPr>
      </w:pPr>
    </w:p>
    <w:p w:rsidR="001E2BB3" w:rsidRDefault="00E83CAF">
      <w:pPr>
        <w:widowControl w:val="0"/>
        <w:numPr>
          <w:ilvl w:val="0"/>
          <w:numId w:val="26"/>
        </w:numPr>
        <w:tabs>
          <w:tab w:val="clear" w:pos="720"/>
          <w:tab w:val="num" w:pos="364"/>
        </w:tabs>
        <w:overflowPunct w:val="0"/>
        <w:autoSpaceDE w:val="0"/>
        <w:autoSpaceDN w:val="0"/>
        <w:adjustRightInd w:val="0"/>
        <w:spacing w:after="0" w:line="320" w:lineRule="auto"/>
        <w:ind w:left="364" w:hanging="364"/>
        <w:jc w:val="both"/>
        <w:rPr>
          <w:rFonts w:ascii="Cambria" w:hAnsi="Cambria" w:cs="Cambria"/>
          <w:b/>
          <w:bCs/>
        </w:rPr>
      </w:pPr>
      <w:r>
        <w:rPr>
          <w:rFonts w:ascii="Cambria" w:hAnsi="Cambria" w:cs="Cambria"/>
        </w:rPr>
        <w:t xml:space="preserve">Hlavní příjemce bere na vědomí, že pokud soustavně porušuje své povinnosti nebo porušení vyhodnotí poskytovatel jako závažné, je poskytovatel oprávněn vyloučit návrhy projektů podané hlavním příjemcem do veřejných soutěží nebo veřejných zakázek ve výzkumu, vývoji a inovacích po dobu až 3 let ode dne, kdy bylo hlavnímu příjemci toto porušení prokázáno, nebo kdy ho písemně uznal. Pokud takto poruší povinnost další účastník, vyloučení projektů se bude uplatňovat v budoucnu vůči tomuto subjektu a odst. 4 se nepoužije. Poskytovatel takto příslušný subjekt upozorní o uplatnění tohoto článku kdykoliv v budoucnu, avšak v dostatečném předstihu tak, aby nedocházelo k marnému podání návrhu projektu tímto subjektem jako hlavním uchazečem nebo dalším účastníkem. </w:t>
      </w:r>
    </w:p>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840" w:bottom="0" w:left="916" w:header="720" w:footer="720" w:gutter="0"/>
          <w:cols w:space="720" w:equalWidth="0">
            <w:col w:w="10144"/>
          </w:cols>
          <w:noEndnote/>
        </w:sect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3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1E2BB3">
        <w:trPr>
          <w:trHeight w:val="229"/>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F-211, verze: 3</w:t>
            </w: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Veřejný</w:t>
            </w:r>
          </w:p>
        </w:tc>
      </w:tr>
      <w:tr w:rsidR="001E2BB3">
        <w:trPr>
          <w:trHeight w:val="418"/>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0"/>
                <w:szCs w:val="20"/>
              </w:rPr>
              <w:t>strana 8 / 21</w:t>
            </w: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type w:val="continuous"/>
          <w:pgSz w:w="11906" w:h="16838"/>
          <w:pgMar w:top="723" w:right="960" w:bottom="0" w:left="860" w:header="720" w:footer="720" w:gutter="0"/>
          <w:cols w:space="720" w:equalWidth="0">
            <w:col w:w="10080"/>
          </w:cols>
          <w:noEndnote/>
        </w:sectPr>
      </w:pPr>
    </w:p>
    <w:p w:rsidR="001E2BB3" w:rsidRDefault="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bookmarkStart w:id="17" w:name="page41"/>
      <w:bookmarkEnd w:id="17"/>
      <w:r>
        <w:rPr>
          <w:noProof/>
        </w:rPr>
        <w:drawing>
          <wp:anchor distT="0" distB="0" distL="114300" distR="114300" simplePos="0" relativeHeight="251705344"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VŠEOBECNÉ PODMÍNKY</w:t>
      </w:r>
    </w:p>
    <w:p w:rsidR="001E2BB3" w:rsidRDefault="00E83CAF">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384" w:lineRule="exact"/>
        <w:rPr>
          <w:rFonts w:ascii="Times New Roman" w:hAnsi="Times New Roman" w:cs="Times New Roman"/>
          <w:sz w:val="24"/>
          <w:szCs w:val="24"/>
        </w:rPr>
      </w:pPr>
    </w:p>
    <w:p w:rsidR="001E2BB3" w:rsidRDefault="00E83CAF">
      <w:pPr>
        <w:widowControl w:val="0"/>
        <w:numPr>
          <w:ilvl w:val="0"/>
          <w:numId w:val="27"/>
        </w:numPr>
        <w:tabs>
          <w:tab w:val="clear" w:pos="720"/>
          <w:tab w:val="num" w:pos="364"/>
        </w:tabs>
        <w:overflowPunct w:val="0"/>
        <w:autoSpaceDE w:val="0"/>
        <w:autoSpaceDN w:val="0"/>
        <w:adjustRightInd w:val="0"/>
        <w:spacing w:after="0" w:line="330" w:lineRule="auto"/>
        <w:ind w:left="364" w:hanging="364"/>
        <w:jc w:val="both"/>
        <w:rPr>
          <w:rFonts w:ascii="Cambria" w:hAnsi="Cambria" w:cs="Cambria"/>
          <w:b/>
          <w:bCs/>
        </w:rPr>
      </w:pPr>
      <w:r>
        <w:rPr>
          <w:rFonts w:ascii="Cambria" w:hAnsi="Cambria" w:cs="Cambria"/>
        </w:rPr>
        <w:t xml:space="preserve">Tímto článkem není dotčen nárok poskytovatele na náhradu škody, která mu vznikne v důsledku porušení některé z povinností. Stanovené smluvní pokuty nezahrnují náhradu škody a aplikují se nad rámec dalších sankcí vyplývajících z právních předpisů nebo z této Smlouvy.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27"/>
        </w:numPr>
        <w:tabs>
          <w:tab w:val="clear" w:pos="720"/>
          <w:tab w:val="num" w:pos="364"/>
        </w:tabs>
        <w:overflowPunct w:val="0"/>
        <w:autoSpaceDE w:val="0"/>
        <w:autoSpaceDN w:val="0"/>
        <w:adjustRightInd w:val="0"/>
        <w:spacing w:after="0" w:line="348" w:lineRule="auto"/>
        <w:ind w:left="364" w:hanging="364"/>
        <w:jc w:val="both"/>
        <w:rPr>
          <w:rFonts w:ascii="Cambria" w:hAnsi="Cambria" w:cs="Cambria"/>
          <w:b/>
          <w:bCs/>
        </w:rPr>
      </w:pPr>
      <w:r>
        <w:rPr>
          <w:rFonts w:ascii="Cambria" w:hAnsi="Cambria" w:cs="Cambria"/>
        </w:rPr>
        <w:t xml:space="preserve">Jednotlivé smluvní pokuty stanovené podle tohoto článku se sčítají, maximálně však do výše odpovídající maximální výši podpory stanovené ve Smlouvě. </w:t>
      </w:r>
    </w:p>
    <w:p w:rsidR="001E2BB3" w:rsidRDefault="001E2BB3">
      <w:pPr>
        <w:widowControl w:val="0"/>
        <w:autoSpaceDE w:val="0"/>
        <w:autoSpaceDN w:val="0"/>
        <w:adjustRightInd w:val="0"/>
        <w:spacing w:after="0" w:line="2" w:lineRule="exact"/>
        <w:rPr>
          <w:rFonts w:ascii="Cambria" w:hAnsi="Cambria" w:cs="Cambria"/>
          <w:b/>
          <w:bCs/>
        </w:rPr>
      </w:pPr>
    </w:p>
    <w:p w:rsidR="001E2BB3" w:rsidRDefault="00E83CAF">
      <w:pPr>
        <w:widowControl w:val="0"/>
        <w:numPr>
          <w:ilvl w:val="0"/>
          <w:numId w:val="27"/>
        </w:numPr>
        <w:tabs>
          <w:tab w:val="clear" w:pos="720"/>
          <w:tab w:val="num" w:pos="364"/>
        </w:tabs>
        <w:overflowPunct w:val="0"/>
        <w:autoSpaceDE w:val="0"/>
        <w:autoSpaceDN w:val="0"/>
        <w:adjustRightInd w:val="0"/>
        <w:spacing w:after="0" w:line="305" w:lineRule="auto"/>
        <w:ind w:left="364" w:hanging="364"/>
        <w:jc w:val="both"/>
        <w:rPr>
          <w:rFonts w:ascii="Cambria" w:hAnsi="Cambria" w:cs="Cambria"/>
          <w:b/>
          <w:bCs/>
        </w:rPr>
      </w:pPr>
      <w:r>
        <w:rPr>
          <w:rFonts w:ascii="Cambria" w:hAnsi="Cambria" w:cs="Cambria"/>
        </w:rPr>
        <w:t xml:space="preserve">Pokud hlavní příjemce předpokládá, že nebude schopen splnit některou z výše uvedených povinností, je oprávněn nejpozději do lhůty jejího splnění podat žádost o změnu v souladu se směrnicí </w:t>
      </w:r>
      <w:r>
        <w:rPr>
          <w:rFonts w:ascii="Cambria" w:hAnsi="Cambria" w:cs="Cambria"/>
          <w:b/>
          <w:bCs/>
        </w:rPr>
        <w:t>SME-07</w:t>
      </w:r>
      <w:r>
        <w:rPr>
          <w:rFonts w:ascii="Cambria" w:hAnsi="Cambria" w:cs="Cambria"/>
        </w:rPr>
        <w:t xml:space="preserve"> </w:t>
      </w:r>
      <w:r>
        <w:rPr>
          <w:rFonts w:ascii="Cambria" w:hAnsi="Cambria" w:cs="Cambria"/>
          <w:b/>
          <w:bCs/>
        </w:rPr>
        <w:t xml:space="preserve">Směrnice pro změnová řízení projektů </w:t>
      </w:r>
      <w:r>
        <w:rPr>
          <w:rFonts w:ascii="Cambria" w:hAnsi="Cambria" w:cs="Cambria"/>
        </w:rPr>
        <w:t>u takové změny, která je touto směrnicí umožněna, anebo</w:t>
      </w:r>
      <w:r>
        <w:rPr>
          <w:rFonts w:ascii="Cambria" w:hAnsi="Cambria" w:cs="Cambria"/>
          <w:b/>
          <w:bCs/>
        </w:rPr>
        <w:t xml:space="preserve"> </w:t>
      </w:r>
      <w:r>
        <w:rPr>
          <w:rFonts w:ascii="Cambria" w:hAnsi="Cambria" w:cs="Cambria"/>
        </w:rPr>
        <w:t xml:space="preserve">doručit poskytovateli písemné vyjádření o nemožnosti jejího splnění v důsledku vyšší moci nebo domnělého porušení povinností poskytovatelem. Poskytovatel si vyhrazuje právo trvat na dodržení této povinnosti ve stanovené lhůtě anebo stanovit dodatečnou lhůtu pro její splnění na základě vyhodnocení žádosti nebo vyjádření podle předchozí věty. Poskytovatel je oprávněn v kladném rozhodnutí podle této směrnice stanovit hlavnímu příjemci povinnost vrátit příslušnou část podpory (např. na základě žádosti o redukci výsledků). </w:t>
      </w:r>
    </w:p>
    <w:p w:rsidR="001E2BB3" w:rsidRDefault="001E2BB3">
      <w:pPr>
        <w:widowControl w:val="0"/>
        <w:autoSpaceDE w:val="0"/>
        <w:autoSpaceDN w:val="0"/>
        <w:adjustRightInd w:val="0"/>
        <w:spacing w:after="0" w:line="5" w:lineRule="exact"/>
        <w:rPr>
          <w:rFonts w:ascii="Cambria" w:hAnsi="Cambria" w:cs="Cambria"/>
          <w:b/>
          <w:bCs/>
        </w:rPr>
      </w:pPr>
    </w:p>
    <w:p w:rsidR="001E2BB3" w:rsidRDefault="00E83CAF">
      <w:pPr>
        <w:widowControl w:val="0"/>
        <w:numPr>
          <w:ilvl w:val="0"/>
          <w:numId w:val="27"/>
        </w:numPr>
        <w:tabs>
          <w:tab w:val="clear" w:pos="720"/>
          <w:tab w:val="num" w:pos="364"/>
        </w:tabs>
        <w:overflowPunct w:val="0"/>
        <w:autoSpaceDE w:val="0"/>
        <w:autoSpaceDN w:val="0"/>
        <w:adjustRightInd w:val="0"/>
        <w:spacing w:after="0" w:line="348" w:lineRule="auto"/>
        <w:ind w:left="364" w:hanging="364"/>
        <w:jc w:val="both"/>
        <w:rPr>
          <w:rFonts w:ascii="Cambria" w:hAnsi="Cambria" w:cs="Cambria"/>
          <w:b/>
          <w:bCs/>
        </w:rPr>
      </w:pPr>
      <w:r>
        <w:rPr>
          <w:rFonts w:ascii="Cambria" w:hAnsi="Cambria" w:cs="Cambria"/>
        </w:rPr>
        <w:t xml:space="preserve">Žádost nebo vyjádření podle předchozího odstavce podané později staví lhůtu pro počítání smluvních pokut podle dnů, týdnů či měsíců, nebo stanovenou lhůtu k nápravě. </w:t>
      </w:r>
    </w:p>
    <w:p w:rsidR="001E2BB3" w:rsidRDefault="001E2BB3">
      <w:pPr>
        <w:widowControl w:val="0"/>
        <w:autoSpaceDE w:val="0"/>
        <w:autoSpaceDN w:val="0"/>
        <w:adjustRightInd w:val="0"/>
        <w:spacing w:after="0" w:line="2" w:lineRule="exact"/>
        <w:rPr>
          <w:rFonts w:ascii="Cambria" w:hAnsi="Cambria" w:cs="Cambria"/>
          <w:b/>
          <w:bCs/>
        </w:rPr>
      </w:pPr>
    </w:p>
    <w:p w:rsidR="001E2BB3" w:rsidRDefault="00E83CAF">
      <w:pPr>
        <w:widowControl w:val="0"/>
        <w:numPr>
          <w:ilvl w:val="0"/>
          <w:numId w:val="27"/>
        </w:numPr>
        <w:tabs>
          <w:tab w:val="clear" w:pos="720"/>
          <w:tab w:val="num" w:pos="364"/>
        </w:tabs>
        <w:overflowPunct w:val="0"/>
        <w:autoSpaceDE w:val="0"/>
        <w:autoSpaceDN w:val="0"/>
        <w:adjustRightInd w:val="0"/>
        <w:spacing w:after="0" w:line="307" w:lineRule="auto"/>
        <w:ind w:left="364" w:hanging="364"/>
        <w:jc w:val="both"/>
        <w:rPr>
          <w:rFonts w:ascii="Cambria" w:hAnsi="Cambria" w:cs="Cambria"/>
          <w:b/>
          <w:bCs/>
        </w:rPr>
      </w:pPr>
      <w:r>
        <w:rPr>
          <w:rFonts w:ascii="Cambria" w:hAnsi="Cambria" w:cs="Cambria"/>
        </w:rPr>
        <w:t xml:space="preserve">Smluvní strany si budou počínat tak, aby v zájmu zachování řešení projektu předešli předčasnému ukončení Smlouvy výpovědí nebo odstoupením,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kvalifikace podle § 18 odst. 2 ZPVV. Poskytovatel si zároveň vyhrazuje právo k jednání s dalšími účastníky o pokračování v řešení projektu, pokud své povinnosti porušuje nebo pravděpodobně poruší hlavní příjemce, nebo přestal splňovat podmínky kvalifikace podle § 18 odst. 2 ZPVV. Tímto odstavcem nejsou dotčeny povinnosti hlavního příjemce nést následky porušení povinností podle tohoto článku. </w:t>
      </w:r>
    </w:p>
    <w:p w:rsidR="001E2BB3" w:rsidRDefault="00E83CAF">
      <w:pPr>
        <w:widowControl w:val="0"/>
        <w:numPr>
          <w:ilvl w:val="0"/>
          <w:numId w:val="27"/>
        </w:numPr>
        <w:tabs>
          <w:tab w:val="clear" w:pos="720"/>
          <w:tab w:val="num" w:pos="364"/>
        </w:tabs>
        <w:overflowPunct w:val="0"/>
        <w:autoSpaceDE w:val="0"/>
        <w:autoSpaceDN w:val="0"/>
        <w:adjustRightInd w:val="0"/>
        <w:spacing w:after="0" w:line="330" w:lineRule="auto"/>
        <w:ind w:left="364" w:hanging="364"/>
        <w:jc w:val="both"/>
        <w:rPr>
          <w:rFonts w:ascii="Cambria" w:hAnsi="Cambria" w:cs="Cambria"/>
          <w:b/>
          <w:bCs/>
        </w:rPr>
      </w:pPr>
      <w:r>
        <w:rPr>
          <w:rFonts w:ascii="Cambria" w:hAnsi="Cambria" w:cs="Cambria"/>
        </w:rPr>
        <w:t xml:space="preserve">Pokud hlavní příjemce porušil některou z výše uvedených povinností, vyzve jej písemně poskytovatel k nápravě, pokud je tak s ohledem na pochybení možné, a stanoví mu k tomu přiměřenou lhůtu. Poskytovatel může rovněž písemně příjemci oznámit zahájení některého hodnotícího procesu nebo veřejnosprávní kontroly za účelem prokázání skutečného stavu věci, přičemž v případě domnělého porušení rozpočtové kázně zpravidla provede veřejnosprávní kontrolu. Ve druhém případě výzvu k nápravě nahrazuje příslušné opatření k nápravě. </w:t>
      </w:r>
    </w:p>
    <w:p w:rsidR="001E2BB3" w:rsidRDefault="001E2BB3">
      <w:pPr>
        <w:widowControl w:val="0"/>
        <w:autoSpaceDE w:val="0"/>
        <w:autoSpaceDN w:val="0"/>
        <w:adjustRightInd w:val="0"/>
        <w:spacing w:after="0" w:line="74"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624"/>
        <w:rPr>
          <w:rFonts w:ascii="Times New Roman" w:hAnsi="Times New Roman" w:cs="Times New Roman"/>
          <w:sz w:val="24"/>
          <w:szCs w:val="24"/>
        </w:rPr>
      </w:pPr>
      <w:r>
        <w:rPr>
          <w:rFonts w:ascii="Cambria" w:hAnsi="Cambria" w:cs="Cambria"/>
          <w:b/>
          <w:bCs/>
          <w:i/>
          <w:iCs/>
        </w:rPr>
        <w:t>Článek 6</w:t>
      </w:r>
    </w:p>
    <w:p w:rsidR="001E2BB3" w:rsidRDefault="001E2BB3">
      <w:pPr>
        <w:widowControl w:val="0"/>
        <w:autoSpaceDE w:val="0"/>
        <w:autoSpaceDN w:val="0"/>
        <w:adjustRightInd w:val="0"/>
        <w:spacing w:after="0" w:line="270"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3284"/>
        <w:rPr>
          <w:rFonts w:ascii="Times New Roman" w:hAnsi="Times New Roman" w:cs="Times New Roman"/>
          <w:sz w:val="24"/>
          <w:szCs w:val="24"/>
        </w:rPr>
      </w:pPr>
      <w:r>
        <w:rPr>
          <w:rFonts w:ascii="Cambria" w:hAnsi="Cambria" w:cs="Cambria"/>
          <w:b/>
          <w:bCs/>
          <w:i/>
          <w:iCs/>
        </w:rPr>
        <w:t>Smlouva o účasti na řešení projektu</w:t>
      </w:r>
    </w:p>
    <w:p w:rsidR="001E2BB3" w:rsidRDefault="001E2BB3">
      <w:pPr>
        <w:widowControl w:val="0"/>
        <w:autoSpaceDE w:val="0"/>
        <w:autoSpaceDN w:val="0"/>
        <w:adjustRightInd w:val="0"/>
        <w:spacing w:after="0" w:line="65" w:lineRule="exact"/>
        <w:rPr>
          <w:rFonts w:ascii="Times New Roman" w:hAnsi="Times New Roman" w:cs="Times New Roman"/>
          <w:sz w:val="24"/>
          <w:szCs w:val="24"/>
        </w:rPr>
      </w:pPr>
    </w:p>
    <w:p w:rsidR="001E2BB3" w:rsidRDefault="00E83CAF">
      <w:pPr>
        <w:widowControl w:val="0"/>
        <w:numPr>
          <w:ilvl w:val="0"/>
          <w:numId w:val="28"/>
        </w:numPr>
        <w:tabs>
          <w:tab w:val="clear" w:pos="720"/>
          <w:tab w:val="num" w:pos="364"/>
        </w:tabs>
        <w:overflowPunct w:val="0"/>
        <w:autoSpaceDE w:val="0"/>
        <w:autoSpaceDN w:val="0"/>
        <w:adjustRightInd w:val="0"/>
        <w:spacing w:after="0" w:line="323" w:lineRule="auto"/>
        <w:ind w:left="364" w:hanging="364"/>
        <w:jc w:val="both"/>
        <w:rPr>
          <w:rFonts w:ascii="Cambria" w:hAnsi="Cambria" w:cs="Cambria"/>
          <w:b/>
          <w:bCs/>
        </w:rPr>
      </w:pPr>
      <w:r>
        <w:rPr>
          <w:rFonts w:ascii="Cambria" w:hAnsi="Cambria" w:cs="Cambria"/>
        </w:rPr>
        <w:t xml:space="preserve">Smlouva o účasti na řešení projektu slouží jako nástroj hlavního příjemce k zajištění dodržování výše uvedených povinností i dalšími účastníky.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28"/>
        </w:numPr>
        <w:tabs>
          <w:tab w:val="clear" w:pos="720"/>
          <w:tab w:val="num" w:pos="364"/>
        </w:tabs>
        <w:overflowPunct w:val="0"/>
        <w:autoSpaceDE w:val="0"/>
        <w:autoSpaceDN w:val="0"/>
        <w:adjustRightInd w:val="0"/>
        <w:spacing w:after="0" w:line="240" w:lineRule="auto"/>
        <w:ind w:left="364" w:hanging="364"/>
        <w:jc w:val="both"/>
        <w:rPr>
          <w:rFonts w:ascii="Cambria" w:hAnsi="Cambria" w:cs="Cambria"/>
          <w:b/>
          <w:bCs/>
        </w:rPr>
      </w:pPr>
      <w:r>
        <w:rPr>
          <w:rFonts w:ascii="Cambria" w:hAnsi="Cambria" w:cs="Cambria"/>
        </w:rPr>
        <w:t xml:space="preserve">Smlouva o účasti na řešení projektu musí být písemná a jejím obsahem je zejména </w:t>
      </w:r>
    </w:p>
    <w:p w:rsidR="001E2BB3" w:rsidRDefault="001E2BB3">
      <w:pPr>
        <w:widowControl w:val="0"/>
        <w:autoSpaceDE w:val="0"/>
        <w:autoSpaceDN w:val="0"/>
        <w:adjustRightInd w:val="0"/>
        <w:spacing w:after="0" w:line="164" w:lineRule="exact"/>
        <w:rPr>
          <w:rFonts w:ascii="Times New Roman" w:hAnsi="Times New Roman" w:cs="Times New Roman"/>
          <w:sz w:val="24"/>
          <w:szCs w:val="24"/>
        </w:rPr>
      </w:pPr>
    </w:p>
    <w:p w:rsidR="001E2BB3" w:rsidRDefault="00E83CAF">
      <w:pPr>
        <w:widowControl w:val="0"/>
        <w:tabs>
          <w:tab w:val="left" w:pos="643"/>
        </w:tabs>
        <w:overflowPunct w:val="0"/>
        <w:autoSpaceDE w:val="0"/>
        <w:autoSpaceDN w:val="0"/>
        <w:adjustRightInd w:val="0"/>
        <w:spacing w:after="0" w:line="356" w:lineRule="auto"/>
        <w:ind w:left="664" w:hanging="360"/>
        <w:jc w:val="both"/>
        <w:rPr>
          <w:rFonts w:ascii="Times New Roman" w:hAnsi="Times New Roman" w:cs="Times New Roman"/>
          <w:sz w:val="24"/>
          <w:szCs w:val="24"/>
        </w:rPr>
      </w:pPr>
      <w:r>
        <w:rPr>
          <w:rFonts w:ascii="Cambria" w:hAnsi="Cambria" w:cs="Cambria"/>
        </w:rPr>
        <w:t>a)</w:t>
      </w:r>
      <w:r>
        <w:rPr>
          <w:rFonts w:ascii="Times New Roman" w:hAnsi="Times New Roman" w:cs="Times New Roman"/>
          <w:sz w:val="24"/>
          <w:szCs w:val="24"/>
        </w:rPr>
        <w:tab/>
      </w:r>
      <w:r>
        <w:rPr>
          <w:rFonts w:ascii="Cambria" w:hAnsi="Cambria" w:cs="Cambria"/>
        </w:rPr>
        <w:t>rozdělení práv k výsledkům, které vychází ze Závazných parametrů řešení projektu (přístup k výsledkům projektu a kapacitám a rozdělení práv k výsledkům projektu) a zároveň respektuje zákaz nepřímé státní podpory dle Rámce, tj. při stanovení spoluvlastnického poměru se úměrně přihlíží k poměru nákladů jednotlivých příjemců tak, aby nedocházelo k zakázané nepřímé státní podpoře,</w:t>
      </w:r>
    </w:p>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840" w:bottom="0" w:left="916" w:header="720" w:footer="720" w:gutter="0"/>
          <w:cols w:space="720" w:equalWidth="0">
            <w:col w:w="10144"/>
          </w:cols>
          <w:noEndnote/>
        </w:sectPr>
      </w:pPr>
    </w:p>
    <w:p w:rsidR="001E2BB3" w:rsidRDefault="001E2BB3">
      <w:pPr>
        <w:widowControl w:val="0"/>
        <w:autoSpaceDE w:val="0"/>
        <w:autoSpaceDN w:val="0"/>
        <w:adjustRightInd w:val="0"/>
        <w:spacing w:after="0" w:line="31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1E2BB3">
        <w:trPr>
          <w:trHeight w:val="229"/>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F-211, verze: 3</w:t>
            </w: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Veřejný</w:t>
            </w:r>
          </w:p>
        </w:tc>
      </w:tr>
      <w:tr w:rsidR="001E2BB3">
        <w:trPr>
          <w:trHeight w:val="418"/>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0"/>
                <w:szCs w:val="20"/>
              </w:rPr>
              <w:t>strana 9 / 21</w:t>
            </w: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type w:val="continuous"/>
          <w:pgSz w:w="11906" w:h="16838"/>
          <w:pgMar w:top="723" w:right="960" w:bottom="0" w:left="860" w:header="720" w:footer="720" w:gutter="0"/>
          <w:cols w:space="720" w:equalWidth="0">
            <w:col w:w="10080"/>
          </w:cols>
          <w:noEndnote/>
        </w:sectPr>
      </w:pPr>
    </w:p>
    <w:p w:rsidR="001E2BB3" w:rsidRDefault="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bookmarkStart w:id="18" w:name="page43"/>
      <w:bookmarkEnd w:id="18"/>
      <w:r>
        <w:rPr>
          <w:noProof/>
        </w:rPr>
        <w:drawing>
          <wp:anchor distT="0" distB="0" distL="114300" distR="114300" simplePos="0" relativeHeight="251706368"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VŠEOBECNÉ PODMÍNKY</w:t>
      </w:r>
    </w:p>
    <w:p w:rsidR="001E2BB3" w:rsidRDefault="00E83CAF">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384" w:lineRule="exact"/>
        <w:rPr>
          <w:rFonts w:ascii="Times New Roman" w:hAnsi="Times New Roman" w:cs="Times New Roman"/>
          <w:sz w:val="24"/>
          <w:szCs w:val="24"/>
        </w:rPr>
      </w:pPr>
    </w:p>
    <w:p w:rsidR="001E2BB3" w:rsidRDefault="00E83CAF">
      <w:pPr>
        <w:widowControl w:val="0"/>
        <w:numPr>
          <w:ilvl w:val="0"/>
          <w:numId w:val="29"/>
        </w:numPr>
        <w:tabs>
          <w:tab w:val="clear" w:pos="72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úprava, řízení a kontrola vnesených a během řešení projektu pořízených či vytvořených práv, která jsou nezbytná pro řešení projektu,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0"/>
          <w:numId w:val="29"/>
        </w:numPr>
        <w:tabs>
          <w:tab w:val="clear" w:pos="72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závazek k dodržování povinností podle článku 4 i dalšími účastníky popř. k provádění veškeré potřebné součinnosti za účelem dodržení těchto povinností hlavním příjemcem,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0"/>
          <w:numId w:val="29"/>
        </w:numPr>
        <w:tabs>
          <w:tab w:val="clear" w:pos="72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závazek hlavního příjemce k převodu příslušné části podpory ze svého bankovního účtu na bankovní účty dalších účastníků včetně stanovení lhůty k tomuto převodu a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0"/>
          <w:numId w:val="29"/>
        </w:numPr>
        <w:tabs>
          <w:tab w:val="clear" w:pos="72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závazek smluvních stran k mlčenlivosti ohledně veškerých informací vztahujících se k řešení projektu včetně jeho návrhu tak, aby nebyly ohroženy výsledky a cíle jeho řešení, </w:t>
      </w:r>
    </w:p>
    <w:p w:rsidR="001E2BB3" w:rsidRDefault="001E2BB3">
      <w:pPr>
        <w:widowControl w:val="0"/>
        <w:autoSpaceDE w:val="0"/>
        <w:autoSpaceDN w:val="0"/>
        <w:adjustRightInd w:val="0"/>
        <w:spacing w:after="0" w:line="2" w:lineRule="exact"/>
        <w:rPr>
          <w:rFonts w:ascii="Times New Roman" w:hAnsi="Times New Roman" w:cs="Times New Roman"/>
          <w:sz w:val="24"/>
          <w:szCs w:val="24"/>
        </w:rPr>
      </w:pPr>
    </w:p>
    <w:p w:rsidR="001E2BB3" w:rsidRDefault="00E83CAF">
      <w:pPr>
        <w:widowControl w:val="0"/>
        <w:overflowPunct w:val="0"/>
        <w:autoSpaceDE w:val="0"/>
        <w:autoSpaceDN w:val="0"/>
        <w:adjustRightInd w:val="0"/>
        <w:spacing w:after="0" w:line="348" w:lineRule="auto"/>
        <w:ind w:left="364"/>
        <w:rPr>
          <w:rFonts w:ascii="Times New Roman" w:hAnsi="Times New Roman" w:cs="Times New Roman"/>
          <w:sz w:val="24"/>
          <w:szCs w:val="24"/>
        </w:rPr>
      </w:pPr>
      <w:r>
        <w:rPr>
          <w:rFonts w:ascii="Cambria" w:hAnsi="Cambria" w:cs="Cambria"/>
        </w:rPr>
        <w:t>přičemž v případě veřejné zakázky ve výzkumu, vývoji a inovacích jsou povinné náležitosti smlouvy o účasti na řešení projektu stanoveny příslušnou zadávací dokumentací.</w:t>
      </w:r>
    </w:p>
    <w:p w:rsidR="001E2BB3" w:rsidRDefault="001E2BB3">
      <w:pPr>
        <w:widowControl w:val="0"/>
        <w:autoSpaceDE w:val="0"/>
        <w:autoSpaceDN w:val="0"/>
        <w:adjustRightInd w:val="0"/>
        <w:spacing w:after="0" w:line="2" w:lineRule="exact"/>
        <w:rPr>
          <w:rFonts w:ascii="Times New Roman" w:hAnsi="Times New Roman" w:cs="Times New Roman"/>
          <w:sz w:val="24"/>
          <w:szCs w:val="24"/>
        </w:rPr>
      </w:pPr>
    </w:p>
    <w:p w:rsidR="001E2BB3" w:rsidRDefault="00E83CAF">
      <w:pPr>
        <w:widowControl w:val="0"/>
        <w:numPr>
          <w:ilvl w:val="0"/>
          <w:numId w:val="30"/>
        </w:numPr>
        <w:tabs>
          <w:tab w:val="clear" w:pos="720"/>
          <w:tab w:val="num" w:pos="364"/>
        </w:tabs>
        <w:overflowPunct w:val="0"/>
        <w:autoSpaceDE w:val="0"/>
        <w:autoSpaceDN w:val="0"/>
        <w:adjustRightInd w:val="0"/>
        <w:spacing w:after="0" w:line="376" w:lineRule="auto"/>
        <w:ind w:left="364" w:hanging="364"/>
        <w:jc w:val="both"/>
        <w:rPr>
          <w:rFonts w:ascii="Cambria" w:hAnsi="Cambria" w:cs="Cambria"/>
          <w:b/>
          <w:bCs/>
          <w:sz w:val="21"/>
          <w:szCs w:val="21"/>
        </w:rPr>
      </w:pPr>
      <w:r>
        <w:rPr>
          <w:rFonts w:ascii="Cambria" w:hAnsi="Cambria" w:cs="Cambria"/>
          <w:sz w:val="21"/>
          <w:szCs w:val="21"/>
        </w:rPr>
        <w:t xml:space="preserve">Smlouva o účasti na řešení projektu může být předmětem hodnocení v rámci některého hodnotícího procesu nebo kontroly v rámci veřejnosprávní kontroly, pokud tak poskytovatel stanoví. Poskytovatel stanoví v příslušném opatření k nápravě, aby hlavní příjemce zajistil změnu smlouvy o účasti na řešení projektu, pokud ta bude v rozporu s pravidly poskytnutí podpory anebo se schváleným návrhem projektu. </w:t>
      </w:r>
    </w:p>
    <w:p w:rsidR="001E2BB3" w:rsidRDefault="001E2BB3">
      <w:pPr>
        <w:widowControl w:val="0"/>
        <w:autoSpaceDE w:val="0"/>
        <w:autoSpaceDN w:val="0"/>
        <w:adjustRightInd w:val="0"/>
        <w:spacing w:after="0" w:line="29"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624"/>
        <w:rPr>
          <w:rFonts w:ascii="Times New Roman" w:hAnsi="Times New Roman" w:cs="Times New Roman"/>
          <w:sz w:val="24"/>
          <w:szCs w:val="24"/>
        </w:rPr>
      </w:pPr>
      <w:r>
        <w:rPr>
          <w:rFonts w:ascii="Cambria" w:hAnsi="Cambria" w:cs="Cambria"/>
          <w:b/>
          <w:bCs/>
          <w:i/>
          <w:iCs/>
        </w:rPr>
        <w:t>Článek 7</w:t>
      </w:r>
    </w:p>
    <w:p w:rsidR="001E2BB3" w:rsidRDefault="001E2BB3">
      <w:pPr>
        <w:widowControl w:val="0"/>
        <w:autoSpaceDE w:val="0"/>
        <w:autoSpaceDN w:val="0"/>
        <w:adjustRightInd w:val="0"/>
        <w:spacing w:after="0" w:line="270"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604"/>
        <w:rPr>
          <w:rFonts w:ascii="Times New Roman" w:hAnsi="Times New Roman" w:cs="Times New Roman"/>
          <w:sz w:val="24"/>
          <w:szCs w:val="24"/>
        </w:rPr>
      </w:pPr>
      <w:r>
        <w:rPr>
          <w:rFonts w:ascii="Cambria" w:hAnsi="Cambria" w:cs="Cambria"/>
          <w:b/>
          <w:bCs/>
          <w:i/>
          <w:iCs/>
        </w:rPr>
        <w:t>Výpověď</w:t>
      </w:r>
    </w:p>
    <w:p w:rsidR="001E2BB3" w:rsidRDefault="001E2BB3">
      <w:pPr>
        <w:widowControl w:val="0"/>
        <w:autoSpaceDE w:val="0"/>
        <w:autoSpaceDN w:val="0"/>
        <w:adjustRightInd w:val="0"/>
        <w:spacing w:after="0" w:line="65" w:lineRule="exact"/>
        <w:rPr>
          <w:rFonts w:ascii="Times New Roman" w:hAnsi="Times New Roman" w:cs="Times New Roman"/>
          <w:sz w:val="24"/>
          <w:szCs w:val="24"/>
        </w:rPr>
      </w:pPr>
    </w:p>
    <w:p w:rsidR="001E2BB3" w:rsidRDefault="00E83CAF">
      <w:pPr>
        <w:widowControl w:val="0"/>
        <w:numPr>
          <w:ilvl w:val="0"/>
          <w:numId w:val="31"/>
        </w:numPr>
        <w:tabs>
          <w:tab w:val="clear" w:pos="720"/>
          <w:tab w:val="num" w:pos="364"/>
        </w:tabs>
        <w:overflowPunct w:val="0"/>
        <w:autoSpaceDE w:val="0"/>
        <w:autoSpaceDN w:val="0"/>
        <w:adjustRightInd w:val="0"/>
        <w:spacing w:after="0" w:line="240" w:lineRule="auto"/>
        <w:ind w:left="364" w:hanging="364"/>
        <w:jc w:val="both"/>
        <w:rPr>
          <w:rFonts w:ascii="Cambria" w:hAnsi="Cambria" w:cs="Cambria"/>
          <w:b/>
          <w:bCs/>
        </w:rPr>
      </w:pPr>
      <w:r>
        <w:rPr>
          <w:rFonts w:ascii="Cambria" w:hAnsi="Cambria" w:cs="Cambria"/>
        </w:rPr>
        <w:t xml:space="preserve">Poskytovatel je oprávněn vypovědět Smlouvu v případě, že </w:t>
      </w:r>
    </w:p>
    <w:p w:rsidR="001E2BB3" w:rsidRDefault="001E2BB3">
      <w:pPr>
        <w:widowControl w:val="0"/>
        <w:autoSpaceDE w:val="0"/>
        <w:autoSpaceDN w:val="0"/>
        <w:adjustRightInd w:val="0"/>
        <w:spacing w:after="0" w:line="163" w:lineRule="exact"/>
        <w:rPr>
          <w:rFonts w:ascii="Cambria" w:hAnsi="Cambria" w:cs="Cambria"/>
          <w:b/>
          <w:bCs/>
        </w:rPr>
      </w:pPr>
    </w:p>
    <w:p w:rsidR="001E2BB3" w:rsidRDefault="00E83CAF">
      <w:pPr>
        <w:widowControl w:val="0"/>
        <w:numPr>
          <w:ilvl w:val="1"/>
          <w:numId w:val="31"/>
        </w:numPr>
        <w:tabs>
          <w:tab w:val="clear" w:pos="1440"/>
          <w:tab w:val="num" w:pos="664"/>
        </w:tabs>
        <w:overflowPunct w:val="0"/>
        <w:autoSpaceDE w:val="0"/>
        <w:autoSpaceDN w:val="0"/>
        <w:adjustRightInd w:val="0"/>
        <w:spacing w:after="0" w:line="330" w:lineRule="auto"/>
        <w:ind w:left="664" w:hanging="370"/>
        <w:jc w:val="both"/>
        <w:rPr>
          <w:rFonts w:ascii="Cambria" w:hAnsi="Cambria" w:cs="Cambria"/>
        </w:rPr>
      </w:pPr>
      <w:r>
        <w:rPr>
          <w:rFonts w:ascii="Cambria" w:hAnsi="Cambria" w:cs="Cambria"/>
        </w:rPr>
        <w:t xml:space="preserve">hlavní příjemce či další účastník přestal splňovat podmínky kvalifikace podle § 18 odst. 2 ZPVV, s výjimkou pravomocného odsouzení pro trestný čin dotýkající se splnění podmínek pro poskytnutí podpory, </w:t>
      </w:r>
    </w:p>
    <w:p w:rsidR="001E2BB3" w:rsidRDefault="001E2BB3">
      <w:pPr>
        <w:widowControl w:val="0"/>
        <w:autoSpaceDE w:val="0"/>
        <w:autoSpaceDN w:val="0"/>
        <w:adjustRightInd w:val="0"/>
        <w:spacing w:after="0" w:line="1" w:lineRule="exact"/>
        <w:rPr>
          <w:rFonts w:ascii="Cambria" w:hAnsi="Cambria" w:cs="Cambria"/>
        </w:rPr>
      </w:pPr>
    </w:p>
    <w:p w:rsidR="001E2BB3" w:rsidRDefault="00E83CAF">
      <w:pPr>
        <w:widowControl w:val="0"/>
        <w:numPr>
          <w:ilvl w:val="1"/>
          <w:numId w:val="31"/>
        </w:numPr>
        <w:tabs>
          <w:tab w:val="clear" w:pos="1440"/>
          <w:tab w:val="num" w:pos="664"/>
        </w:tabs>
        <w:overflowPunct w:val="0"/>
        <w:autoSpaceDE w:val="0"/>
        <w:autoSpaceDN w:val="0"/>
        <w:adjustRightInd w:val="0"/>
        <w:spacing w:after="0" w:line="315" w:lineRule="auto"/>
        <w:ind w:left="664" w:hanging="370"/>
        <w:jc w:val="both"/>
        <w:rPr>
          <w:rFonts w:ascii="Cambria" w:hAnsi="Cambria" w:cs="Cambria"/>
        </w:rPr>
      </w:pPr>
      <w:r>
        <w:rPr>
          <w:rFonts w:ascii="Cambria" w:hAnsi="Cambria" w:cs="Cambria"/>
        </w:rPr>
        <w:t xml:space="preserve">pokud další pokračování na řešení projektu pozbyde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hlavní příjemce o těchto skutečnostech nevěděl a vědět nemohl,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31"/>
        </w:numPr>
        <w:tabs>
          <w:tab w:val="clear" w:pos="144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je zřejmé, že postup při řešení projektu nevede k očekávaným výsledkům v důsledku skutečností hlavním příjemcem nezaviněných,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31"/>
        </w:numPr>
        <w:tabs>
          <w:tab w:val="clear" w:pos="144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dojde v důsledku rozpočtového provizoria nebo krácení prostředků ze státního rozpočtu k regulaci čerpání státního rozpočtu nebo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31"/>
        </w:numPr>
        <w:tabs>
          <w:tab w:val="clear" w:pos="1440"/>
          <w:tab w:val="num" w:pos="664"/>
        </w:tabs>
        <w:overflowPunct w:val="0"/>
        <w:autoSpaceDE w:val="0"/>
        <w:autoSpaceDN w:val="0"/>
        <w:adjustRightInd w:val="0"/>
        <w:spacing w:after="0" w:line="321" w:lineRule="auto"/>
        <w:ind w:left="664" w:hanging="370"/>
        <w:jc w:val="both"/>
        <w:rPr>
          <w:rFonts w:ascii="Cambria" w:hAnsi="Cambria" w:cs="Cambria"/>
        </w:rPr>
      </w:pPr>
      <w:r>
        <w:rPr>
          <w:rFonts w:ascii="Cambria" w:hAnsi="Cambria" w:cs="Cambria"/>
        </w:rPr>
        <w:t xml:space="preserve">se plnění povinností hlavního příjemce vyplývajících ze Smlouvy stane jinak nemožným a povinnost plnit zanikne, a tato nemožnost nebyla způsobena porušením jeho povinností, přičemž toto plnění povinností není nemožným, lze-li je uskutečnit za ztížených podmínek nebo až po sjednaném termínu plnění. </w:t>
      </w:r>
    </w:p>
    <w:p w:rsidR="001E2BB3" w:rsidRDefault="00E83CAF">
      <w:pPr>
        <w:widowControl w:val="0"/>
        <w:numPr>
          <w:ilvl w:val="0"/>
          <w:numId w:val="31"/>
        </w:numPr>
        <w:tabs>
          <w:tab w:val="clear" w:pos="720"/>
          <w:tab w:val="num" w:pos="364"/>
        </w:tabs>
        <w:overflowPunct w:val="0"/>
        <w:autoSpaceDE w:val="0"/>
        <w:autoSpaceDN w:val="0"/>
        <w:adjustRightInd w:val="0"/>
        <w:spacing w:after="0" w:line="356" w:lineRule="auto"/>
        <w:ind w:left="364" w:hanging="364"/>
        <w:jc w:val="both"/>
        <w:rPr>
          <w:rFonts w:ascii="Cambria" w:hAnsi="Cambria" w:cs="Cambria"/>
          <w:b/>
          <w:bCs/>
        </w:rPr>
      </w:pPr>
      <w:r>
        <w:rPr>
          <w:rFonts w:ascii="Cambria" w:hAnsi="Cambria" w:cs="Cambria"/>
        </w:rPr>
        <w:t xml:space="preserve">Smluvní strany jsou si povinny vzájemně řádně vypořádat svá práva a povinnosti, zejména provést veškeré nezbytné činnosti spojené s předčasným ukončením řešení projektu (např., pokud je tak účelné, předložení závěrečné zprávy, provedení závěrečného hodnocení, provádění monitoringu udržitelnosti apod.). </w:t>
      </w:r>
    </w:p>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840" w:bottom="0" w:left="916" w:header="720" w:footer="720" w:gutter="0"/>
          <w:cols w:space="720" w:equalWidth="0">
            <w:col w:w="10144"/>
          </w:cols>
          <w:noEndnote/>
        </w:sect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1E2BB3">
        <w:trPr>
          <w:trHeight w:val="229"/>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F-211, verze: 3</w:t>
            </w: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Veřejný</w:t>
            </w:r>
          </w:p>
        </w:tc>
      </w:tr>
      <w:tr w:rsidR="001E2BB3">
        <w:trPr>
          <w:trHeight w:val="418"/>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0"/>
                <w:szCs w:val="20"/>
              </w:rPr>
              <w:t>strana 10 / 21</w:t>
            </w: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type w:val="continuous"/>
          <w:pgSz w:w="11906" w:h="16838"/>
          <w:pgMar w:top="723" w:right="960" w:bottom="0" w:left="860" w:header="720" w:footer="720" w:gutter="0"/>
          <w:cols w:space="720" w:equalWidth="0">
            <w:col w:w="10080"/>
          </w:cols>
          <w:noEndnote/>
        </w:sectPr>
      </w:pPr>
    </w:p>
    <w:p w:rsidR="001E2BB3" w:rsidRDefault="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bookmarkStart w:id="19" w:name="page45"/>
      <w:bookmarkEnd w:id="19"/>
      <w:r>
        <w:rPr>
          <w:noProof/>
        </w:rPr>
        <w:drawing>
          <wp:anchor distT="0" distB="0" distL="114300" distR="114300" simplePos="0" relativeHeight="251707392"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VŠEOBECNÉ PODMÍNKY</w:t>
      </w:r>
    </w:p>
    <w:p w:rsidR="001E2BB3" w:rsidRDefault="00E83CAF">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384"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
        <w:rPr>
          <w:rFonts w:ascii="Times New Roman" w:hAnsi="Times New Roman" w:cs="Times New Roman"/>
          <w:sz w:val="24"/>
          <w:szCs w:val="24"/>
        </w:rPr>
      </w:pPr>
      <w:r>
        <w:rPr>
          <w:rFonts w:ascii="Cambria" w:hAnsi="Cambria" w:cs="Cambria"/>
          <w:b/>
          <w:bCs/>
        </w:rPr>
        <w:t xml:space="preserve">3.  </w:t>
      </w:r>
      <w:r>
        <w:rPr>
          <w:rFonts w:ascii="Cambria" w:hAnsi="Cambria" w:cs="Cambria"/>
        </w:rPr>
        <w:t>Výpověď nabývá účinnosti dnem doručení písemné a odůvodněné výpovědi hlavnímu příjemci.</w:t>
      </w:r>
    </w:p>
    <w:p w:rsidR="001E2BB3" w:rsidRDefault="001E2BB3">
      <w:pPr>
        <w:widowControl w:val="0"/>
        <w:autoSpaceDE w:val="0"/>
        <w:autoSpaceDN w:val="0"/>
        <w:adjustRightInd w:val="0"/>
        <w:spacing w:after="0" w:line="369"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624"/>
        <w:rPr>
          <w:rFonts w:ascii="Times New Roman" w:hAnsi="Times New Roman" w:cs="Times New Roman"/>
          <w:sz w:val="24"/>
          <w:szCs w:val="24"/>
        </w:rPr>
      </w:pPr>
      <w:r>
        <w:rPr>
          <w:rFonts w:ascii="Cambria" w:hAnsi="Cambria" w:cs="Cambria"/>
          <w:b/>
          <w:bCs/>
          <w:i/>
          <w:iCs/>
        </w:rPr>
        <w:t>Článek 8</w:t>
      </w:r>
    </w:p>
    <w:p w:rsidR="001E2BB3" w:rsidRDefault="001E2BB3">
      <w:pPr>
        <w:widowControl w:val="0"/>
        <w:autoSpaceDE w:val="0"/>
        <w:autoSpaceDN w:val="0"/>
        <w:adjustRightInd w:val="0"/>
        <w:spacing w:after="0" w:line="270"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464"/>
        <w:rPr>
          <w:rFonts w:ascii="Times New Roman" w:hAnsi="Times New Roman" w:cs="Times New Roman"/>
          <w:sz w:val="24"/>
          <w:szCs w:val="24"/>
        </w:rPr>
      </w:pPr>
      <w:r>
        <w:rPr>
          <w:rFonts w:ascii="Cambria" w:hAnsi="Cambria" w:cs="Cambria"/>
          <w:b/>
          <w:bCs/>
          <w:i/>
          <w:iCs/>
        </w:rPr>
        <w:t>Odstoupení</w:t>
      </w:r>
    </w:p>
    <w:p w:rsidR="001E2BB3" w:rsidRDefault="001E2BB3">
      <w:pPr>
        <w:widowControl w:val="0"/>
        <w:autoSpaceDE w:val="0"/>
        <w:autoSpaceDN w:val="0"/>
        <w:adjustRightInd w:val="0"/>
        <w:spacing w:after="0" w:line="65" w:lineRule="exact"/>
        <w:rPr>
          <w:rFonts w:ascii="Times New Roman" w:hAnsi="Times New Roman" w:cs="Times New Roman"/>
          <w:sz w:val="24"/>
          <w:szCs w:val="24"/>
        </w:rPr>
      </w:pPr>
    </w:p>
    <w:p w:rsidR="001E2BB3" w:rsidRDefault="00E83CAF">
      <w:pPr>
        <w:widowControl w:val="0"/>
        <w:numPr>
          <w:ilvl w:val="0"/>
          <w:numId w:val="32"/>
        </w:numPr>
        <w:tabs>
          <w:tab w:val="clear" w:pos="720"/>
          <w:tab w:val="num" w:pos="364"/>
        </w:tabs>
        <w:overflowPunct w:val="0"/>
        <w:autoSpaceDE w:val="0"/>
        <w:autoSpaceDN w:val="0"/>
        <w:adjustRightInd w:val="0"/>
        <w:spacing w:after="0" w:line="240" w:lineRule="auto"/>
        <w:ind w:left="364" w:hanging="364"/>
        <w:jc w:val="both"/>
        <w:rPr>
          <w:rFonts w:ascii="Cambria" w:hAnsi="Cambria" w:cs="Cambria"/>
          <w:b/>
          <w:bCs/>
        </w:rPr>
      </w:pPr>
      <w:r>
        <w:rPr>
          <w:rFonts w:ascii="Cambria" w:hAnsi="Cambria" w:cs="Cambria"/>
        </w:rPr>
        <w:t xml:space="preserve">Poskytovatel od Smlouvy odstoupí v případě, že </w:t>
      </w:r>
    </w:p>
    <w:p w:rsidR="001E2BB3" w:rsidRDefault="001E2BB3">
      <w:pPr>
        <w:widowControl w:val="0"/>
        <w:autoSpaceDE w:val="0"/>
        <w:autoSpaceDN w:val="0"/>
        <w:adjustRightInd w:val="0"/>
        <w:spacing w:after="0" w:line="163" w:lineRule="exact"/>
        <w:rPr>
          <w:rFonts w:ascii="Cambria" w:hAnsi="Cambria" w:cs="Cambria"/>
          <w:b/>
          <w:bCs/>
        </w:rPr>
      </w:pPr>
    </w:p>
    <w:p w:rsidR="001E2BB3" w:rsidRDefault="00E83CAF">
      <w:pPr>
        <w:widowControl w:val="0"/>
        <w:numPr>
          <w:ilvl w:val="1"/>
          <w:numId w:val="32"/>
        </w:numPr>
        <w:tabs>
          <w:tab w:val="clear" w:pos="1440"/>
          <w:tab w:val="num" w:pos="664"/>
        </w:tabs>
        <w:overflowPunct w:val="0"/>
        <w:autoSpaceDE w:val="0"/>
        <w:autoSpaceDN w:val="0"/>
        <w:adjustRightInd w:val="0"/>
        <w:spacing w:after="0" w:line="330" w:lineRule="auto"/>
        <w:ind w:left="664" w:hanging="370"/>
        <w:jc w:val="both"/>
        <w:rPr>
          <w:rFonts w:ascii="Cambria" w:hAnsi="Cambria" w:cs="Cambria"/>
        </w:rPr>
      </w:pPr>
      <w:r>
        <w:rPr>
          <w:rFonts w:ascii="Cambria" w:hAnsi="Cambria" w:cs="Cambria"/>
        </w:rPr>
        <w:t xml:space="preserve">hlavní příjemce anebo další účastník se dopustil jednání (včetně nečinnosti v případech, kdy měl povinnost jednat), kterým sám porušil pravidla veřejné podpory, nebo v důsledku něhož dojde k porušení pravidel veřejné podpory na straně poskytovatele, </w:t>
      </w:r>
    </w:p>
    <w:p w:rsidR="001E2BB3" w:rsidRDefault="001E2BB3">
      <w:pPr>
        <w:widowControl w:val="0"/>
        <w:autoSpaceDE w:val="0"/>
        <w:autoSpaceDN w:val="0"/>
        <w:adjustRightInd w:val="0"/>
        <w:spacing w:after="0" w:line="1" w:lineRule="exact"/>
        <w:rPr>
          <w:rFonts w:ascii="Cambria" w:hAnsi="Cambria" w:cs="Cambria"/>
        </w:rPr>
      </w:pPr>
    </w:p>
    <w:p w:rsidR="001E2BB3" w:rsidRDefault="00E83CAF">
      <w:pPr>
        <w:widowControl w:val="0"/>
        <w:numPr>
          <w:ilvl w:val="1"/>
          <w:numId w:val="32"/>
        </w:numPr>
        <w:tabs>
          <w:tab w:val="clear" w:pos="1440"/>
          <w:tab w:val="num" w:pos="664"/>
        </w:tabs>
        <w:overflowPunct w:val="0"/>
        <w:autoSpaceDE w:val="0"/>
        <w:autoSpaceDN w:val="0"/>
        <w:adjustRightInd w:val="0"/>
        <w:spacing w:after="0" w:line="321" w:lineRule="auto"/>
        <w:ind w:left="664" w:hanging="370"/>
        <w:jc w:val="both"/>
        <w:rPr>
          <w:rFonts w:ascii="Cambria" w:hAnsi="Cambria" w:cs="Cambria"/>
        </w:rPr>
      </w:pPr>
      <w:r>
        <w:rPr>
          <w:rFonts w:ascii="Cambria" w:hAnsi="Cambria" w:cs="Cambria"/>
        </w:rPr>
        <w:t xml:space="preserve">hlavní příjemce uvedl neúplné, nesprávné nebo nepravdivé údaje nebo jiné skutečnosti ve veřejné soutěži nebo ve veřejné zakázce ve výzkumu, vývoji a inovacích, při uzavření smlouvy nebo na základě informačních povinností během řešení projektu a po jeho ukončení s úmyslem získat podporu nebo jinou výhodu, </w:t>
      </w:r>
    </w:p>
    <w:p w:rsidR="001E2BB3" w:rsidRDefault="00E83CAF">
      <w:pPr>
        <w:widowControl w:val="0"/>
        <w:numPr>
          <w:ilvl w:val="1"/>
          <w:numId w:val="32"/>
        </w:numPr>
        <w:tabs>
          <w:tab w:val="clear" w:pos="1440"/>
          <w:tab w:val="num" w:pos="664"/>
        </w:tabs>
        <w:overflowPunct w:val="0"/>
        <w:autoSpaceDE w:val="0"/>
        <w:autoSpaceDN w:val="0"/>
        <w:adjustRightInd w:val="0"/>
        <w:spacing w:after="0" w:line="365" w:lineRule="auto"/>
        <w:ind w:left="664" w:hanging="370"/>
        <w:jc w:val="both"/>
        <w:rPr>
          <w:rFonts w:ascii="Cambria" w:hAnsi="Cambria" w:cs="Cambria"/>
          <w:sz w:val="21"/>
          <w:szCs w:val="21"/>
        </w:rPr>
      </w:pPr>
      <w:r>
        <w:rPr>
          <w:rFonts w:ascii="Cambria" w:hAnsi="Cambria" w:cs="Cambria"/>
          <w:sz w:val="21"/>
          <w:szCs w:val="21"/>
        </w:rPr>
        <w:t xml:space="preserve">hlavní příjemce porušil některou z povinností podle článku 4, přičemž pokud hlavního příjemce vyzval k nápravě, odstoupí poskytovatel od Smlouvy až po marném uplynutí stanovené lhůty k nápravě, </w:t>
      </w:r>
    </w:p>
    <w:p w:rsidR="001E2BB3" w:rsidRDefault="001E2BB3">
      <w:pPr>
        <w:widowControl w:val="0"/>
        <w:autoSpaceDE w:val="0"/>
        <w:autoSpaceDN w:val="0"/>
        <w:adjustRightInd w:val="0"/>
        <w:spacing w:after="0" w:line="1" w:lineRule="exact"/>
        <w:rPr>
          <w:rFonts w:ascii="Cambria" w:hAnsi="Cambria" w:cs="Cambria"/>
          <w:sz w:val="21"/>
          <w:szCs w:val="21"/>
        </w:rPr>
      </w:pPr>
    </w:p>
    <w:p w:rsidR="001E2BB3" w:rsidRDefault="00E83CAF">
      <w:pPr>
        <w:widowControl w:val="0"/>
        <w:numPr>
          <w:ilvl w:val="1"/>
          <w:numId w:val="32"/>
        </w:numPr>
        <w:tabs>
          <w:tab w:val="clear" w:pos="144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hlavní příjemce porušil opakovaně 3x některou z povinností, u kterých nejsou dány lhůty pro jejich plnění, ale jejich plnění je podmíněno jinými skutečnostmi,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32"/>
        </w:numPr>
        <w:tabs>
          <w:tab w:val="clear" w:pos="144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hlavní příjemce anebo další účastník byl pravomocně odsouzen pro trestný čin týkající se splnění podmínek pro poskytnutí podpory,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32"/>
        </w:numPr>
        <w:tabs>
          <w:tab w:val="clear" w:pos="1440"/>
          <w:tab w:val="num" w:pos="664"/>
        </w:tabs>
        <w:overflowPunct w:val="0"/>
        <w:autoSpaceDE w:val="0"/>
        <w:autoSpaceDN w:val="0"/>
        <w:adjustRightInd w:val="0"/>
        <w:spacing w:after="0" w:line="315" w:lineRule="auto"/>
        <w:ind w:left="664" w:hanging="370"/>
        <w:jc w:val="both"/>
        <w:rPr>
          <w:rFonts w:ascii="Cambria" w:hAnsi="Cambria" w:cs="Cambria"/>
        </w:rPr>
      </w:pPr>
      <w:r>
        <w:rPr>
          <w:rFonts w:ascii="Cambria" w:hAnsi="Cambria" w:cs="Cambria"/>
        </w:rPr>
        <w:t xml:space="preserve">další pokračování na řešení projektu pozbude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příjemce o těchto skutečnostech věděl nebo vědět měl (v pochybnostech se použije obdobné ustanovení o výpovědi),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32"/>
        </w:numPr>
        <w:tabs>
          <w:tab w:val="clear" w:pos="144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je zřejmé, že postup při řešení projektu nevede k očekávaným výsledkům v důsledku skutečností hlavním příjemcem zaviněných (v pochybnostech se použije obdobné ustanovení o výpovědi) nebo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32"/>
        </w:numPr>
        <w:tabs>
          <w:tab w:val="clear" w:pos="144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u příjemce byly po ukončení platnosti Smlouvy zjištěny na základě provedení některého z kontrolních procesů závažné finanční nesrovnalosti nebo podvod.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0"/>
          <w:numId w:val="32"/>
        </w:numPr>
        <w:tabs>
          <w:tab w:val="clear" w:pos="720"/>
          <w:tab w:val="num" w:pos="364"/>
        </w:tabs>
        <w:overflowPunct w:val="0"/>
        <w:autoSpaceDE w:val="0"/>
        <w:autoSpaceDN w:val="0"/>
        <w:adjustRightInd w:val="0"/>
        <w:spacing w:after="0" w:line="348" w:lineRule="auto"/>
        <w:ind w:left="364" w:hanging="364"/>
        <w:jc w:val="both"/>
        <w:rPr>
          <w:rFonts w:ascii="Cambria" w:hAnsi="Cambria" w:cs="Cambria"/>
          <w:b/>
          <w:bCs/>
        </w:rPr>
      </w:pPr>
      <w:r>
        <w:rPr>
          <w:rFonts w:ascii="Cambria" w:hAnsi="Cambria" w:cs="Cambria"/>
        </w:rPr>
        <w:t xml:space="preserve">Poskytovatel není oprávněn odstoupit od smlouvy v případě, kdy porušení povinností hlavním příjemcem bylo způsobeno výlučně nedodržením povinností poskytovatele. </w:t>
      </w:r>
    </w:p>
    <w:p w:rsidR="001E2BB3" w:rsidRDefault="001E2BB3">
      <w:pPr>
        <w:widowControl w:val="0"/>
        <w:autoSpaceDE w:val="0"/>
        <w:autoSpaceDN w:val="0"/>
        <w:adjustRightInd w:val="0"/>
        <w:spacing w:after="0" w:line="2" w:lineRule="exact"/>
        <w:rPr>
          <w:rFonts w:ascii="Cambria" w:hAnsi="Cambria" w:cs="Cambria"/>
          <w:b/>
          <w:bCs/>
        </w:rPr>
      </w:pPr>
    </w:p>
    <w:p w:rsidR="001E2BB3" w:rsidRDefault="00E83CAF">
      <w:pPr>
        <w:widowControl w:val="0"/>
        <w:numPr>
          <w:ilvl w:val="0"/>
          <w:numId w:val="32"/>
        </w:numPr>
        <w:tabs>
          <w:tab w:val="clear" w:pos="720"/>
          <w:tab w:val="num" w:pos="364"/>
        </w:tabs>
        <w:overflowPunct w:val="0"/>
        <w:autoSpaceDE w:val="0"/>
        <w:autoSpaceDN w:val="0"/>
        <w:adjustRightInd w:val="0"/>
        <w:spacing w:after="0" w:line="348" w:lineRule="auto"/>
        <w:ind w:left="364" w:hanging="364"/>
        <w:jc w:val="both"/>
        <w:rPr>
          <w:rFonts w:ascii="Cambria" w:hAnsi="Cambria" w:cs="Cambria"/>
          <w:b/>
          <w:bCs/>
        </w:rPr>
      </w:pPr>
      <w:r>
        <w:rPr>
          <w:rFonts w:ascii="Cambria" w:hAnsi="Cambria" w:cs="Cambria"/>
        </w:rPr>
        <w:t xml:space="preserve">Odstoupení nabývá účinnosti dnem doručení písemného a odůvodněného oznámení o odstoupení hlavnímu příjemci. </w:t>
      </w:r>
    </w:p>
    <w:p w:rsidR="001E2BB3" w:rsidRDefault="001E2BB3">
      <w:pPr>
        <w:widowControl w:val="0"/>
        <w:autoSpaceDE w:val="0"/>
        <w:autoSpaceDN w:val="0"/>
        <w:adjustRightInd w:val="0"/>
        <w:spacing w:after="0" w:line="2" w:lineRule="exact"/>
        <w:rPr>
          <w:rFonts w:ascii="Cambria" w:hAnsi="Cambria" w:cs="Cambria"/>
          <w:b/>
          <w:bCs/>
        </w:rPr>
      </w:pPr>
    </w:p>
    <w:p w:rsidR="001E2BB3" w:rsidRDefault="00E83CAF">
      <w:pPr>
        <w:widowControl w:val="0"/>
        <w:numPr>
          <w:ilvl w:val="0"/>
          <w:numId w:val="32"/>
        </w:numPr>
        <w:tabs>
          <w:tab w:val="clear" w:pos="720"/>
          <w:tab w:val="num" w:pos="364"/>
        </w:tabs>
        <w:overflowPunct w:val="0"/>
        <w:autoSpaceDE w:val="0"/>
        <w:autoSpaceDN w:val="0"/>
        <w:adjustRightInd w:val="0"/>
        <w:spacing w:after="0" w:line="438" w:lineRule="auto"/>
        <w:ind w:left="364" w:hanging="364"/>
        <w:jc w:val="both"/>
        <w:rPr>
          <w:rFonts w:ascii="Cambria" w:hAnsi="Cambria" w:cs="Cambria"/>
          <w:b/>
          <w:bCs/>
        </w:rPr>
      </w:pPr>
      <w:r>
        <w:rPr>
          <w:rFonts w:ascii="Cambria" w:hAnsi="Cambria" w:cs="Cambria"/>
        </w:rPr>
        <w:t xml:space="preserve">Odstoupením od Smlouvy nastávají jeho účinky uvedené v § 2004 a 2005 zákona č. 89/2012 Sb., občanský zákoník. </w:t>
      </w:r>
    </w:p>
    <w:p w:rsidR="001E2BB3" w:rsidRDefault="00E83CAF">
      <w:pPr>
        <w:widowControl w:val="0"/>
        <w:autoSpaceDE w:val="0"/>
        <w:autoSpaceDN w:val="0"/>
        <w:adjustRightInd w:val="0"/>
        <w:spacing w:after="0" w:line="240" w:lineRule="auto"/>
        <w:ind w:left="4624"/>
        <w:rPr>
          <w:rFonts w:ascii="Times New Roman" w:hAnsi="Times New Roman" w:cs="Times New Roman"/>
          <w:sz w:val="24"/>
          <w:szCs w:val="24"/>
        </w:rPr>
      </w:pPr>
      <w:r>
        <w:rPr>
          <w:rFonts w:ascii="Cambria" w:hAnsi="Cambria" w:cs="Cambria"/>
          <w:b/>
          <w:bCs/>
          <w:i/>
          <w:iCs/>
        </w:rPr>
        <w:t>Článek 9</w:t>
      </w:r>
    </w:p>
    <w:p w:rsidR="001E2BB3" w:rsidRDefault="001E2BB3">
      <w:pPr>
        <w:widowControl w:val="0"/>
        <w:autoSpaceDE w:val="0"/>
        <w:autoSpaceDN w:val="0"/>
        <w:adjustRightInd w:val="0"/>
        <w:spacing w:after="0" w:line="270"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184"/>
        <w:rPr>
          <w:rFonts w:ascii="Times New Roman" w:hAnsi="Times New Roman" w:cs="Times New Roman"/>
          <w:sz w:val="24"/>
          <w:szCs w:val="24"/>
        </w:rPr>
      </w:pPr>
      <w:r>
        <w:rPr>
          <w:rFonts w:ascii="Cambria" w:hAnsi="Cambria" w:cs="Cambria"/>
          <w:b/>
          <w:bCs/>
          <w:i/>
          <w:iCs/>
        </w:rPr>
        <w:t>Příjmy z projektů</w:t>
      </w:r>
    </w:p>
    <w:p w:rsidR="001E2BB3" w:rsidRDefault="001E2BB3">
      <w:pPr>
        <w:widowControl w:val="0"/>
        <w:autoSpaceDE w:val="0"/>
        <w:autoSpaceDN w:val="0"/>
        <w:adjustRightInd w:val="0"/>
        <w:spacing w:after="0" w:line="65" w:lineRule="exact"/>
        <w:rPr>
          <w:rFonts w:ascii="Times New Roman" w:hAnsi="Times New Roman" w:cs="Times New Roman"/>
          <w:sz w:val="24"/>
          <w:szCs w:val="24"/>
        </w:rPr>
      </w:pPr>
    </w:p>
    <w:p w:rsidR="001E2BB3" w:rsidRDefault="00E83CAF">
      <w:pPr>
        <w:widowControl w:val="0"/>
        <w:numPr>
          <w:ilvl w:val="0"/>
          <w:numId w:val="33"/>
        </w:numPr>
        <w:tabs>
          <w:tab w:val="clear" w:pos="720"/>
          <w:tab w:val="num" w:pos="364"/>
        </w:tabs>
        <w:overflowPunct w:val="0"/>
        <w:autoSpaceDE w:val="0"/>
        <w:autoSpaceDN w:val="0"/>
        <w:adjustRightInd w:val="0"/>
        <w:spacing w:after="0" w:line="490" w:lineRule="auto"/>
        <w:ind w:left="364" w:hanging="364"/>
        <w:jc w:val="both"/>
        <w:rPr>
          <w:rFonts w:ascii="Cambria" w:hAnsi="Cambria" w:cs="Cambria"/>
          <w:b/>
          <w:bCs/>
          <w:sz w:val="21"/>
          <w:szCs w:val="21"/>
        </w:rPr>
      </w:pPr>
      <w:r>
        <w:rPr>
          <w:rFonts w:ascii="Cambria" w:hAnsi="Cambria" w:cs="Cambria"/>
          <w:sz w:val="21"/>
          <w:szCs w:val="21"/>
        </w:rPr>
        <w:t xml:space="preserve">Příjmy z projektů jsou jakékoliv příjmy příjemce v souvislosti s řešením projektu s výjimkou veřejné zakázky ve výzkumu, vývoji a inovacích, které by za jiných okolností neměl, a s kterými se v průběhu řešení </w:t>
      </w:r>
    </w:p>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840" w:bottom="0" w:left="916" w:header="720" w:footer="720" w:gutter="0"/>
          <w:cols w:space="720" w:equalWidth="0">
            <w:col w:w="10144"/>
          </w:cols>
          <w:noEndnote/>
        </w:sectPr>
      </w:pPr>
    </w:p>
    <w:p w:rsidR="001E2BB3" w:rsidRDefault="001E2BB3">
      <w:pPr>
        <w:widowControl w:val="0"/>
        <w:autoSpaceDE w:val="0"/>
        <w:autoSpaceDN w:val="0"/>
        <w:adjustRightInd w:val="0"/>
        <w:spacing w:after="0" w:line="8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1E2BB3">
        <w:trPr>
          <w:trHeight w:val="229"/>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F-211, verze: 3</w:t>
            </w: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Veřejný</w:t>
            </w:r>
          </w:p>
        </w:tc>
      </w:tr>
      <w:tr w:rsidR="001E2BB3">
        <w:trPr>
          <w:trHeight w:val="418"/>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0"/>
                <w:szCs w:val="20"/>
              </w:rPr>
              <w:t>strana 11 / 21</w:t>
            </w: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type w:val="continuous"/>
          <w:pgSz w:w="11906" w:h="16838"/>
          <w:pgMar w:top="723" w:right="960" w:bottom="0" w:left="860" w:header="720" w:footer="720" w:gutter="0"/>
          <w:cols w:space="720" w:equalWidth="0">
            <w:col w:w="10080"/>
          </w:cols>
          <w:noEndnote/>
        </w:sectPr>
      </w:pPr>
    </w:p>
    <w:p w:rsidR="001E2BB3" w:rsidRDefault="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bookmarkStart w:id="20" w:name="page47"/>
      <w:bookmarkEnd w:id="20"/>
      <w:r>
        <w:rPr>
          <w:noProof/>
        </w:rPr>
        <w:drawing>
          <wp:anchor distT="0" distB="0" distL="114300" distR="114300" simplePos="0" relativeHeight="251708416"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VŠEOBECNÉ PODMÍNKY</w:t>
      </w:r>
    </w:p>
    <w:p w:rsidR="001E2BB3" w:rsidRDefault="00E83CAF">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371" w:lineRule="exact"/>
        <w:rPr>
          <w:rFonts w:ascii="Times New Roman" w:hAnsi="Times New Roman" w:cs="Times New Roman"/>
          <w:sz w:val="24"/>
          <w:szCs w:val="24"/>
        </w:rPr>
      </w:pPr>
    </w:p>
    <w:p w:rsidR="001E2BB3" w:rsidRDefault="00E83CAF">
      <w:pPr>
        <w:widowControl w:val="0"/>
        <w:overflowPunct w:val="0"/>
        <w:autoSpaceDE w:val="0"/>
        <w:autoSpaceDN w:val="0"/>
        <w:adjustRightInd w:val="0"/>
        <w:spacing w:after="0" w:line="305" w:lineRule="auto"/>
        <w:ind w:left="364"/>
        <w:jc w:val="both"/>
        <w:rPr>
          <w:rFonts w:ascii="Times New Roman" w:hAnsi="Times New Roman" w:cs="Times New Roman"/>
          <w:sz w:val="24"/>
          <w:szCs w:val="24"/>
        </w:rPr>
      </w:pPr>
      <w:r>
        <w:rPr>
          <w:rFonts w:ascii="Cambria" w:hAnsi="Cambria" w:cs="Cambria"/>
        </w:rPr>
        <w:t>projektu nebo po jeho ukončení primárně nepočítá. Mezi příjmy z projektů se tudíž nezahrnují příjmy z deklarovaných výsledků. Jedná se tak o výhodu, které by se měl příjemce zbavit tak, že příslušnou částku odpovídající takovému příjmu z projektu odvede poskytovateli.</w:t>
      </w:r>
    </w:p>
    <w:p w:rsidR="001E2BB3" w:rsidRDefault="001E2BB3">
      <w:pPr>
        <w:widowControl w:val="0"/>
        <w:autoSpaceDE w:val="0"/>
        <w:autoSpaceDN w:val="0"/>
        <w:adjustRightInd w:val="0"/>
        <w:spacing w:after="0" w:line="1" w:lineRule="exact"/>
        <w:rPr>
          <w:rFonts w:ascii="Times New Roman" w:hAnsi="Times New Roman" w:cs="Times New Roman"/>
          <w:sz w:val="24"/>
          <w:szCs w:val="24"/>
        </w:rPr>
      </w:pPr>
    </w:p>
    <w:p w:rsidR="001E2BB3" w:rsidRDefault="00E83CAF">
      <w:pPr>
        <w:widowControl w:val="0"/>
        <w:numPr>
          <w:ilvl w:val="0"/>
          <w:numId w:val="34"/>
        </w:numPr>
        <w:tabs>
          <w:tab w:val="clear" w:pos="720"/>
          <w:tab w:val="num" w:pos="364"/>
        </w:tabs>
        <w:overflowPunct w:val="0"/>
        <w:autoSpaceDE w:val="0"/>
        <w:autoSpaceDN w:val="0"/>
        <w:adjustRightInd w:val="0"/>
        <w:spacing w:after="0" w:line="240" w:lineRule="auto"/>
        <w:ind w:left="364" w:hanging="364"/>
        <w:jc w:val="both"/>
        <w:rPr>
          <w:rFonts w:ascii="Cambria" w:hAnsi="Cambria" w:cs="Cambria"/>
          <w:b/>
          <w:bCs/>
        </w:rPr>
      </w:pPr>
      <w:r>
        <w:rPr>
          <w:rFonts w:ascii="Cambria" w:hAnsi="Cambria" w:cs="Cambria"/>
        </w:rPr>
        <w:t xml:space="preserve">Mezi příjmy z projektů lze zahrnout zejména </w:t>
      </w:r>
    </w:p>
    <w:p w:rsidR="001E2BB3" w:rsidRDefault="001E2BB3">
      <w:pPr>
        <w:widowControl w:val="0"/>
        <w:autoSpaceDE w:val="0"/>
        <w:autoSpaceDN w:val="0"/>
        <w:adjustRightInd w:val="0"/>
        <w:spacing w:after="0" w:line="163" w:lineRule="exact"/>
        <w:rPr>
          <w:rFonts w:ascii="Cambria" w:hAnsi="Cambria" w:cs="Cambria"/>
          <w:b/>
          <w:bCs/>
        </w:rPr>
      </w:pPr>
    </w:p>
    <w:p w:rsidR="001E2BB3" w:rsidRDefault="00E83CAF">
      <w:pPr>
        <w:widowControl w:val="0"/>
        <w:numPr>
          <w:ilvl w:val="1"/>
          <w:numId w:val="34"/>
        </w:numPr>
        <w:tabs>
          <w:tab w:val="clear" w:pos="144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úroky z příslušné části finančních prostředků z poskytnuté podpory po tu dobu, co je uložena na účtu příjemce,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34"/>
        </w:numPr>
        <w:tabs>
          <w:tab w:val="clear" w:pos="144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jakékoliv komerční využití či jiné zpeněžení majetku pořízeného z podpory, který již nelze využít k samotnému řešení projektu a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34"/>
        </w:numPr>
        <w:tabs>
          <w:tab w:val="clear" w:pos="144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sankce dodavatelům, včetně těch neuplatněných, při pořizování zboží či služeb za účelem řešení projektu popř. jiná náhradní plnění (např. slevy za pozdní dodání).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0"/>
          <w:numId w:val="34"/>
        </w:numPr>
        <w:tabs>
          <w:tab w:val="clear" w:pos="720"/>
          <w:tab w:val="num" w:pos="364"/>
        </w:tabs>
        <w:overflowPunct w:val="0"/>
        <w:autoSpaceDE w:val="0"/>
        <w:autoSpaceDN w:val="0"/>
        <w:adjustRightInd w:val="0"/>
        <w:spacing w:after="0" w:line="330" w:lineRule="auto"/>
        <w:ind w:left="364" w:hanging="364"/>
        <w:jc w:val="both"/>
        <w:rPr>
          <w:rFonts w:ascii="Cambria" w:hAnsi="Cambria" w:cs="Cambria"/>
          <w:b/>
          <w:bCs/>
          <w:sz w:val="21"/>
          <w:szCs w:val="21"/>
        </w:rPr>
      </w:pPr>
      <w:r>
        <w:rPr>
          <w:rFonts w:ascii="Cambria" w:hAnsi="Cambria" w:cs="Cambria"/>
          <w:sz w:val="21"/>
          <w:szCs w:val="21"/>
        </w:rPr>
        <w:t xml:space="preserve">Příjemce je povinen si zároveň počínat jako řádný hospodář při generování příjmů, tj. nezamezovat jejich získávání, pokud by tak nečinil ani v případě, že by se jednalo o příjmy, které s projektem nesouvisí. Opačný postup bude posuzován jako porušení pravidel veřejné podpory. Příjemce však neporuší pravidla veřejné podpory ani nebude jednat v rozporu se zásadou řádného hospodáře v případě nezískání úroků, pokud bude mít uložené finanční prostředky z poskytnuté podpory na účtu zřízeném u České národní banky. </w:t>
      </w:r>
    </w:p>
    <w:p w:rsidR="001E2BB3" w:rsidRDefault="001E2BB3">
      <w:pPr>
        <w:widowControl w:val="0"/>
        <w:autoSpaceDE w:val="0"/>
        <w:autoSpaceDN w:val="0"/>
        <w:adjustRightInd w:val="0"/>
        <w:spacing w:after="0" w:line="2" w:lineRule="exact"/>
        <w:rPr>
          <w:rFonts w:ascii="Cambria" w:hAnsi="Cambria" w:cs="Cambria"/>
          <w:b/>
          <w:bCs/>
          <w:sz w:val="21"/>
          <w:szCs w:val="21"/>
        </w:rPr>
      </w:pPr>
    </w:p>
    <w:p w:rsidR="001E2BB3" w:rsidRDefault="00E83CAF">
      <w:pPr>
        <w:widowControl w:val="0"/>
        <w:numPr>
          <w:ilvl w:val="0"/>
          <w:numId w:val="34"/>
        </w:numPr>
        <w:tabs>
          <w:tab w:val="clear" w:pos="720"/>
          <w:tab w:val="num" w:pos="364"/>
        </w:tabs>
        <w:overflowPunct w:val="0"/>
        <w:autoSpaceDE w:val="0"/>
        <w:autoSpaceDN w:val="0"/>
        <w:adjustRightInd w:val="0"/>
        <w:spacing w:after="0" w:line="309" w:lineRule="auto"/>
        <w:ind w:left="364" w:hanging="364"/>
        <w:jc w:val="both"/>
        <w:rPr>
          <w:rFonts w:ascii="Cambria" w:hAnsi="Cambria" w:cs="Cambria"/>
          <w:b/>
          <w:bCs/>
        </w:rPr>
      </w:pPr>
      <w:r>
        <w:rPr>
          <w:rFonts w:ascii="Cambria" w:hAnsi="Cambria" w:cs="Cambria"/>
        </w:rPr>
        <w:t xml:space="preserve">Kalkulaci příjmů z projektů popř. uvedení důvodů jejich neexistence za příslušný rok uvede hlavní příjemce do průběžné či závěrečné zprávy a odvede je poskytovateli nejpozději do 15. února roku následujícího na účet 6015-3125001/0710. Kalkulace nemusí přesně odpovídat realitě, pokud by příjemce musel vynaložit takové úsilí, které by bylo nepřiměřeně časově a administrativně nákladné v poměru ke zjištěnému výsledku. Příjemce nicméně v takových případech podle předchozí věty zvolí alespoň takovou jednoduchou metodu výpočtu, která se realitě blíží s tím, že hlavním smyslem takové úpravy je povinnost příjemce zbavit se této výhody, jak je uvedena v odst. 1. </w:t>
      </w:r>
    </w:p>
    <w:p w:rsidR="001E2BB3" w:rsidRDefault="00E83CAF">
      <w:pPr>
        <w:widowControl w:val="0"/>
        <w:numPr>
          <w:ilvl w:val="0"/>
          <w:numId w:val="34"/>
        </w:numPr>
        <w:tabs>
          <w:tab w:val="clear" w:pos="720"/>
          <w:tab w:val="num" w:pos="364"/>
        </w:tabs>
        <w:overflowPunct w:val="0"/>
        <w:autoSpaceDE w:val="0"/>
        <w:autoSpaceDN w:val="0"/>
        <w:adjustRightInd w:val="0"/>
        <w:spacing w:after="0" w:line="348" w:lineRule="auto"/>
        <w:ind w:left="364" w:hanging="364"/>
        <w:jc w:val="both"/>
        <w:rPr>
          <w:rFonts w:ascii="Cambria" w:hAnsi="Cambria" w:cs="Cambria"/>
          <w:b/>
          <w:bCs/>
        </w:rPr>
      </w:pPr>
      <w:r>
        <w:rPr>
          <w:rFonts w:ascii="Cambria" w:hAnsi="Cambria" w:cs="Cambria"/>
        </w:rPr>
        <w:t xml:space="preserve">Za období pro odvod těchto příjmů z projektů se považuje doba řešení projektu a doba 3 let po ukončení řešení. </w:t>
      </w:r>
    </w:p>
    <w:p w:rsidR="001E2BB3" w:rsidRDefault="001E2BB3">
      <w:pPr>
        <w:widowControl w:val="0"/>
        <w:autoSpaceDE w:val="0"/>
        <w:autoSpaceDN w:val="0"/>
        <w:adjustRightInd w:val="0"/>
        <w:spacing w:after="0" w:line="2" w:lineRule="exact"/>
        <w:rPr>
          <w:rFonts w:ascii="Cambria" w:hAnsi="Cambria" w:cs="Cambria"/>
          <w:b/>
          <w:bCs/>
        </w:rPr>
      </w:pPr>
    </w:p>
    <w:p w:rsidR="001E2BB3" w:rsidRDefault="00E83CAF">
      <w:pPr>
        <w:widowControl w:val="0"/>
        <w:numPr>
          <w:ilvl w:val="0"/>
          <w:numId w:val="34"/>
        </w:numPr>
        <w:tabs>
          <w:tab w:val="clear" w:pos="720"/>
          <w:tab w:val="num" w:pos="364"/>
        </w:tabs>
        <w:overflowPunct w:val="0"/>
        <w:autoSpaceDE w:val="0"/>
        <w:autoSpaceDN w:val="0"/>
        <w:adjustRightInd w:val="0"/>
        <w:spacing w:after="0" w:line="330" w:lineRule="auto"/>
        <w:ind w:left="364" w:hanging="364"/>
        <w:jc w:val="both"/>
        <w:rPr>
          <w:rFonts w:ascii="Cambria" w:hAnsi="Cambria" w:cs="Cambria"/>
          <w:b/>
          <w:bCs/>
        </w:rPr>
      </w:pPr>
      <w:r>
        <w:rPr>
          <w:rFonts w:ascii="Cambria" w:hAnsi="Cambria" w:cs="Cambria"/>
        </w:rPr>
        <w:t xml:space="preserve">Pokud dojde k příjmům, které byly generovány z majetku pořízeného z podpory v té části, ve které mají být využity k řešení projektu, považují se tyto příjmy za nepovolené s důsledkem porušení rozpočtové kázně příjemce.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34"/>
        </w:numPr>
        <w:tabs>
          <w:tab w:val="clear" w:pos="720"/>
          <w:tab w:val="num" w:pos="364"/>
        </w:tabs>
        <w:overflowPunct w:val="0"/>
        <w:autoSpaceDE w:val="0"/>
        <w:autoSpaceDN w:val="0"/>
        <w:adjustRightInd w:val="0"/>
        <w:spacing w:after="0" w:line="482" w:lineRule="auto"/>
        <w:ind w:left="364" w:hanging="364"/>
        <w:jc w:val="both"/>
        <w:rPr>
          <w:rFonts w:ascii="Cambria" w:hAnsi="Cambria" w:cs="Cambria"/>
          <w:b/>
          <w:bCs/>
        </w:rPr>
      </w:pPr>
      <w:r>
        <w:rPr>
          <w:rFonts w:ascii="Cambria" w:hAnsi="Cambria" w:cs="Cambria"/>
        </w:rPr>
        <w:t xml:space="preserve">Povinnost odvádět se nevztahuje na příjmy, které nedosáhnou za příslušný kalendářní rok 200,-Kč v jednom projektu u jednoho příjemce. </w:t>
      </w: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7"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964"/>
        <w:rPr>
          <w:rFonts w:ascii="Times New Roman" w:hAnsi="Times New Roman" w:cs="Times New Roman"/>
          <w:sz w:val="24"/>
          <w:szCs w:val="24"/>
        </w:rPr>
      </w:pPr>
      <w:r>
        <w:rPr>
          <w:rFonts w:ascii="Cambria" w:hAnsi="Cambria" w:cs="Cambria"/>
          <w:b/>
          <w:bCs/>
          <w:sz w:val="28"/>
          <w:szCs w:val="28"/>
        </w:rPr>
        <w:t>Část C – Poskytování informací, mlčenlivost a předkládání zpráv</w:t>
      </w:r>
    </w:p>
    <w:p w:rsidR="001E2BB3" w:rsidRDefault="001E2BB3">
      <w:pPr>
        <w:widowControl w:val="0"/>
        <w:autoSpaceDE w:val="0"/>
        <w:autoSpaceDN w:val="0"/>
        <w:adjustRightInd w:val="0"/>
        <w:spacing w:after="0" w:line="314"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544"/>
        <w:rPr>
          <w:rFonts w:ascii="Times New Roman" w:hAnsi="Times New Roman" w:cs="Times New Roman"/>
          <w:sz w:val="24"/>
          <w:szCs w:val="24"/>
        </w:rPr>
      </w:pPr>
      <w:r>
        <w:rPr>
          <w:rFonts w:ascii="Cambria" w:hAnsi="Cambria" w:cs="Cambria"/>
          <w:b/>
          <w:bCs/>
          <w:i/>
          <w:iCs/>
        </w:rPr>
        <w:t>Článek 10</w:t>
      </w:r>
    </w:p>
    <w:p w:rsidR="001E2BB3" w:rsidRDefault="001E2BB3">
      <w:pPr>
        <w:widowControl w:val="0"/>
        <w:autoSpaceDE w:val="0"/>
        <w:autoSpaceDN w:val="0"/>
        <w:adjustRightInd w:val="0"/>
        <w:spacing w:after="0" w:line="270"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3264"/>
        <w:rPr>
          <w:rFonts w:ascii="Times New Roman" w:hAnsi="Times New Roman" w:cs="Times New Roman"/>
          <w:sz w:val="24"/>
          <w:szCs w:val="24"/>
        </w:rPr>
      </w:pPr>
      <w:r>
        <w:rPr>
          <w:rFonts w:ascii="Cambria" w:hAnsi="Cambria" w:cs="Cambria"/>
          <w:b/>
          <w:bCs/>
          <w:i/>
          <w:iCs/>
        </w:rPr>
        <w:t>Poskytování informací a mlčenlivost</w:t>
      </w:r>
    </w:p>
    <w:p w:rsidR="001E2BB3" w:rsidRDefault="001E2BB3">
      <w:pPr>
        <w:widowControl w:val="0"/>
        <w:autoSpaceDE w:val="0"/>
        <w:autoSpaceDN w:val="0"/>
        <w:adjustRightInd w:val="0"/>
        <w:spacing w:after="0" w:line="65" w:lineRule="exact"/>
        <w:rPr>
          <w:rFonts w:ascii="Times New Roman" w:hAnsi="Times New Roman" w:cs="Times New Roman"/>
          <w:sz w:val="24"/>
          <w:szCs w:val="24"/>
        </w:rPr>
      </w:pPr>
    </w:p>
    <w:p w:rsidR="001E2BB3" w:rsidRDefault="00E83CAF">
      <w:pPr>
        <w:widowControl w:val="0"/>
        <w:numPr>
          <w:ilvl w:val="0"/>
          <w:numId w:val="35"/>
        </w:numPr>
        <w:tabs>
          <w:tab w:val="clear" w:pos="720"/>
          <w:tab w:val="num" w:pos="364"/>
        </w:tabs>
        <w:overflowPunct w:val="0"/>
        <w:autoSpaceDE w:val="0"/>
        <w:autoSpaceDN w:val="0"/>
        <w:adjustRightInd w:val="0"/>
        <w:spacing w:after="0" w:line="330" w:lineRule="auto"/>
        <w:ind w:left="364" w:hanging="364"/>
        <w:jc w:val="both"/>
        <w:rPr>
          <w:rFonts w:ascii="Cambria" w:hAnsi="Cambria" w:cs="Cambria"/>
          <w:b/>
          <w:bCs/>
        </w:rPr>
      </w:pPr>
      <w:r>
        <w:rPr>
          <w:rFonts w:ascii="Cambria" w:hAnsi="Cambria" w:cs="Cambria"/>
        </w:rPr>
        <w:t xml:space="preserve">Poskytovatel zajistí předávání relevantních informací do IS VaVaI v souladu s hlavou VII ZPVV a nařízením vlády č. 397/2009 Sb. o informačním systému výzkumu, experimentálního vývoje a inovací. Za tímto účelem si od příjemce dle potřeby takové informace vyžádá, pokud je již neobdržel na základě jiných skutečností. </w:t>
      </w:r>
    </w:p>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840" w:bottom="0" w:left="916" w:header="720" w:footer="720" w:gutter="0"/>
          <w:cols w:space="720" w:equalWidth="0">
            <w:col w:w="10144"/>
          </w:cols>
          <w:noEndnote/>
        </w:sectPr>
      </w:pPr>
    </w:p>
    <w:p w:rsidR="001E2BB3" w:rsidRDefault="001E2BB3">
      <w:pPr>
        <w:widowControl w:val="0"/>
        <w:autoSpaceDE w:val="0"/>
        <w:autoSpaceDN w:val="0"/>
        <w:adjustRightInd w:val="0"/>
        <w:spacing w:after="0" w:line="33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1E2BB3">
        <w:trPr>
          <w:trHeight w:val="229"/>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F-211, verze: 3</w:t>
            </w: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Veřejný</w:t>
            </w:r>
          </w:p>
        </w:tc>
      </w:tr>
      <w:tr w:rsidR="001E2BB3">
        <w:trPr>
          <w:trHeight w:val="418"/>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0"/>
                <w:szCs w:val="20"/>
              </w:rPr>
              <w:t>strana 12 / 21</w:t>
            </w: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type w:val="continuous"/>
          <w:pgSz w:w="11906" w:h="16838"/>
          <w:pgMar w:top="723" w:right="960" w:bottom="0" w:left="860" w:header="720" w:footer="720" w:gutter="0"/>
          <w:cols w:space="720" w:equalWidth="0">
            <w:col w:w="10080"/>
          </w:cols>
          <w:noEndnote/>
        </w:sectPr>
      </w:pPr>
    </w:p>
    <w:p w:rsidR="001E2BB3" w:rsidRDefault="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bookmarkStart w:id="21" w:name="page49"/>
      <w:bookmarkEnd w:id="21"/>
      <w:r>
        <w:rPr>
          <w:noProof/>
        </w:rPr>
        <w:drawing>
          <wp:anchor distT="0" distB="0" distL="114300" distR="114300" simplePos="0" relativeHeight="251709440"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VŠEOBECNÉ PODMÍNKY</w:t>
      </w:r>
    </w:p>
    <w:p w:rsidR="001E2BB3" w:rsidRDefault="00E83CAF">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371" w:lineRule="exact"/>
        <w:rPr>
          <w:rFonts w:ascii="Times New Roman" w:hAnsi="Times New Roman" w:cs="Times New Roman"/>
          <w:sz w:val="24"/>
          <w:szCs w:val="24"/>
        </w:rPr>
      </w:pPr>
    </w:p>
    <w:p w:rsidR="001E2BB3" w:rsidRDefault="00E83CAF">
      <w:pPr>
        <w:widowControl w:val="0"/>
        <w:numPr>
          <w:ilvl w:val="0"/>
          <w:numId w:val="36"/>
        </w:numPr>
        <w:tabs>
          <w:tab w:val="clear" w:pos="720"/>
          <w:tab w:val="num" w:pos="364"/>
        </w:tabs>
        <w:overflowPunct w:val="0"/>
        <w:autoSpaceDE w:val="0"/>
        <w:autoSpaceDN w:val="0"/>
        <w:adjustRightInd w:val="0"/>
        <w:spacing w:after="0" w:line="286" w:lineRule="auto"/>
        <w:ind w:left="364" w:hanging="364"/>
        <w:jc w:val="both"/>
        <w:rPr>
          <w:rFonts w:ascii="Cambria" w:hAnsi="Cambria" w:cs="Cambria"/>
          <w:b/>
          <w:bCs/>
        </w:rPr>
      </w:pPr>
      <w:r>
        <w:rPr>
          <w:rFonts w:ascii="Cambria" w:hAnsi="Cambria" w:cs="Cambria"/>
        </w:rPr>
        <w:t xml:space="preserve">Všechny informace vztahující se k řešení projektu a k výsledkům projektu jsou považovány za důvěrné s výjimkou informací poskytovaných do IS VaVaI nebo informací, které je poskytovatel povinen poskytnout jiným orgánům státní správy, soudním orgánům nebo orgánům činným v trestním řízení. Poskytovatel si zároveň vyhrazuje právo poskytnout relevantní informace jiným poskytovatelům nebo jiným orgánům státní správy za účelem efektivního výkonu činností v souvislosti s poskytováním podpory ve výzkumu, vývoji a inovacích. </w:t>
      </w:r>
    </w:p>
    <w:p w:rsidR="001E2BB3" w:rsidRDefault="001E2BB3">
      <w:pPr>
        <w:widowControl w:val="0"/>
        <w:autoSpaceDE w:val="0"/>
        <w:autoSpaceDN w:val="0"/>
        <w:adjustRightInd w:val="0"/>
        <w:spacing w:after="0" w:line="3" w:lineRule="exact"/>
        <w:rPr>
          <w:rFonts w:ascii="Cambria" w:hAnsi="Cambria" w:cs="Cambria"/>
          <w:b/>
          <w:bCs/>
        </w:rPr>
      </w:pPr>
    </w:p>
    <w:p w:rsidR="001E2BB3" w:rsidRDefault="00E83CAF">
      <w:pPr>
        <w:widowControl w:val="0"/>
        <w:numPr>
          <w:ilvl w:val="0"/>
          <w:numId w:val="36"/>
        </w:numPr>
        <w:tabs>
          <w:tab w:val="clear" w:pos="720"/>
          <w:tab w:val="num" w:pos="364"/>
        </w:tabs>
        <w:overflowPunct w:val="0"/>
        <w:autoSpaceDE w:val="0"/>
        <w:autoSpaceDN w:val="0"/>
        <w:adjustRightInd w:val="0"/>
        <w:spacing w:after="0" w:line="295" w:lineRule="auto"/>
        <w:ind w:left="364" w:hanging="364"/>
        <w:jc w:val="both"/>
        <w:rPr>
          <w:rFonts w:ascii="Cambria" w:hAnsi="Cambria" w:cs="Cambria"/>
          <w:b/>
          <w:bCs/>
        </w:rPr>
      </w:pPr>
      <w:r>
        <w:rPr>
          <w:rFonts w:ascii="Cambria" w:hAnsi="Cambria" w:cs="Cambria"/>
        </w:rPr>
        <w:t xml:space="preserve">Smluvní strany zajistí mlčenlivost o všech důvěrných informacích, a pokud byly na základě Smlouvy postoupeny třetí straně (i jiné organizační složce státu), zajistí, aby tyto třetí strany zachovávaly mlčenlivost o těchto informacích, které jim byly poskytnuty jako důvěrné, a používaly je jen k účelům, k nimž jim byly předány. </w:t>
      </w:r>
    </w:p>
    <w:p w:rsidR="001E2BB3" w:rsidRDefault="001E2BB3">
      <w:pPr>
        <w:widowControl w:val="0"/>
        <w:autoSpaceDE w:val="0"/>
        <w:autoSpaceDN w:val="0"/>
        <w:adjustRightInd w:val="0"/>
        <w:spacing w:after="0" w:line="3" w:lineRule="exact"/>
        <w:rPr>
          <w:rFonts w:ascii="Cambria" w:hAnsi="Cambria" w:cs="Cambria"/>
          <w:b/>
          <w:bCs/>
        </w:rPr>
      </w:pPr>
    </w:p>
    <w:p w:rsidR="001E2BB3" w:rsidRDefault="00E83CAF">
      <w:pPr>
        <w:widowControl w:val="0"/>
        <w:numPr>
          <w:ilvl w:val="0"/>
          <w:numId w:val="36"/>
        </w:numPr>
        <w:tabs>
          <w:tab w:val="clear" w:pos="720"/>
          <w:tab w:val="num" w:pos="364"/>
        </w:tabs>
        <w:overflowPunct w:val="0"/>
        <w:autoSpaceDE w:val="0"/>
        <w:autoSpaceDN w:val="0"/>
        <w:adjustRightInd w:val="0"/>
        <w:spacing w:after="0" w:line="305" w:lineRule="auto"/>
        <w:ind w:left="364" w:hanging="364"/>
        <w:jc w:val="both"/>
        <w:rPr>
          <w:rFonts w:ascii="Cambria" w:hAnsi="Cambria" w:cs="Cambria"/>
          <w:b/>
          <w:bCs/>
        </w:rPr>
      </w:pPr>
      <w:r>
        <w:rPr>
          <w:rFonts w:ascii="Cambria" w:hAnsi="Cambria" w:cs="Cambria"/>
        </w:rPr>
        <w:t xml:space="preserve">Předchozí odstavec se nevztahuje na informování veřejnosti o tom, že projekt resp. jeho výstupy a výsledky byl nebo je spolufinancován z prostředků poskytovatele a příjemce zároveň postupuje v souladu s dokumentem </w:t>
      </w:r>
      <w:r>
        <w:rPr>
          <w:rFonts w:ascii="Cambria" w:hAnsi="Cambria" w:cs="Cambria"/>
          <w:b/>
          <w:bCs/>
        </w:rPr>
        <w:t>„Pravidla pro publicitu projektů podpořených z prostředků TA ČR“</w:t>
      </w:r>
      <w:r>
        <w:rPr>
          <w:rFonts w:ascii="Times" w:hAnsi="Times" w:cs="Times"/>
        </w:rPr>
        <w:t>.</w:t>
      </w:r>
      <w:r>
        <w:rPr>
          <w:rFonts w:ascii="Cambria" w:hAnsi="Cambria" w:cs="Cambria"/>
        </w:rPr>
        <w:t xml:space="preserve"> </w:t>
      </w:r>
    </w:p>
    <w:p w:rsidR="001E2BB3" w:rsidRDefault="00E83CAF">
      <w:pPr>
        <w:widowControl w:val="0"/>
        <w:numPr>
          <w:ilvl w:val="0"/>
          <w:numId w:val="36"/>
        </w:numPr>
        <w:tabs>
          <w:tab w:val="clear" w:pos="720"/>
          <w:tab w:val="num" w:pos="364"/>
        </w:tabs>
        <w:overflowPunct w:val="0"/>
        <w:autoSpaceDE w:val="0"/>
        <w:autoSpaceDN w:val="0"/>
        <w:adjustRightInd w:val="0"/>
        <w:spacing w:after="0" w:line="305" w:lineRule="auto"/>
        <w:ind w:left="364" w:hanging="364"/>
        <w:jc w:val="both"/>
        <w:rPr>
          <w:rFonts w:ascii="Cambria" w:hAnsi="Cambria" w:cs="Cambria"/>
          <w:b/>
          <w:bCs/>
        </w:rPr>
      </w:pPr>
      <w:r>
        <w:rPr>
          <w:rFonts w:ascii="Cambria" w:hAnsi="Cambria" w:cs="Cambria"/>
        </w:rPr>
        <w:t xml:space="preserve">Poskytovatel má právo na bezplatné, nevýlučné a neodvolatelné právo předkládat, rozmnožovat a rozšiřovat vědecké, technické a jiné články z časopisů, konferencí a informace z ostatních dokumentů týkajících se projektu, uveřejněných příjemcem nebo s jeho souhlasem. </w:t>
      </w:r>
    </w:p>
    <w:p w:rsidR="001E2BB3" w:rsidRDefault="00E83CAF">
      <w:pPr>
        <w:widowControl w:val="0"/>
        <w:numPr>
          <w:ilvl w:val="0"/>
          <w:numId w:val="36"/>
        </w:numPr>
        <w:tabs>
          <w:tab w:val="clear" w:pos="720"/>
          <w:tab w:val="num" w:pos="364"/>
        </w:tabs>
        <w:overflowPunct w:val="0"/>
        <w:autoSpaceDE w:val="0"/>
        <w:autoSpaceDN w:val="0"/>
        <w:adjustRightInd w:val="0"/>
        <w:spacing w:after="0" w:line="305" w:lineRule="auto"/>
        <w:ind w:left="364" w:hanging="364"/>
        <w:jc w:val="both"/>
        <w:rPr>
          <w:rFonts w:ascii="Cambria" w:hAnsi="Cambria" w:cs="Cambria"/>
          <w:b/>
          <w:bCs/>
        </w:rPr>
      </w:pPr>
      <w:r>
        <w:rPr>
          <w:rFonts w:ascii="Cambria" w:hAnsi="Cambria" w:cs="Cambria"/>
        </w:rPr>
        <w:t xml:space="preserve">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 </w:t>
      </w:r>
    </w:p>
    <w:p w:rsidR="001E2BB3" w:rsidRDefault="00E83CAF">
      <w:pPr>
        <w:widowControl w:val="0"/>
        <w:numPr>
          <w:ilvl w:val="0"/>
          <w:numId w:val="36"/>
        </w:numPr>
        <w:tabs>
          <w:tab w:val="clear" w:pos="720"/>
          <w:tab w:val="num" w:pos="364"/>
        </w:tabs>
        <w:overflowPunct w:val="0"/>
        <w:autoSpaceDE w:val="0"/>
        <w:autoSpaceDN w:val="0"/>
        <w:adjustRightInd w:val="0"/>
        <w:spacing w:after="0" w:line="240" w:lineRule="auto"/>
        <w:ind w:left="364" w:hanging="364"/>
        <w:jc w:val="both"/>
        <w:rPr>
          <w:rFonts w:ascii="Cambria" w:hAnsi="Cambria" w:cs="Cambria"/>
          <w:b/>
          <w:bCs/>
        </w:rPr>
      </w:pPr>
      <w:r>
        <w:rPr>
          <w:rFonts w:ascii="Cambria" w:hAnsi="Cambria" w:cs="Cambria"/>
        </w:rPr>
        <w:t xml:space="preserve">Smluvní strany jsou povinnosti zachovávat mlčenlivost zproštěny, </w:t>
      </w:r>
    </w:p>
    <w:p w:rsidR="001E2BB3" w:rsidRDefault="001E2BB3">
      <w:pPr>
        <w:widowControl w:val="0"/>
        <w:autoSpaceDE w:val="0"/>
        <w:autoSpaceDN w:val="0"/>
        <w:adjustRightInd w:val="0"/>
        <w:spacing w:after="0" w:line="163" w:lineRule="exact"/>
        <w:rPr>
          <w:rFonts w:ascii="Cambria" w:hAnsi="Cambria" w:cs="Cambria"/>
          <w:b/>
          <w:bCs/>
        </w:rPr>
      </w:pPr>
    </w:p>
    <w:p w:rsidR="001E2BB3" w:rsidRDefault="00E83CAF">
      <w:pPr>
        <w:widowControl w:val="0"/>
        <w:numPr>
          <w:ilvl w:val="1"/>
          <w:numId w:val="36"/>
        </w:numPr>
        <w:tabs>
          <w:tab w:val="clear" w:pos="1440"/>
          <w:tab w:val="num" w:pos="664"/>
        </w:tabs>
        <w:overflowPunct w:val="0"/>
        <w:autoSpaceDE w:val="0"/>
        <w:autoSpaceDN w:val="0"/>
        <w:adjustRightInd w:val="0"/>
        <w:spacing w:after="0" w:line="330" w:lineRule="auto"/>
        <w:ind w:left="664" w:hanging="370"/>
        <w:jc w:val="both"/>
        <w:rPr>
          <w:rFonts w:ascii="Cambria" w:hAnsi="Cambria" w:cs="Cambria"/>
        </w:rPr>
      </w:pPr>
      <w:r>
        <w:rPr>
          <w:rFonts w:ascii="Cambria" w:hAnsi="Cambria" w:cs="Cambria"/>
        </w:rPr>
        <w:t xml:space="preserve">pokud se obsah informací, které jim byly poskytnuty jako důvěrné, stane veřejně přístupným, a to na základě jiných činností prováděných mimo rámec Smlouvy nebo na základě opatření, která nesouvisí s řešením projektu, nebo </w:t>
      </w:r>
    </w:p>
    <w:p w:rsidR="001E2BB3" w:rsidRDefault="001E2BB3">
      <w:pPr>
        <w:widowControl w:val="0"/>
        <w:autoSpaceDE w:val="0"/>
        <w:autoSpaceDN w:val="0"/>
        <w:adjustRightInd w:val="0"/>
        <w:spacing w:after="0" w:line="1" w:lineRule="exact"/>
        <w:rPr>
          <w:rFonts w:ascii="Cambria" w:hAnsi="Cambria" w:cs="Cambria"/>
        </w:rPr>
      </w:pPr>
    </w:p>
    <w:p w:rsidR="001E2BB3" w:rsidRDefault="00E83CAF">
      <w:pPr>
        <w:widowControl w:val="0"/>
        <w:numPr>
          <w:ilvl w:val="1"/>
          <w:numId w:val="36"/>
        </w:numPr>
        <w:tabs>
          <w:tab w:val="clear" w:pos="1440"/>
          <w:tab w:val="num" w:pos="664"/>
        </w:tabs>
        <w:overflowPunct w:val="0"/>
        <w:autoSpaceDE w:val="0"/>
        <w:autoSpaceDN w:val="0"/>
        <w:adjustRightInd w:val="0"/>
        <w:spacing w:after="0" w:line="438" w:lineRule="auto"/>
        <w:ind w:left="664" w:hanging="370"/>
        <w:jc w:val="both"/>
        <w:rPr>
          <w:rFonts w:ascii="Cambria" w:hAnsi="Cambria" w:cs="Cambria"/>
        </w:rPr>
      </w:pPr>
      <w:r>
        <w:rPr>
          <w:rFonts w:ascii="Cambria" w:hAnsi="Cambria" w:cs="Cambria"/>
        </w:rPr>
        <w:t xml:space="preserve">pokud byl požadavek zachovávat mlčenlivost odvolán těmi, v jejichž prospěch byla tato povinnost stanovena. </w:t>
      </w:r>
    </w:p>
    <w:p w:rsidR="001E2BB3" w:rsidRDefault="00E83CAF">
      <w:pPr>
        <w:widowControl w:val="0"/>
        <w:autoSpaceDE w:val="0"/>
        <w:autoSpaceDN w:val="0"/>
        <w:adjustRightInd w:val="0"/>
        <w:spacing w:after="0" w:line="240" w:lineRule="auto"/>
        <w:ind w:left="4544"/>
        <w:rPr>
          <w:rFonts w:ascii="Times New Roman" w:hAnsi="Times New Roman" w:cs="Times New Roman"/>
          <w:sz w:val="24"/>
          <w:szCs w:val="24"/>
        </w:rPr>
      </w:pPr>
      <w:r>
        <w:rPr>
          <w:rFonts w:ascii="Cambria" w:hAnsi="Cambria" w:cs="Cambria"/>
          <w:b/>
          <w:bCs/>
          <w:i/>
          <w:iCs/>
        </w:rPr>
        <w:t>Článek 11</w:t>
      </w:r>
    </w:p>
    <w:p w:rsidR="001E2BB3" w:rsidRDefault="001E2BB3">
      <w:pPr>
        <w:widowControl w:val="0"/>
        <w:autoSpaceDE w:val="0"/>
        <w:autoSpaceDN w:val="0"/>
        <w:adjustRightInd w:val="0"/>
        <w:spacing w:after="0" w:line="270"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124"/>
        <w:rPr>
          <w:rFonts w:ascii="Times New Roman" w:hAnsi="Times New Roman" w:cs="Times New Roman"/>
          <w:sz w:val="24"/>
          <w:szCs w:val="24"/>
        </w:rPr>
      </w:pPr>
      <w:r>
        <w:rPr>
          <w:rFonts w:ascii="Cambria" w:hAnsi="Cambria" w:cs="Cambria"/>
          <w:b/>
          <w:bCs/>
          <w:i/>
          <w:iCs/>
        </w:rPr>
        <w:t>Předkládání zpráv</w:t>
      </w:r>
    </w:p>
    <w:p w:rsidR="001E2BB3" w:rsidRDefault="001E2BB3">
      <w:pPr>
        <w:widowControl w:val="0"/>
        <w:autoSpaceDE w:val="0"/>
        <w:autoSpaceDN w:val="0"/>
        <w:adjustRightInd w:val="0"/>
        <w:spacing w:after="0" w:line="65" w:lineRule="exact"/>
        <w:rPr>
          <w:rFonts w:ascii="Times New Roman" w:hAnsi="Times New Roman" w:cs="Times New Roman"/>
          <w:sz w:val="24"/>
          <w:szCs w:val="24"/>
        </w:rPr>
      </w:pPr>
    </w:p>
    <w:p w:rsidR="001E2BB3" w:rsidRDefault="00E83CAF">
      <w:pPr>
        <w:widowControl w:val="0"/>
        <w:numPr>
          <w:ilvl w:val="0"/>
          <w:numId w:val="37"/>
        </w:numPr>
        <w:tabs>
          <w:tab w:val="clear" w:pos="720"/>
          <w:tab w:val="num" w:pos="364"/>
        </w:tabs>
        <w:overflowPunct w:val="0"/>
        <w:autoSpaceDE w:val="0"/>
        <w:autoSpaceDN w:val="0"/>
        <w:adjustRightInd w:val="0"/>
        <w:spacing w:after="0" w:line="240" w:lineRule="auto"/>
        <w:ind w:left="364" w:hanging="364"/>
        <w:jc w:val="both"/>
        <w:rPr>
          <w:rFonts w:ascii="Cambria" w:hAnsi="Cambria" w:cs="Cambria"/>
          <w:b/>
          <w:bCs/>
        </w:rPr>
      </w:pPr>
      <w:r>
        <w:rPr>
          <w:rFonts w:ascii="Cambria" w:hAnsi="Cambria" w:cs="Cambria"/>
        </w:rPr>
        <w:t xml:space="preserve">Hlavní příjemce předkládá v průběhu řešení projektu a po jeho skončení tyto zprávy: </w:t>
      </w:r>
    </w:p>
    <w:p w:rsidR="001E2BB3" w:rsidRDefault="001E2BB3">
      <w:pPr>
        <w:widowControl w:val="0"/>
        <w:autoSpaceDE w:val="0"/>
        <w:autoSpaceDN w:val="0"/>
        <w:adjustRightInd w:val="0"/>
        <w:spacing w:after="0" w:line="163" w:lineRule="exact"/>
        <w:rPr>
          <w:rFonts w:ascii="Cambria" w:hAnsi="Cambria" w:cs="Cambria"/>
          <w:b/>
          <w:bCs/>
        </w:rPr>
      </w:pPr>
    </w:p>
    <w:p w:rsidR="001E2BB3" w:rsidRDefault="00E83CAF">
      <w:pPr>
        <w:widowControl w:val="0"/>
        <w:numPr>
          <w:ilvl w:val="1"/>
          <w:numId w:val="37"/>
        </w:numPr>
        <w:tabs>
          <w:tab w:val="clear" w:pos="1440"/>
          <w:tab w:val="num" w:pos="664"/>
        </w:tabs>
        <w:overflowPunct w:val="0"/>
        <w:autoSpaceDE w:val="0"/>
        <w:autoSpaceDN w:val="0"/>
        <w:adjustRightInd w:val="0"/>
        <w:spacing w:after="0" w:line="330" w:lineRule="auto"/>
        <w:ind w:left="664" w:hanging="370"/>
        <w:jc w:val="both"/>
        <w:rPr>
          <w:rFonts w:ascii="Cambria" w:hAnsi="Cambria" w:cs="Cambria"/>
        </w:rPr>
      </w:pPr>
      <w:r>
        <w:rPr>
          <w:rFonts w:ascii="Cambria" w:hAnsi="Cambria" w:cs="Cambria"/>
        </w:rPr>
        <w:t xml:space="preserve">průběžnou zprávu o postupu řešení projektu za každý rok řešení do 15. ledna následujícího kalendářního roku anebo do 15. dne následujícího měsíce po ukončení jiného období či etapy řešení projektu, nestanoví-li poskytovatel jinak, </w:t>
      </w:r>
    </w:p>
    <w:p w:rsidR="001E2BB3" w:rsidRDefault="001E2BB3">
      <w:pPr>
        <w:widowControl w:val="0"/>
        <w:autoSpaceDE w:val="0"/>
        <w:autoSpaceDN w:val="0"/>
        <w:adjustRightInd w:val="0"/>
        <w:spacing w:after="0" w:line="1" w:lineRule="exact"/>
        <w:rPr>
          <w:rFonts w:ascii="Cambria" w:hAnsi="Cambria" w:cs="Cambria"/>
        </w:rPr>
      </w:pPr>
    </w:p>
    <w:p w:rsidR="001E2BB3" w:rsidRDefault="00E83CAF">
      <w:pPr>
        <w:widowControl w:val="0"/>
        <w:numPr>
          <w:ilvl w:val="1"/>
          <w:numId w:val="37"/>
        </w:numPr>
        <w:tabs>
          <w:tab w:val="clear" w:pos="1440"/>
          <w:tab w:val="num" w:pos="664"/>
        </w:tabs>
        <w:overflowPunct w:val="0"/>
        <w:autoSpaceDE w:val="0"/>
        <w:autoSpaceDN w:val="0"/>
        <w:adjustRightInd w:val="0"/>
        <w:spacing w:after="0" w:line="330" w:lineRule="auto"/>
        <w:ind w:left="664" w:hanging="370"/>
        <w:jc w:val="both"/>
        <w:rPr>
          <w:rFonts w:ascii="Cambria" w:hAnsi="Cambria" w:cs="Cambria"/>
        </w:rPr>
      </w:pPr>
      <w:r>
        <w:rPr>
          <w:rFonts w:ascii="Cambria" w:hAnsi="Cambria" w:cs="Cambria"/>
        </w:rPr>
        <w:t xml:space="preserve">mimořádnou zprávu na základě písemné žádosti poskytovatele, zejména v případě jeho podezření porušování výše uvedených povinností příjemcem, a to ve lhůtě, která nesmí být kratší 30 kalendářní dní, v rozsahu a způsobu předložení stanoveném poskytovatelem, </w:t>
      </w:r>
    </w:p>
    <w:p w:rsidR="001E2BB3" w:rsidRDefault="001E2BB3">
      <w:pPr>
        <w:widowControl w:val="0"/>
        <w:autoSpaceDE w:val="0"/>
        <w:autoSpaceDN w:val="0"/>
        <w:adjustRightInd w:val="0"/>
        <w:spacing w:after="0" w:line="1" w:lineRule="exact"/>
        <w:rPr>
          <w:rFonts w:ascii="Cambria" w:hAnsi="Cambria" w:cs="Cambria"/>
        </w:rPr>
      </w:pPr>
    </w:p>
    <w:p w:rsidR="001E2BB3" w:rsidRDefault="00E83CAF">
      <w:pPr>
        <w:widowControl w:val="0"/>
        <w:numPr>
          <w:ilvl w:val="1"/>
          <w:numId w:val="37"/>
        </w:numPr>
        <w:tabs>
          <w:tab w:val="clear" w:pos="144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závěrečnou zprávu o řešení projektu spolu s implementačním plánem do 30 dnů ode dne ukončení řešení projektu uvedeném v Závazných parametrech řešení projektu a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37"/>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zprávu o implementaci výsledků.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0"/>
          <w:numId w:val="37"/>
        </w:numPr>
        <w:tabs>
          <w:tab w:val="clear" w:pos="720"/>
          <w:tab w:val="num" w:pos="364"/>
        </w:tabs>
        <w:overflowPunct w:val="0"/>
        <w:autoSpaceDE w:val="0"/>
        <w:autoSpaceDN w:val="0"/>
        <w:adjustRightInd w:val="0"/>
        <w:spacing w:after="0" w:line="240" w:lineRule="auto"/>
        <w:ind w:left="364" w:hanging="364"/>
        <w:jc w:val="both"/>
        <w:rPr>
          <w:rFonts w:ascii="Cambria" w:hAnsi="Cambria" w:cs="Cambria"/>
          <w:b/>
          <w:bCs/>
        </w:rPr>
      </w:pPr>
      <w:r>
        <w:rPr>
          <w:rFonts w:ascii="Cambria" w:hAnsi="Cambria" w:cs="Cambria"/>
        </w:rPr>
        <w:t xml:space="preserve">Závěrečná zpráva nahrazuje průběžnou zprávu za poslední rok či poslední etapu řešení projektu. </w:t>
      </w:r>
    </w:p>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840" w:bottom="0" w:left="916" w:header="720" w:footer="720" w:gutter="0"/>
          <w:cols w:space="720" w:equalWidth="0">
            <w:col w:w="10144"/>
          </w:cols>
          <w:noEndnote/>
        </w:sect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3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1E2BB3">
        <w:trPr>
          <w:trHeight w:val="229"/>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F-211, verze: 3</w:t>
            </w: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Veřejný</w:t>
            </w:r>
          </w:p>
        </w:tc>
      </w:tr>
      <w:tr w:rsidR="001E2BB3">
        <w:trPr>
          <w:trHeight w:val="418"/>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0"/>
                <w:szCs w:val="20"/>
              </w:rPr>
              <w:t>strana 13 / 21</w:t>
            </w: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type w:val="continuous"/>
          <w:pgSz w:w="11906" w:h="16838"/>
          <w:pgMar w:top="723" w:right="960" w:bottom="0" w:left="860" w:header="720" w:footer="720" w:gutter="0"/>
          <w:cols w:space="720" w:equalWidth="0">
            <w:col w:w="10080"/>
          </w:cols>
          <w:noEndnote/>
        </w:sectPr>
      </w:pPr>
    </w:p>
    <w:p w:rsidR="001E2BB3" w:rsidRDefault="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bookmarkStart w:id="22" w:name="page51"/>
      <w:bookmarkEnd w:id="22"/>
      <w:r>
        <w:rPr>
          <w:noProof/>
        </w:rPr>
        <w:drawing>
          <wp:anchor distT="0" distB="0" distL="114300" distR="114300" simplePos="0" relativeHeight="251710464"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VŠEOBECNÉ PODMÍNKY</w:t>
      </w:r>
    </w:p>
    <w:p w:rsidR="001E2BB3" w:rsidRDefault="00E83CAF">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384" w:lineRule="exact"/>
        <w:rPr>
          <w:rFonts w:ascii="Times New Roman" w:hAnsi="Times New Roman" w:cs="Times New Roman"/>
          <w:sz w:val="24"/>
          <w:szCs w:val="24"/>
        </w:rPr>
      </w:pPr>
    </w:p>
    <w:p w:rsidR="001E2BB3" w:rsidRDefault="00E83CAF">
      <w:pPr>
        <w:widowControl w:val="0"/>
        <w:numPr>
          <w:ilvl w:val="0"/>
          <w:numId w:val="38"/>
        </w:numPr>
        <w:tabs>
          <w:tab w:val="clear" w:pos="720"/>
          <w:tab w:val="num" w:pos="364"/>
        </w:tabs>
        <w:overflowPunct w:val="0"/>
        <w:autoSpaceDE w:val="0"/>
        <w:autoSpaceDN w:val="0"/>
        <w:adjustRightInd w:val="0"/>
        <w:spacing w:after="0" w:line="311" w:lineRule="auto"/>
        <w:ind w:left="364" w:hanging="364"/>
        <w:jc w:val="both"/>
        <w:rPr>
          <w:rFonts w:ascii="Cambria" w:hAnsi="Cambria" w:cs="Cambria"/>
          <w:b/>
          <w:bCs/>
        </w:rPr>
      </w:pPr>
      <w:r>
        <w:rPr>
          <w:rFonts w:ascii="Cambria" w:hAnsi="Cambria" w:cs="Cambria"/>
        </w:rPr>
        <w:t xml:space="preserve">Pokud ve veřejné zakázce ve výzkumu, vývoji a inovacích vychází termín ukončení etapy ve lhůtě kratší než 3 měsíce po začátku řešení projektu anebo 3 měsíce před termínem ukončení řešení projektu, povinnost předložit tuto zprávu je splněna až předložením následující průběžné nebo závěrečné zprávy. U veřejné zakázky ve výzkumu, vývoji a inovacích s dobou řešení kratší 13 měsíců (včetně) hlavní příjemce předkládá pouze závěrečnou zprávu. Tímto odstavcem není dotčena povinnost předložit v termínu dle odstavce 1. finanční část zprávy. </w:t>
      </w:r>
    </w:p>
    <w:p w:rsidR="001E2BB3" w:rsidRDefault="001E2BB3">
      <w:pPr>
        <w:widowControl w:val="0"/>
        <w:autoSpaceDE w:val="0"/>
        <w:autoSpaceDN w:val="0"/>
        <w:adjustRightInd w:val="0"/>
        <w:spacing w:after="0" w:line="4" w:lineRule="exact"/>
        <w:rPr>
          <w:rFonts w:ascii="Cambria" w:hAnsi="Cambria" w:cs="Cambria"/>
          <w:b/>
          <w:bCs/>
        </w:rPr>
      </w:pPr>
    </w:p>
    <w:p w:rsidR="001E2BB3" w:rsidRDefault="00E83CAF">
      <w:pPr>
        <w:widowControl w:val="0"/>
        <w:numPr>
          <w:ilvl w:val="0"/>
          <w:numId w:val="38"/>
        </w:numPr>
        <w:tabs>
          <w:tab w:val="clear" w:pos="720"/>
          <w:tab w:val="num" w:pos="364"/>
        </w:tabs>
        <w:overflowPunct w:val="0"/>
        <w:autoSpaceDE w:val="0"/>
        <w:autoSpaceDN w:val="0"/>
        <w:adjustRightInd w:val="0"/>
        <w:spacing w:after="0" w:line="330" w:lineRule="auto"/>
        <w:ind w:left="364" w:hanging="364"/>
        <w:jc w:val="both"/>
        <w:rPr>
          <w:rFonts w:ascii="Cambria" w:hAnsi="Cambria" w:cs="Cambria"/>
          <w:b/>
          <w:bCs/>
        </w:rPr>
      </w:pPr>
      <w:r>
        <w:rPr>
          <w:rFonts w:ascii="Cambria" w:hAnsi="Cambria" w:cs="Cambria"/>
        </w:rPr>
        <w:t xml:space="preserve">Zpráva se považuje za předloženou, pokud je doručena na adresu poskytovatele a obsahuje veškeré povinné náležitosti a jsou k ní přiloženy další povinné dokumenty, zejména je k průběžné (pokud býti má) nebo závěrečné zprávě přiložen implementační plán.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38"/>
        </w:numPr>
        <w:tabs>
          <w:tab w:val="clear" w:pos="720"/>
          <w:tab w:val="num" w:pos="364"/>
        </w:tabs>
        <w:overflowPunct w:val="0"/>
        <w:autoSpaceDE w:val="0"/>
        <w:autoSpaceDN w:val="0"/>
        <w:adjustRightInd w:val="0"/>
        <w:spacing w:after="0" w:line="387" w:lineRule="auto"/>
        <w:ind w:left="364" w:hanging="364"/>
        <w:jc w:val="both"/>
        <w:rPr>
          <w:rFonts w:ascii="Cambria" w:hAnsi="Cambria" w:cs="Cambria"/>
          <w:b/>
          <w:bCs/>
        </w:rPr>
      </w:pPr>
      <w:r>
        <w:rPr>
          <w:rFonts w:ascii="Cambria" w:hAnsi="Cambria" w:cs="Cambria"/>
        </w:rPr>
        <w:t xml:space="preserve">Způsob, forma a další podmínky vypracování a předkládání zpráv a dalších podkladů příjemcem jsou stanoveny v příslušném hodnotícím procesu, zejména směrnice SME-12 Směrnice pro předkládání a zpracování zpráv. </w:t>
      </w: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311"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804"/>
        <w:rPr>
          <w:rFonts w:ascii="Times New Roman" w:hAnsi="Times New Roman" w:cs="Times New Roman"/>
          <w:sz w:val="24"/>
          <w:szCs w:val="24"/>
        </w:rPr>
      </w:pPr>
      <w:r>
        <w:rPr>
          <w:rFonts w:ascii="Cambria" w:hAnsi="Cambria" w:cs="Cambria"/>
          <w:b/>
          <w:bCs/>
          <w:sz w:val="28"/>
          <w:szCs w:val="28"/>
        </w:rPr>
        <w:t>Část D – Vlastnictví majetku, práva k výsledkům a využití výsledků</w:t>
      </w:r>
    </w:p>
    <w:p w:rsidR="001E2BB3" w:rsidRDefault="001E2BB3">
      <w:pPr>
        <w:widowControl w:val="0"/>
        <w:autoSpaceDE w:val="0"/>
        <w:autoSpaceDN w:val="0"/>
        <w:adjustRightInd w:val="0"/>
        <w:spacing w:after="0" w:line="314"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544"/>
        <w:rPr>
          <w:rFonts w:ascii="Times New Roman" w:hAnsi="Times New Roman" w:cs="Times New Roman"/>
          <w:sz w:val="24"/>
          <w:szCs w:val="24"/>
        </w:rPr>
      </w:pPr>
      <w:r>
        <w:rPr>
          <w:rFonts w:ascii="Cambria" w:hAnsi="Cambria" w:cs="Cambria"/>
          <w:b/>
          <w:bCs/>
          <w:i/>
          <w:iCs/>
        </w:rPr>
        <w:t>Článek 12</w:t>
      </w:r>
    </w:p>
    <w:p w:rsidR="001E2BB3" w:rsidRDefault="001E2BB3">
      <w:pPr>
        <w:widowControl w:val="0"/>
        <w:autoSpaceDE w:val="0"/>
        <w:autoSpaceDN w:val="0"/>
        <w:adjustRightInd w:val="0"/>
        <w:spacing w:after="0" w:line="270"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084"/>
        <w:rPr>
          <w:rFonts w:ascii="Times New Roman" w:hAnsi="Times New Roman" w:cs="Times New Roman"/>
          <w:sz w:val="24"/>
          <w:szCs w:val="24"/>
        </w:rPr>
      </w:pPr>
      <w:r>
        <w:rPr>
          <w:rFonts w:ascii="Cambria" w:hAnsi="Cambria" w:cs="Cambria"/>
          <w:b/>
          <w:bCs/>
          <w:i/>
          <w:iCs/>
        </w:rPr>
        <w:t>Vlastnictví majetku</w:t>
      </w:r>
    </w:p>
    <w:p w:rsidR="001E2BB3" w:rsidRDefault="001E2BB3">
      <w:pPr>
        <w:widowControl w:val="0"/>
        <w:autoSpaceDE w:val="0"/>
        <w:autoSpaceDN w:val="0"/>
        <w:adjustRightInd w:val="0"/>
        <w:spacing w:after="0" w:line="65" w:lineRule="exact"/>
        <w:rPr>
          <w:rFonts w:ascii="Times New Roman" w:hAnsi="Times New Roman" w:cs="Times New Roman"/>
          <w:sz w:val="24"/>
          <w:szCs w:val="24"/>
        </w:rPr>
      </w:pPr>
    </w:p>
    <w:p w:rsidR="001E2BB3" w:rsidRDefault="00E83CAF">
      <w:pPr>
        <w:widowControl w:val="0"/>
        <w:numPr>
          <w:ilvl w:val="0"/>
          <w:numId w:val="39"/>
        </w:numPr>
        <w:tabs>
          <w:tab w:val="clear" w:pos="720"/>
          <w:tab w:val="num" w:pos="364"/>
        </w:tabs>
        <w:overflowPunct w:val="0"/>
        <w:autoSpaceDE w:val="0"/>
        <w:autoSpaceDN w:val="0"/>
        <w:adjustRightInd w:val="0"/>
        <w:spacing w:after="0" w:line="323" w:lineRule="auto"/>
        <w:ind w:left="364" w:hanging="364"/>
        <w:jc w:val="both"/>
        <w:rPr>
          <w:rFonts w:ascii="Cambria" w:hAnsi="Cambria" w:cs="Cambria"/>
          <w:b/>
          <w:bCs/>
        </w:rPr>
      </w:pPr>
      <w:r>
        <w:rPr>
          <w:rFonts w:ascii="Cambria" w:hAnsi="Cambria" w:cs="Cambria"/>
        </w:rPr>
        <w:t xml:space="preserve">Vlastníky majetku potřebného k řešení projektu jsou ve smyslu § 15 ZPVV hlavní příjemce a další účastníci, kteří si uvedený majetek pořídili nebo ho při řešení projektu vytvořili.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39"/>
        </w:numPr>
        <w:tabs>
          <w:tab w:val="clear" w:pos="720"/>
          <w:tab w:val="num" w:pos="364"/>
        </w:tabs>
        <w:overflowPunct w:val="0"/>
        <w:autoSpaceDE w:val="0"/>
        <w:autoSpaceDN w:val="0"/>
        <w:adjustRightInd w:val="0"/>
        <w:spacing w:after="0" w:line="323" w:lineRule="auto"/>
        <w:ind w:left="364" w:hanging="364"/>
        <w:jc w:val="both"/>
        <w:rPr>
          <w:rFonts w:ascii="Cambria" w:hAnsi="Cambria" w:cs="Cambria"/>
          <w:b/>
          <w:bCs/>
        </w:rPr>
      </w:pPr>
      <w:r>
        <w:rPr>
          <w:rFonts w:ascii="Cambria" w:hAnsi="Cambria" w:cs="Cambria"/>
        </w:rPr>
        <w:t xml:space="preserve">Je-li příjemcem organizační složka státu nebo organizační jednotka ministerstva, je vlastníkem takového majetku Česká republika.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39"/>
        </w:numPr>
        <w:tabs>
          <w:tab w:val="clear" w:pos="720"/>
          <w:tab w:val="num" w:pos="364"/>
        </w:tabs>
        <w:overflowPunct w:val="0"/>
        <w:autoSpaceDE w:val="0"/>
        <w:autoSpaceDN w:val="0"/>
        <w:adjustRightInd w:val="0"/>
        <w:spacing w:after="0" w:line="419" w:lineRule="auto"/>
        <w:ind w:left="364" w:hanging="364"/>
        <w:jc w:val="both"/>
        <w:rPr>
          <w:rFonts w:ascii="Cambria" w:hAnsi="Cambria" w:cs="Cambria"/>
          <w:b/>
          <w:bCs/>
        </w:rPr>
      </w:pPr>
      <w:r>
        <w:rPr>
          <w:rFonts w:ascii="Cambria" w:hAnsi="Cambria" w:cs="Cambria"/>
        </w:rPr>
        <w:t xml:space="preserve">Je-li příjemcem organizační složka územního samosprávného celku, je vlastníkem takového majetku územní samosprávný celek. </w:t>
      </w:r>
    </w:p>
    <w:p w:rsidR="001E2BB3" w:rsidRDefault="00E83CAF">
      <w:pPr>
        <w:widowControl w:val="0"/>
        <w:autoSpaceDE w:val="0"/>
        <w:autoSpaceDN w:val="0"/>
        <w:adjustRightInd w:val="0"/>
        <w:spacing w:after="0" w:line="240" w:lineRule="auto"/>
        <w:ind w:left="4544"/>
        <w:rPr>
          <w:rFonts w:ascii="Times New Roman" w:hAnsi="Times New Roman" w:cs="Times New Roman"/>
          <w:sz w:val="24"/>
          <w:szCs w:val="24"/>
        </w:rPr>
      </w:pPr>
      <w:r>
        <w:rPr>
          <w:rFonts w:ascii="Cambria" w:hAnsi="Cambria" w:cs="Cambria"/>
          <w:b/>
          <w:bCs/>
          <w:i/>
          <w:iCs/>
        </w:rPr>
        <w:t>Článek 13</w:t>
      </w:r>
    </w:p>
    <w:p w:rsidR="001E2BB3" w:rsidRDefault="001E2BB3">
      <w:pPr>
        <w:widowControl w:val="0"/>
        <w:autoSpaceDE w:val="0"/>
        <w:autoSpaceDN w:val="0"/>
        <w:adjustRightInd w:val="0"/>
        <w:spacing w:after="0" w:line="270"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1724"/>
        <w:rPr>
          <w:rFonts w:ascii="Times New Roman" w:hAnsi="Times New Roman" w:cs="Times New Roman"/>
          <w:sz w:val="24"/>
          <w:szCs w:val="24"/>
        </w:rPr>
      </w:pPr>
      <w:r>
        <w:rPr>
          <w:rFonts w:ascii="Cambria" w:hAnsi="Cambria" w:cs="Cambria"/>
          <w:b/>
          <w:bCs/>
          <w:i/>
          <w:iCs/>
        </w:rPr>
        <w:t>Implementační plán výsledků projektu a smlouva o využití výsledků</w:t>
      </w:r>
    </w:p>
    <w:p w:rsidR="001E2BB3" w:rsidRDefault="001E2BB3">
      <w:pPr>
        <w:widowControl w:val="0"/>
        <w:autoSpaceDE w:val="0"/>
        <w:autoSpaceDN w:val="0"/>
        <w:adjustRightInd w:val="0"/>
        <w:spacing w:after="0" w:line="65" w:lineRule="exact"/>
        <w:rPr>
          <w:rFonts w:ascii="Times New Roman" w:hAnsi="Times New Roman" w:cs="Times New Roman"/>
          <w:sz w:val="24"/>
          <w:szCs w:val="24"/>
        </w:rPr>
      </w:pPr>
    </w:p>
    <w:p w:rsidR="001E2BB3" w:rsidRDefault="00E83CAF">
      <w:pPr>
        <w:widowControl w:val="0"/>
        <w:tabs>
          <w:tab w:val="left" w:pos="343"/>
        </w:tabs>
        <w:overflowPunct w:val="0"/>
        <w:autoSpaceDE w:val="0"/>
        <w:autoSpaceDN w:val="0"/>
        <w:adjustRightInd w:val="0"/>
        <w:spacing w:after="0" w:line="293" w:lineRule="auto"/>
        <w:ind w:left="364" w:hanging="360"/>
        <w:jc w:val="both"/>
        <w:rPr>
          <w:rFonts w:ascii="Times New Roman" w:hAnsi="Times New Roman" w:cs="Times New Roman"/>
          <w:sz w:val="24"/>
          <w:szCs w:val="24"/>
        </w:rPr>
      </w:pPr>
      <w:r>
        <w:rPr>
          <w:rFonts w:ascii="Cambria" w:hAnsi="Cambria" w:cs="Cambria"/>
          <w:b/>
          <w:bCs/>
          <w:sz w:val="21"/>
          <w:szCs w:val="21"/>
        </w:rPr>
        <w:t>1.</w:t>
      </w:r>
      <w:r>
        <w:rPr>
          <w:rFonts w:ascii="Times New Roman" w:hAnsi="Times New Roman" w:cs="Times New Roman"/>
          <w:sz w:val="24"/>
          <w:szCs w:val="24"/>
        </w:rPr>
        <w:tab/>
      </w:r>
      <w:r>
        <w:rPr>
          <w:rFonts w:ascii="Cambria" w:hAnsi="Cambria" w:cs="Cambria"/>
          <w:sz w:val="21"/>
          <w:szCs w:val="21"/>
        </w:rPr>
        <w:t xml:space="preserve">Návrh implementačního plánu výsledků projektu s výjimkou plnění veřejné zakázky ve výzkumu, vývoji a inovacích předkládá příjemce společně se závěrečnou zprávou jako její přílohu, popř. i společně s průběžnou zprávou jako její přílohu, pokud bylo výsledku dosaženo během řešení projektu. Návrh implementačního plánu výsledků projektu musí zahrnovat zejména všechny nároky na práva k výsledkům projektu a návrhy na využití výsledků projektu v časovém harmonogramu a shrnout veškeré skutečnosti z předchozích zpráv včetně těch, kterými se příjemce nehodlá dále komerčně ani výzkumně zabývat, a další povinné náležitosti uvedené ve formuláři pro implementační plán, který je součástí směrnice </w:t>
      </w:r>
      <w:r>
        <w:rPr>
          <w:rFonts w:ascii="Cambria" w:hAnsi="Cambria" w:cs="Cambria"/>
          <w:b/>
          <w:bCs/>
          <w:sz w:val="21"/>
          <w:szCs w:val="21"/>
        </w:rPr>
        <w:t>SME-12</w:t>
      </w:r>
      <w:r>
        <w:rPr>
          <w:rFonts w:ascii="Cambria" w:hAnsi="Cambria" w:cs="Cambria"/>
          <w:sz w:val="21"/>
          <w:szCs w:val="21"/>
        </w:rPr>
        <w:t xml:space="preserve"> </w:t>
      </w:r>
      <w:r>
        <w:rPr>
          <w:rFonts w:ascii="Cambria" w:hAnsi="Cambria" w:cs="Cambria"/>
          <w:b/>
          <w:bCs/>
          <w:sz w:val="21"/>
          <w:szCs w:val="21"/>
        </w:rPr>
        <w:t>Směrnice pro předkládání a zpracování zpráv</w:t>
      </w:r>
      <w:r>
        <w:rPr>
          <w:rFonts w:ascii="Cambria" w:hAnsi="Cambria" w:cs="Cambria"/>
          <w:sz w:val="21"/>
          <w:szCs w:val="21"/>
        </w:rPr>
        <w:t>. Návrh implementačního plánu výsledků projektu musí</w:t>
      </w:r>
      <w:r>
        <w:rPr>
          <w:rFonts w:ascii="Cambria" w:hAnsi="Cambria" w:cs="Cambria"/>
          <w:b/>
          <w:bCs/>
          <w:sz w:val="21"/>
          <w:szCs w:val="21"/>
        </w:rPr>
        <w:t xml:space="preserve"> </w:t>
      </w:r>
      <w:r>
        <w:rPr>
          <w:rFonts w:ascii="Cambria" w:hAnsi="Cambria" w:cs="Cambria"/>
          <w:sz w:val="21"/>
          <w:szCs w:val="21"/>
        </w:rPr>
        <w:t>být vypracován v souladu s podmínkami Smlouvy a se Závaznými parametry řešení projektu.</w:t>
      </w:r>
    </w:p>
    <w:p w:rsidR="001E2BB3" w:rsidRDefault="001E2BB3">
      <w:pPr>
        <w:widowControl w:val="0"/>
        <w:autoSpaceDE w:val="0"/>
        <w:autoSpaceDN w:val="0"/>
        <w:adjustRightInd w:val="0"/>
        <w:spacing w:after="0" w:line="7" w:lineRule="exact"/>
        <w:rPr>
          <w:rFonts w:ascii="Times New Roman" w:hAnsi="Times New Roman" w:cs="Times New Roman"/>
          <w:sz w:val="24"/>
          <w:szCs w:val="24"/>
        </w:rPr>
      </w:pPr>
    </w:p>
    <w:p w:rsidR="001E2BB3" w:rsidRDefault="00E83CAF">
      <w:pPr>
        <w:widowControl w:val="0"/>
        <w:numPr>
          <w:ilvl w:val="0"/>
          <w:numId w:val="40"/>
        </w:numPr>
        <w:tabs>
          <w:tab w:val="clear" w:pos="720"/>
          <w:tab w:val="num" w:pos="364"/>
        </w:tabs>
        <w:overflowPunct w:val="0"/>
        <w:autoSpaceDE w:val="0"/>
        <w:autoSpaceDN w:val="0"/>
        <w:adjustRightInd w:val="0"/>
        <w:spacing w:after="0" w:line="295" w:lineRule="auto"/>
        <w:ind w:left="364" w:hanging="364"/>
        <w:jc w:val="both"/>
        <w:rPr>
          <w:rFonts w:ascii="Cambria" w:hAnsi="Cambria" w:cs="Cambria"/>
          <w:b/>
          <w:bCs/>
        </w:rPr>
      </w:pPr>
      <w:r>
        <w:rPr>
          <w:rFonts w:ascii="Cambria" w:hAnsi="Cambria" w:cs="Cambria"/>
        </w:rPr>
        <w:t xml:space="preserve">Poskytovatel si vyhrazuje právo sledovat plnění implementačního plánu výsledků po celou dobu jeho platnosti, min. však po dobu 3 let od dosažení výsledku, nejpozději však do 3 let po ukončení řešení projektu, a to zejména na základě příjemcem předkládaných zpráv o implementaci v souladu s příslušným hodnotícím procesem. </w:t>
      </w:r>
    </w:p>
    <w:p w:rsidR="001E2BB3" w:rsidRDefault="001E2BB3">
      <w:pPr>
        <w:widowControl w:val="0"/>
        <w:autoSpaceDE w:val="0"/>
        <w:autoSpaceDN w:val="0"/>
        <w:adjustRightInd w:val="0"/>
        <w:spacing w:after="0" w:line="3" w:lineRule="exact"/>
        <w:rPr>
          <w:rFonts w:ascii="Cambria" w:hAnsi="Cambria" w:cs="Cambria"/>
          <w:b/>
          <w:bCs/>
        </w:rPr>
      </w:pPr>
    </w:p>
    <w:p w:rsidR="001E2BB3" w:rsidRDefault="00E83CAF">
      <w:pPr>
        <w:widowControl w:val="0"/>
        <w:numPr>
          <w:ilvl w:val="0"/>
          <w:numId w:val="40"/>
        </w:numPr>
        <w:tabs>
          <w:tab w:val="clear" w:pos="720"/>
          <w:tab w:val="num" w:pos="364"/>
        </w:tabs>
        <w:overflowPunct w:val="0"/>
        <w:autoSpaceDE w:val="0"/>
        <w:autoSpaceDN w:val="0"/>
        <w:adjustRightInd w:val="0"/>
        <w:spacing w:after="0" w:line="240" w:lineRule="auto"/>
        <w:ind w:left="364" w:hanging="364"/>
        <w:jc w:val="both"/>
        <w:rPr>
          <w:rFonts w:ascii="Cambria" w:hAnsi="Cambria" w:cs="Cambria"/>
          <w:b/>
          <w:bCs/>
        </w:rPr>
      </w:pPr>
      <w:r>
        <w:rPr>
          <w:rFonts w:ascii="Cambria" w:hAnsi="Cambria" w:cs="Cambria"/>
        </w:rPr>
        <w:t xml:space="preserve">Smlouva o využití výsledků obsahuje zejména </w:t>
      </w:r>
    </w:p>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840" w:bottom="0" w:left="916" w:header="720" w:footer="720" w:gutter="0"/>
          <w:cols w:space="720" w:equalWidth="0">
            <w:col w:w="10144"/>
          </w:cols>
          <w:noEndnote/>
        </w:sect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5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1E2BB3">
        <w:trPr>
          <w:trHeight w:val="229"/>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F-211, verze: 3</w:t>
            </w: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Veřejný</w:t>
            </w:r>
          </w:p>
        </w:tc>
      </w:tr>
      <w:tr w:rsidR="001E2BB3">
        <w:trPr>
          <w:trHeight w:val="418"/>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0"/>
                <w:szCs w:val="20"/>
              </w:rPr>
              <w:t>strana 14 / 21</w:t>
            </w: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type w:val="continuous"/>
          <w:pgSz w:w="11906" w:h="16838"/>
          <w:pgMar w:top="723" w:right="960" w:bottom="0" w:left="860" w:header="720" w:footer="720" w:gutter="0"/>
          <w:cols w:space="720" w:equalWidth="0">
            <w:col w:w="10080"/>
          </w:cols>
          <w:noEndnote/>
        </w:sectPr>
      </w:pPr>
    </w:p>
    <w:p w:rsidR="001E2BB3" w:rsidRDefault="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bookmarkStart w:id="23" w:name="page53"/>
      <w:bookmarkEnd w:id="23"/>
      <w:r>
        <w:rPr>
          <w:noProof/>
        </w:rPr>
        <w:drawing>
          <wp:anchor distT="0" distB="0" distL="114300" distR="114300" simplePos="0" relativeHeight="251711488"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VŠEOBECNÉ PODMÍNKY</w:t>
      </w:r>
    </w:p>
    <w:p w:rsidR="001E2BB3" w:rsidRDefault="00E83CAF">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384" w:lineRule="exact"/>
        <w:rPr>
          <w:rFonts w:ascii="Times New Roman" w:hAnsi="Times New Roman" w:cs="Times New Roman"/>
          <w:sz w:val="24"/>
          <w:szCs w:val="24"/>
        </w:rPr>
      </w:pPr>
    </w:p>
    <w:p w:rsidR="001E2BB3" w:rsidRDefault="00E83CAF">
      <w:pPr>
        <w:widowControl w:val="0"/>
        <w:numPr>
          <w:ilvl w:val="1"/>
          <w:numId w:val="41"/>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název a identifikační údaje projektu,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41"/>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vymezení výsledků a jejich srovnání s cíli projektu,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41"/>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úprava vlastnických a užívacích práv k výsledkům podle § 16 ZPVV,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41"/>
        </w:numPr>
        <w:tabs>
          <w:tab w:val="clear" w:pos="144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způsob využití výsledků a doba, ve které budou výsledky využity, nejdéle však do 5 let od ukončení řešení projektu,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1"/>
          <w:numId w:val="41"/>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rozsah stupně důvěrnosti údajů a způsob nakládání s nimi podle zvláštních právních předpisů,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41"/>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sankce za porušení smlouvy a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41"/>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datum nabytí a ukončení účinnosti smlouvy.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0"/>
          <w:numId w:val="42"/>
        </w:numPr>
        <w:tabs>
          <w:tab w:val="clear" w:pos="720"/>
          <w:tab w:val="num" w:pos="364"/>
        </w:tabs>
        <w:overflowPunct w:val="0"/>
        <w:autoSpaceDE w:val="0"/>
        <w:autoSpaceDN w:val="0"/>
        <w:adjustRightInd w:val="0"/>
        <w:spacing w:after="0" w:line="240" w:lineRule="auto"/>
        <w:ind w:left="364" w:hanging="364"/>
        <w:jc w:val="both"/>
        <w:rPr>
          <w:rFonts w:ascii="Cambria" w:hAnsi="Cambria" w:cs="Cambria"/>
          <w:b/>
          <w:bCs/>
        </w:rPr>
      </w:pPr>
      <w:r>
        <w:rPr>
          <w:rFonts w:ascii="Cambria" w:hAnsi="Cambria" w:cs="Cambria"/>
        </w:rPr>
        <w:t xml:space="preserve">Smlouva o využití výsledků musí být uzavřena v souladu s podmínkami Smlouvy. </w:t>
      </w:r>
    </w:p>
    <w:p w:rsidR="001E2BB3" w:rsidRDefault="001E2BB3">
      <w:pPr>
        <w:widowControl w:val="0"/>
        <w:autoSpaceDE w:val="0"/>
        <w:autoSpaceDN w:val="0"/>
        <w:adjustRightInd w:val="0"/>
        <w:spacing w:after="0" w:line="177" w:lineRule="exact"/>
        <w:rPr>
          <w:rFonts w:ascii="Cambria" w:hAnsi="Cambria" w:cs="Cambria"/>
          <w:b/>
          <w:bCs/>
        </w:rPr>
      </w:pPr>
    </w:p>
    <w:p w:rsidR="001E2BB3" w:rsidRDefault="00E83CAF">
      <w:pPr>
        <w:widowControl w:val="0"/>
        <w:numPr>
          <w:ilvl w:val="0"/>
          <w:numId w:val="42"/>
        </w:numPr>
        <w:tabs>
          <w:tab w:val="clear" w:pos="720"/>
          <w:tab w:val="num" w:pos="364"/>
        </w:tabs>
        <w:overflowPunct w:val="0"/>
        <w:autoSpaceDE w:val="0"/>
        <w:autoSpaceDN w:val="0"/>
        <w:adjustRightInd w:val="0"/>
        <w:spacing w:after="0" w:line="240" w:lineRule="auto"/>
        <w:ind w:left="364" w:hanging="364"/>
        <w:jc w:val="both"/>
        <w:rPr>
          <w:rFonts w:ascii="Cambria" w:hAnsi="Cambria" w:cs="Cambria"/>
          <w:b/>
          <w:bCs/>
        </w:rPr>
      </w:pPr>
      <w:r>
        <w:rPr>
          <w:rFonts w:ascii="Cambria" w:hAnsi="Cambria" w:cs="Cambria"/>
        </w:rPr>
        <w:t xml:space="preserve">Poskytovatel si vyhrazuje právo kontroly obsahu smlouvy o využití výsledků a kontrolu její úplnosti. </w:t>
      </w:r>
    </w:p>
    <w:p w:rsidR="001E2BB3" w:rsidRDefault="001E2BB3">
      <w:pPr>
        <w:widowControl w:val="0"/>
        <w:autoSpaceDE w:val="0"/>
        <w:autoSpaceDN w:val="0"/>
        <w:adjustRightInd w:val="0"/>
        <w:spacing w:after="0" w:line="369"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544"/>
        <w:rPr>
          <w:rFonts w:ascii="Times New Roman" w:hAnsi="Times New Roman" w:cs="Times New Roman"/>
          <w:sz w:val="24"/>
          <w:szCs w:val="24"/>
        </w:rPr>
      </w:pPr>
      <w:r>
        <w:rPr>
          <w:rFonts w:ascii="Cambria" w:hAnsi="Cambria" w:cs="Cambria"/>
          <w:b/>
          <w:bCs/>
          <w:i/>
          <w:iCs/>
        </w:rPr>
        <w:t>Článek 14</w:t>
      </w:r>
    </w:p>
    <w:p w:rsidR="001E2BB3" w:rsidRDefault="001E2BB3">
      <w:pPr>
        <w:widowControl w:val="0"/>
        <w:autoSpaceDE w:val="0"/>
        <w:autoSpaceDN w:val="0"/>
        <w:adjustRightInd w:val="0"/>
        <w:spacing w:after="0" w:line="270"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2864"/>
        <w:rPr>
          <w:rFonts w:ascii="Times New Roman" w:hAnsi="Times New Roman" w:cs="Times New Roman"/>
          <w:sz w:val="24"/>
          <w:szCs w:val="24"/>
        </w:rPr>
      </w:pPr>
      <w:r>
        <w:rPr>
          <w:rFonts w:ascii="Cambria" w:hAnsi="Cambria" w:cs="Cambria"/>
          <w:b/>
          <w:bCs/>
          <w:i/>
          <w:iCs/>
        </w:rPr>
        <w:t>Práva k výsledkům projektu a jejich ochrana</w:t>
      </w:r>
    </w:p>
    <w:p w:rsidR="001E2BB3" w:rsidRDefault="001E2BB3">
      <w:pPr>
        <w:widowControl w:val="0"/>
        <w:autoSpaceDE w:val="0"/>
        <w:autoSpaceDN w:val="0"/>
        <w:adjustRightInd w:val="0"/>
        <w:spacing w:after="0" w:line="65" w:lineRule="exact"/>
        <w:rPr>
          <w:rFonts w:ascii="Times New Roman" w:hAnsi="Times New Roman" w:cs="Times New Roman"/>
          <w:sz w:val="24"/>
          <w:szCs w:val="24"/>
        </w:rPr>
      </w:pPr>
    </w:p>
    <w:p w:rsidR="001E2BB3" w:rsidRDefault="00E83CAF">
      <w:pPr>
        <w:widowControl w:val="0"/>
        <w:numPr>
          <w:ilvl w:val="0"/>
          <w:numId w:val="43"/>
        </w:numPr>
        <w:tabs>
          <w:tab w:val="clear" w:pos="720"/>
          <w:tab w:val="num" w:pos="364"/>
        </w:tabs>
        <w:overflowPunct w:val="0"/>
        <w:autoSpaceDE w:val="0"/>
        <w:autoSpaceDN w:val="0"/>
        <w:adjustRightInd w:val="0"/>
        <w:spacing w:after="0" w:line="295" w:lineRule="auto"/>
        <w:ind w:left="364" w:hanging="364"/>
        <w:jc w:val="both"/>
        <w:rPr>
          <w:rFonts w:ascii="Cambria" w:hAnsi="Cambria" w:cs="Cambria"/>
          <w:b/>
          <w:bCs/>
        </w:rPr>
      </w:pPr>
      <w:r>
        <w:rPr>
          <w:rFonts w:ascii="Cambria" w:hAnsi="Cambria" w:cs="Cambria"/>
        </w:rPr>
        <w:t xml:space="preserve">Všechna práva k výsledkům projektu, který není veřejnou zakázkou ve výzkumu, vývoji a inovacích, patří hlavnímu příjemci a dalším účastníkům. Každému z těchto subjektů patří příslušná část výsledku podle smlouvy o účasti na řešení projektu za předpokladu, že toto rozdělení respektuje zákaz nepřímé státní podpory dle Rámce (srov. např. kapitola 2.2 Rámce). </w:t>
      </w:r>
    </w:p>
    <w:p w:rsidR="001E2BB3" w:rsidRDefault="001E2BB3">
      <w:pPr>
        <w:widowControl w:val="0"/>
        <w:autoSpaceDE w:val="0"/>
        <w:autoSpaceDN w:val="0"/>
        <w:adjustRightInd w:val="0"/>
        <w:spacing w:after="0" w:line="3" w:lineRule="exact"/>
        <w:rPr>
          <w:rFonts w:ascii="Cambria" w:hAnsi="Cambria" w:cs="Cambria"/>
          <w:b/>
          <w:bCs/>
        </w:rPr>
      </w:pPr>
    </w:p>
    <w:p w:rsidR="001E2BB3" w:rsidRDefault="00E83CAF">
      <w:pPr>
        <w:widowControl w:val="0"/>
        <w:numPr>
          <w:ilvl w:val="0"/>
          <w:numId w:val="43"/>
        </w:numPr>
        <w:tabs>
          <w:tab w:val="clear" w:pos="720"/>
          <w:tab w:val="num" w:pos="364"/>
        </w:tabs>
        <w:overflowPunct w:val="0"/>
        <w:autoSpaceDE w:val="0"/>
        <w:autoSpaceDN w:val="0"/>
        <w:adjustRightInd w:val="0"/>
        <w:spacing w:after="0" w:line="295" w:lineRule="auto"/>
        <w:ind w:left="364" w:hanging="364"/>
        <w:jc w:val="both"/>
        <w:rPr>
          <w:rFonts w:ascii="Cambria" w:hAnsi="Cambria" w:cs="Cambria"/>
          <w:b/>
          <w:bCs/>
        </w:rPr>
      </w:pPr>
      <w:r>
        <w:rPr>
          <w:rFonts w:ascii="Cambria" w:hAnsi="Cambria" w:cs="Cambria"/>
        </w:rPr>
        <w:t xml:space="preserve">Jde-li o výsledek veřejné zakázky ve výzkumu, vývoji a inovacích, který nelze chránit podle zákonů upravujících ochranu výsledků autorské, vynálezecké nebo obdobné tvůrčí činnosti, je vlastníkem výsledků poskytovatel a jejich zveřejnění a využití výsledků je možné pouze s předchozím písemným souhlasem poskytovatele. </w:t>
      </w:r>
    </w:p>
    <w:p w:rsidR="001E2BB3" w:rsidRDefault="001E2BB3">
      <w:pPr>
        <w:widowControl w:val="0"/>
        <w:autoSpaceDE w:val="0"/>
        <w:autoSpaceDN w:val="0"/>
        <w:adjustRightInd w:val="0"/>
        <w:spacing w:after="0" w:line="3" w:lineRule="exact"/>
        <w:rPr>
          <w:rFonts w:ascii="Cambria" w:hAnsi="Cambria" w:cs="Cambria"/>
          <w:b/>
          <w:bCs/>
        </w:rPr>
      </w:pPr>
    </w:p>
    <w:p w:rsidR="001E2BB3" w:rsidRDefault="00E83CAF">
      <w:pPr>
        <w:widowControl w:val="0"/>
        <w:numPr>
          <w:ilvl w:val="0"/>
          <w:numId w:val="43"/>
        </w:numPr>
        <w:tabs>
          <w:tab w:val="clear" w:pos="720"/>
          <w:tab w:val="num" w:pos="364"/>
        </w:tabs>
        <w:overflowPunct w:val="0"/>
        <w:autoSpaceDE w:val="0"/>
        <w:autoSpaceDN w:val="0"/>
        <w:adjustRightInd w:val="0"/>
        <w:spacing w:after="0" w:line="300" w:lineRule="auto"/>
        <w:ind w:left="364" w:hanging="364"/>
        <w:jc w:val="both"/>
        <w:rPr>
          <w:rFonts w:ascii="Cambria" w:hAnsi="Cambria" w:cs="Cambria"/>
          <w:b/>
          <w:bCs/>
          <w:sz w:val="21"/>
          <w:szCs w:val="21"/>
        </w:rPr>
      </w:pPr>
      <w:r>
        <w:rPr>
          <w:rFonts w:ascii="Cambria" w:hAnsi="Cambria" w:cs="Cambria"/>
          <w:sz w:val="21"/>
          <w:szCs w:val="21"/>
        </w:rPr>
        <w:t xml:space="preserve">Jde-li o výsledek veřejné zakázky ve výzkumu, vývoji a inovacích, který lze chránit podle zákonů upravujících ochranu výsledků autorské, vynálezecké nebo obdobné tvůrčí činnosti, potom hlavní příjemce, pokud poskytovatel nestanoví jinak, musí uplatnit právo k výsledkům, zajistit jejich právní ochranu a po jejím udělení vlastnické právo převést na poskytovatele. Hlavní příjemce má nárok na úhradu prokazatelných nákladů s tím spojených, pokud nebyly součástí uznaných nákladů projektu. Ke zveřejnění výsledků před podáním přihlášky k průmyslové právní ochraně je nutný písemný souhlas poskytovatele. </w:t>
      </w:r>
    </w:p>
    <w:p w:rsidR="001E2BB3" w:rsidRDefault="001E2BB3">
      <w:pPr>
        <w:widowControl w:val="0"/>
        <w:autoSpaceDE w:val="0"/>
        <w:autoSpaceDN w:val="0"/>
        <w:adjustRightInd w:val="0"/>
        <w:spacing w:after="0" w:line="1" w:lineRule="exact"/>
        <w:rPr>
          <w:rFonts w:ascii="Cambria" w:hAnsi="Cambria" w:cs="Cambria"/>
          <w:b/>
          <w:bCs/>
          <w:sz w:val="21"/>
          <w:szCs w:val="21"/>
        </w:rPr>
      </w:pPr>
    </w:p>
    <w:p w:rsidR="001E2BB3" w:rsidRDefault="00E83CAF">
      <w:pPr>
        <w:widowControl w:val="0"/>
        <w:numPr>
          <w:ilvl w:val="0"/>
          <w:numId w:val="43"/>
        </w:numPr>
        <w:tabs>
          <w:tab w:val="clear" w:pos="720"/>
          <w:tab w:val="num" w:pos="364"/>
        </w:tabs>
        <w:overflowPunct w:val="0"/>
        <w:autoSpaceDE w:val="0"/>
        <w:autoSpaceDN w:val="0"/>
        <w:adjustRightInd w:val="0"/>
        <w:spacing w:after="0" w:line="305" w:lineRule="auto"/>
        <w:ind w:left="364" w:hanging="364"/>
        <w:jc w:val="both"/>
        <w:rPr>
          <w:rFonts w:ascii="Cambria" w:hAnsi="Cambria" w:cs="Cambria"/>
          <w:b/>
          <w:bCs/>
        </w:rPr>
      </w:pPr>
      <w:r>
        <w:rPr>
          <w:rFonts w:ascii="Cambria" w:hAnsi="Cambria" w:cs="Cambria"/>
        </w:rPr>
        <w:t xml:space="preserve">Hlavní příjemce ručí za právní nezávadnost projektu, tj. ručí za to, že výsledky projektu nezasahují do práv k předmětům duševního vlastnictví nebo jiných práv třetích osob, a to pro jakékoliv využití výsledků projektu v České republice i v zahraničí. Záruky působí i ve vztahu k dalším účastníkům. </w:t>
      </w:r>
    </w:p>
    <w:p w:rsidR="001E2BB3" w:rsidRDefault="00E83CAF">
      <w:pPr>
        <w:widowControl w:val="0"/>
        <w:numPr>
          <w:ilvl w:val="0"/>
          <w:numId w:val="43"/>
        </w:numPr>
        <w:tabs>
          <w:tab w:val="clear" w:pos="720"/>
          <w:tab w:val="num" w:pos="364"/>
        </w:tabs>
        <w:overflowPunct w:val="0"/>
        <w:autoSpaceDE w:val="0"/>
        <w:autoSpaceDN w:val="0"/>
        <w:adjustRightInd w:val="0"/>
        <w:spacing w:after="0" w:line="330" w:lineRule="auto"/>
        <w:ind w:left="364" w:hanging="364"/>
        <w:jc w:val="both"/>
        <w:rPr>
          <w:rFonts w:ascii="Cambria" w:hAnsi="Cambria" w:cs="Cambria"/>
          <w:b/>
          <w:bCs/>
        </w:rPr>
      </w:pPr>
      <w:r>
        <w:rPr>
          <w:rFonts w:ascii="Cambria" w:hAnsi="Cambria" w:cs="Cambria"/>
        </w:rPr>
        <w:t xml:space="preserve">Hlavní příjemce může zveřejnit informace o výsledcích projektu, ke kterým má majetková práva, pokud jejich zveřejněním není dotčena jejich ochrana, postupuje podle </w:t>
      </w:r>
      <w:r>
        <w:rPr>
          <w:rFonts w:ascii="Cambria" w:hAnsi="Cambria" w:cs="Cambria"/>
          <w:b/>
          <w:bCs/>
        </w:rPr>
        <w:t>Pravidel pro publicitu projektů</w:t>
      </w:r>
      <w:r>
        <w:rPr>
          <w:rFonts w:ascii="Cambria" w:hAnsi="Cambria" w:cs="Cambria"/>
        </w:rPr>
        <w:t xml:space="preserve"> </w:t>
      </w:r>
      <w:r>
        <w:rPr>
          <w:rFonts w:ascii="Cambria" w:hAnsi="Cambria" w:cs="Cambria"/>
          <w:b/>
          <w:bCs/>
        </w:rPr>
        <w:t xml:space="preserve">podpořených z prostředků TA ČR </w:t>
      </w:r>
      <w:r>
        <w:rPr>
          <w:rFonts w:ascii="Cambria" w:hAnsi="Cambria" w:cs="Cambria"/>
        </w:rPr>
        <w:t>a pokud o svém záměru zveřejnění v dostatečném předstihu</w:t>
      </w:r>
      <w:r>
        <w:rPr>
          <w:rFonts w:ascii="Cambria" w:hAnsi="Cambria" w:cs="Cambria"/>
          <w:b/>
          <w:bCs/>
        </w:rPr>
        <w:t xml:space="preserve"> </w:t>
      </w:r>
      <w:r>
        <w:rPr>
          <w:rFonts w:ascii="Cambria" w:hAnsi="Cambria" w:cs="Cambria"/>
        </w:rPr>
        <w:t xml:space="preserve">informoval další účastníky. </w:t>
      </w:r>
    </w:p>
    <w:p w:rsidR="001E2BB3" w:rsidRDefault="001E2BB3">
      <w:pPr>
        <w:widowControl w:val="0"/>
        <w:autoSpaceDE w:val="0"/>
        <w:autoSpaceDN w:val="0"/>
        <w:adjustRightInd w:val="0"/>
        <w:spacing w:after="0" w:line="58"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544"/>
        <w:rPr>
          <w:rFonts w:ascii="Times New Roman" w:hAnsi="Times New Roman" w:cs="Times New Roman"/>
          <w:sz w:val="24"/>
          <w:szCs w:val="24"/>
        </w:rPr>
      </w:pPr>
      <w:r>
        <w:rPr>
          <w:rFonts w:ascii="Cambria" w:hAnsi="Cambria" w:cs="Cambria"/>
          <w:b/>
          <w:bCs/>
          <w:i/>
          <w:iCs/>
        </w:rPr>
        <w:t>Článek 15</w:t>
      </w:r>
    </w:p>
    <w:p w:rsidR="001E2BB3" w:rsidRDefault="001E2BB3">
      <w:pPr>
        <w:widowControl w:val="0"/>
        <w:autoSpaceDE w:val="0"/>
        <w:autoSpaceDN w:val="0"/>
        <w:adjustRightInd w:val="0"/>
        <w:spacing w:after="0" w:line="270"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3524"/>
        <w:rPr>
          <w:rFonts w:ascii="Times New Roman" w:hAnsi="Times New Roman" w:cs="Times New Roman"/>
          <w:sz w:val="24"/>
          <w:szCs w:val="24"/>
        </w:rPr>
      </w:pPr>
      <w:r>
        <w:rPr>
          <w:rFonts w:ascii="Cambria" w:hAnsi="Cambria" w:cs="Cambria"/>
          <w:b/>
          <w:bCs/>
          <w:i/>
          <w:iCs/>
        </w:rPr>
        <w:t>Využití a poskytování výsledků</w:t>
      </w:r>
    </w:p>
    <w:p w:rsidR="001E2BB3" w:rsidRDefault="001E2BB3">
      <w:pPr>
        <w:widowControl w:val="0"/>
        <w:autoSpaceDE w:val="0"/>
        <w:autoSpaceDN w:val="0"/>
        <w:adjustRightInd w:val="0"/>
        <w:spacing w:after="0" w:line="65" w:lineRule="exact"/>
        <w:rPr>
          <w:rFonts w:ascii="Times New Roman" w:hAnsi="Times New Roman" w:cs="Times New Roman"/>
          <w:sz w:val="24"/>
          <w:szCs w:val="24"/>
        </w:rPr>
      </w:pPr>
    </w:p>
    <w:p w:rsidR="001E2BB3" w:rsidRDefault="00E83CAF">
      <w:pPr>
        <w:widowControl w:val="0"/>
        <w:numPr>
          <w:ilvl w:val="0"/>
          <w:numId w:val="44"/>
        </w:numPr>
        <w:tabs>
          <w:tab w:val="clear" w:pos="720"/>
          <w:tab w:val="num" w:pos="364"/>
        </w:tabs>
        <w:overflowPunct w:val="0"/>
        <w:autoSpaceDE w:val="0"/>
        <w:autoSpaceDN w:val="0"/>
        <w:adjustRightInd w:val="0"/>
        <w:spacing w:after="0" w:line="457" w:lineRule="auto"/>
        <w:ind w:left="364" w:hanging="364"/>
        <w:jc w:val="both"/>
        <w:rPr>
          <w:rFonts w:ascii="Cambria" w:hAnsi="Cambria" w:cs="Cambria"/>
          <w:b/>
          <w:bCs/>
        </w:rPr>
      </w:pPr>
      <w:r>
        <w:rPr>
          <w:rFonts w:ascii="Cambria" w:hAnsi="Cambria" w:cs="Cambria"/>
        </w:rPr>
        <w:t xml:space="preserve">Podrobnosti využití výsledků projektu budou stanoveny ve schváleném implementačním plánu výsledků projektu a ve smlouvě o využití výsledků. </w:t>
      </w:r>
    </w:p>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840" w:bottom="0" w:left="916" w:header="720" w:footer="720" w:gutter="0"/>
          <w:cols w:space="720" w:equalWidth="0">
            <w:col w:w="10144"/>
          </w:cols>
          <w:noEndnote/>
        </w:sectPr>
      </w:pPr>
    </w:p>
    <w:p w:rsidR="001E2BB3" w:rsidRDefault="001E2BB3">
      <w:pPr>
        <w:widowControl w:val="0"/>
        <w:autoSpaceDE w:val="0"/>
        <w:autoSpaceDN w:val="0"/>
        <w:adjustRightInd w:val="0"/>
        <w:spacing w:after="0" w:line="21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1E2BB3">
        <w:trPr>
          <w:trHeight w:val="229"/>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F-211, verze: 3</w:t>
            </w: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Veřejný</w:t>
            </w:r>
          </w:p>
        </w:tc>
      </w:tr>
      <w:tr w:rsidR="001E2BB3">
        <w:trPr>
          <w:trHeight w:val="418"/>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0"/>
                <w:szCs w:val="20"/>
              </w:rPr>
              <w:t>strana 15 / 21</w:t>
            </w: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type w:val="continuous"/>
          <w:pgSz w:w="11906" w:h="16838"/>
          <w:pgMar w:top="723" w:right="960" w:bottom="0" w:left="860" w:header="720" w:footer="720" w:gutter="0"/>
          <w:cols w:space="720" w:equalWidth="0">
            <w:col w:w="10080"/>
          </w:cols>
          <w:noEndnote/>
        </w:sectPr>
      </w:pPr>
    </w:p>
    <w:p w:rsidR="001E2BB3" w:rsidRDefault="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bookmarkStart w:id="24" w:name="page55"/>
      <w:bookmarkEnd w:id="24"/>
      <w:r>
        <w:rPr>
          <w:noProof/>
        </w:rPr>
        <w:drawing>
          <wp:anchor distT="0" distB="0" distL="114300" distR="114300" simplePos="0" relativeHeight="251712512"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VŠEOBECNÉ PODMÍNKY</w:t>
      </w:r>
    </w:p>
    <w:p w:rsidR="001E2BB3" w:rsidRDefault="00E83CAF">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371" w:lineRule="exact"/>
        <w:rPr>
          <w:rFonts w:ascii="Times New Roman" w:hAnsi="Times New Roman" w:cs="Times New Roman"/>
          <w:sz w:val="24"/>
          <w:szCs w:val="24"/>
        </w:rPr>
      </w:pPr>
    </w:p>
    <w:p w:rsidR="001E2BB3" w:rsidRDefault="00E83CAF">
      <w:pPr>
        <w:widowControl w:val="0"/>
        <w:numPr>
          <w:ilvl w:val="0"/>
          <w:numId w:val="45"/>
        </w:numPr>
        <w:tabs>
          <w:tab w:val="clear" w:pos="720"/>
          <w:tab w:val="num" w:pos="364"/>
        </w:tabs>
        <w:overflowPunct w:val="0"/>
        <w:autoSpaceDE w:val="0"/>
        <w:autoSpaceDN w:val="0"/>
        <w:adjustRightInd w:val="0"/>
        <w:spacing w:after="0" w:line="305" w:lineRule="auto"/>
        <w:ind w:left="364" w:hanging="364"/>
        <w:jc w:val="both"/>
        <w:rPr>
          <w:rFonts w:ascii="Cambria" w:hAnsi="Cambria" w:cs="Cambria"/>
          <w:b/>
          <w:bCs/>
        </w:rPr>
      </w:pPr>
      <w:r>
        <w:rPr>
          <w:rFonts w:ascii="Cambria" w:hAnsi="Cambria" w:cs="Cambria"/>
        </w:rPr>
        <w:t xml:space="preserve">V případě výsledku plně financovaného z veřejných prostředků, který není výsledkem veřejné zakázky ve výzkumu, vývoji a inovacích, je hlavní příjemce povinen zpřístupnit výsledky za stejných podmínek, stanovených ve smlouvě o využití výsledků, všem zájemcům o využití výsledků. </w:t>
      </w:r>
    </w:p>
    <w:p w:rsidR="001E2BB3" w:rsidRDefault="00E83CAF">
      <w:pPr>
        <w:widowControl w:val="0"/>
        <w:numPr>
          <w:ilvl w:val="0"/>
          <w:numId w:val="45"/>
        </w:numPr>
        <w:tabs>
          <w:tab w:val="clear" w:pos="720"/>
          <w:tab w:val="num" w:pos="364"/>
        </w:tabs>
        <w:overflowPunct w:val="0"/>
        <w:autoSpaceDE w:val="0"/>
        <w:autoSpaceDN w:val="0"/>
        <w:adjustRightInd w:val="0"/>
        <w:spacing w:after="0" w:line="295" w:lineRule="auto"/>
        <w:ind w:left="364" w:hanging="364"/>
        <w:jc w:val="both"/>
        <w:rPr>
          <w:rFonts w:ascii="Cambria" w:hAnsi="Cambria" w:cs="Cambria"/>
          <w:b/>
          <w:bCs/>
        </w:rPr>
      </w:pPr>
      <w:r>
        <w:rPr>
          <w:rFonts w:ascii="Cambria" w:hAnsi="Cambria" w:cs="Cambria"/>
        </w:rPr>
        <w:t xml:space="preserve">V případě výsledku, který není výsledek veřejné zakázky ve výzkumu, vývoji a inovacích, financovaného z veřejných prostředků, ve výši přesahující 50 % a nižší než 100 % výše nákladů projektu je hlavní příjemce povinen za podmínek stanovených ve smlouvě o využití výsledků přednostně poskytnout výsledky těm subjektům, které se na podpoře z neveřejných zdrojů podílely. </w:t>
      </w:r>
    </w:p>
    <w:p w:rsidR="001E2BB3" w:rsidRDefault="001E2BB3">
      <w:pPr>
        <w:widowControl w:val="0"/>
        <w:autoSpaceDE w:val="0"/>
        <w:autoSpaceDN w:val="0"/>
        <w:adjustRightInd w:val="0"/>
        <w:spacing w:after="0" w:line="3" w:lineRule="exact"/>
        <w:rPr>
          <w:rFonts w:ascii="Cambria" w:hAnsi="Cambria" w:cs="Cambria"/>
          <w:b/>
          <w:bCs/>
        </w:rPr>
      </w:pPr>
    </w:p>
    <w:p w:rsidR="001E2BB3" w:rsidRDefault="00E83CAF">
      <w:pPr>
        <w:widowControl w:val="0"/>
        <w:numPr>
          <w:ilvl w:val="0"/>
          <w:numId w:val="45"/>
        </w:numPr>
        <w:tabs>
          <w:tab w:val="clear" w:pos="720"/>
          <w:tab w:val="num" w:pos="364"/>
        </w:tabs>
        <w:overflowPunct w:val="0"/>
        <w:autoSpaceDE w:val="0"/>
        <w:autoSpaceDN w:val="0"/>
        <w:adjustRightInd w:val="0"/>
        <w:spacing w:after="0" w:line="295" w:lineRule="auto"/>
        <w:ind w:left="364" w:hanging="364"/>
        <w:jc w:val="both"/>
        <w:rPr>
          <w:rFonts w:ascii="Cambria" w:hAnsi="Cambria" w:cs="Cambria"/>
          <w:b/>
          <w:bCs/>
        </w:rPr>
      </w:pPr>
      <w:r>
        <w:rPr>
          <w:rFonts w:ascii="Cambria" w:hAnsi="Cambria" w:cs="Cambria"/>
        </w:rPr>
        <w:t xml:space="preserve">V případě výsledku, který není výsledek veřejné zakázky ve výzkumu, vývoji a inovacích, podílově financovaného z veřejných prostředků ve výši dosahující 50 % nebo méně nákladů projektu musí být součástí smlouvy o využití výsledků dohoda o způsobu a termínech využití výsledků s těmi subjekty, které se na podpoře z neveřejných zdrojů podílely. </w:t>
      </w:r>
    </w:p>
    <w:p w:rsidR="001E2BB3" w:rsidRDefault="001E2BB3">
      <w:pPr>
        <w:widowControl w:val="0"/>
        <w:autoSpaceDE w:val="0"/>
        <w:autoSpaceDN w:val="0"/>
        <w:adjustRightInd w:val="0"/>
        <w:spacing w:after="0" w:line="3" w:lineRule="exact"/>
        <w:rPr>
          <w:rFonts w:ascii="Cambria" w:hAnsi="Cambria" w:cs="Cambria"/>
          <w:b/>
          <w:bCs/>
        </w:rPr>
      </w:pPr>
    </w:p>
    <w:p w:rsidR="001E2BB3" w:rsidRDefault="00E83CAF">
      <w:pPr>
        <w:widowControl w:val="0"/>
        <w:numPr>
          <w:ilvl w:val="0"/>
          <w:numId w:val="45"/>
        </w:numPr>
        <w:tabs>
          <w:tab w:val="clear" w:pos="720"/>
          <w:tab w:val="num" w:pos="364"/>
        </w:tabs>
        <w:overflowPunct w:val="0"/>
        <w:autoSpaceDE w:val="0"/>
        <w:autoSpaceDN w:val="0"/>
        <w:adjustRightInd w:val="0"/>
        <w:spacing w:after="0" w:line="305" w:lineRule="auto"/>
        <w:ind w:left="364" w:hanging="364"/>
        <w:jc w:val="both"/>
        <w:rPr>
          <w:rFonts w:ascii="Cambria" w:hAnsi="Cambria" w:cs="Cambria"/>
          <w:b/>
          <w:bCs/>
        </w:rPr>
      </w:pPr>
      <w:r>
        <w:rPr>
          <w:rFonts w:ascii="Cambria" w:hAnsi="Cambria" w:cs="Cambria"/>
        </w:rPr>
        <w:t xml:space="preserve">V případě nevyužití výsledku podle odstavce 3 nebo 4 způsobem a v době stanovené ve smlouvě o využití výsledků, je hlavní příjemce povinen poskytnout dosažené výsledky k využití výsledků za nediskriminujících podmínek všem zájemcům. </w:t>
      </w:r>
    </w:p>
    <w:p w:rsidR="001E2BB3" w:rsidRDefault="00E83CAF">
      <w:pPr>
        <w:widowControl w:val="0"/>
        <w:numPr>
          <w:ilvl w:val="0"/>
          <w:numId w:val="45"/>
        </w:numPr>
        <w:tabs>
          <w:tab w:val="clear" w:pos="720"/>
          <w:tab w:val="num" w:pos="364"/>
        </w:tabs>
        <w:overflowPunct w:val="0"/>
        <w:autoSpaceDE w:val="0"/>
        <w:autoSpaceDN w:val="0"/>
        <w:adjustRightInd w:val="0"/>
        <w:spacing w:after="0" w:line="305" w:lineRule="auto"/>
        <w:ind w:left="364" w:hanging="364"/>
        <w:jc w:val="both"/>
        <w:rPr>
          <w:rFonts w:ascii="Cambria" w:hAnsi="Cambria" w:cs="Cambria"/>
          <w:b/>
          <w:bCs/>
        </w:rPr>
      </w:pPr>
      <w:r>
        <w:rPr>
          <w:rFonts w:ascii="Cambria" w:hAnsi="Cambria" w:cs="Cambria"/>
        </w:rPr>
        <w:t xml:space="preserve">Příjemce je oprávněn poskytnout výsledky, které nejsou výsledkem veřejné zakázky ve výzkumu, vývoji a inovacích, pouze za úplatu minimálně ve výši odpovídající jeho tržní ceně. Pokud tato nelze objektivně zjistit, postupuje příjemce jako řádný hospodář tak, aby získal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 </w:t>
      </w: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388"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3304"/>
        <w:rPr>
          <w:rFonts w:ascii="Times New Roman" w:hAnsi="Times New Roman" w:cs="Times New Roman"/>
          <w:sz w:val="24"/>
          <w:szCs w:val="24"/>
        </w:rPr>
      </w:pPr>
      <w:r>
        <w:rPr>
          <w:rFonts w:ascii="Cambria" w:hAnsi="Cambria" w:cs="Cambria"/>
          <w:b/>
          <w:bCs/>
          <w:sz w:val="28"/>
          <w:szCs w:val="28"/>
        </w:rPr>
        <w:t>Část E – Náklady a kontroly</w:t>
      </w:r>
    </w:p>
    <w:p w:rsidR="001E2BB3" w:rsidRDefault="001E2BB3">
      <w:pPr>
        <w:widowControl w:val="0"/>
        <w:autoSpaceDE w:val="0"/>
        <w:autoSpaceDN w:val="0"/>
        <w:adjustRightInd w:val="0"/>
        <w:spacing w:after="0" w:line="314"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544"/>
        <w:rPr>
          <w:rFonts w:ascii="Times New Roman" w:hAnsi="Times New Roman" w:cs="Times New Roman"/>
          <w:sz w:val="24"/>
          <w:szCs w:val="24"/>
        </w:rPr>
      </w:pPr>
      <w:r>
        <w:rPr>
          <w:rFonts w:ascii="Cambria" w:hAnsi="Cambria" w:cs="Cambria"/>
          <w:b/>
          <w:bCs/>
          <w:i/>
          <w:iCs/>
        </w:rPr>
        <w:t>Článek 16</w:t>
      </w:r>
    </w:p>
    <w:p w:rsidR="001E2BB3" w:rsidRDefault="001E2BB3">
      <w:pPr>
        <w:widowControl w:val="0"/>
        <w:autoSpaceDE w:val="0"/>
        <w:autoSpaceDN w:val="0"/>
        <w:adjustRightInd w:val="0"/>
        <w:spacing w:after="0" w:line="270"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3804"/>
        <w:rPr>
          <w:rFonts w:ascii="Times New Roman" w:hAnsi="Times New Roman" w:cs="Times New Roman"/>
          <w:sz w:val="24"/>
          <w:szCs w:val="24"/>
        </w:rPr>
      </w:pPr>
      <w:r>
        <w:rPr>
          <w:rFonts w:ascii="Cambria" w:hAnsi="Cambria" w:cs="Cambria"/>
          <w:b/>
          <w:bCs/>
          <w:i/>
          <w:iCs/>
        </w:rPr>
        <w:t>Uznané náklady projektu</w:t>
      </w:r>
    </w:p>
    <w:p w:rsidR="001E2BB3" w:rsidRDefault="001E2BB3">
      <w:pPr>
        <w:widowControl w:val="0"/>
        <w:autoSpaceDE w:val="0"/>
        <w:autoSpaceDN w:val="0"/>
        <w:adjustRightInd w:val="0"/>
        <w:spacing w:after="0" w:line="65" w:lineRule="exact"/>
        <w:rPr>
          <w:rFonts w:ascii="Times New Roman" w:hAnsi="Times New Roman" w:cs="Times New Roman"/>
          <w:sz w:val="24"/>
          <w:szCs w:val="24"/>
        </w:rPr>
      </w:pPr>
    </w:p>
    <w:p w:rsidR="001E2BB3" w:rsidRDefault="00E83CAF">
      <w:pPr>
        <w:widowControl w:val="0"/>
        <w:numPr>
          <w:ilvl w:val="0"/>
          <w:numId w:val="46"/>
        </w:numPr>
        <w:tabs>
          <w:tab w:val="clear" w:pos="720"/>
          <w:tab w:val="num" w:pos="364"/>
        </w:tabs>
        <w:overflowPunct w:val="0"/>
        <w:autoSpaceDE w:val="0"/>
        <w:autoSpaceDN w:val="0"/>
        <w:adjustRightInd w:val="0"/>
        <w:spacing w:after="0" w:line="323" w:lineRule="auto"/>
        <w:ind w:left="364" w:hanging="364"/>
        <w:jc w:val="both"/>
        <w:rPr>
          <w:rFonts w:ascii="Cambria" w:hAnsi="Cambria" w:cs="Cambria"/>
          <w:b/>
          <w:bCs/>
        </w:rPr>
      </w:pPr>
      <w:r>
        <w:rPr>
          <w:rFonts w:ascii="Cambria" w:hAnsi="Cambria" w:cs="Cambria"/>
        </w:rPr>
        <w:t xml:space="preserve">Všechny finanční prostředky poskytnuté poskytovatelem jako podpora na řešení projektu výzkumu a vývoje mají charakter účelově určených finančních prostředků.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46"/>
        </w:numPr>
        <w:tabs>
          <w:tab w:val="clear" w:pos="720"/>
          <w:tab w:val="num" w:pos="364"/>
        </w:tabs>
        <w:overflowPunct w:val="0"/>
        <w:autoSpaceDE w:val="0"/>
        <w:autoSpaceDN w:val="0"/>
        <w:adjustRightInd w:val="0"/>
        <w:spacing w:after="0" w:line="240" w:lineRule="auto"/>
        <w:ind w:left="364" w:hanging="364"/>
        <w:jc w:val="both"/>
        <w:rPr>
          <w:rFonts w:ascii="Cambria" w:hAnsi="Cambria" w:cs="Cambria"/>
          <w:b/>
          <w:bCs/>
        </w:rPr>
      </w:pPr>
      <w:r>
        <w:rPr>
          <w:rFonts w:ascii="Cambria" w:hAnsi="Cambria" w:cs="Cambria"/>
        </w:rPr>
        <w:t xml:space="preserve">Uznané náklady musí být </w:t>
      </w:r>
    </w:p>
    <w:p w:rsidR="001E2BB3" w:rsidRDefault="001E2BB3">
      <w:pPr>
        <w:widowControl w:val="0"/>
        <w:autoSpaceDE w:val="0"/>
        <w:autoSpaceDN w:val="0"/>
        <w:adjustRightInd w:val="0"/>
        <w:spacing w:after="0" w:line="163" w:lineRule="exact"/>
        <w:rPr>
          <w:rFonts w:ascii="Cambria" w:hAnsi="Cambria" w:cs="Cambria"/>
          <w:b/>
          <w:bCs/>
        </w:rPr>
      </w:pPr>
    </w:p>
    <w:p w:rsidR="001E2BB3" w:rsidRDefault="00E83CAF">
      <w:pPr>
        <w:widowControl w:val="0"/>
        <w:numPr>
          <w:ilvl w:val="1"/>
          <w:numId w:val="46"/>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vynaloženy v souladu s cíli programu a musí bezprostředně souviset s řešením projektu,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46"/>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způsobilými náklady,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46"/>
        </w:numPr>
        <w:tabs>
          <w:tab w:val="clear" w:pos="1440"/>
          <w:tab w:val="num" w:pos="664"/>
        </w:tabs>
        <w:overflowPunct w:val="0"/>
        <w:autoSpaceDE w:val="0"/>
        <w:autoSpaceDN w:val="0"/>
        <w:adjustRightInd w:val="0"/>
        <w:spacing w:after="0" w:line="330" w:lineRule="auto"/>
        <w:ind w:left="664" w:hanging="370"/>
        <w:jc w:val="both"/>
        <w:rPr>
          <w:rFonts w:ascii="Cambria" w:hAnsi="Cambria" w:cs="Cambria"/>
        </w:rPr>
      </w:pPr>
      <w:r>
        <w:rPr>
          <w:rFonts w:ascii="Cambria" w:hAnsi="Cambria" w:cs="Cambria"/>
        </w:rPr>
        <w:t xml:space="preserve">prokazatelně zaplaceny příjemcem v maximálně době splatnosti do 30 dnů (tato podmínka se nevztahuje na vyúčtování odpisů), bez ohledu na dobu splatnosti stanovenou mezi příjemcem a dodavatelem, </w:t>
      </w:r>
    </w:p>
    <w:p w:rsidR="001E2BB3" w:rsidRDefault="001E2BB3">
      <w:pPr>
        <w:widowControl w:val="0"/>
        <w:autoSpaceDE w:val="0"/>
        <w:autoSpaceDN w:val="0"/>
        <w:adjustRightInd w:val="0"/>
        <w:spacing w:after="0" w:line="1" w:lineRule="exact"/>
        <w:rPr>
          <w:rFonts w:ascii="Cambria" w:hAnsi="Cambria" w:cs="Cambria"/>
        </w:rPr>
      </w:pPr>
    </w:p>
    <w:p w:rsidR="001E2BB3" w:rsidRDefault="00E83CAF">
      <w:pPr>
        <w:widowControl w:val="0"/>
        <w:numPr>
          <w:ilvl w:val="1"/>
          <w:numId w:val="46"/>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doloženy průkaznými doklady,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46"/>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přiměřené (musí odpovídat cenám v místě a čase obvyklým) a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46"/>
        </w:numPr>
        <w:tabs>
          <w:tab w:val="clear" w:pos="1440"/>
          <w:tab w:val="num" w:pos="664"/>
        </w:tabs>
        <w:overflowPunct w:val="0"/>
        <w:autoSpaceDE w:val="0"/>
        <w:autoSpaceDN w:val="0"/>
        <w:adjustRightInd w:val="0"/>
        <w:spacing w:after="0" w:line="387" w:lineRule="auto"/>
        <w:ind w:left="664" w:hanging="370"/>
        <w:jc w:val="both"/>
        <w:rPr>
          <w:rFonts w:ascii="Cambria" w:hAnsi="Cambria" w:cs="Cambria"/>
        </w:rPr>
      </w:pPr>
      <w:r>
        <w:rPr>
          <w:rFonts w:ascii="Cambria" w:hAnsi="Cambria" w:cs="Cambria"/>
        </w:rPr>
        <w:t xml:space="preserve">vynaloženy v souladu s principy hospodárnosti (minimalizace výdajů při respektování cílů projektu), účelnosti (přímá vazba na projekt a nezbytnost pro řešení projektu) a efektivnosti (maximalizace poměru mezi výstupy a vstupy projektu), </w:t>
      </w:r>
    </w:p>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840" w:bottom="0" w:left="916" w:header="720" w:footer="720" w:gutter="0"/>
          <w:cols w:space="720" w:equalWidth="0">
            <w:col w:w="10144"/>
          </w:cols>
          <w:noEndnote/>
        </w:sect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54"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1E2BB3">
        <w:trPr>
          <w:trHeight w:val="229"/>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F-211, verze: 3</w:t>
            </w: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Veřejný</w:t>
            </w:r>
          </w:p>
        </w:tc>
      </w:tr>
      <w:tr w:rsidR="001E2BB3">
        <w:trPr>
          <w:trHeight w:val="418"/>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0"/>
                <w:szCs w:val="20"/>
              </w:rPr>
              <w:t>strana 16 / 21</w:t>
            </w: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type w:val="continuous"/>
          <w:pgSz w:w="11906" w:h="16838"/>
          <w:pgMar w:top="723" w:right="960" w:bottom="0" w:left="860" w:header="720" w:footer="720" w:gutter="0"/>
          <w:cols w:space="720" w:equalWidth="0">
            <w:col w:w="10080"/>
          </w:cols>
          <w:noEndnote/>
        </w:sectPr>
      </w:pPr>
    </w:p>
    <w:p w:rsidR="001E2BB3" w:rsidRDefault="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bookmarkStart w:id="25" w:name="page57"/>
      <w:bookmarkEnd w:id="25"/>
      <w:r>
        <w:rPr>
          <w:noProof/>
        </w:rPr>
        <w:drawing>
          <wp:anchor distT="0" distB="0" distL="114300" distR="114300" simplePos="0" relativeHeight="251713536"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VŠEOBECNÉ PODMÍNKY</w:t>
      </w:r>
    </w:p>
    <w:p w:rsidR="001E2BB3" w:rsidRDefault="00E83CAF">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384" w:lineRule="exact"/>
        <w:rPr>
          <w:rFonts w:ascii="Times New Roman" w:hAnsi="Times New Roman" w:cs="Times New Roman"/>
          <w:sz w:val="24"/>
          <w:szCs w:val="24"/>
        </w:rPr>
      </w:pPr>
    </w:p>
    <w:p w:rsidR="001E2BB3" w:rsidRDefault="00E83CAF">
      <w:pPr>
        <w:widowControl w:val="0"/>
        <w:overflowPunct w:val="0"/>
        <w:autoSpaceDE w:val="0"/>
        <w:autoSpaceDN w:val="0"/>
        <w:adjustRightInd w:val="0"/>
        <w:spacing w:after="0" w:line="348" w:lineRule="auto"/>
        <w:ind w:left="420"/>
        <w:rPr>
          <w:rFonts w:ascii="Times New Roman" w:hAnsi="Times New Roman" w:cs="Times New Roman"/>
          <w:sz w:val="24"/>
          <w:szCs w:val="24"/>
        </w:rPr>
      </w:pPr>
      <w:r>
        <w:rPr>
          <w:rFonts w:ascii="Cambria" w:hAnsi="Cambria" w:cs="Cambria"/>
        </w:rPr>
        <w:t>přičemž splnění těchto podmínek se prokazuje v rámci hodnotících a kontrolních procesů popř. na žádost poskytovatele.</w:t>
      </w:r>
    </w:p>
    <w:p w:rsidR="001E2BB3" w:rsidRDefault="001E2BB3">
      <w:pPr>
        <w:widowControl w:val="0"/>
        <w:autoSpaceDE w:val="0"/>
        <w:autoSpaceDN w:val="0"/>
        <w:adjustRightInd w:val="0"/>
        <w:spacing w:after="0" w:line="2" w:lineRule="exact"/>
        <w:rPr>
          <w:rFonts w:ascii="Times New Roman" w:hAnsi="Times New Roman" w:cs="Times New Roman"/>
          <w:sz w:val="24"/>
          <w:szCs w:val="24"/>
        </w:rPr>
      </w:pPr>
    </w:p>
    <w:p w:rsidR="001E2BB3" w:rsidRDefault="00E83CAF">
      <w:pPr>
        <w:widowControl w:val="0"/>
        <w:numPr>
          <w:ilvl w:val="0"/>
          <w:numId w:val="47"/>
        </w:numPr>
        <w:tabs>
          <w:tab w:val="clear" w:pos="720"/>
          <w:tab w:val="num" w:pos="420"/>
        </w:tabs>
        <w:overflowPunct w:val="0"/>
        <w:autoSpaceDE w:val="0"/>
        <w:autoSpaceDN w:val="0"/>
        <w:adjustRightInd w:val="0"/>
        <w:spacing w:after="0" w:line="307" w:lineRule="auto"/>
        <w:ind w:left="420" w:hanging="364"/>
        <w:jc w:val="both"/>
        <w:rPr>
          <w:rFonts w:ascii="Cambria" w:hAnsi="Cambria" w:cs="Cambria"/>
          <w:b/>
          <w:bCs/>
          <w:sz w:val="21"/>
          <w:szCs w:val="21"/>
        </w:rPr>
      </w:pPr>
      <w:r>
        <w:rPr>
          <w:rFonts w:ascii="Cambria" w:hAnsi="Cambria" w:cs="Cambria"/>
          <w:sz w:val="21"/>
          <w:szCs w:val="21"/>
        </w:rPr>
        <w:t xml:space="preserve">Za uznaný náklad se nepovažuje poskytnuté plnění mezi hlavním příjemcem a dalšími účastníky navzájem. Za uznaný náklad se nepovažují rovněž náklady se zdanitelným plněním mezi dnem, ve kterém nastanou účinky fúze, rozdělení nebo převodu jmění na společníka, a mezi dnem, ve kterém dojde v souladu se </w:t>
      </w:r>
      <w:r>
        <w:rPr>
          <w:rFonts w:ascii="Cambria" w:hAnsi="Cambria" w:cs="Cambria"/>
          <w:b/>
          <w:bCs/>
          <w:sz w:val="21"/>
          <w:szCs w:val="21"/>
        </w:rPr>
        <w:t xml:space="preserve">SME-07 Změnová řízení projektů </w:t>
      </w:r>
      <w:r>
        <w:rPr>
          <w:rFonts w:ascii="Cambria" w:hAnsi="Cambria" w:cs="Cambria"/>
          <w:sz w:val="21"/>
          <w:szCs w:val="21"/>
        </w:rPr>
        <w:t>ke schválení takové přeměny, ledaže příjemce požádal včas o souhlas</w:t>
      </w:r>
      <w:r>
        <w:rPr>
          <w:rFonts w:ascii="Cambria" w:hAnsi="Cambria" w:cs="Cambria"/>
          <w:b/>
          <w:bCs/>
          <w:sz w:val="21"/>
          <w:szCs w:val="21"/>
        </w:rPr>
        <w:t xml:space="preserve"> </w:t>
      </w:r>
    </w:p>
    <w:p w:rsidR="001E2BB3" w:rsidRDefault="00E83CAF">
      <w:pPr>
        <w:widowControl w:val="0"/>
        <w:numPr>
          <w:ilvl w:val="1"/>
          <w:numId w:val="47"/>
        </w:numPr>
        <w:tabs>
          <w:tab w:val="clear" w:pos="1440"/>
          <w:tab w:val="num" w:pos="568"/>
        </w:tabs>
        <w:overflowPunct w:val="0"/>
        <w:autoSpaceDE w:val="0"/>
        <w:autoSpaceDN w:val="0"/>
        <w:adjustRightInd w:val="0"/>
        <w:spacing w:after="0" w:line="330" w:lineRule="auto"/>
        <w:ind w:left="420" w:hanging="4"/>
        <w:jc w:val="both"/>
        <w:rPr>
          <w:rFonts w:ascii="Cambria" w:hAnsi="Cambria" w:cs="Cambria"/>
        </w:rPr>
      </w:pPr>
      <w:r>
        <w:rPr>
          <w:rFonts w:ascii="Cambria" w:hAnsi="Cambria" w:cs="Cambria"/>
        </w:rPr>
        <w:t xml:space="preserve">přechodem práv a povinností při takové přeměně podle § 14a zákona č. 218/2000 Sb., o rozpočtových pravidlech a o změně některých souvisejících zákonů (rozpočtová pravidla) a pozdní schválení bylo zapříčiněno výhradně z důvodů na straně poskytovatele. </w:t>
      </w:r>
    </w:p>
    <w:p w:rsidR="001E2BB3" w:rsidRDefault="001E2BB3">
      <w:pPr>
        <w:widowControl w:val="0"/>
        <w:autoSpaceDE w:val="0"/>
        <w:autoSpaceDN w:val="0"/>
        <w:adjustRightInd w:val="0"/>
        <w:spacing w:after="0" w:line="1" w:lineRule="exact"/>
        <w:rPr>
          <w:rFonts w:ascii="Cambria" w:hAnsi="Cambria" w:cs="Cambria"/>
        </w:rPr>
      </w:pPr>
    </w:p>
    <w:p w:rsidR="001E2BB3" w:rsidRDefault="00E83CAF">
      <w:pPr>
        <w:widowControl w:val="0"/>
        <w:numPr>
          <w:ilvl w:val="0"/>
          <w:numId w:val="47"/>
        </w:numPr>
        <w:tabs>
          <w:tab w:val="clear" w:pos="720"/>
          <w:tab w:val="num" w:pos="420"/>
        </w:tabs>
        <w:overflowPunct w:val="0"/>
        <w:autoSpaceDE w:val="0"/>
        <w:autoSpaceDN w:val="0"/>
        <w:adjustRightInd w:val="0"/>
        <w:spacing w:after="0" w:line="330" w:lineRule="auto"/>
        <w:ind w:left="420" w:hanging="364"/>
        <w:jc w:val="both"/>
        <w:rPr>
          <w:rFonts w:ascii="Cambria" w:hAnsi="Cambria" w:cs="Cambria"/>
          <w:b/>
          <w:bCs/>
        </w:rPr>
      </w:pPr>
      <w:r>
        <w:rPr>
          <w:rFonts w:ascii="Cambria" w:hAnsi="Cambria" w:cs="Cambria"/>
        </w:rPr>
        <w:t xml:space="preserve">Pokud dojde k nabytí účinnosti Smlouvy ke dni pozdějšímu, než je den uvedený jako začátek řešení projektu v Závazných parametrech řešení projektu, bude na náklady spotřebované na řešení projektu mezi těmito dny pohlíženo, jako by se jednalo o náklady spotřebované po nabytí účinnosti Smlouvy.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47"/>
        </w:numPr>
        <w:tabs>
          <w:tab w:val="clear" w:pos="720"/>
          <w:tab w:val="num" w:pos="420"/>
        </w:tabs>
        <w:overflowPunct w:val="0"/>
        <w:autoSpaceDE w:val="0"/>
        <w:autoSpaceDN w:val="0"/>
        <w:adjustRightInd w:val="0"/>
        <w:spacing w:after="0" w:line="348" w:lineRule="auto"/>
        <w:ind w:left="420" w:hanging="364"/>
        <w:jc w:val="both"/>
        <w:rPr>
          <w:rFonts w:ascii="Cambria" w:hAnsi="Cambria" w:cs="Cambria"/>
          <w:b/>
          <w:bCs/>
        </w:rPr>
      </w:pPr>
      <w:r>
        <w:rPr>
          <w:rFonts w:ascii="Cambria" w:hAnsi="Cambria" w:cs="Cambria"/>
        </w:rPr>
        <w:t xml:space="preserve">Na každý náklad se pohlíží tak, jakoby byl financován z poskytnuté podpory a neveřejného zdroje v poměru podle míry poskytnuté podpory daného účastníka v daném roce. </w:t>
      </w:r>
    </w:p>
    <w:p w:rsidR="001E2BB3" w:rsidRDefault="001E2BB3">
      <w:pPr>
        <w:widowControl w:val="0"/>
        <w:autoSpaceDE w:val="0"/>
        <w:autoSpaceDN w:val="0"/>
        <w:adjustRightInd w:val="0"/>
        <w:spacing w:after="0" w:line="2" w:lineRule="exact"/>
        <w:rPr>
          <w:rFonts w:ascii="Cambria" w:hAnsi="Cambria" w:cs="Cambria"/>
          <w:b/>
          <w:bCs/>
        </w:rPr>
      </w:pPr>
    </w:p>
    <w:p w:rsidR="001E2BB3" w:rsidRDefault="00E83CAF">
      <w:pPr>
        <w:widowControl w:val="0"/>
        <w:numPr>
          <w:ilvl w:val="0"/>
          <w:numId w:val="47"/>
        </w:numPr>
        <w:tabs>
          <w:tab w:val="clear" w:pos="720"/>
          <w:tab w:val="num" w:pos="420"/>
        </w:tabs>
        <w:overflowPunct w:val="0"/>
        <w:autoSpaceDE w:val="0"/>
        <w:autoSpaceDN w:val="0"/>
        <w:adjustRightInd w:val="0"/>
        <w:spacing w:after="0" w:line="240" w:lineRule="auto"/>
        <w:ind w:left="420" w:hanging="364"/>
        <w:jc w:val="both"/>
        <w:rPr>
          <w:rFonts w:ascii="Cambria" w:hAnsi="Cambria" w:cs="Cambria"/>
          <w:b/>
          <w:bCs/>
        </w:rPr>
      </w:pPr>
      <w:r>
        <w:rPr>
          <w:rFonts w:ascii="Cambria" w:hAnsi="Cambria" w:cs="Cambria"/>
        </w:rPr>
        <w:t xml:space="preserve">V případě, že ze Závazných parametrů řešení projektu vyplývá závazek dosažení dvou a více výsledků </w:t>
      </w:r>
    </w:p>
    <w:p w:rsidR="001E2BB3" w:rsidRDefault="001E2BB3">
      <w:pPr>
        <w:widowControl w:val="0"/>
        <w:autoSpaceDE w:val="0"/>
        <w:autoSpaceDN w:val="0"/>
        <w:adjustRightInd w:val="0"/>
        <w:spacing w:after="0" w:line="57" w:lineRule="exact"/>
        <w:rPr>
          <w:rFonts w:ascii="Cambria" w:hAnsi="Cambria" w:cs="Cambria"/>
          <w:b/>
          <w:bCs/>
        </w:rPr>
      </w:pPr>
    </w:p>
    <w:p w:rsidR="001E2BB3" w:rsidRDefault="00E83CAF">
      <w:pPr>
        <w:widowControl w:val="0"/>
        <w:numPr>
          <w:ilvl w:val="1"/>
          <w:numId w:val="48"/>
        </w:numPr>
        <w:tabs>
          <w:tab w:val="clear" w:pos="1440"/>
          <w:tab w:val="num" w:pos="596"/>
        </w:tabs>
        <w:overflowPunct w:val="0"/>
        <w:autoSpaceDE w:val="0"/>
        <w:autoSpaceDN w:val="0"/>
        <w:adjustRightInd w:val="0"/>
        <w:spacing w:after="0" w:line="306" w:lineRule="auto"/>
        <w:ind w:left="420" w:hanging="4"/>
        <w:jc w:val="both"/>
        <w:rPr>
          <w:rFonts w:ascii="Cambria" w:hAnsi="Cambria" w:cs="Cambria"/>
        </w:rPr>
      </w:pPr>
      <w:r>
        <w:rPr>
          <w:rFonts w:ascii="Cambria" w:hAnsi="Cambria" w:cs="Cambria"/>
        </w:rPr>
        <w:t>rámci řešení projektu, pro účely Smlouvy se považuje výše poskytnuté podpory potřebná k dosažení každého jednotlivého výsledku podpora vypočtená podle vzorce, kde hodnota výsledku je rovna hodnotě bodů</w:t>
      </w:r>
      <w:r>
        <w:rPr>
          <w:rFonts w:ascii="Times" w:hAnsi="Times" w:cs="Times"/>
          <w:sz w:val="28"/>
          <w:szCs w:val="28"/>
          <w:vertAlign w:val="superscript"/>
        </w:rPr>
        <w:t>2</w:t>
      </w:r>
      <w:r>
        <w:rPr>
          <w:rFonts w:ascii="Cambria" w:hAnsi="Cambria" w:cs="Cambria"/>
        </w:rPr>
        <w:t xml:space="preserve"> tohoto výsledku vynásobeného podílem celkové podpory ku celkovým bodům všech deklarovaných výsledků. </w:t>
      </w:r>
    </w:p>
    <w:p w:rsidR="001E2BB3" w:rsidRDefault="00E83CAF">
      <w:pPr>
        <w:widowControl w:val="0"/>
        <w:numPr>
          <w:ilvl w:val="0"/>
          <w:numId w:val="49"/>
        </w:numPr>
        <w:tabs>
          <w:tab w:val="clear" w:pos="720"/>
          <w:tab w:val="num" w:pos="420"/>
        </w:tabs>
        <w:overflowPunct w:val="0"/>
        <w:autoSpaceDE w:val="0"/>
        <w:autoSpaceDN w:val="0"/>
        <w:adjustRightInd w:val="0"/>
        <w:spacing w:after="0" w:line="348" w:lineRule="auto"/>
        <w:ind w:left="420" w:hanging="364"/>
        <w:jc w:val="both"/>
        <w:rPr>
          <w:rFonts w:ascii="Cambria" w:hAnsi="Cambria" w:cs="Cambria"/>
          <w:b/>
          <w:bCs/>
        </w:rPr>
      </w:pPr>
      <w:r>
        <w:rPr>
          <w:rFonts w:ascii="Cambria" w:hAnsi="Cambria" w:cs="Cambria"/>
        </w:rPr>
        <w:t xml:space="preserve">O všech vynaložených nákladech projektu je příjemce povinen vést oddělenou účetní evidenci v souladu se zákonem č. 563/1991 Sb., o účetnictví, v platném znění. </w:t>
      </w:r>
    </w:p>
    <w:p w:rsidR="001E2BB3" w:rsidRDefault="001E2BB3">
      <w:pPr>
        <w:widowControl w:val="0"/>
        <w:autoSpaceDE w:val="0"/>
        <w:autoSpaceDN w:val="0"/>
        <w:adjustRightInd w:val="0"/>
        <w:spacing w:after="0" w:line="2" w:lineRule="exact"/>
        <w:rPr>
          <w:rFonts w:ascii="Cambria" w:hAnsi="Cambria" w:cs="Cambria"/>
          <w:b/>
          <w:bCs/>
        </w:rPr>
      </w:pPr>
    </w:p>
    <w:p w:rsidR="001E2BB3" w:rsidRDefault="00E83CAF">
      <w:pPr>
        <w:widowControl w:val="0"/>
        <w:numPr>
          <w:ilvl w:val="0"/>
          <w:numId w:val="49"/>
        </w:numPr>
        <w:tabs>
          <w:tab w:val="clear" w:pos="720"/>
          <w:tab w:val="num" w:pos="420"/>
        </w:tabs>
        <w:overflowPunct w:val="0"/>
        <w:autoSpaceDE w:val="0"/>
        <w:autoSpaceDN w:val="0"/>
        <w:adjustRightInd w:val="0"/>
        <w:spacing w:after="0" w:line="348" w:lineRule="auto"/>
        <w:ind w:left="420" w:hanging="364"/>
        <w:jc w:val="both"/>
        <w:rPr>
          <w:rFonts w:ascii="Cambria" w:hAnsi="Cambria" w:cs="Cambria"/>
          <w:b/>
          <w:bCs/>
        </w:rPr>
      </w:pPr>
      <w:r>
        <w:rPr>
          <w:rFonts w:ascii="Cambria" w:hAnsi="Cambria" w:cs="Cambria"/>
        </w:rPr>
        <w:t xml:space="preserve">V případě, že příjemce je plátcem daně z přidané hodnoty a tuto daň si uplatňuje u finančního úřadu, nelze ji považovat za uznaný náklad. </w:t>
      </w:r>
    </w:p>
    <w:p w:rsidR="001E2BB3" w:rsidRDefault="001E2BB3">
      <w:pPr>
        <w:widowControl w:val="0"/>
        <w:autoSpaceDE w:val="0"/>
        <w:autoSpaceDN w:val="0"/>
        <w:adjustRightInd w:val="0"/>
        <w:spacing w:after="0" w:line="2" w:lineRule="exact"/>
        <w:rPr>
          <w:rFonts w:ascii="Cambria" w:hAnsi="Cambria" w:cs="Cambria"/>
          <w:b/>
          <w:bCs/>
        </w:rPr>
      </w:pPr>
    </w:p>
    <w:p w:rsidR="001E2BB3" w:rsidRDefault="00E83CAF">
      <w:pPr>
        <w:widowControl w:val="0"/>
        <w:numPr>
          <w:ilvl w:val="0"/>
          <w:numId w:val="49"/>
        </w:numPr>
        <w:tabs>
          <w:tab w:val="clear" w:pos="720"/>
          <w:tab w:val="num" w:pos="420"/>
        </w:tabs>
        <w:overflowPunct w:val="0"/>
        <w:autoSpaceDE w:val="0"/>
        <w:autoSpaceDN w:val="0"/>
        <w:adjustRightInd w:val="0"/>
        <w:spacing w:after="0" w:line="330" w:lineRule="auto"/>
        <w:ind w:left="420" w:hanging="364"/>
        <w:jc w:val="both"/>
        <w:rPr>
          <w:rFonts w:ascii="Cambria" w:hAnsi="Cambria" w:cs="Cambria"/>
          <w:b/>
          <w:bCs/>
        </w:rPr>
      </w:pPr>
      <w:r>
        <w:rPr>
          <w:rFonts w:ascii="Cambria" w:hAnsi="Cambria" w:cs="Cambria"/>
        </w:rPr>
        <w:t xml:space="preserve">Veškeré náklady musí prokazatelně souviset s předmětem projektu, dále musí být přiřazeny ke konkrétní činnosti v rámci projektu a také ke konkrétním kategoriím výzkumu a vývoje, tj. na aplikovaný výzkum nebo na experimentální vývoj, a na vyžádání poskytovatele doloženy.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49"/>
        </w:numPr>
        <w:tabs>
          <w:tab w:val="clear" w:pos="720"/>
          <w:tab w:val="num" w:pos="420"/>
        </w:tabs>
        <w:overflowPunct w:val="0"/>
        <w:autoSpaceDE w:val="0"/>
        <w:autoSpaceDN w:val="0"/>
        <w:adjustRightInd w:val="0"/>
        <w:spacing w:after="0" w:line="348" w:lineRule="auto"/>
        <w:ind w:left="420" w:hanging="364"/>
        <w:jc w:val="both"/>
        <w:rPr>
          <w:rFonts w:ascii="Cambria" w:hAnsi="Cambria" w:cs="Cambria"/>
          <w:b/>
          <w:bCs/>
        </w:rPr>
      </w:pPr>
      <w:r>
        <w:rPr>
          <w:rFonts w:ascii="Cambria" w:hAnsi="Cambria" w:cs="Cambria"/>
        </w:rPr>
        <w:t xml:space="preserve">Sníží-li se výše uznaných nákladů, sníží se úměrně i maximální výše podpory při zachování stanovené míry podpory. </w:t>
      </w:r>
    </w:p>
    <w:p w:rsidR="001E2BB3" w:rsidRDefault="001E2BB3">
      <w:pPr>
        <w:widowControl w:val="0"/>
        <w:autoSpaceDE w:val="0"/>
        <w:autoSpaceDN w:val="0"/>
        <w:adjustRightInd w:val="0"/>
        <w:spacing w:after="0" w:line="2" w:lineRule="exact"/>
        <w:rPr>
          <w:rFonts w:ascii="Cambria" w:hAnsi="Cambria" w:cs="Cambria"/>
          <w:b/>
          <w:bCs/>
        </w:rPr>
      </w:pPr>
    </w:p>
    <w:p w:rsidR="001E2BB3" w:rsidRDefault="00E83CAF">
      <w:pPr>
        <w:widowControl w:val="0"/>
        <w:numPr>
          <w:ilvl w:val="0"/>
          <w:numId w:val="49"/>
        </w:numPr>
        <w:tabs>
          <w:tab w:val="clear" w:pos="720"/>
          <w:tab w:val="num" w:pos="420"/>
        </w:tabs>
        <w:overflowPunct w:val="0"/>
        <w:autoSpaceDE w:val="0"/>
        <w:autoSpaceDN w:val="0"/>
        <w:adjustRightInd w:val="0"/>
        <w:spacing w:after="0" w:line="240" w:lineRule="auto"/>
        <w:ind w:left="420" w:hanging="364"/>
        <w:jc w:val="both"/>
        <w:rPr>
          <w:rFonts w:ascii="Cambria" w:hAnsi="Cambria" w:cs="Cambria"/>
          <w:b/>
          <w:bCs/>
        </w:rPr>
      </w:pPr>
      <w:r>
        <w:rPr>
          <w:rFonts w:ascii="Cambria" w:hAnsi="Cambria" w:cs="Cambria"/>
        </w:rPr>
        <w:t xml:space="preserve">V případě, že příjemce pořizuje pro účely řešení projektu hmotný či nehmotný majetek nebo služby </w:t>
      </w:r>
    </w:p>
    <w:p w:rsidR="001E2BB3" w:rsidRDefault="001E2BB3">
      <w:pPr>
        <w:widowControl w:val="0"/>
        <w:autoSpaceDE w:val="0"/>
        <w:autoSpaceDN w:val="0"/>
        <w:adjustRightInd w:val="0"/>
        <w:spacing w:after="0" w:line="57" w:lineRule="exact"/>
        <w:rPr>
          <w:rFonts w:ascii="Cambria" w:hAnsi="Cambria" w:cs="Cambria"/>
          <w:b/>
          <w:bCs/>
        </w:rPr>
      </w:pPr>
    </w:p>
    <w:p w:rsidR="001E2BB3" w:rsidRDefault="00E83CAF">
      <w:pPr>
        <w:widowControl w:val="0"/>
        <w:numPr>
          <w:ilvl w:val="1"/>
          <w:numId w:val="49"/>
        </w:numPr>
        <w:tabs>
          <w:tab w:val="clear" w:pos="1440"/>
          <w:tab w:val="num" w:pos="601"/>
        </w:tabs>
        <w:overflowPunct w:val="0"/>
        <w:autoSpaceDE w:val="0"/>
        <w:autoSpaceDN w:val="0"/>
        <w:adjustRightInd w:val="0"/>
        <w:spacing w:after="0" w:line="356" w:lineRule="auto"/>
        <w:ind w:left="420" w:hanging="4"/>
        <w:jc w:val="both"/>
        <w:rPr>
          <w:rFonts w:ascii="Cambria" w:hAnsi="Cambria" w:cs="Cambria"/>
        </w:rPr>
      </w:pPr>
      <w:r>
        <w:rPr>
          <w:rFonts w:ascii="Cambria" w:hAnsi="Cambria" w:cs="Cambria"/>
        </w:rPr>
        <w:t xml:space="preserve">zároveň nelze aplikovat výjimku podle § 8 odst. 5 ZPVV (specifikace v návrhu projektu), je povinen postupovat podle příslušných ustanovení ZVZ platných pro dotovaného zadavatele, pokud sám není sektorovým nebo veřejným zadavatelem, s výjimkou ustanovení § 2 odst. 3 ZVZ, tzn. vždy bez ohledu na míru či výši poskytnuté podpory. </w:t>
      </w: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366" w:lineRule="exact"/>
        <w:rPr>
          <w:rFonts w:ascii="Times New Roman" w:hAnsi="Times New Roman" w:cs="Times New Roman"/>
          <w:sz w:val="24"/>
          <w:szCs w:val="24"/>
        </w:rPr>
      </w:pPr>
    </w:p>
    <w:p w:rsidR="001E2BB3" w:rsidRDefault="00E83CAF">
      <w:pPr>
        <w:widowControl w:val="0"/>
        <w:overflowPunct w:val="0"/>
        <w:autoSpaceDE w:val="0"/>
        <w:autoSpaceDN w:val="0"/>
        <w:adjustRightInd w:val="0"/>
        <w:spacing w:after="0" w:line="309" w:lineRule="auto"/>
        <w:jc w:val="both"/>
        <w:rPr>
          <w:rFonts w:ascii="Times New Roman" w:hAnsi="Times New Roman" w:cs="Times New Roman"/>
          <w:sz w:val="24"/>
          <w:szCs w:val="24"/>
        </w:rPr>
      </w:pPr>
      <w:r>
        <w:rPr>
          <w:rFonts w:ascii="Times" w:hAnsi="Times" w:cs="Times"/>
          <w:sz w:val="28"/>
          <w:szCs w:val="28"/>
          <w:vertAlign w:val="superscript"/>
        </w:rPr>
        <w:t>2</w:t>
      </w:r>
      <w:r>
        <w:rPr>
          <w:rFonts w:ascii="Cambria" w:hAnsi="Cambria" w:cs="Cambria"/>
          <w:b/>
          <w:bCs/>
          <w:sz w:val="20"/>
          <w:szCs w:val="20"/>
        </w:rPr>
        <w:t xml:space="preserve">P (evropský patent EPO, patent USA USPTO a Japonska) </w:t>
      </w:r>
      <w:r>
        <w:rPr>
          <w:rFonts w:ascii="Cambria" w:hAnsi="Cambria" w:cs="Cambria"/>
          <w:sz w:val="20"/>
          <w:szCs w:val="20"/>
        </w:rPr>
        <w:t>– 500 b,</w:t>
      </w:r>
      <w:r>
        <w:rPr>
          <w:rFonts w:ascii="Cambria" w:hAnsi="Cambria" w:cs="Cambria"/>
          <w:b/>
          <w:bCs/>
          <w:sz w:val="20"/>
          <w:szCs w:val="20"/>
        </w:rPr>
        <w:t xml:space="preserve"> P (český nebo národní patent s výjimkou patentu USA a Japonska) </w:t>
      </w:r>
      <w:r>
        <w:rPr>
          <w:rFonts w:ascii="Cambria" w:hAnsi="Cambria" w:cs="Cambria"/>
          <w:sz w:val="20"/>
          <w:szCs w:val="20"/>
        </w:rPr>
        <w:t>– 200 b.,</w:t>
      </w:r>
      <w:r>
        <w:rPr>
          <w:rFonts w:ascii="Cambria" w:hAnsi="Cambria" w:cs="Cambria"/>
          <w:b/>
          <w:bCs/>
          <w:sz w:val="20"/>
          <w:szCs w:val="20"/>
        </w:rPr>
        <w:t xml:space="preserve"> Patent (ostatní patenty) </w:t>
      </w:r>
      <w:r>
        <w:rPr>
          <w:rFonts w:ascii="Cambria" w:hAnsi="Cambria" w:cs="Cambria"/>
          <w:sz w:val="20"/>
          <w:szCs w:val="20"/>
        </w:rPr>
        <w:t>– 40 b.,</w:t>
      </w:r>
      <w:r>
        <w:rPr>
          <w:rFonts w:ascii="Cambria" w:hAnsi="Cambria" w:cs="Cambria"/>
          <w:b/>
          <w:bCs/>
          <w:sz w:val="20"/>
          <w:szCs w:val="20"/>
        </w:rPr>
        <w:t xml:space="preserve"> N </w:t>
      </w:r>
      <w:r>
        <w:rPr>
          <w:rFonts w:ascii="Cambria" w:hAnsi="Cambria" w:cs="Cambria"/>
          <w:sz w:val="20"/>
          <w:szCs w:val="20"/>
        </w:rPr>
        <w:t>- 40 b, Z – 100 b.,</w:t>
      </w:r>
      <w:r>
        <w:rPr>
          <w:rFonts w:ascii="Cambria" w:hAnsi="Cambria" w:cs="Cambria"/>
          <w:b/>
          <w:bCs/>
          <w:sz w:val="20"/>
          <w:szCs w:val="20"/>
        </w:rPr>
        <w:t xml:space="preserve"> F </w:t>
      </w:r>
      <w:r>
        <w:rPr>
          <w:rFonts w:ascii="Cambria" w:hAnsi="Cambria" w:cs="Cambria"/>
          <w:sz w:val="20"/>
          <w:szCs w:val="20"/>
        </w:rPr>
        <w:t>– 40 b.,</w:t>
      </w:r>
      <w:r>
        <w:rPr>
          <w:rFonts w:ascii="Cambria" w:hAnsi="Cambria" w:cs="Cambria"/>
          <w:b/>
          <w:bCs/>
          <w:sz w:val="20"/>
          <w:szCs w:val="20"/>
        </w:rPr>
        <w:t xml:space="preserve"> G </w:t>
      </w:r>
      <w:r>
        <w:rPr>
          <w:rFonts w:ascii="Cambria" w:hAnsi="Cambria" w:cs="Cambria"/>
          <w:sz w:val="20"/>
          <w:szCs w:val="20"/>
        </w:rPr>
        <w:t>– 40 b.,</w:t>
      </w:r>
      <w:r>
        <w:rPr>
          <w:rFonts w:ascii="Cambria" w:hAnsi="Cambria" w:cs="Cambria"/>
          <w:b/>
          <w:bCs/>
          <w:sz w:val="20"/>
          <w:szCs w:val="20"/>
        </w:rPr>
        <w:t xml:space="preserve"> H </w:t>
      </w:r>
      <w:r>
        <w:rPr>
          <w:rFonts w:ascii="Cambria" w:hAnsi="Cambria" w:cs="Cambria"/>
          <w:sz w:val="20"/>
          <w:szCs w:val="20"/>
        </w:rPr>
        <w:t>– 40 b.,</w:t>
      </w:r>
      <w:r>
        <w:rPr>
          <w:rFonts w:ascii="Cambria" w:hAnsi="Cambria" w:cs="Cambria"/>
          <w:b/>
          <w:bCs/>
          <w:sz w:val="20"/>
          <w:szCs w:val="20"/>
        </w:rPr>
        <w:t xml:space="preserve"> R </w:t>
      </w:r>
      <w:r>
        <w:rPr>
          <w:rFonts w:ascii="Cambria" w:hAnsi="Cambria" w:cs="Cambria"/>
          <w:sz w:val="20"/>
          <w:szCs w:val="20"/>
        </w:rPr>
        <w:t>– 40</w:t>
      </w:r>
      <w:r>
        <w:rPr>
          <w:rFonts w:ascii="Cambria" w:hAnsi="Cambria" w:cs="Cambria"/>
          <w:b/>
          <w:bCs/>
          <w:sz w:val="20"/>
          <w:szCs w:val="20"/>
        </w:rPr>
        <w:t xml:space="preserve"> </w:t>
      </w:r>
      <w:r>
        <w:rPr>
          <w:rFonts w:ascii="Cambria" w:hAnsi="Cambria" w:cs="Cambria"/>
          <w:sz w:val="20"/>
          <w:szCs w:val="20"/>
        </w:rPr>
        <w:t xml:space="preserve">b., </w:t>
      </w:r>
      <w:r>
        <w:rPr>
          <w:rFonts w:ascii="Cambria" w:hAnsi="Cambria" w:cs="Cambria"/>
          <w:b/>
          <w:bCs/>
          <w:sz w:val="20"/>
          <w:szCs w:val="20"/>
        </w:rPr>
        <w:t>V</w:t>
      </w:r>
      <w:r>
        <w:rPr>
          <w:rFonts w:ascii="Cambria" w:hAnsi="Cambria" w:cs="Cambria"/>
          <w:sz w:val="20"/>
          <w:szCs w:val="20"/>
        </w:rPr>
        <w:t xml:space="preserve"> – 50 b.</w:t>
      </w:r>
    </w:p>
    <w:p w:rsidR="001E2BB3" w:rsidRDefault="001E2BB3">
      <w:pPr>
        <w:widowControl w:val="0"/>
        <w:autoSpaceDE w:val="0"/>
        <w:autoSpaceDN w:val="0"/>
        <w:adjustRightInd w:val="0"/>
        <w:spacing w:after="0" w:line="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1E2BB3">
        <w:trPr>
          <w:trHeight w:val="229"/>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F-211, verze: 3</w:t>
            </w: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Veřejný</w:t>
            </w:r>
          </w:p>
        </w:tc>
      </w:tr>
      <w:tr w:rsidR="001E2BB3">
        <w:trPr>
          <w:trHeight w:val="418"/>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0"/>
                <w:szCs w:val="20"/>
              </w:rPr>
              <w:t>strana 17 / 21</w:t>
            </w: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840" w:bottom="0" w:left="860" w:header="720" w:footer="720" w:gutter="0"/>
          <w:cols w:space="720" w:equalWidth="0">
            <w:col w:w="10200"/>
          </w:cols>
          <w:noEndnote/>
        </w:sectPr>
      </w:pPr>
    </w:p>
    <w:p w:rsidR="001E2BB3" w:rsidRDefault="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bookmarkStart w:id="26" w:name="page59"/>
      <w:bookmarkEnd w:id="26"/>
      <w:r>
        <w:rPr>
          <w:noProof/>
        </w:rPr>
        <w:drawing>
          <wp:anchor distT="0" distB="0" distL="114300" distR="114300" simplePos="0" relativeHeight="251714560"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VŠEOBECNÉ PODMÍNKY</w:t>
      </w:r>
    </w:p>
    <w:p w:rsidR="001E2BB3" w:rsidRDefault="00E83CAF">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55"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544"/>
        <w:rPr>
          <w:rFonts w:ascii="Times New Roman" w:hAnsi="Times New Roman" w:cs="Times New Roman"/>
          <w:sz w:val="24"/>
          <w:szCs w:val="24"/>
        </w:rPr>
      </w:pPr>
      <w:r>
        <w:rPr>
          <w:rFonts w:ascii="Cambria" w:hAnsi="Cambria" w:cs="Cambria"/>
          <w:b/>
          <w:bCs/>
          <w:i/>
          <w:iCs/>
        </w:rPr>
        <w:t>Článek 17</w:t>
      </w:r>
    </w:p>
    <w:p w:rsidR="001E2BB3" w:rsidRDefault="001E2BB3">
      <w:pPr>
        <w:widowControl w:val="0"/>
        <w:autoSpaceDE w:val="0"/>
        <w:autoSpaceDN w:val="0"/>
        <w:adjustRightInd w:val="0"/>
        <w:spacing w:after="0" w:line="270"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3004"/>
        <w:rPr>
          <w:rFonts w:ascii="Times New Roman" w:hAnsi="Times New Roman" w:cs="Times New Roman"/>
          <w:sz w:val="24"/>
          <w:szCs w:val="24"/>
        </w:rPr>
      </w:pPr>
      <w:r>
        <w:rPr>
          <w:rFonts w:ascii="Cambria" w:hAnsi="Cambria" w:cs="Cambria"/>
          <w:b/>
          <w:bCs/>
          <w:i/>
          <w:iCs/>
        </w:rPr>
        <w:t>Jednotlivé kategorie způsobilých nákladů</w:t>
      </w:r>
    </w:p>
    <w:p w:rsidR="001E2BB3" w:rsidRDefault="001E2BB3">
      <w:pPr>
        <w:widowControl w:val="0"/>
        <w:autoSpaceDE w:val="0"/>
        <w:autoSpaceDN w:val="0"/>
        <w:adjustRightInd w:val="0"/>
        <w:spacing w:after="0" w:line="65" w:lineRule="exact"/>
        <w:rPr>
          <w:rFonts w:ascii="Times New Roman" w:hAnsi="Times New Roman" w:cs="Times New Roman"/>
          <w:sz w:val="24"/>
          <w:szCs w:val="24"/>
        </w:rPr>
      </w:pPr>
    </w:p>
    <w:p w:rsidR="001E2BB3" w:rsidRDefault="00E83CAF">
      <w:pPr>
        <w:widowControl w:val="0"/>
        <w:numPr>
          <w:ilvl w:val="0"/>
          <w:numId w:val="50"/>
        </w:numPr>
        <w:tabs>
          <w:tab w:val="clear" w:pos="720"/>
          <w:tab w:val="num" w:pos="364"/>
        </w:tabs>
        <w:overflowPunct w:val="0"/>
        <w:autoSpaceDE w:val="0"/>
        <w:autoSpaceDN w:val="0"/>
        <w:adjustRightInd w:val="0"/>
        <w:spacing w:after="0" w:line="323" w:lineRule="auto"/>
        <w:ind w:left="364" w:hanging="364"/>
        <w:jc w:val="both"/>
        <w:rPr>
          <w:rFonts w:ascii="Cambria" w:hAnsi="Cambria" w:cs="Cambria"/>
          <w:b/>
          <w:bCs/>
        </w:rPr>
      </w:pPr>
      <w:r>
        <w:rPr>
          <w:rFonts w:ascii="Cambria" w:hAnsi="Cambria" w:cs="Cambria"/>
        </w:rPr>
        <w:t xml:space="preserve">Veškeré jednotlivé typové náklady neuvedené v tomto článku se považují za nezpůsobilé a nemohou být tudíž ani uznané.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50"/>
        </w:numPr>
        <w:tabs>
          <w:tab w:val="clear" w:pos="720"/>
          <w:tab w:val="num" w:pos="364"/>
        </w:tabs>
        <w:overflowPunct w:val="0"/>
        <w:autoSpaceDE w:val="0"/>
        <w:autoSpaceDN w:val="0"/>
        <w:adjustRightInd w:val="0"/>
        <w:spacing w:after="0" w:line="240" w:lineRule="auto"/>
        <w:ind w:left="364" w:hanging="364"/>
        <w:jc w:val="both"/>
        <w:rPr>
          <w:rFonts w:ascii="Cambria" w:hAnsi="Cambria" w:cs="Cambria"/>
          <w:b/>
          <w:bCs/>
        </w:rPr>
      </w:pPr>
      <w:r>
        <w:rPr>
          <w:rFonts w:ascii="Cambria" w:hAnsi="Cambria" w:cs="Cambria"/>
        </w:rPr>
        <w:t xml:space="preserve">Způsobilé náklady se vykazují v těchto položkách: </w:t>
      </w:r>
    </w:p>
    <w:p w:rsidR="001E2BB3" w:rsidRDefault="001E2BB3">
      <w:pPr>
        <w:widowControl w:val="0"/>
        <w:autoSpaceDE w:val="0"/>
        <w:autoSpaceDN w:val="0"/>
        <w:adjustRightInd w:val="0"/>
        <w:spacing w:after="0" w:line="163" w:lineRule="exact"/>
        <w:rPr>
          <w:rFonts w:ascii="Cambria" w:hAnsi="Cambria" w:cs="Cambria"/>
          <w:b/>
          <w:bCs/>
        </w:rPr>
      </w:pPr>
    </w:p>
    <w:p w:rsidR="001E2BB3" w:rsidRDefault="00E83CAF">
      <w:pPr>
        <w:widowControl w:val="0"/>
        <w:numPr>
          <w:ilvl w:val="1"/>
          <w:numId w:val="50"/>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osobní náklady,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50"/>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investice,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50"/>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náklady na subdodávky,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50"/>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ostatní přímé náklady a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1"/>
          <w:numId w:val="50"/>
        </w:numPr>
        <w:tabs>
          <w:tab w:val="clear" w:pos="1440"/>
          <w:tab w:val="num" w:pos="664"/>
        </w:tabs>
        <w:overflowPunct w:val="0"/>
        <w:autoSpaceDE w:val="0"/>
        <w:autoSpaceDN w:val="0"/>
        <w:adjustRightInd w:val="0"/>
        <w:spacing w:after="0" w:line="240" w:lineRule="auto"/>
        <w:ind w:left="664" w:hanging="370"/>
        <w:jc w:val="both"/>
        <w:rPr>
          <w:rFonts w:ascii="Cambria" w:hAnsi="Cambria" w:cs="Cambria"/>
        </w:rPr>
      </w:pPr>
      <w:r>
        <w:rPr>
          <w:rFonts w:ascii="Cambria" w:hAnsi="Cambria" w:cs="Cambria"/>
        </w:rPr>
        <w:t xml:space="preserve">ostatní nepřímé náklady. </w:t>
      </w:r>
    </w:p>
    <w:p w:rsidR="001E2BB3" w:rsidRDefault="001E2BB3">
      <w:pPr>
        <w:widowControl w:val="0"/>
        <w:autoSpaceDE w:val="0"/>
        <w:autoSpaceDN w:val="0"/>
        <w:adjustRightInd w:val="0"/>
        <w:spacing w:after="0" w:line="177" w:lineRule="exact"/>
        <w:rPr>
          <w:rFonts w:ascii="Cambria" w:hAnsi="Cambria" w:cs="Cambria"/>
        </w:rPr>
      </w:pPr>
    </w:p>
    <w:p w:rsidR="001E2BB3" w:rsidRDefault="00E83CAF">
      <w:pPr>
        <w:widowControl w:val="0"/>
        <w:numPr>
          <w:ilvl w:val="0"/>
          <w:numId w:val="50"/>
        </w:numPr>
        <w:tabs>
          <w:tab w:val="clear" w:pos="720"/>
          <w:tab w:val="num" w:pos="364"/>
        </w:tabs>
        <w:overflowPunct w:val="0"/>
        <w:autoSpaceDE w:val="0"/>
        <w:autoSpaceDN w:val="0"/>
        <w:adjustRightInd w:val="0"/>
        <w:spacing w:after="0" w:line="302" w:lineRule="auto"/>
        <w:ind w:left="364" w:hanging="364"/>
        <w:jc w:val="both"/>
        <w:rPr>
          <w:rFonts w:ascii="Cambria" w:hAnsi="Cambria" w:cs="Cambria"/>
          <w:b/>
          <w:bCs/>
        </w:rPr>
      </w:pPr>
      <w:r>
        <w:rPr>
          <w:rFonts w:ascii="Cambria" w:hAnsi="Cambria" w:cs="Cambria"/>
          <w:b/>
          <w:bCs/>
        </w:rPr>
        <w:t xml:space="preserve">Osobní náklady </w:t>
      </w:r>
      <w:r>
        <w:rPr>
          <w:rFonts w:ascii="Cambria" w:hAnsi="Cambria" w:cs="Cambria"/>
        </w:rPr>
        <w:t>zahrnují náklady na mzdy nebo platy a povinné odvody na pojistné na všeobecné</w:t>
      </w:r>
      <w:r>
        <w:rPr>
          <w:rFonts w:ascii="Cambria" w:hAnsi="Cambria" w:cs="Cambria"/>
          <w:b/>
          <w:bCs/>
        </w:rPr>
        <w:t xml:space="preserve"> </w:t>
      </w:r>
      <w:r>
        <w:rPr>
          <w:rFonts w:ascii="Cambria" w:hAnsi="Cambria" w:cs="Cambria"/>
        </w:rPr>
        <w:t xml:space="preserve">zdravotní pojištění, pojistné na sociální zabezpečení a příspěvek na státní politiku zaměstnanosti a další zákonné povinnosti zaměstnavatele nebo povinnosti zaměstnavatele vyplývající z platných vnitřních předpisů (např. fond kulturních a sociálních potřeb, sociální fond, zákonné pojištění odpovědnosti zaměstnavatele, apod.). Odměny mohou být vypláceny jen pracovníkům, kteří jsou zaměstnanci podle zákona 262/2006 Sb., zákoník práce a podílí se na řešení předmětného projektu, a </w:t>
      </w:r>
      <w:r>
        <w:rPr>
          <w:rFonts w:ascii="Cambria" w:hAnsi="Cambria" w:cs="Cambria"/>
          <w:b/>
          <w:bCs/>
        </w:rPr>
        <w:t>nepřevyšují</w:t>
      </w:r>
      <w:r>
        <w:rPr>
          <w:rFonts w:ascii="Cambria" w:hAnsi="Cambria" w:cs="Cambria"/>
        </w:rPr>
        <w:t xml:space="preserve"> </w:t>
      </w:r>
      <w:r>
        <w:rPr>
          <w:rFonts w:ascii="Cambria" w:hAnsi="Cambria" w:cs="Cambria"/>
          <w:b/>
          <w:bCs/>
        </w:rPr>
        <w:t>maximální roční součet dvou měsíčních platů</w:t>
      </w:r>
      <w:r>
        <w:rPr>
          <w:rFonts w:ascii="Cambria" w:hAnsi="Cambria" w:cs="Cambria"/>
        </w:rPr>
        <w:t>. Mzdy nebo platy, odměny z dohod o pracovní</w:t>
      </w:r>
      <w:r>
        <w:rPr>
          <w:rFonts w:ascii="Cambria" w:hAnsi="Cambria" w:cs="Cambria"/>
          <w:b/>
          <w:bCs/>
        </w:rPr>
        <w:t xml:space="preserve"> </w:t>
      </w:r>
      <w:r>
        <w:rPr>
          <w:rFonts w:ascii="Cambria" w:hAnsi="Cambria" w:cs="Cambria"/>
        </w:rPr>
        <w:t xml:space="preserve">činnosti či dohod o provedení práce musí odpovídat schválenému mzdovému, platovému nebo jinému předpisu příjemce. V případě náhrad jsou způsobilými náklady náhrady za dovolenou a nemoc (a to u pracovníka s pevně stanoveným pracovním úvazkem v projektu). Osobě samostatně výdělečně činné jako samostatnému příjemci náleží odměna za činnost při řešení návrhu projektu, pokud odpovídá hodinové sazbě zaměstnanců s obdobnou kvalifikací či zkušeností (je v místě a čase obvyklá). </w:t>
      </w:r>
    </w:p>
    <w:p w:rsidR="001E2BB3" w:rsidRDefault="001E2BB3">
      <w:pPr>
        <w:widowControl w:val="0"/>
        <w:autoSpaceDE w:val="0"/>
        <w:autoSpaceDN w:val="0"/>
        <w:adjustRightInd w:val="0"/>
        <w:spacing w:after="0" w:line="5" w:lineRule="exact"/>
        <w:rPr>
          <w:rFonts w:ascii="Cambria" w:hAnsi="Cambria" w:cs="Cambria"/>
          <w:b/>
          <w:bCs/>
        </w:rPr>
      </w:pPr>
    </w:p>
    <w:p w:rsidR="001E2BB3" w:rsidRDefault="00E83CAF">
      <w:pPr>
        <w:widowControl w:val="0"/>
        <w:numPr>
          <w:ilvl w:val="0"/>
          <w:numId w:val="50"/>
        </w:numPr>
        <w:tabs>
          <w:tab w:val="clear" w:pos="720"/>
          <w:tab w:val="num" w:pos="364"/>
        </w:tabs>
        <w:overflowPunct w:val="0"/>
        <w:autoSpaceDE w:val="0"/>
        <w:autoSpaceDN w:val="0"/>
        <w:adjustRightInd w:val="0"/>
        <w:spacing w:after="0" w:line="309" w:lineRule="auto"/>
        <w:ind w:left="364" w:hanging="364"/>
        <w:jc w:val="both"/>
        <w:rPr>
          <w:rFonts w:ascii="Cambria" w:hAnsi="Cambria" w:cs="Cambria"/>
          <w:b/>
          <w:bCs/>
        </w:rPr>
      </w:pPr>
      <w:r>
        <w:rPr>
          <w:rFonts w:ascii="Cambria" w:hAnsi="Cambria" w:cs="Cambria"/>
          <w:b/>
          <w:bCs/>
        </w:rPr>
        <w:t xml:space="preserve">Investice </w:t>
      </w:r>
      <w:r>
        <w:rPr>
          <w:rFonts w:ascii="Cambria" w:hAnsi="Cambria" w:cs="Cambria"/>
        </w:rPr>
        <w:t>zahrnují výdaje na pořízení dlouhodobého hmotného a nehmotného majetku. Za způsobilé</w:t>
      </w:r>
      <w:r>
        <w:rPr>
          <w:rFonts w:ascii="Cambria" w:hAnsi="Cambria" w:cs="Cambria"/>
          <w:b/>
          <w:bCs/>
        </w:rPr>
        <w:t xml:space="preserve"> </w:t>
      </w:r>
      <w:r>
        <w:rPr>
          <w:rFonts w:ascii="Cambria" w:hAnsi="Cambria" w:cs="Cambria"/>
        </w:rPr>
        <w:t xml:space="preserve">výdaje na pořízení dlouhodobého hmotného a nehmotného majetku potřebného pro řešení projektu je považována pouze ta část pořizovací ceny investice, která je rovna výši odpisů odpovídající délce trvání projektu, v rozsahu jeho využívání a době využívání pro potřeby řešení projektu vypočtené pomocí zavedených účetních postupů. Při odepisování lze použít účetní nebo daňové odpisy. V případě, že budou využity účetní odpisy, délka odepisování nesmí být kratší než doba stanovená u daňových odpisů (dle zákona č. 563/1991 Sb., o účetnictví). </w:t>
      </w:r>
    </w:p>
    <w:p w:rsidR="001E2BB3" w:rsidRDefault="00E83CAF">
      <w:pPr>
        <w:widowControl w:val="0"/>
        <w:numPr>
          <w:ilvl w:val="0"/>
          <w:numId w:val="50"/>
        </w:numPr>
        <w:tabs>
          <w:tab w:val="clear" w:pos="720"/>
          <w:tab w:val="num" w:pos="364"/>
        </w:tabs>
        <w:overflowPunct w:val="0"/>
        <w:autoSpaceDE w:val="0"/>
        <w:autoSpaceDN w:val="0"/>
        <w:adjustRightInd w:val="0"/>
        <w:spacing w:after="0" w:line="326" w:lineRule="auto"/>
        <w:ind w:left="364" w:hanging="364"/>
        <w:jc w:val="both"/>
        <w:rPr>
          <w:rFonts w:ascii="Cambria" w:hAnsi="Cambria" w:cs="Cambria"/>
          <w:b/>
          <w:bCs/>
          <w:sz w:val="21"/>
          <w:szCs w:val="21"/>
        </w:rPr>
      </w:pPr>
      <w:r>
        <w:rPr>
          <w:rFonts w:ascii="Cambria" w:hAnsi="Cambria" w:cs="Cambria"/>
          <w:b/>
          <w:bCs/>
          <w:sz w:val="21"/>
          <w:szCs w:val="21"/>
        </w:rPr>
        <w:t xml:space="preserve">Náklady na subdodávky </w:t>
      </w:r>
      <w:r>
        <w:rPr>
          <w:rFonts w:ascii="Cambria" w:hAnsi="Cambria" w:cs="Cambria"/>
          <w:sz w:val="21"/>
          <w:szCs w:val="21"/>
        </w:rPr>
        <w:t>představují náklady vzniklé v přímé souvislosti s řešením projektu, tj. přenesení</w:t>
      </w:r>
      <w:r>
        <w:rPr>
          <w:rFonts w:ascii="Cambria" w:hAnsi="Cambria" w:cs="Cambria"/>
          <w:b/>
          <w:bCs/>
          <w:sz w:val="21"/>
          <w:szCs w:val="21"/>
        </w:rPr>
        <w:t xml:space="preserve"> </w:t>
      </w:r>
      <w:r>
        <w:rPr>
          <w:rFonts w:ascii="Cambria" w:hAnsi="Cambria" w:cs="Cambria"/>
          <w:sz w:val="21"/>
          <w:szCs w:val="21"/>
        </w:rPr>
        <w:t xml:space="preserve">části výzkumné činnosti projektu na dodavatele. Dodavatelem subdodávek nesmí být člen řešitelského týmu ani jiný zaměstnanec příjemce nebo osoba spojená (ve smyslu § 23 odst. 7 zákona č. 586/1992 Sb., o daních z příjmů) s příjemcem. Náklady na subdodávky jsou omezeny 20 % z celkových uznaných nákladů všech účastníků projektu za celou dobu řešení; to neplatí ve veřejné zakázce ve výzkumu, vývoji a inovacích, kde tyto náklady může poskytovatel v souladu se ZVZ omezit věcně v zadávacích podmínkách. </w:t>
      </w:r>
    </w:p>
    <w:p w:rsidR="001E2BB3" w:rsidRDefault="001E2BB3">
      <w:pPr>
        <w:widowControl w:val="0"/>
        <w:autoSpaceDE w:val="0"/>
        <w:autoSpaceDN w:val="0"/>
        <w:adjustRightInd w:val="0"/>
        <w:spacing w:after="0" w:line="3" w:lineRule="exact"/>
        <w:rPr>
          <w:rFonts w:ascii="Cambria" w:hAnsi="Cambria" w:cs="Cambria"/>
          <w:b/>
          <w:bCs/>
          <w:sz w:val="21"/>
          <w:szCs w:val="21"/>
        </w:rPr>
      </w:pPr>
    </w:p>
    <w:p w:rsidR="001E2BB3" w:rsidRDefault="00E83CAF">
      <w:pPr>
        <w:widowControl w:val="0"/>
        <w:numPr>
          <w:ilvl w:val="0"/>
          <w:numId w:val="50"/>
        </w:numPr>
        <w:tabs>
          <w:tab w:val="clear" w:pos="720"/>
          <w:tab w:val="num" w:pos="364"/>
        </w:tabs>
        <w:overflowPunct w:val="0"/>
        <w:autoSpaceDE w:val="0"/>
        <w:autoSpaceDN w:val="0"/>
        <w:adjustRightInd w:val="0"/>
        <w:spacing w:after="0" w:line="240" w:lineRule="auto"/>
        <w:ind w:left="364" w:hanging="364"/>
        <w:jc w:val="both"/>
        <w:rPr>
          <w:rFonts w:ascii="Cambria" w:hAnsi="Cambria" w:cs="Cambria"/>
          <w:b/>
          <w:bCs/>
        </w:rPr>
      </w:pPr>
      <w:r>
        <w:rPr>
          <w:rFonts w:ascii="Cambria" w:hAnsi="Cambria" w:cs="Cambria"/>
          <w:b/>
          <w:bCs/>
        </w:rPr>
        <w:t xml:space="preserve">Ostatní přímé náklady </w:t>
      </w:r>
      <w:r>
        <w:rPr>
          <w:rFonts w:ascii="Cambria" w:hAnsi="Cambria" w:cs="Cambria"/>
        </w:rPr>
        <w:t>zahrnují</w:t>
      </w:r>
      <w:r>
        <w:rPr>
          <w:rFonts w:ascii="Cambria" w:hAnsi="Cambria" w:cs="Cambria"/>
          <w:b/>
          <w:bCs/>
        </w:rPr>
        <w:t xml:space="preserve"> </w:t>
      </w:r>
    </w:p>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840" w:bottom="0" w:left="916" w:header="720" w:footer="720" w:gutter="0"/>
          <w:cols w:space="720" w:equalWidth="0">
            <w:col w:w="10144"/>
          </w:cols>
          <w:noEndnote/>
        </w:sect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6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1E2BB3">
        <w:trPr>
          <w:trHeight w:val="229"/>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F-211, verze: 3</w:t>
            </w: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Veřejný</w:t>
            </w:r>
          </w:p>
        </w:tc>
      </w:tr>
      <w:tr w:rsidR="001E2BB3">
        <w:trPr>
          <w:trHeight w:val="418"/>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0"/>
                <w:szCs w:val="20"/>
              </w:rPr>
              <w:t>strana 18 / 21</w:t>
            </w: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type w:val="continuous"/>
          <w:pgSz w:w="11906" w:h="16838"/>
          <w:pgMar w:top="723" w:right="960" w:bottom="0" w:left="860" w:header="720" w:footer="720" w:gutter="0"/>
          <w:cols w:space="720" w:equalWidth="0">
            <w:col w:w="10080"/>
          </w:cols>
          <w:noEndnote/>
        </w:sectPr>
      </w:pPr>
    </w:p>
    <w:p w:rsidR="001E2BB3" w:rsidRDefault="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bookmarkStart w:id="27" w:name="page61"/>
      <w:bookmarkEnd w:id="27"/>
      <w:r>
        <w:rPr>
          <w:noProof/>
        </w:rPr>
        <w:drawing>
          <wp:anchor distT="0" distB="0" distL="114300" distR="114300" simplePos="0" relativeHeight="251715584"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VŠEOBECNÉ PODMÍNKY</w:t>
      </w:r>
    </w:p>
    <w:p w:rsidR="001E2BB3" w:rsidRDefault="00E83CAF">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384" w:lineRule="exact"/>
        <w:rPr>
          <w:rFonts w:ascii="Times New Roman" w:hAnsi="Times New Roman" w:cs="Times New Roman"/>
          <w:sz w:val="24"/>
          <w:szCs w:val="24"/>
        </w:rPr>
      </w:pPr>
    </w:p>
    <w:p w:rsidR="001E2BB3" w:rsidRDefault="00E83CAF">
      <w:pPr>
        <w:widowControl w:val="0"/>
        <w:numPr>
          <w:ilvl w:val="0"/>
          <w:numId w:val="51"/>
        </w:numPr>
        <w:tabs>
          <w:tab w:val="clear" w:pos="720"/>
          <w:tab w:val="num" w:pos="664"/>
        </w:tabs>
        <w:overflowPunct w:val="0"/>
        <w:autoSpaceDE w:val="0"/>
        <w:autoSpaceDN w:val="0"/>
        <w:adjustRightInd w:val="0"/>
        <w:spacing w:after="0" w:line="330" w:lineRule="auto"/>
        <w:ind w:left="664" w:hanging="370"/>
        <w:jc w:val="both"/>
        <w:rPr>
          <w:rFonts w:ascii="Cambria" w:hAnsi="Cambria" w:cs="Cambria"/>
        </w:rPr>
      </w:pPr>
      <w:r>
        <w:rPr>
          <w:rFonts w:ascii="Cambria" w:hAnsi="Cambria" w:cs="Cambria"/>
        </w:rPr>
        <w:t xml:space="preserve">náklady na ochranu práv duševního vlastnictví, která jsou výsledkem projektu (zejména související poplatky, překlady, rešerše, náklady na patentového zástupce) a náklady na ochranu již vznesených práv k duševnímu vlastnictví potřebného k řešení projektu, </w:t>
      </w:r>
    </w:p>
    <w:p w:rsidR="001E2BB3" w:rsidRDefault="001E2BB3">
      <w:pPr>
        <w:widowControl w:val="0"/>
        <w:autoSpaceDE w:val="0"/>
        <w:autoSpaceDN w:val="0"/>
        <w:adjustRightInd w:val="0"/>
        <w:spacing w:after="0" w:line="1" w:lineRule="exact"/>
        <w:rPr>
          <w:rFonts w:ascii="Cambria" w:hAnsi="Cambria" w:cs="Cambria"/>
        </w:rPr>
      </w:pPr>
    </w:p>
    <w:p w:rsidR="001E2BB3" w:rsidRDefault="00E83CAF">
      <w:pPr>
        <w:widowControl w:val="0"/>
        <w:numPr>
          <w:ilvl w:val="0"/>
          <w:numId w:val="51"/>
        </w:numPr>
        <w:tabs>
          <w:tab w:val="clear" w:pos="72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další provozní náklady vzniklé v přímé souvislosti s řešením projektu, kterými jsou materiál, zásoby, služby a drobný hmotný a nehmotný majetek,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0"/>
          <w:numId w:val="51"/>
        </w:numPr>
        <w:tabs>
          <w:tab w:val="clear" w:pos="720"/>
          <w:tab w:val="num" w:pos="664"/>
        </w:tabs>
        <w:overflowPunct w:val="0"/>
        <w:autoSpaceDE w:val="0"/>
        <w:autoSpaceDN w:val="0"/>
        <w:adjustRightInd w:val="0"/>
        <w:spacing w:after="0" w:line="348" w:lineRule="auto"/>
        <w:ind w:left="664" w:hanging="370"/>
        <w:jc w:val="both"/>
        <w:rPr>
          <w:rFonts w:ascii="Cambria" w:hAnsi="Cambria" w:cs="Cambria"/>
        </w:rPr>
      </w:pPr>
      <w:r>
        <w:rPr>
          <w:rFonts w:ascii="Cambria" w:hAnsi="Cambria" w:cs="Cambria"/>
        </w:rPr>
        <w:t xml:space="preserve">náklady na provoz, opravy a údržbu dlouhodobého hmotného a nehmotného majetku využívaného při řešení projektu, a to ve výši odpovídající délce období a podílu předpokládaného užití,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0"/>
          <w:numId w:val="51"/>
        </w:numPr>
        <w:tabs>
          <w:tab w:val="clear" w:pos="720"/>
          <w:tab w:val="num" w:pos="664"/>
        </w:tabs>
        <w:overflowPunct w:val="0"/>
        <w:autoSpaceDE w:val="0"/>
        <w:autoSpaceDN w:val="0"/>
        <w:adjustRightInd w:val="0"/>
        <w:spacing w:after="0" w:line="330" w:lineRule="auto"/>
        <w:ind w:left="664" w:hanging="370"/>
        <w:jc w:val="both"/>
        <w:rPr>
          <w:rFonts w:ascii="Cambria" w:hAnsi="Cambria" w:cs="Cambria"/>
        </w:rPr>
      </w:pPr>
      <w:r>
        <w:rPr>
          <w:rFonts w:ascii="Cambria" w:hAnsi="Cambria" w:cs="Cambria"/>
        </w:rPr>
        <w:t xml:space="preserve">část odpisů dlouhodobého hmotného a nehmotného majetku ve výši odpovídající délce období a podílu předpokládaného užití tohoto majetku pro řešení projektu, který nebyl pořízen z veřejných prostředků a není zahrnut do kategorie investice tohoto projektu, </w:t>
      </w:r>
    </w:p>
    <w:p w:rsidR="001E2BB3" w:rsidRDefault="001E2BB3">
      <w:pPr>
        <w:widowControl w:val="0"/>
        <w:autoSpaceDE w:val="0"/>
        <w:autoSpaceDN w:val="0"/>
        <w:adjustRightInd w:val="0"/>
        <w:spacing w:after="0" w:line="1" w:lineRule="exact"/>
        <w:rPr>
          <w:rFonts w:ascii="Cambria" w:hAnsi="Cambria" w:cs="Cambria"/>
        </w:rPr>
      </w:pPr>
    </w:p>
    <w:p w:rsidR="001E2BB3" w:rsidRDefault="00E83CAF">
      <w:pPr>
        <w:widowControl w:val="0"/>
        <w:numPr>
          <w:ilvl w:val="0"/>
          <w:numId w:val="51"/>
        </w:numPr>
        <w:tabs>
          <w:tab w:val="clear" w:pos="720"/>
          <w:tab w:val="num" w:pos="664"/>
        </w:tabs>
        <w:overflowPunct w:val="0"/>
        <w:autoSpaceDE w:val="0"/>
        <w:autoSpaceDN w:val="0"/>
        <w:adjustRightInd w:val="0"/>
        <w:spacing w:after="0" w:line="315" w:lineRule="auto"/>
        <w:ind w:left="664" w:hanging="370"/>
        <w:jc w:val="both"/>
        <w:rPr>
          <w:rFonts w:ascii="Cambria" w:hAnsi="Cambria" w:cs="Cambria"/>
        </w:rPr>
      </w:pPr>
      <w:r>
        <w:rPr>
          <w:rFonts w:ascii="Cambria" w:hAnsi="Cambria" w:cs="Cambria"/>
        </w:rPr>
        <w:t xml:space="preserve">cestovní náklady vzniklé v přímé souvislosti s řešením projektu (náklady na pracovní pobyty, konferenční poplatky), a s tím spojené cestovní náhrady podle zákona č. 262/2006 Sb., zákoník práce, přičemž musí být prokazatelný přínos cesty pro řešení projektu, tj. zejména je naplněna podmínka aktivní účasti na pracovní cestě, anebo pracovní cesta je již deklarována ve schváleném návrhu projektu, a </w:t>
      </w:r>
    </w:p>
    <w:p w:rsidR="001E2BB3" w:rsidRDefault="001E2BB3">
      <w:pPr>
        <w:widowControl w:val="0"/>
        <w:autoSpaceDE w:val="0"/>
        <w:autoSpaceDN w:val="0"/>
        <w:adjustRightInd w:val="0"/>
        <w:spacing w:after="0" w:line="2" w:lineRule="exact"/>
        <w:rPr>
          <w:rFonts w:ascii="Cambria" w:hAnsi="Cambria" w:cs="Cambria"/>
        </w:rPr>
      </w:pPr>
    </w:p>
    <w:p w:rsidR="001E2BB3" w:rsidRDefault="00E83CAF">
      <w:pPr>
        <w:widowControl w:val="0"/>
        <w:numPr>
          <w:ilvl w:val="0"/>
          <w:numId w:val="51"/>
        </w:numPr>
        <w:tabs>
          <w:tab w:val="clear" w:pos="720"/>
          <w:tab w:val="num" w:pos="664"/>
        </w:tabs>
        <w:overflowPunct w:val="0"/>
        <w:autoSpaceDE w:val="0"/>
        <w:autoSpaceDN w:val="0"/>
        <w:adjustRightInd w:val="0"/>
        <w:spacing w:after="0" w:line="330" w:lineRule="auto"/>
        <w:ind w:left="664" w:hanging="370"/>
        <w:jc w:val="both"/>
        <w:rPr>
          <w:rFonts w:ascii="Cambria" w:hAnsi="Cambria" w:cs="Cambria"/>
        </w:rPr>
      </w:pPr>
      <w:r>
        <w:rPr>
          <w:rFonts w:ascii="Cambria" w:hAnsi="Cambria" w:cs="Cambria"/>
        </w:rPr>
        <w:t xml:space="preserve">stipendia uvedená v § 91 odst. 2 písm. c) zákona č. 111/1998 Sb., o vysokých školách a o změně a doplnění dalších zákonů (zákon o vysokých školách), resp. jeho poměrnou část, pokud student provádí činnost podle tohoto ustanovení i mimo příslušný projekt. </w:t>
      </w:r>
    </w:p>
    <w:p w:rsidR="001E2BB3" w:rsidRDefault="001E2BB3">
      <w:pPr>
        <w:widowControl w:val="0"/>
        <w:autoSpaceDE w:val="0"/>
        <w:autoSpaceDN w:val="0"/>
        <w:adjustRightInd w:val="0"/>
        <w:spacing w:after="0" w:line="1" w:lineRule="exact"/>
        <w:rPr>
          <w:rFonts w:ascii="Times New Roman" w:hAnsi="Times New Roman" w:cs="Times New Roman"/>
          <w:sz w:val="24"/>
          <w:szCs w:val="24"/>
        </w:rPr>
      </w:pPr>
    </w:p>
    <w:p w:rsidR="001E2BB3" w:rsidRDefault="00E83CAF">
      <w:pPr>
        <w:widowControl w:val="0"/>
        <w:overflowPunct w:val="0"/>
        <w:autoSpaceDE w:val="0"/>
        <w:autoSpaceDN w:val="0"/>
        <w:adjustRightInd w:val="0"/>
        <w:spacing w:after="0" w:line="330" w:lineRule="auto"/>
        <w:ind w:left="364"/>
        <w:jc w:val="both"/>
        <w:rPr>
          <w:rFonts w:ascii="Times New Roman" w:hAnsi="Times New Roman" w:cs="Times New Roman"/>
          <w:sz w:val="24"/>
          <w:szCs w:val="24"/>
        </w:rPr>
      </w:pPr>
      <w:r>
        <w:rPr>
          <w:rFonts w:ascii="Cambria" w:hAnsi="Cambria" w:cs="Cambria"/>
        </w:rPr>
        <w:t>Za podmínek existence vnitřního předpisu, prokázání prvotními účetními doklady, bez započtení zisku a dodržení všech principů uvedených v této části, lze uznat rovněž plnění mezi organizačními složkami příjemce (tzv. vnitrofaktury).</w:t>
      </w:r>
    </w:p>
    <w:p w:rsidR="001E2BB3" w:rsidRDefault="001E2BB3">
      <w:pPr>
        <w:widowControl w:val="0"/>
        <w:autoSpaceDE w:val="0"/>
        <w:autoSpaceDN w:val="0"/>
        <w:adjustRightInd w:val="0"/>
        <w:spacing w:after="0" w:line="1" w:lineRule="exact"/>
        <w:rPr>
          <w:rFonts w:ascii="Times New Roman" w:hAnsi="Times New Roman" w:cs="Times New Roman"/>
          <w:sz w:val="24"/>
          <w:szCs w:val="24"/>
        </w:rPr>
      </w:pPr>
    </w:p>
    <w:p w:rsidR="001E2BB3" w:rsidRDefault="00E83CAF">
      <w:pPr>
        <w:widowControl w:val="0"/>
        <w:overflowPunct w:val="0"/>
        <w:autoSpaceDE w:val="0"/>
        <w:autoSpaceDN w:val="0"/>
        <w:adjustRightInd w:val="0"/>
        <w:spacing w:after="0" w:line="321" w:lineRule="auto"/>
        <w:ind w:left="364" w:hanging="360"/>
        <w:jc w:val="both"/>
        <w:rPr>
          <w:rFonts w:ascii="Times New Roman" w:hAnsi="Times New Roman" w:cs="Times New Roman"/>
          <w:sz w:val="24"/>
          <w:szCs w:val="24"/>
        </w:rPr>
      </w:pPr>
      <w:r>
        <w:rPr>
          <w:rFonts w:ascii="Cambria" w:hAnsi="Cambria" w:cs="Cambria"/>
          <w:b/>
          <w:bCs/>
        </w:rPr>
        <w:t xml:space="preserve">7. Nepřímé náklady </w:t>
      </w:r>
      <w:r>
        <w:rPr>
          <w:rFonts w:ascii="Cambria" w:hAnsi="Cambria" w:cs="Cambria"/>
        </w:rPr>
        <w:t>jsou náklady vzniklé v přímé souvislosti s řešením projektu, resp. pouze jejich část</w:t>
      </w:r>
      <w:r>
        <w:rPr>
          <w:rFonts w:ascii="Cambria" w:hAnsi="Cambria" w:cs="Cambria"/>
          <w:b/>
          <w:bCs/>
        </w:rPr>
        <w:t xml:space="preserve"> </w:t>
      </w:r>
      <w:r>
        <w:rPr>
          <w:rFonts w:ascii="Cambria" w:hAnsi="Cambria" w:cs="Cambria"/>
        </w:rPr>
        <w:t>určená podle některé z následujících metod, např. administrativní náklady, nájemné, náklady na pomocný personál a infrastrukturu, energii a služby, pokud již nejsou uvedené v jiných kategoriích. Nepřímé náklady se musí vztahovat k projektu a musí být vykazovány v souladu</w:t>
      </w:r>
    </w:p>
    <w:p w:rsidR="001E2BB3" w:rsidRDefault="00E83CAF">
      <w:pPr>
        <w:widowControl w:val="0"/>
        <w:numPr>
          <w:ilvl w:val="0"/>
          <w:numId w:val="52"/>
        </w:numPr>
        <w:tabs>
          <w:tab w:val="clear" w:pos="720"/>
          <w:tab w:val="num" w:pos="664"/>
        </w:tabs>
        <w:overflowPunct w:val="0"/>
        <w:autoSpaceDE w:val="0"/>
        <w:autoSpaceDN w:val="0"/>
        <w:adjustRightInd w:val="0"/>
        <w:spacing w:after="0" w:line="321" w:lineRule="auto"/>
        <w:ind w:left="664" w:hanging="370"/>
        <w:jc w:val="both"/>
        <w:rPr>
          <w:rFonts w:ascii="Cambria" w:hAnsi="Cambria" w:cs="Cambria"/>
        </w:rPr>
      </w:pPr>
      <w:r>
        <w:rPr>
          <w:rFonts w:ascii="Cambria" w:hAnsi="Cambria" w:cs="Cambria"/>
        </w:rPr>
        <w:t xml:space="preserve">s metodou vykazování skutečných nepřímých nákladů, tzv. metodou </w:t>
      </w:r>
      <w:r>
        <w:rPr>
          <w:rFonts w:ascii="Cambria" w:hAnsi="Cambria" w:cs="Cambria"/>
          <w:b/>
          <w:bCs/>
        </w:rPr>
        <w:t>„full cost“</w:t>
      </w:r>
      <w:r>
        <w:rPr>
          <w:rFonts w:ascii="Cambria" w:hAnsi="Cambria" w:cs="Cambria"/>
        </w:rPr>
        <w:t xml:space="preserve">, kdy organizace má již existující systém a vnitřní předpis, na jejichž základě přiřazuje jednotlivé nepřímé náklady danému projektu, takto vykázané nepřímé náklady musí být podloženy patřičnými účetními doklady a výše nepřímých nákladů není limitována, nebo </w:t>
      </w:r>
    </w:p>
    <w:p w:rsidR="001E2BB3" w:rsidRDefault="00E83CAF">
      <w:pPr>
        <w:widowControl w:val="0"/>
        <w:numPr>
          <w:ilvl w:val="0"/>
          <w:numId w:val="52"/>
        </w:numPr>
        <w:tabs>
          <w:tab w:val="clear" w:pos="720"/>
          <w:tab w:val="num" w:pos="664"/>
        </w:tabs>
        <w:overflowPunct w:val="0"/>
        <w:autoSpaceDE w:val="0"/>
        <w:autoSpaceDN w:val="0"/>
        <w:adjustRightInd w:val="0"/>
        <w:spacing w:after="0" w:line="356" w:lineRule="auto"/>
        <w:ind w:left="664" w:hanging="370"/>
        <w:jc w:val="both"/>
        <w:rPr>
          <w:rFonts w:ascii="Cambria" w:hAnsi="Cambria" w:cs="Cambria"/>
        </w:rPr>
      </w:pPr>
      <w:r>
        <w:rPr>
          <w:rFonts w:ascii="Cambria" w:hAnsi="Cambria" w:cs="Cambria"/>
        </w:rPr>
        <w:t xml:space="preserve">metodou vykazování nepřímých nákladů na základě pevné sazby, tzv. metodou </w:t>
      </w:r>
      <w:r>
        <w:rPr>
          <w:rFonts w:ascii="Cambria" w:hAnsi="Cambria" w:cs="Cambria"/>
          <w:b/>
          <w:bCs/>
        </w:rPr>
        <w:t>„flat rate“</w:t>
      </w:r>
      <w:r>
        <w:rPr>
          <w:rFonts w:ascii="Cambria" w:hAnsi="Cambria" w:cs="Cambria"/>
        </w:rPr>
        <w:t xml:space="preserve">, do výše 20 % ze součtu skutečně vykázaných osobních nákladů a ostatních přímých nákladů příjemce v příslušném roce, kdy takto vykázané nepřímé náklady se nemusí dokládat patřičnými účetními doklady. </w:t>
      </w:r>
    </w:p>
    <w:p w:rsidR="001E2BB3" w:rsidRDefault="001E2BB3">
      <w:pPr>
        <w:widowControl w:val="0"/>
        <w:autoSpaceDE w:val="0"/>
        <w:autoSpaceDN w:val="0"/>
        <w:adjustRightInd w:val="0"/>
        <w:spacing w:after="0" w:line="41"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544"/>
        <w:rPr>
          <w:rFonts w:ascii="Times New Roman" w:hAnsi="Times New Roman" w:cs="Times New Roman"/>
          <w:sz w:val="24"/>
          <w:szCs w:val="24"/>
        </w:rPr>
      </w:pPr>
      <w:r>
        <w:rPr>
          <w:rFonts w:ascii="Cambria" w:hAnsi="Cambria" w:cs="Cambria"/>
          <w:b/>
          <w:bCs/>
          <w:i/>
          <w:iCs/>
        </w:rPr>
        <w:t>Článek 18</w:t>
      </w:r>
    </w:p>
    <w:p w:rsidR="001E2BB3" w:rsidRDefault="001E2BB3">
      <w:pPr>
        <w:widowControl w:val="0"/>
        <w:autoSpaceDE w:val="0"/>
        <w:autoSpaceDN w:val="0"/>
        <w:adjustRightInd w:val="0"/>
        <w:spacing w:after="0" w:line="270"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2344"/>
        <w:rPr>
          <w:rFonts w:ascii="Times New Roman" w:hAnsi="Times New Roman" w:cs="Times New Roman"/>
          <w:sz w:val="24"/>
          <w:szCs w:val="24"/>
        </w:rPr>
      </w:pPr>
      <w:r>
        <w:rPr>
          <w:rFonts w:ascii="Cambria" w:hAnsi="Cambria" w:cs="Cambria"/>
          <w:b/>
          <w:bCs/>
          <w:i/>
          <w:iCs/>
        </w:rPr>
        <w:t>Přesun a změna uznaných nákladů projektu a podpory</w:t>
      </w:r>
    </w:p>
    <w:p w:rsidR="001E2BB3" w:rsidRDefault="001E2BB3">
      <w:pPr>
        <w:widowControl w:val="0"/>
        <w:autoSpaceDE w:val="0"/>
        <w:autoSpaceDN w:val="0"/>
        <w:adjustRightInd w:val="0"/>
        <w:spacing w:after="0" w:line="65" w:lineRule="exact"/>
        <w:rPr>
          <w:rFonts w:ascii="Times New Roman" w:hAnsi="Times New Roman" w:cs="Times New Roman"/>
          <w:sz w:val="24"/>
          <w:szCs w:val="24"/>
        </w:rPr>
      </w:pPr>
    </w:p>
    <w:p w:rsidR="001E2BB3" w:rsidRDefault="00E83CAF">
      <w:pPr>
        <w:widowControl w:val="0"/>
        <w:numPr>
          <w:ilvl w:val="0"/>
          <w:numId w:val="53"/>
        </w:numPr>
        <w:tabs>
          <w:tab w:val="clear" w:pos="720"/>
          <w:tab w:val="num" w:pos="364"/>
        </w:tabs>
        <w:overflowPunct w:val="0"/>
        <w:autoSpaceDE w:val="0"/>
        <w:autoSpaceDN w:val="0"/>
        <w:adjustRightInd w:val="0"/>
        <w:spacing w:after="0" w:line="330" w:lineRule="auto"/>
        <w:ind w:left="364" w:hanging="364"/>
        <w:jc w:val="both"/>
        <w:rPr>
          <w:rFonts w:ascii="Cambria" w:hAnsi="Cambria" w:cs="Cambria"/>
          <w:b/>
          <w:bCs/>
        </w:rPr>
      </w:pPr>
      <w:r>
        <w:rPr>
          <w:rFonts w:ascii="Cambria" w:hAnsi="Cambria" w:cs="Cambria"/>
        </w:rPr>
        <w:t xml:space="preserve">Uznané náklady a s tím související výše podpory poskytnuté na řešení projektu na celou dobu řešení projektu mohou být změněny v průběhu řešení maximálně o 50 % výše uznaných nákladů nebo výše podpory z veřejných prostředků uvedených ve Smlouvě, jak o nich poskytovatel rozhodl při vyhodnocení veřejné soutěže ve výzkumu, vývoji a inovacích. </w:t>
      </w:r>
    </w:p>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840" w:bottom="0" w:left="916" w:header="720" w:footer="720" w:gutter="0"/>
          <w:cols w:space="720" w:equalWidth="0">
            <w:col w:w="10144"/>
          </w:cols>
          <w:noEndnote/>
        </w:sectPr>
      </w:pPr>
    </w:p>
    <w:p w:rsidR="001E2BB3" w:rsidRDefault="001E2BB3">
      <w:pPr>
        <w:widowControl w:val="0"/>
        <w:autoSpaceDE w:val="0"/>
        <w:autoSpaceDN w:val="0"/>
        <w:adjustRightInd w:val="0"/>
        <w:spacing w:after="0" w:line="11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1E2BB3">
        <w:trPr>
          <w:trHeight w:val="229"/>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F-211, verze: 3</w:t>
            </w: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Veřejný</w:t>
            </w:r>
          </w:p>
        </w:tc>
      </w:tr>
      <w:tr w:rsidR="001E2BB3">
        <w:trPr>
          <w:trHeight w:val="418"/>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0"/>
                <w:szCs w:val="20"/>
              </w:rPr>
              <w:t>strana 19 / 21</w:t>
            </w: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type w:val="continuous"/>
          <w:pgSz w:w="11906" w:h="16838"/>
          <w:pgMar w:top="723" w:right="960" w:bottom="0" w:left="860" w:header="720" w:footer="720" w:gutter="0"/>
          <w:cols w:space="720" w:equalWidth="0">
            <w:col w:w="10080"/>
          </w:cols>
          <w:noEndnote/>
        </w:sectPr>
      </w:pPr>
    </w:p>
    <w:p w:rsidR="001E2BB3" w:rsidRDefault="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bookmarkStart w:id="28" w:name="page63"/>
      <w:bookmarkEnd w:id="28"/>
      <w:r>
        <w:rPr>
          <w:noProof/>
        </w:rPr>
        <w:drawing>
          <wp:anchor distT="0" distB="0" distL="114300" distR="114300" simplePos="0" relativeHeight="251716608"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VŠEOBECNÉ PODMÍNKY</w:t>
      </w:r>
    </w:p>
    <w:p w:rsidR="001E2BB3" w:rsidRDefault="00E83CAF">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371" w:lineRule="exact"/>
        <w:rPr>
          <w:rFonts w:ascii="Times New Roman" w:hAnsi="Times New Roman" w:cs="Times New Roman"/>
          <w:sz w:val="24"/>
          <w:szCs w:val="24"/>
        </w:rPr>
      </w:pPr>
    </w:p>
    <w:p w:rsidR="001E2BB3" w:rsidRDefault="00E83CAF">
      <w:pPr>
        <w:widowControl w:val="0"/>
        <w:numPr>
          <w:ilvl w:val="0"/>
          <w:numId w:val="54"/>
        </w:numPr>
        <w:tabs>
          <w:tab w:val="clear" w:pos="720"/>
          <w:tab w:val="num" w:pos="364"/>
        </w:tabs>
        <w:overflowPunct w:val="0"/>
        <w:autoSpaceDE w:val="0"/>
        <w:autoSpaceDN w:val="0"/>
        <w:adjustRightInd w:val="0"/>
        <w:spacing w:after="0" w:line="419" w:lineRule="auto"/>
        <w:ind w:left="364" w:hanging="364"/>
        <w:jc w:val="both"/>
        <w:rPr>
          <w:rFonts w:ascii="Cambria" w:hAnsi="Cambria" w:cs="Cambria"/>
          <w:b/>
          <w:bCs/>
        </w:rPr>
      </w:pPr>
      <w:r>
        <w:rPr>
          <w:rFonts w:ascii="Cambria" w:hAnsi="Cambria" w:cs="Cambria"/>
        </w:rPr>
        <w:t xml:space="preserve">SME-07 Změnová řízení projektů stanoví postup smluvních stran v případě žádosti hlavního příjemce o změnu ohledně přesunu nebo změny uznaných nákladů projektu a výše podpory. </w:t>
      </w:r>
    </w:p>
    <w:p w:rsidR="001E2BB3" w:rsidRDefault="00E83CAF">
      <w:pPr>
        <w:widowControl w:val="0"/>
        <w:autoSpaceDE w:val="0"/>
        <w:autoSpaceDN w:val="0"/>
        <w:adjustRightInd w:val="0"/>
        <w:spacing w:after="0" w:line="240" w:lineRule="auto"/>
        <w:ind w:left="4544"/>
        <w:rPr>
          <w:rFonts w:ascii="Times New Roman" w:hAnsi="Times New Roman" w:cs="Times New Roman"/>
          <w:sz w:val="24"/>
          <w:szCs w:val="24"/>
        </w:rPr>
      </w:pPr>
      <w:r>
        <w:rPr>
          <w:rFonts w:ascii="Cambria" w:hAnsi="Cambria" w:cs="Cambria"/>
          <w:b/>
          <w:bCs/>
          <w:i/>
          <w:iCs/>
        </w:rPr>
        <w:t>Článek 19</w:t>
      </w:r>
    </w:p>
    <w:p w:rsidR="001E2BB3" w:rsidRDefault="001E2BB3">
      <w:pPr>
        <w:widowControl w:val="0"/>
        <w:autoSpaceDE w:val="0"/>
        <w:autoSpaceDN w:val="0"/>
        <w:adjustRightInd w:val="0"/>
        <w:spacing w:after="0" w:line="270"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3984"/>
        <w:rPr>
          <w:rFonts w:ascii="Times New Roman" w:hAnsi="Times New Roman" w:cs="Times New Roman"/>
          <w:sz w:val="24"/>
          <w:szCs w:val="24"/>
        </w:rPr>
      </w:pPr>
      <w:r>
        <w:rPr>
          <w:rFonts w:ascii="Cambria" w:hAnsi="Cambria" w:cs="Cambria"/>
          <w:b/>
          <w:bCs/>
          <w:i/>
          <w:iCs/>
        </w:rPr>
        <w:t>Kontroly a hodnocení</w:t>
      </w:r>
    </w:p>
    <w:p w:rsidR="001E2BB3" w:rsidRDefault="001E2BB3">
      <w:pPr>
        <w:widowControl w:val="0"/>
        <w:autoSpaceDE w:val="0"/>
        <w:autoSpaceDN w:val="0"/>
        <w:adjustRightInd w:val="0"/>
        <w:spacing w:after="0" w:line="65" w:lineRule="exact"/>
        <w:rPr>
          <w:rFonts w:ascii="Times New Roman" w:hAnsi="Times New Roman" w:cs="Times New Roman"/>
          <w:sz w:val="24"/>
          <w:szCs w:val="24"/>
        </w:rPr>
      </w:pPr>
    </w:p>
    <w:p w:rsidR="001E2BB3" w:rsidRDefault="00E83CAF">
      <w:pPr>
        <w:widowControl w:val="0"/>
        <w:numPr>
          <w:ilvl w:val="0"/>
          <w:numId w:val="55"/>
        </w:numPr>
        <w:tabs>
          <w:tab w:val="clear" w:pos="720"/>
          <w:tab w:val="num" w:pos="364"/>
        </w:tabs>
        <w:overflowPunct w:val="0"/>
        <w:autoSpaceDE w:val="0"/>
        <w:autoSpaceDN w:val="0"/>
        <w:adjustRightInd w:val="0"/>
        <w:spacing w:after="0" w:line="295" w:lineRule="auto"/>
        <w:ind w:left="364" w:hanging="364"/>
        <w:jc w:val="both"/>
        <w:rPr>
          <w:rFonts w:ascii="Cambria" w:hAnsi="Cambria" w:cs="Cambria"/>
          <w:b/>
          <w:bCs/>
        </w:rPr>
      </w:pPr>
      <w:r>
        <w:rPr>
          <w:rFonts w:ascii="Cambria" w:hAnsi="Cambria" w:cs="Cambria"/>
        </w:rPr>
        <w:t xml:space="preserve">Poskytovatel je oprávněn provádět kdykoliv veřejnosprávní kontrolu v souladu se zákonem č. 320/2001 Sb., o finanční kontrole, postupem podle zákona č. 255/2012 Sb., o kontrole (kontrolní řád), a v minimálním rozsahu stanoveném § 13 ZPVV. Poskytovatel postupuje podle těchto předpisů a podle směrnice </w:t>
      </w:r>
      <w:r>
        <w:rPr>
          <w:rFonts w:ascii="Cambria" w:hAnsi="Cambria" w:cs="Cambria"/>
          <w:b/>
          <w:bCs/>
        </w:rPr>
        <w:t>SME-22 Veřejnosprávní finanční kontrola</w:t>
      </w:r>
      <w:r>
        <w:rPr>
          <w:rFonts w:ascii="Times" w:hAnsi="Times" w:cs="Times"/>
        </w:rPr>
        <w:t>.</w:t>
      </w:r>
      <w:r>
        <w:rPr>
          <w:rFonts w:ascii="Cambria" w:hAnsi="Cambria" w:cs="Cambria"/>
        </w:rPr>
        <w:t xml:space="preserve"> </w:t>
      </w:r>
    </w:p>
    <w:p w:rsidR="001E2BB3" w:rsidRDefault="001E2BB3">
      <w:pPr>
        <w:widowControl w:val="0"/>
        <w:autoSpaceDE w:val="0"/>
        <w:autoSpaceDN w:val="0"/>
        <w:adjustRightInd w:val="0"/>
        <w:spacing w:after="0" w:line="3" w:lineRule="exact"/>
        <w:rPr>
          <w:rFonts w:ascii="Cambria" w:hAnsi="Cambria" w:cs="Cambria"/>
          <w:b/>
          <w:bCs/>
        </w:rPr>
      </w:pPr>
    </w:p>
    <w:p w:rsidR="001E2BB3" w:rsidRDefault="00E83CAF">
      <w:pPr>
        <w:widowControl w:val="0"/>
        <w:numPr>
          <w:ilvl w:val="0"/>
          <w:numId w:val="55"/>
        </w:numPr>
        <w:tabs>
          <w:tab w:val="clear" w:pos="720"/>
          <w:tab w:val="num" w:pos="364"/>
        </w:tabs>
        <w:overflowPunct w:val="0"/>
        <w:autoSpaceDE w:val="0"/>
        <w:autoSpaceDN w:val="0"/>
        <w:adjustRightInd w:val="0"/>
        <w:spacing w:after="0" w:line="323" w:lineRule="auto"/>
        <w:ind w:left="364" w:hanging="364"/>
        <w:jc w:val="both"/>
        <w:rPr>
          <w:rFonts w:ascii="Cambria" w:hAnsi="Cambria" w:cs="Cambria"/>
          <w:b/>
          <w:bCs/>
        </w:rPr>
      </w:pPr>
      <w:r>
        <w:rPr>
          <w:rFonts w:ascii="Cambria" w:hAnsi="Cambria" w:cs="Cambria"/>
        </w:rPr>
        <w:t xml:space="preserve">Poskytovatel je dále oprávněn provádět hodnotící procesy během řešení projektu i po jeho ukončení. Smluvní strany za tímto účelem postupují podle příslušných vnitřních předpisů poskytovatele.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55"/>
        </w:numPr>
        <w:tabs>
          <w:tab w:val="clear" w:pos="720"/>
          <w:tab w:val="num" w:pos="364"/>
        </w:tabs>
        <w:overflowPunct w:val="0"/>
        <w:autoSpaceDE w:val="0"/>
        <w:autoSpaceDN w:val="0"/>
        <w:adjustRightInd w:val="0"/>
        <w:spacing w:after="0" w:line="290" w:lineRule="auto"/>
        <w:ind w:left="364" w:hanging="364"/>
        <w:jc w:val="both"/>
        <w:rPr>
          <w:rFonts w:ascii="Cambria" w:hAnsi="Cambria" w:cs="Cambria"/>
          <w:b/>
          <w:bCs/>
        </w:rPr>
      </w:pPr>
      <w:r>
        <w:rPr>
          <w:rFonts w:ascii="Cambria" w:hAnsi="Cambria" w:cs="Cambria"/>
        </w:rPr>
        <w:t xml:space="preserve">Hlavní příjemce je povinen umožnit poskytovateli či jím pověřeným osobám provádět komplexní kontrolu podle tohoto článku a zpřístupnit svou účetní evidenci související přímo či nepřímo s projektem podle ustanovení § 8 odst. 1 ZPVV, a to kdykoli v průběhu řešení projektu nebo do deseti let od ukončení účinnosti této smlouvy a poskytnout mu při ní potřebnou součinnost. Tímto ujednáním nejsou dotčena ani omezena práva kontrolních a finančních orgánů státní správy České republiky.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55"/>
        </w:numPr>
        <w:tabs>
          <w:tab w:val="clear" w:pos="720"/>
          <w:tab w:val="num" w:pos="364"/>
        </w:tabs>
        <w:overflowPunct w:val="0"/>
        <w:autoSpaceDE w:val="0"/>
        <w:autoSpaceDN w:val="0"/>
        <w:adjustRightInd w:val="0"/>
        <w:spacing w:after="0" w:line="323" w:lineRule="auto"/>
        <w:ind w:left="364" w:hanging="364"/>
        <w:jc w:val="both"/>
        <w:rPr>
          <w:rFonts w:ascii="Cambria" w:hAnsi="Cambria" w:cs="Cambria"/>
          <w:b/>
          <w:bCs/>
        </w:rPr>
      </w:pPr>
      <w:r>
        <w:rPr>
          <w:rFonts w:ascii="Cambria" w:hAnsi="Cambria" w:cs="Cambria"/>
        </w:rPr>
        <w:t xml:space="preserve">Pokud si tak poskytovatel vyžádá, předloží hlavní příjemce při kontrole či hodnocení výše uvedené doklady i za dalšího účastníka, které si od něj v dostatečném předstihu obstará.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55"/>
        </w:numPr>
        <w:tabs>
          <w:tab w:val="clear" w:pos="720"/>
          <w:tab w:val="num" w:pos="364"/>
        </w:tabs>
        <w:overflowPunct w:val="0"/>
        <w:autoSpaceDE w:val="0"/>
        <w:autoSpaceDN w:val="0"/>
        <w:adjustRightInd w:val="0"/>
        <w:spacing w:after="0" w:line="299" w:lineRule="auto"/>
        <w:ind w:left="364" w:hanging="364"/>
        <w:jc w:val="both"/>
        <w:rPr>
          <w:rFonts w:ascii="Cambria" w:hAnsi="Cambria" w:cs="Cambria"/>
          <w:b/>
          <w:bCs/>
        </w:rPr>
      </w:pPr>
      <w:r>
        <w:rPr>
          <w:rFonts w:ascii="Cambria" w:hAnsi="Cambria" w:cs="Cambria"/>
        </w:rPr>
        <w:t xml:space="preserve">Příjemce bere na vědomí, že v průběhu realizace veřejné zakázky ve výzkumu, vývoji a inovacích může docházet k hodnocení odborným garantem. Hodnocení odborným garantem není považováno za kontrolní ani hodnotící proces, nepodléhá jejich příslušným pravidlům a ani je nijak nenahrazuje. Příjemce se s odborným garantem může dohodnout na místě provedení hodnocení, přičemž platí to, že nemá povinnost hodnocení odborným garantem umožnit. Příjemce zároveň bere na vědomí, že poskytovatel bude po odborném garantovi vyžadovat veškeré dokumenty s jeho hodnocením spojené, včetně ročního plánu, který do 14 dnů po jeho obdržení zašle příjemci na vědomí. </w:t>
      </w: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394"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2844"/>
        <w:rPr>
          <w:rFonts w:ascii="Times New Roman" w:hAnsi="Times New Roman" w:cs="Times New Roman"/>
          <w:sz w:val="24"/>
          <w:szCs w:val="24"/>
        </w:rPr>
      </w:pPr>
      <w:r>
        <w:rPr>
          <w:rFonts w:ascii="Cambria" w:hAnsi="Cambria" w:cs="Cambria"/>
          <w:b/>
          <w:bCs/>
          <w:sz w:val="28"/>
          <w:szCs w:val="28"/>
        </w:rPr>
        <w:t>ČÁST F – ZÁVĚREČNÁ USTANOVENÍ</w:t>
      </w:r>
    </w:p>
    <w:p w:rsidR="001E2BB3" w:rsidRDefault="001E2BB3">
      <w:pPr>
        <w:widowControl w:val="0"/>
        <w:autoSpaceDE w:val="0"/>
        <w:autoSpaceDN w:val="0"/>
        <w:adjustRightInd w:val="0"/>
        <w:spacing w:after="0" w:line="314"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544"/>
        <w:rPr>
          <w:rFonts w:ascii="Times New Roman" w:hAnsi="Times New Roman" w:cs="Times New Roman"/>
          <w:sz w:val="24"/>
          <w:szCs w:val="24"/>
        </w:rPr>
      </w:pPr>
      <w:r>
        <w:rPr>
          <w:rFonts w:ascii="Cambria" w:hAnsi="Cambria" w:cs="Cambria"/>
          <w:b/>
          <w:bCs/>
          <w:i/>
          <w:iCs/>
        </w:rPr>
        <w:t>Článek 20</w:t>
      </w:r>
    </w:p>
    <w:p w:rsidR="001E2BB3" w:rsidRDefault="001E2BB3">
      <w:pPr>
        <w:widowControl w:val="0"/>
        <w:autoSpaceDE w:val="0"/>
        <w:autoSpaceDN w:val="0"/>
        <w:adjustRightInd w:val="0"/>
        <w:spacing w:after="0" w:line="270"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3944"/>
        <w:rPr>
          <w:rFonts w:ascii="Times New Roman" w:hAnsi="Times New Roman" w:cs="Times New Roman"/>
          <w:sz w:val="24"/>
          <w:szCs w:val="24"/>
        </w:rPr>
      </w:pPr>
      <w:r>
        <w:rPr>
          <w:rFonts w:ascii="Cambria" w:hAnsi="Cambria" w:cs="Cambria"/>
          <w:b/>
          <w:bCs/>
          <w:i/>
          <w:iCs/>
        </w:rPr>
        <w:t>Spory smluvních stran</w:t>
      </w:r>
    </w:p>
    <w:p w:rsidR="001E2BB3" w:rsidRDefault="001E2BB3">
      <w:pPr>
        <w:widowControl w:val="0"/>
        <w:autoSpaceDE w:val="0"/>
        <w:autoSpaceDN w:val="0"/>
        <w:adjustRightInd w:val="0"/>
        <w:spacing w:after="0" w:line="65" w:lineRule="exact"/>
        <w:rPr>
          <w:rFonts w:ascii="Times New Roman" w:hAnsi="Times New Roman" w:cs="Times New Roman"/>
          <w:sz w:val="24"/>
          <w:szCs w:val="24"/>
        </w:rPr>
      </w:pPr>
    </w:p>
    <w:p w:rsidR="001E2BB3" w:rsidRDefault="00E83CAF">
      <w:pPr>
        <w:widowControl w:val="0"/>
        <w:numPr>
          <w:ilvl w:val="0"/>
          <w:numId w:val="56"/>
        </w:numPr>
        <w:tabs>
          <w:tab w:val="clear" w:pos="720"/>
          <w:tab w:val="num" w:pos="364"/>
        </w:tabs>
        <w:overflowPunct w:val="0"/>
        <w:autoSpaceDE w:val="0"/>
        <w:autoSpaceDN w:val="0"/>
        <w:adjustRightInd w:val="0"/>
        <w:spacing w:after="0" w:line="419" w:lineRule="auto"/>
        <w:ind w:left="364" w:hanging="364"/>
        <w:jc w:val="both"/>
        <w:rPr>
          <w:rFonts w:ascii="Cambria" w:hAnsi="Cambria" w:cs="Cambria"/>
          <w:b/>
          <w:bCs/>
        </w:rPr>
      </w:pPr>
      <w:r>
        <w:rPr>
          <w:rFonts w:ascii="Cambria" w:hAnsi="Cambria" w:cs="Cambria"/>
        </w:rPr>
        <w:t xml:space="preserve">Spory smluvních stran, vznikající z této Smlouvy a v souvislosti s ní, budou rozhodovány příslušným orgánem, resp. soudem. </w:t>
      </w:r>
    </w:p>
    <w:p w:rsidR="001E2BB3" w:rsidRDefault="00E83CAF">
      <w:pPr>
        <w:widowControl w:val="0"/>
        <w:autoSpaceDE w:val="0"/>
        <w:autoSpaceDN w:val="0"/>
        <w:adjustRightInd w:val="0"/>
        <w:spacing w:after="0" w:line="240" w:lineRule="auto"/>
        <w:ind w:left="4544"/>
        <w:rPr>
          <w:rFonts w:ascii="Times New Roman" w:hAnsi="Times New Roman" w:cs="Times New Roman"/>
          <w:sz w:val="24"/>
          <w:szCs w:val="24"/>
        </w:rPr>
      </w:pPr>
      <w:r>
        <w:rPr>
          <w:rFonts w:ascii="Cambria" w:hAnsi="Cambria" w:cs="Cambria"/>
          <w:b/>
          <w:bCs/>
          <w:i/>
          <w:iCs/>
        </w:rPr>
        <w:t>Článek 21</w:t>
      </w:r>
    </w:p>
    <w:p w:rsidR="001E2BB3" w:rsidRDefault="001E2BB3">
      <w:pPr>
        <w:widowControl w:val="0"/>
        <w:autoSpaceDE w:val="0"/>
        <w:autoSpaceDN w:val="0"/>
        <w:adjustRightInd w:val="0"/>
        <w:spacing w:after="0" w:line="270"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284"/>
        <w:rPr>
          <w:rFonts w:ascii="Times New Roman" w:hAnsi="Times New Roman" w:cs="Times New Roman"/>
          <w:sz w:val="24"/>
          <w:szCs w:val="24"/>
        </w:rPr>
      </w:pPr>
      <w:r>
        <w:rPr>
          <w:rFonts w:ascii="Cambria" w:hAnsi="Cambria" w:cs="Cambria"/>
          <w:b/>
          <w:bCs/>
          <w:i/>
          <w:iCs/>
        </w:rPr>
        <w:t>Změny smlouvy</w:t>
      </w:r>
    </w:p>
    <w:p w:rsidR="001E2BB3" w:rsidRDefault="001E2BB3">
      <w:pPr>
        <w:widowControl w:val="0"/>
        <w:autoSpaceDE w:val="0"/>
        <w:autoSpaceDN w:val="0"/>
        <w:adjustRightInd w:val="0"/>
        <w:spacing w:after="0" w:line="65" w:lineRule="exact"/>
        <w:rPr>
          <w:rFonts w:ascii="Times New Roman" w:hAnsi="Times New Roman" w:cs="Times New Roman"/>
          <w:sz w:val="24"/>
          <w:szCs w:val="24"/>
        </w:rPr>
      </w:pPr>
    </w:p>
    <w:p w:rsidR="001E2BB3" w:rsidRDefault="00E83CAF">
      <w:pPr>
        <w:widowControl w:val="0"/>
        <w:numPr>
          <w:ilvl w:val="0"/>
          <w:numId w:val="57"/>
        </w:numPr>
        <w:tabs>
          <w:tab w:val="clear" w:pos="720"/>
          <w:tab w:val="num" w:pos="364"/>
        </w:tabs>
        <w:overflowPunct w:val="0"/>
        <w:autoSpaceDE w:val="0"/>
        <w:autoSpaceDN w:val="0"/>
        <w:adjustRightInd w:val="0"/>
        <w:spacing w:after="0" w:line="305" w:lineRule="auto"/>
        <w:ind w:left="364" w:hanging="364"/>
        <w:jc w:val="both"/>
        <w:rPr>
          <w:rFonts w:ascii="Cambria" w:hAnsi="Cambria" w:cs="Cambria"/>
          <w:b/>
          <w:bCs/>
        </w:rPr>
      </w:pPr>
      <w:r>
        <w:rPr>
          <w:rFonts w:ascii="Cambria" w:hAnsi="Cambria" w:cs="Cambria"/>
        </w:rPr>
        <w:t xml:space="preserve">Smlouva, včetně jejích příloh, může být doplňována, upravována a měněna pouze písemnými, po sobě číslovanými dodatky ke Smlouvě, podepsanými smluvními stranami, s výjimkou těch případů, které jsou uvedeny ve směrnici </w:t>
      </w:r>
      <w:r>
        <w:rPr>
          <w:rFonts w:ascii="Cambria" w:hAnsi="Cambria" w:cs="Cambria"/>
          <w:b/>
          <w:bCs/>
        </w:rPr>
        <w:t>SME-07 Změnová řízení projektů</w:t>
      </w:r>
      <w:r>
        <w:rPr>
          <w:rFonts w:ascii="Cambria" w:hAnsi="Cambria" w:cs="Cambria"/>
        </w:rPr>
        <w:t xml:space="preserve"> (v příloze č. 2 této směrnice s názvem Typy změn u realizovaných projektů - způsob jejich posouzení hodnotícími orgány TA ČR) jako případy změn nevyžadující vyhotovení dodatku ke Smlouvě, kde změna nabývá platnosti a účinnosti zasláním schválení změny hlavnímu příjemci. Ústní dohody nejsou pro smluvní strany závazné. </w:t>
      </w:r>
    </w:p>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pgSz w:w="11906" w:h="16838"/>
          <w:pgMar w:top="723" w:right="840" w:bottom="0" w:left="916" w:header="720" w:footer="720" w:gutter="0"/>
          <w:cols w:space="720" w:equalWidth="0">
            <w:col w:w="10144"/>
          </w:cols>
          <w:noEndnote/>
        </w:sectPr>
      </w:pPr>
    </w:p>
    <w:p w:rsidR="001E2BB3" w:rsidRDefault="001E2BB3">
      <w:pPr>
        <w:widowControl w:val="0"/>
        <w:autoSpaceDE w:val="0"/>
        <w:autoSpaceDN w:val="0"/>
        <w:adjustRightInd w:val="0"/>
        <w:spacing w:after="0" w:line="15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1E2BB3">
        <w:trPr>
          <w:trHeight w:val="229"/>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F-211, verze: 3</w:t>
            </w: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Veřejný</w:t>
            </w:r>
          </w:p>
        </w:tc>
      </w:tr>
      <w:tr w:rsidR="001E2BB3">
        <w:trPr>
          <w:trHeight w:val="418"/>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0"/>
                <w:szCs w:val="20"/>
              </w:rPr>
              <w:t>strana 20 / 21</w:t>
            </w: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sectPr w:rsidR="001E2BB3">
          <w:type w:val="continuous"/>
          <w:pgSz w:w="11906" w:h="16838"/>
          <w:pgMar w:top="723" w:right="960" w:bottom="0" w:left="860" w:header="720" w:footer="720" w:gutter="0"/>
          <w:cols w:space="720" w:equalWidth="0">
            <w:col w:w="10080"/>
          </w:cols>
          <w:noEndnote/>
        </w:sectPr>
      </w:pPr>
    </w:p>
    <w:p w:rsidR="001E2BB3" w:rsidRDefault="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bookmarkStart w:id="29" w:name="page65"/>
      <w:bookmarkEnd w:id="29"/>
      <w:r>
        <w:rPr>
          <w:noProof/>
        </w:rPr>
        <w:drawing>
          <wp:anchor distT="0" distB="0" distL="114300" distR="114300" simplePos="0" relativeHeight="251717632"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sidR="00E83CAF">
        <w:rPr>
          <w:rFonts w:ascii="Cambria" w:hAnsi="Cambria" w:cs="Cambria"/>
          <w:b/>
          <w:bCs/>
          <w:sz w:val="24"/>
          <w:szCs w:val="24"/>
        </w:rPr>
        <w:t>VŠEOBECNÉ PODMÍNKY</w:t>
      </w:r>
    </w:p>
    <w:p w:rsidR="001E2BB3" w:rsidRDefault="00E83CAF">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r>
        <w:rPr>
          <w:rFonts w:ascii="Cambria" w:hAnsi="Cambria" w:cs="Cambria"/>
          <w:sz w:val="24"/>
          <w:szCs w:val="24"/>
        </w:rPr>
        <w:t>Číslo projektu: TH02030766</w:t>
      </w:r>
    </w:p>
    <w:p w:rsidR="001E2BB3" w:rsidRDefault="001E2BB3">
      <w:pPr>
        <w:widowControl w:val="0"/>
        <w:autoSpaceDE w:val="0"/>
        <w:autoSpaceDN w:val="0"/>
        <w:adjustRightInd w:val="0"/>
        <w:spacing w:after="0" w:line="371" w:lineRule="exact"/>
        <w:rPr>
          <w:rFonts w:ascii="Times New Roman" w:hAnsi="Times New Roman" w:cs="Times New Roman"/>
          <w:sz w:val="24"/>
          <w:szCs w:val="24"/>
        </w:rPr>
      </w:pPr>
    </w:p>
    <w:p w:rsidR="001E2BB3" w:rsidRDefault="00E83CAF">
      <w:pPr>
        <w:widowControl w:val="0"/>
        <w:numPr>
          <w:ilvl w:val="0"/>
          <w:numId w:val="58"/>
        </w:numPr>
        <w:tabs>
          <w:tab w:val="clear" w:pos="720"/>
          <w:tab w:val="num" w:pos="364"/>
        </w:tabs>
        <w:overflowPunct w:val="0"/>
        <w:autoSpaceDE w:val="0"/>
        <w:autoSpaceDN w:val="0"/>
        <w:adjustRightInd w:val="0"/>
        <w:spacing w:after="0" w:line="295" w:lineRule="auto"/>
        <w:ind w:left="364" w:hanging="364"/>
        <w:jc w:val="both"/>
        <w:rPr>
          <w:rFonts w:ascii="Cambria" w:hAnsi="Cambria" w:cs="Cambria"/>
          <w:b/>
          <w:bCs/>
        </w:rPr>
      </w:pPr>
      <w:r>
        <w:rPr>
          <w:rFonts w:ascii="Cambria" w:hAnsi="Cambria" w:cs="Cambria"/>
        </w:rPr>
        <w:t xml:space="preserve">Pokud dochází k jakýmkoliv změnám v návrhu projektu, které nejsou zároveň Závaznými parametry řešení projektu, příjemce o nich informuje poskytovatele až v následující průběžné či závěrečné zprávě a nepodává o nich oznámení či žádost o změnu ve smyslu článku 4 odst. 2 písm. d). Součástí informace o takové změně je i doba, kdy nastala, a odůvodnění. </w:t>
      </w:r>
    </w:p>
    <w:p w:rsidR="001E2BB3" w:rsidRDefault="001E2BB3">
      <w:pPr>
        <w:widowControl w:val="0"/>
        <w:autoSpaceDE w:val="0"/>
        <w:autoSpaceDN w:val="0"/>
        <w:adjustRightInd w:val="0"/>
        <w:spacing w:after="0" w:line="3" w:lineRule="exact"/>
        <w:rPr>
          <w:rFonts w:ascii="Cambria" w:hAnsi="Cambria" w:cs="Cambria"/>
          <w:b/>
          <w:bCs/>
        </w:rPr>
      </w:pPr>
    </w:p>
    <w:p w:rsidR="001E2BB3" w:rsidRDefault="00E83CAF">
      <w:pPr>
        <w:widowControl w:val="0"/>
        <w:numPr>
          <w:ilvl w:val="0"/>
          <w:numId w:val="58"/>
        </w:numPr>
        <w:tabs>
          <w:tab w:val="clear" w:pos="720"/>
          <w:tab w:val="num" w:pos="364"/>
        </w:tabs>
        <w:overflowPunct w:val="0"/>
        <w:autoSpaceDE w:val="0"/>
        <w:autoSpaceDN w:val="0"/>
        <w:adjustRightInd w:val="0"/>
        <w:spacing w:after="0" w:line="362" w:lineRule="auto"/>
        <w:ind w:left="364" w:hanging="364"/>
        <w:jc w:val="both"/>
        <w:rPr>
          <w:rFonts w:ascii="Cambria" w:hAnsi="Cambria" w:cs="Cambria"/>
          <w:b/>
          <w:bCs/>
        </w:rPr>
      </w:pPr>
      <w:r>
        <w:rPr>
          <w:rFonts w:ascii="Cambria" w:hAnsi="Cambria" w:cs="Cambria"/>
        </w:rPr>
        <w:t xml:space="preserve">Předchozí odstavec dopadá i na případy, kdy dojde ke vzniku výsledků, které nejsou uvedeny jako deklarované v Závazných parametrech řešení projektu, nicméně vznikají během řešení projektu za účelem dosažení těchto deklarovaných výsledků. </w:t>
      </w:r>
    </w:p>
    <w:p w:rsidR="001E2BB3" w:rsidRDefault="001E2BB3">
      <w:pPr>
        <w:widowControl w:val="0"/>
        <w:autoSpaceDE w:val="0"/>
        <w:autoSpaceDN w:val="0"/>
        <w:adjustRightInd w:val="0"/>
        <w:spacing w:after="0" w:line="22"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4544"/>
        <w:rPr>
          <w:rFonts w:ascii="Times New Roman" w:hAnsi="Times New Roman" w:cs="Times New Roman"/>
          <w:sz w:val="24"/>
          <w:szCs w:val="24"/>
        </w:rPr>
      </w:pPr>
      <w:r>
        <w:rPr>
          <w:rFonts w:ascii="Cambria" w:hAnsi="Cambria" w:cs="Cambria"/>
          <w:b/>
          <w:bCs/>
          <w:i/>
          <w:iCs/>
        </w:rPr>
        <w:t>Článek 22</w:t>
      </w:r>
    </w:p>
    <w:p w:rsidR="001E2BB3" w:rsidRDefault="001E2BB3">
      <w:pPr>
        <w:widowControl w:val="0"/>
        <w:autoSpaceDE w:val="0"/>
        <w:autoSpaceDN w:val="0"/>
        <w:adjustRightInd w:val="0"/>
        <w:spacing w:after="0" w:line="270" w:lineRule="exact"/>
        <w:rPr>
          <w:rFonts w:ascii="Times New Roman" w:hAnsi="Times New Roman" w:cs="Times New Roman"/>
          <w:sz w:val="24"/>
          <w:szCs w:val="24"/>
        </w:rPr>
      </w:pPr>
    </w:p>
    <w:p w:rsidR="001E2BB3" w:rsidRDefault="00E83CAF">
      <w:pPr>
        <w:widowControl w:val="0"/>
        <w:autoSpaceDE w:val="0"/>
        <w:autoSpaceDN w:val="0"/>
        <w:adjustRightInd w:val="0"/>
        <w:spacing w:after="0" w:line="240" w:lineRule="auto"/>
        <w:ind w:left="3684"/>
        <w:rPr>
          <w:rFonts w:ascii="Times New Roman" w:hAnsi="Times New Roman" w:cs="Times New Roman"/>
          <w:sz w:val="24"/>
          <w:szCs w:val="24"/>
        </w:rPr>
      </w:pPr>
      <w:r>
        <w:rPr>
          <w:rFonts w:ascii="Cambria" w:hAnsi="Cambria" w:cs="Cambria"/>
          <w:b/>
          <w:bCs/>
          <w:i/>
          <w:iCs/>
        </w:rPr>
        <w:t>Ukončení platnosti Smlouvy</w:t>
      </w:r>
    </w:p>
    <w:p w:rsidR="001E2BB3" w:rsidRDefault="001E2BB3">
      <w:pPr>
        <w:widowControl w:val="0"/>
        <w:autoSpaceDE w:val="0"/>
        <w:autoSpaceDN w:val="0"/>
        <w:adjustRightInd w:val="0"/>
        <w:spacing w:after="0" w:line="65" w:lineRule="exact"/>
        <w:rPr>
          <w:rFonts w:ascii="Times New Roman" w:hAnsi="Times New Roman" w:cs="Times New Roman"/>
          <w:sz w:val="24"/>
          <w:szCs w:val="24"/>
        </w:rPr>
      </w:pPr>
    </w:p>
    <w:p w:rsidR="001E2BB3" w:rsidRDefault="00E83CAF">
      <w:pPr>
        <w:widowControl w:val="0"/>
        <w:numPr>
          <w:ilvl w:val="0"/>
          <w:numId w:val="59"/>
        </w:numPr>
        <w:tabs>
          <w:tab w:val="clear" w:pos="720"/>
          <w:tab w:val="num" w:pos="364"/>
        </w:tabs>
        <w:overflowPunct w:val="0"/>
        <w:autoSpaceDE w:val="0"/>
        <w:autoSpaceDN w:val="0"/>
        <w:adjustRightInd w:val="0"/>
        <w:spacing w:after="0" w:line="323" w:lineRule="auto"/>
        <w:ind w:left="364" w:hanging="364"/>
        <w:jc w:val="both"/>
        <w:rPr>
          <w:rFonts w:ascii="Cambria" w:hAnsi="Cambria" w:cs="Cambria"/>
          <w:b/>
          <w:bCs/>
        </w:rPr>
      </w:pPr>
      <w:r>
        <w:rPr>
          <w:rFonts w:ascii="Cambria" w:hAnsi="Cambria" w:cs="Cambria"/>
        </w:rPr>
        <w:t xml:space="preserve">Platnost Smlouvy je ukončena po 3 letech ode dne ukončení řešení projektu, pokud se smluvní strany nedohodnou na jejím prodloužení. </w:t>
      </w:r>
    </w:p>
    <w:p w:rsidR="001E2BB3" w:rsidRDefault="001E2BB3">
      <w:pPr>
        <w:widowControl w:val="0"/>
        <w:autoSpaceDE w:val="0"/>
        <w:autoSpaceDN w:val="0"/>
        <w:adjustRightInd w:val="0"/>
        <w:spacing w:after="0" w:line="1" w:lineRule="exact"/>
        <w:rPr>
          <w:rFonts w:ascii="Cambria" w:hAnsi="Cambria" w:cs="Cambria"/>
          <w:b/>
          <w:bCs/>
        </w:rPr>
      </w:pPr>
    </w:p>
    <w:p w:rsidR="001E2BB3" w:rsidRDefault="00E83CAF">
      <w:pPr>
        <w:widowControl w:val="0"/>
        <w:numPr>
          <w:ilvl w:val="0"/>
          <w:numId w:val="59"/>
        </w:numPr>
        <w:tabs>
          <w:tab w:val="clear" w:pos="720"/>
          <w:tab w:val="num" w:pos="364"/>
        </w:tabs>
        <w:overflowPunct w:val="0"/>
        <w:autoSpaceDE w:val="0"/>
        <w:autoSpaceDN w:val="0"/>
        <w:adjustRightInd w:val="0"/>
        <w:spacing w:after="0" w:line="240" w:lineRule="auto"/>
        <w:ind w:left="364" w:hanging="364"/>
        <w:jc w:val="both"/>
        <w:rPr>
          <w:rFonts w:ascii="Cambria" w:hAnsi="Cambria" w:cs="Cambria"/>
          <w:b/>
          <w:bCs/>
        </w:rPr>
      </w:pPr>
      <w:r>
        <w:rPr>
          <w:rFonts w:ascii="Cambria" w:hAnsi="Cambria" w:cs="Cambria"/>
        </w:rPr>
        <w:t xml:space="preserve">Platnost Smlouvy je ukončena rovněž výpovědí nebo odstoupením. </w:t>
      </w:r>
    </w:p>
    <w:p w:rsidR="001E2BB3" w:rsidRDefault="001E2BB3">
      <w:pPr>
        <w:widowControl w:val="0"/>
        <w:autoSpaceDE w:val="0"/>
        <w:autoSpaceDN w:val="0"/>
        <w:adjustRightInd w:val="0"/>
        <w:spacing w:after="0" w:line="150" w:lineRule="exact"/>
        <w:rPr>
          <w:rFonts w:ascii="Cambria" w:hAnsi="Cambria" w:cs="Cambria"/>
          <w:b/>
          <w:bCs/>
        </w:rPr>
      </w:pPr>
    </w:p>
    <w:p w:rsidR="00347D3A" w:rsidRPr="00347D3A" w:rsidRDefault="00E83CAF" w:rsidP="00347D3A">
      <w:pPr>
        <w:widowControl w:val="0"/>
        <w:numPr>
          <w:ilvl w:val="0"/>
          <w:numId w:val="59"/>
        </w:numPr>
        <w:tabs>
          <w:tab w:val="clear" w:pos="720"/>
          <w:tab w:val="num" w:pos="364"/>
        </w:tabs>
        <w:overflowPunct w:val="0"/>
        <w:autoSpaceDE w:val="0"/>
        <w:autoSpaceDN w:val="0"/>
        <w:adjustRightInd w:val="0"/>
        <w:spacing w:after="0" w:line="200" w:lineRule="exact"/>
        <w:ind w:left="364" w:hanging="364"/>
        <w:jc w:val="both"/>
        <w:rPr>
          <w:rFonts w:ascii="Times New Roman" w:hAnsi="Times New Roman" w:cs="Times New Roman"/>
          <w:sz w:val="24"/>
          <w:szCs w:val="24"/>
        </w:rPr>
      </w:pPr>
      <w:r w:rsidRPr="00347D3A">
        <w:rPr>
          <w:rFonts w:ascii="Cambria" w:hAnsi="Cambria" w:cs="Cambria"/>
        </w:rPr>
        <w:t xml:space="preserve">Doba platnosti Smlouvy zahrnuje dobu řešení projektu a následující období potřebné pro vyhodnocení výsledků řešení projektu, včetně vypořádání poskytnuté podpory podle rozpočtových pravidel, které není delší než 180 dnů ode dne ukončení řešení projektu. Doba platnosti smlouvy však nezahrnuje dobu řešení projektu, která předchází podpisu obou smluvních stran. Článek 16 odst. 4 není zněním tohoto odstavce dotčen. </w:t>
      </w: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pPr>
        <w:widowControl w:val="0"/>
        <w:autoSpaceDE w:val="0"/>
        <w:autoSpaceDN w:val="0"/>
        <w:adjustRightInd w:val="0"/>
        <w:spacing w:after="0" w:line="200" w:lineRule="exact"/>
        <w:rPr>
          <w:rFonts w:ascii="Times New Roman" w:hAnsi="Times New Roman" w:cs="Times New Roman"/>
          <w:sz w:val="24"/>
          <w:szCs w:val="24"/>
        </w:rPr>
      </w:pPr>
    </w:p>
    <w:p w:rsidR="001E2BB3" w:rsidRDefault="001E2BB3">
      <w:pPr>
        <w:widowControl w:val="0"/>
        <w:autoSpaceDE w:val="0"/>
        <w:autoSpaceDN w:val="0"/>
        <w:adjustRightInd w:val="0"/>
        <w:spacing w:after="0" w:line="27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040"/>
        <w:gridCol w:w="3600"/>
      </w:tblGrid>
      <w:tr w:rsidR="001E2BB3">
        <w:trPr>
          <w:trHeight w:val="229"/>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F-211, verze: 3</w:t>
            </w:r>
          </w:p>
        </w:tc>
      </w:tr>
      <w:tr w:rsidR="001E2BB3">
        <w:trPr>
          <w:trHeight w:val="192"/>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Veřejný</w:t>
            </w:r>
          </w:p>
        </w:tc>
      </w:tr>
      <w:tr w:rsidR="001E2BB3">
        <w:trPr>
          <w:trHeight w:val="418"/>
        </w:trPr>
        <w:tc>
          <w:tcPr>
            <w:tcW w:w="14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04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600" w:type="dxa"/>
            <w:tcBorders>
              <w:top w:val="nil"/>
              <w:left w:val="nil"/>
              <w:bottom w:val="nil"/>
              <w:right w:val="nil"/>
            </w:tcBorders>
            <w:vAlign w:val="bottom"/>
          </w:tcPr>
          <w:p w:rsidR="001E2BB3" w:rsidRDefault="00E83CAF">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0"/>
                <w:szCs w:val="20"/>
              </w:rPr>
              <w:t>strana 21 / 21</w:t>
            </w:r>
          </w:p>
        </w:tc>
      </w:tr>
    </w:tbl>
    <w:p w:rsidR="00347D3A" w:rsidRDefault="00347D3A" w:rsidP="00347D3A">
      <w:pPr>
        <w:widowControl w:val="0"/>
        <w:overflowPunct w:val="0"/>
        <w:autoSpaceDE w:val="0"/>
        <w:autoSpaceDN w:val="0"/>
        <w:adjustRightInd w:val="0"/>
        <w:spacing w:after="0" w:line="240" w:lineRule="auto"/>
        <w:ind w:right="120"/>
        <w:jc w:val="right"/>
        <w:rPr>
          <w:rFonts w:ascii="Cambria" w:hAnsi="Cambria" w:cs="Cambria"/>
          <w:b/>
          <w:bCs/>
          <w:sz w:val="24"/>
          <w:szCs w:val="24"/>
        </w:rPr>
      </w:pPr>
      <w:bookmarkStart w:id="30" w:name="page1"/>
      <w:bookmarkEnd w:id="30"/>
    </w:p>
    <w:p w:rsidR="00347D3A" w:rsidRDefault="00347D3A" w:rsidP="00347D3A">
      <w:pPr>
        <w:widowControl w:val="0"/>
        <w:overflowPunct w:val="0"/>
        <w:autoSpaceDE w:val="0"/>
        <w:autoSpaceDN w:val="0"/>
        <w:adjustRightInd w:val="0"/>
        <w:spacing w:after="0" w:line="240" w:lineRule="auto"/>
        <w:ind w:right="120"/>
        <w:jc w:val="right"/>
        <w:rPr>
          <w:rFonts w:ascii="Cambria" w:hAnsi="Cambria" w:cs="Cambria"/>
          <w:b/>
          <w:bCs/>
          <w:sz w:val="24"/>
          <w:szCs w:val="24"/>
        </w:rPr>
      </w:pPr>
    </w:p>
    <w:p w:rsidR="00347D3A" w:rsidRDefault="00347D3A" w:rsidP="00347D3A">
      <w:pPr>
        <w:widowControl w:val="0"/>
        <w:overflowPunct w:val="0"/>
        <w:autoSpaceDE w:val="0"/>
        <w:autoSpaceDN w:val="0"/>
        <w:adjustRightInd w:val="0"/>
        <w:spacing w:after="0" w:line="240" w:lineRule="auto"/>
        <w:ind w:right="120"/>
        <w:jc w:val="right"/>
        <w:rPr>
          <w:rFonts w:ascii="Cambria" w:hAnsi="Cambria" w:cs="Cambria"/>
          <w:b/>
          <w:bCs/>
          <w:sz w:val="24"/>
          <w:szCs w:val="24"/>
        </w:rPr>
      </w:pPr>
    </w:p>
    <w:p w:rsidR="00347D3A" w:rsidRDefault="00347D3A" w:rsidP="00347D3A">
      <w:pPr>
        <w:widowControl w:val="0"/>
        <w:overflowPunct w:val="0"/>
        <w:autoSpaceDE w:val="0"/>
        <w:autoSpaceDN w:val="0"/>
        <w:adjustRightInd w:val="0"/>
        <w:spacing w:after="0" w:line="240" w:lineRule="auto"/>
        <w:ind w:right="120"/>
        <w:jc w:val="right"/>
        <w:rPr>
          <w:rFonts w:ascii="Cambria" w:hAnsi="Cambria" w:cs="Cambria"/>
          <w:b/>
          <w:bCs/>
          <w:sz w:val="24"/>
          <w:szCs w:val="24"/>
        </w:rPr>
      </w:pPr>
    </w:p>
    <w:p w:rsidR="00347D3A" w:rsidRDefault="00347D3A" w:rsidP="00347D3A">
      <w:pPr>
        <w:widowControl w:val="0"/>
        <w:overflowPunct w:val="0"/>
        <w:autoSpaceDE w:val="0"/>
        <w:autoSpaceDN w:val="0"/>
        <w:adjustRightInd w:val="0"/>
        <w:spacing w:after="0" w:line="240" w:lineRule="auto"/>
        <w:ind w:right="120"/>
        <w:jc w:val="right"/>
        <w:rPr>
          <w:rFonts w:ascii="Cambria" w:hAnsi="Cambria" w:cs="Cambria"/>
          <w:b/>
          <w:bCs/>
          <w:sz w:val="24"/>
          <w:szCs w:val="24"/>
        </w:rPr>
      </w:pPr>
    </w:p>
    <w:p w:rsidR="00347D3A" w:rsidRDefault="00347D3A" w:rsidP="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r>
        <w:rPr>
          <w:noProof/>
        </w:rPr>
        <w:drawing>
          <wp:anchor distT="0" distB="0" distL="114300" distR="114300" simplePos="0" relativeHeight="251719680"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SMLOUVA</w:t>
      </w:r>
    </w:p>
    <w:p w:rsidR="00347D3A" w:rsidRDefault="00347D3A" w:rsidP="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r>
        <w:rPr>
          <w:rFonts w:ascii="Cambria" w:hAnsi="Cambria" w:cs="Cambria"/>
          <w:sz w:val="24"/>
          <w:szCs w:val="24"/>
        </w:rPr>
        <w:t>Číslo smlouvy: 2016TH02030766</w:t>
      </w: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D35ED8" w:rsidP="00347D3A">
      <w:pPr>
        <w:widowControl w:val="0"/>
        <w:autoSpaceDE w:val="0"/>
        <w:autoSpaceDN w:val="0"/>
        <w:adjustRightInd w:val="0"/>
        <w:spacing w:after="0" w:line="240" w:lineRule="auto"/>
        <w:jc w:val="center"/>
        <w:rPr>
          <w:rFonts w:ascii="Times New Roman" w:hAnsi="Times New Roman" w:cs="Times New Roman"/>
          <w:sz w:val="24"/>
          <w:szCs w:val="24"/>
        </w:rPr>
      </w:pPr>
      <w:r>
        <w:rPr>
          <w:rFonts w:ascii="Cambria" w:hAnsi="Cambria" w:cs="Cambria"/>
          <w:b/>
          <w:bCs/>
          <w:sz w:val="36"/>
          <w:szCs w:val="36"/>
        </w:rPr>
        <w:t>P</w:t>
      </w:r>
      <w:r w:rsidR="00347D3A">
        <w:rPr>
          <w:rFonts w:ascii="Cambria" w:hAnsi="Cambria" w:cs="Cambria"/>
          <w:b/>
          <w:bCs/>
          <w:sz w:val="36"/>
          <w:szCs w:val="36"/>
        </w:rPr>
        <w:t>říloha č. 3 - Smlouva o poskytnutí podpory</w:t>
      </w: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39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40" w:lineRule="auto"/>
        <w:ind w:left="10"/>
        <w:rPr>
          <w:rFonts w:ascii="Times New Roman" w:hAnsi="Times New Roman" w:cs="Times New Roman"/>
          <w:sz w:val="24"/>
          <w:szCs w:val="24"/>
        </w:rPr>
      </w:pPr>
      <w:r>
        <w:rPr>
          <w:rFonts w:ascii="Cambria" w:hAnsi="Cambria" w:cs="Cambria"/>
        </w:rPr>
        <w:t>Smluvní strany:</w:t>
      </w:r>
    </w:p>
    <w:p w:rsidR="00347D3A" w:rsidRDefault="00347D3A" w:rsidP="00347D3A">
      <w:pPr>
        <w:widowControl w:val="0"/>
        <w:autoSpaceDE w:val="0"/>
        <w:autoSpaceDN w:val="0"/>
        <w:adjustRightInd w:val="0"/>
        <w:spacing w:after="0" w:line="218" w:lineRule="exact"/>
        <w:rPr>
          <w:rFonts w:ascii="Times New Roman" w:hAnsi="Times New Roman" w:cs="Times New Roman"/>
          <w:sz w:val="24"/>
          <w:szCs w:val="24"/>
        </w:rPr>
      </w:pPr>
    </w:p>
    <w:p w:rsidR="00347D3A" w:rsidRDefault="00347D3A" w:rsidP="00347D3A">
      <w:pPr>
        <w:widowControl w:val="0"/>
        <w:overflowPunct w:val="0"/>
        <w:autoSpaceDE w:val="0"/>
        <w:autoSpaceDN w:val="0"/>
        <w:adjustRightInd w:val="0"/>
        <w:spacing w:after="0" w:line="233" w:lineRule="auto"/>
        <w:ind w:left="10" w:right="4280"/>
        <w:rPr>
          <w:rFonts w:ascii="Times New Roman" w:hAnsi="Times New Roman" w:cs="Times New Roman"/>
          <w:sz w:val="24"/>
          <w:szCs w:val="24"/>
        </w:rPr>
      </w:pPr>
      <w:r>
        <w:rPr>
          <w:rFonts w:ascii="Cambria" w:hAnsi="Cambria" w:cs="Cambria"/>
          <w:b/>
          <w:bCs/>
        </w:rPr>
        <w:t xml:space="preserve">Česká republika – Technologická agentura České republiky </w:t>
      </w:r>
      <w:r>
        <w:rPr>
          <w:rFonts w:ascii="Cambria" w:hAnsi="Cambria" w:cs="Cambria"/>
        </w:rPr>
        <w:t xml:space="preserve">se sídlem </w:t>
      </w:r>
      <w:r>
        <w:rPr>
          <w:rFonts w:ascii="Cambria" w:hAnsi="Cambria" w:cs="Cambria"/>
          <w:b/>
          <w:bCs/>
        </w:rPr>
        <w:t>Evropská 1692/37, 160 00 Praha 6</w:t>
      </w:r>
    </w:p>
    <w:p w:rsidR="00347D3A" w:rsidRDefault="00347D3A" w:rsidP="00347D3A">
      <w:pPr>
        <w:widowControl w:val="0"/>
        <w:autoSpaceDE w:val="0"/>
        <w:autoSpaceDN w:val="0"/>
        <w:adjustRightInd w:val="0"/>
        <w:spacing w:after="0" w:line="211" w:lineRule="auto"/>
        <w:ind w:left="10"/>
        <w:rPr>
          <w:rFonts w:ascii="Times New Roman" w:hAnsi="Times New Roman" w:cs="Times New Roman"/>
          <w:sz w:val="24"/>
          <w:szCs w:val="24"/>
        </w:rPr>
      </w:pPr>
      <w:r>
        <w:rPr>
          <w:rFonts w:ascii="Cambria" w:hAnsi="Cambria" w:cs="Cambria"/>
        </w:rPr>
        <w:t xml:space="preserve">IČ: </w:t>
      </w:r>
      <w:r>
        <w:rPr>
          <w:rFonts w:ascii="Cambria" w:hAnsi="Cambria" w:cs="Cambria"/>
          <w:b/>
          <w:bCs/>
        </w:rPr>
        <w:t>72050365</w:t>
      </w:r>
    </w:p>
    <w:p w:rsidR="00347D3A" w:rsidRDefault="00347D3A" w:rsidP="00347D3A">
      <w:pPr>
        <w:widowControl w:val="0"/>
        <w:autoSpaceDE w:val="0"/>
        <w:autoSpaceDN w:val="0"/>
        <w:adjustRightInd w:val="0"/>
        <w:spacing w:after="0" w:line="1"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40" w:lineRule="auto"/>
        <w:ind w:left="10"/>
        <w:rPr>
          <w:rFonts w:ascii="Times New Roman" w:hAnsi="Times New Roman" w:cs="Times New Roman"/>
          <w:sz w:val="24"/>
          <w:szCs w:val="24"/>
        </w:rPr>
      </w:pPr>
      <w:r>
        <w:rPr>
          <w:rFonts w:ascii="Cambria" w:hAnsi="Cambria" w:cs="Cambria"/>
        </w:rPr>
        <w:t xml:space="preserve">zastoupená </w:t>
      </w:r>
      <w:r w:rsidR="00D35ED8">
        <w:rPr>
          <w:rFonts w:ascii="Cambria" w:hAnsi="Cambria" w:cs="Cambria"/>
          <w:b/>
          <w:bCs/>
        </w:rPr>
        <w:t>xxx</w:t>
      </w:r>
    </w:p>
    <w:p w:rsidR="00347D3A" w:rsidRDefault="00347D3A" w:rsidP="00347D3A">
      <w:pPr>
        <w:widowControl w:val="0"/>
        <w:autoSpaceDE w:val="0"/>
        <w:autoSpaceDN w:val="0"/>
        <w:adjustRightInd w:val="0"/>
        <w:spacing w:after="0" w:line="13" w:lineRule="exact"/>
        <w:rPr>
          <w:rFonts w:ascii="Times New Roman" w:hAnsi="Times New Roman" w:cs="Times New Roman"/>
          <w:sz w:val="24"/>
          <w:szCs w:val="24"/>
        </w:rPr>
      </w:pPr>
    </w:p>
    <w:p w:rsidR="00D35ED8" w:rsidRDefault="00347D3A" w:rsidP="00347D3A">
      <w:pPr>
        <w:widowControl w:val="0"/>
        <w:overflowPunct w:val="0"/>
        <w:autoSpaceDE w:val="0"/>
        <w:autoSpaceDN w:val="0"/>
        <w:adjustRightInd w:val="0"/>
        <w:spacing w:after="0" w:line="373" w:lineRule="auto"/>
        <w:ind w:left="10" w:right="3960"/>
        <w:rPr>
          <w:rFonts w:ascii="Cambria" w:hAnsi="Cambria" w:cs="Cambria"/>
          <w:b/>
          <w:bCs/>
        </w:rPr>
      </w:pPr>
      <w:r>
        <w:rPr>
          <w:rFonts w:ascii="Cambria" w:hAnsi="Cambria" w:cs="Cambria"/>
        </w:rPr>
        <w:t xml:space="preserve">bankovní spojení: </w:t>
      </w:r>
      <w:r w:rsidR="00D35ED8">
        <w:rPr>
          <w:rFonts w:ascii="Cambria" w:hAnsi="Cambria" w:cs="Cambria"/>
          <w:b/>
          <w:bCs/>
        </w:rPr>
        <w:t>xxx</w:t>
      </w:r>
      <w:r>
        <w:rPr>
          <w:rFonts w:ascii="Cambria" w:hAnsi="Cambria" w:cs="Cambria"/>
          <w:b/>
          <w:bCs/>
        </w:rPr>
        <w:t xml:space="preserve"> </w:t>
      </w:r>
    </w:p>
    <w:p w:rsidR="00347D3A" w:rsidRDefault="00347D3A" w:rsidP="00347D3A">
      <w:pPr>
        <w:widowControl w:val="0"/>
        <w:overflowPunct w:val="0"/>
        <w:autoSpaceDE w:val="0"/>
        <w:autoSpaceDN w:val="0"/>
        <w:adjustRightInd w:val="0"/>
        <w:spacing w:after="0" w:line="373" w:lineRule="auto"/>
        <w:ind w:left="10" w:right="3960"/>
        <w:rPr>
          <w:rFonts w:ascii="Times New Roman" w:hAnsi="Times New Roman" w:cs="Times New Roman"/>
          <w:sz w:val="24"/>
          <w:szCs w:val="24"/>
        </w:rPr>
      </w:pPr>
      <w:r>
        <w:rPr>
          <w:rFonts w:ascii="Cambria" w:hAnsi="Cambria" w:cs="Cambria"/>
        </w:rPr>
        <w:t xml:space="preserve">běžný výdajový účet: </w:t>
      </w:r>
      <w:r w:rsidR="00D35ED8">
        <w:rPr>
          <w:rFonts w:ascii="Cambria" w:hAnsi="Cambria" w:cs="Cambria"/>
          <w:b/>
          <w:bCs/>
        </w:rPr>
        <w:t>xxx</w:t>
      </w:r>
    </w:p>
    <w:p w:rsidR="00347D3A" w:rsidRDefault="00347D3A" w:rsidP="00347D3A">
      <w:pPr>
        <w:widowControl w:val="0"/>
        <w:autoSpaceDE w:val="0"/>
        <w:autoSpaceDN w:val="0"/>
        <w:adjustRightInd w:val="0"/>
        <w:spacing w:after="0" w:line="1" w:lineRule="exact"/>
        <w:rPr>
          <w:rFonts w:ascii="Times New Roman" w:hAnsi="Times New Roman" w:cs="Times New Roman"/>
          <w:sz w:val="24"/>
          <w:szCs w:val="24"/>
        </w:rPr>
      </w:pPr>
    </w:p>
    <w:p w:rsidR="00347D3A" w:rsidRDefault="00347D3A" w:rsidP="00347D3A">
      <w:pPr>
        <w:widowControl w:val="0"/>
        <w:overflowPunct w:val="0"/>
        <w:autoSpaceDE w:val="0"/>
        <w:autoSpaceDN w:val="0"/>
        <w:adjustRightInd w:val="0"/>
        <w:spacing w:after="0" w:line="506" w:lineRule="auto"/>
        <w:ind w:left="10" w:right="6400"/>
        <w:rPr>
          <w:rFonts w:ascii="Times New Roman" w:hAnsi="Times New Roman" w:cs="Times New Roman"/>
          <w:sz w:val="24"/>
          <w:szCs w:val="24"/>
        </w:rPr>
      </w:pPr>
      <w:r>
        <w:rPr>
          <w:rFonts w:ascii="Cambria" w:hAnsi="Cambria" w:cs="Cambria"/>
        </w:rPr>
        <w:t>(dále jen „poskytovatel“) na straně jedné a</w:t>
      </w:r>
    </w:p>
    <w:p w:rsidR="00347D3A" w:rsidRDefault="00347D3A" w:rsidP="00347D3A">
      <w:pPr>
        <w:widowControl w:val="0"/>
        <w:autoSpaceDE w:val="0"/>
        <w:autoSpaceDN w:val="0"/>
        <w:adjustRightInd w:val="0"/>
        <w:spacing w:after="0" w:line="234" w:lineRule="auto"/>
        <w:ind w:left="10"/>
        <w:rPr>
          <w:rFonts w:ascii="Times New Roman" w:hAnsi="Times New Roman" w:cs="Times New Roman"/>
          <w:sz w:val="24"/>
          <w:szCs w:val="24"/>
        </w:rPr>
      </w:pPr>
      <w:r>
        <w:rPr>
          <w:rFonts w:ascii="Cambria" w:hAnsi="Cambria" w:cs="Cambria"/>
          <w:b/>
          <w:bCs/>
        </w:rPr>
        <w:t>Technická univerzita v Liberci - Ústav pro nanomateriály, pokročilé technologie a inovace</w:t>
      </w:r>
    </w:p>
    <w:p w:rsidR="00347D3A" w:rsidRDefault="00347D3A" w:rsidP="00347D3A">
      <w:pPr>
        <w:widowControl w:val="0"/>
        <w:autoSpaceDE w:val="0"/>
        <w:autoSpaceDN w:val="0"/>
        <w:adjustRightInd w:val="0"/>
        <w:spacing w:after="0" w:line="1" w:lineRule="exact"/>
        <w:rPr>
          <w:rFonts w:ascii="Times New Roman" w:hAnsi="Times New Roman" w:cs="Times New Roman"/>
          <w:sz w:val="24"/>
          <w:szCs w:val="24"/>
        </w:rPr>
      </w:pPr>
    </w:p>
    <w:p w:rsidR="00347D3A" w:rsidRDefault="00347D3A" w:rsidP="00347D3A">
      <w:pPr>
        <w:widowControl w:val="0"/>
        <w:overflowPunct w:val="0"/>
        <w:autoSpaceDE w:val="0"/>
        <w:autoSpaceDN w:val="0"/>
        <w:adjustRightInd w:val="0"/>
        <w:spacing w:after="0" w:line="223" w:lineRule="auto"/>
        <w:ind w:left="10" w:right="760"/>
        <w:rPr>
          <w:rFonts w:ascii="Times New Roman" w:hAnsi="Times New Roman" w:cs="Times New Roman"/>
          <w:sz w:val="24"/>
          <w:szCs w:val="24"/>
        </w:rPr>
      </w:pPr>
      <w:r>
        <w:rPr>
          <w:rFonts w:ascii="Cambria" w:hAnsi="Cambria" w:cs="Cambria"/>
          <w:b/>
          <w:bCs/>
        </w:rPr>
        <w:t>VVS - Veřejná nebo státní vysoká škola (zákon č. 111/1998 Sb., o vysokých školách a o změně a doplnění dalších zákonů</w:t>
      </w:r>
    </w:p>
    <w:p w:rsidR="00347D3A" w:rsidRDefault="00347D3A" w:rsidP="00347D3A">
      <w:pPr>
        <w:widowControl w:val="0"/>
        <w:autoSpaceDE w:val="0"/>
        <w:autoSpaceDN w:val="0"/>
        <w:adjustRightInd w:val="0"/>
        <w:spacing w:after="0" w:line="235" w:lineRule="auto"/>
        <w:ind w:left="10"/>
        <w:rPr>
          <w:rFonts w:ascii="Times New Roman" w:hAnsi="Times New Roman" w:cs="Times New Roman"/>
          <w:sz w:val="24"/>
          <w:szCs w:val="24"/>
        </w:rPr>
      </w:pPr>
      <w:r>
        <w:rPr>
          <w:rFonts w:ascii="Cambria" w:hAnsi="Cambria" w:cs="Cambria"/>
        </w:rPr>
        <w:t xml:space="preserve">se sídlem </w:t>
      </w:r>
      <w:r>
        <w:rPr>
          <w:rFonts w:ascii="Cambria" w:hAnsi="Cambria" w:cs="Cambria"/>
          <w:b/>
          <w:bCs/>
        </w:rPr>
        <w:t>Studentská 1402/2, 46001 Liberec</w:t>
      </w:r>
    </w:p>
    <w:p w:rsidR="00347D3A" w:rsidRDefault="00347D3A" w:rsidP="00347D3A">
      <w:pPr>
        <w:widowControl w:val="0"/>
        <w:overflowPunct w:val="0"/>
        <w:autoSpaceDE w:val="0"/>
        <w:autoSpaceDN w:val="0"/>
        <w:adjustRightInd w:val="0"/>
        <w:spacing w:after="0" w:line="213" w:lineRule="auto"/>
        <w:ind w:left="10" w:right="6560"/>
        <w:rPr>
          <w:rFonts w:ascii="Times New Roman" w:hAnsi="Times New Roman" w:cs="Times New Roman"/>
          <w:sz w:val="24"/>
          <w:szCs w:val="24"/>
        </w:rPr>
      </w:pPr>
      <w:r>
        <w:rPr>
          <w:rFonts w:ascii="Cambria" w:hAnsi="Cambria" w:cs="Cambria"/>
          <w:sz w:val="21"/>
          <w:szCs w:val="21"/>
        </w:rPr>
        <w:t xml:space="preserve">IČ: </w:t>
      </w:r>
      <w:r>
        <w:rPr>
          <w:rFonts w:ascii="Cambria" w:hAnsi="Cambria" w:cs="Cambria"/>
          <w:b/>
          <w:bCs/>
          <w:sz w:val="21"/>
          <w:szCs w:val="21"/>
        </w:rPr>
        <w:t>46747885</w:t>
      </w:r>
      <w:r>
        <w:rPr>
          <w:rFonts w:ascii="Cambria" w:hAnsi="Cambria" w:cs="Cambria"/>
          <w:sz w:val="21"/>
          <w:szCs w:val="21"/>
        </w:rPr>
        <w:t xml:space="preserve">, DIČ: </w:t>
      </w:r>
      <w:r>
        <w:rPr>
          <w:rFonts w:ascii="Cambria" w:hAnsi="Cambria" w:cs="Cambria"/>
          <w:b/>
          <w:bCs/>
          <w:sz w:val="21"/>
          <w:szCs w:val="21"/>
        </w:rPr>
        <w:t>CZ46747885</w:t>
      </w:r>
      <w:r>
        <w:rPr>
          <w:rFonts w:ascii="Cambria" w:hAnsi="Cambria" w:cs="Cambria"/>
          <w:sz w:val="21"/>
          <w:szCs w:val="21"/>
        </w:rPr>
        <w:t xml:space="preserve"> zastoupená: </w:t>
      </w:r>
      <w:r w:rsidR="00D35ED8">
        <w:rPr>
          <w:rFonts w:ascii="Cambria" w:hAnsi="Cambria" w:cs="Cambria"/>
          <w:b/>
          <w:bCs/>
          <w:sz w:val="21"/>
          <w:szCs w:val="21"/>
        </w:rPr>
        <w:t>xxx</w:t>
      </w:r>
    </w:p>
    <w:p w:rsidR="00347D3A" w:rsidRDefault="00347D3A" w:rsidP="00347D3A">
      <w:pPr>
        <w:widowControl w:val="0"/>
        <w:autoSpaceDE w:val="0"/>
        <w:autoSpaceDN w:val="0"/>
        <w:adjustRightInd w:val="0"/>
        <w:spacing w:after="0" w:line="1" w:lineRule="exact"/>
        <w:rPr>
          <w:rFonts w:ascii="Times New Roman" w:hAnsi="Times New Roman" w:cs="Times New Roman"/>
          <w:sz w:val="24"/>
          <w:szCs w:val="24"/>
        </w:rPr>
      </w:pPr>
    </w:p>
    <w:p w:rsidR="00D35ED8" w:rsidRDefault="00347D3A" w:rsidP="00347D3A">
      <w:pPr>
        <w:widowControl w:val="0"/>
        <w:overflowPunct w:val="0"/>
        <w:autoSpaceDE w:val="0"/>
        <w:autoSpaceDN w:val="0"/>
        <w:adjustRightInd w:val="0"/>
        <w:spacing w:after="0" w:line="354" w:lineRule="auto"/>
        <w:ind w:left="10" w:right="3960"/>
        <w:rPr>
          <w:rFonts w:ascii="Cambria" w:hAnsi="Cambria" w:cs="Cambria"/>
          <w:b/>
          <w:bCs/>
        </w:rPr>
      </w:pPr>
      <w:r>
        <w:rPr>
          <w:rFonts w:ascii="Cambria" w:hAnsi="Cambria" w:cs="Cambria"/>
        </w:rPr>
        <w:t xml:space="preserve">bankovní spojení: </w:t>
      </w:r>
      <w:r w:rsidR="00D35ED8">
        <w:rPr>
          <w:rFonts w:ascii="Cambria" w:hAnsi="Cambria" w:cs="Cambria"/>
          <w:b/>
          <w:bCs/>
        </w:rPr>
        <w:t>xxx</w:t>
      </w:r>
    </w:p>
    <w:p w:rsidR="00347D3A" w:rsidRDefault="00347D3A" w:rsidP="00347D3A">
      <w:pPr>
        <w:widowControl w:val="0"/>
        <w:overflowPunct w:val="0"/>
        <w:autoSpaceDE w:val="0"/>
        <w:autoSpaceDN w:val="0"/>
        <w:adjustRightInd w:val="0"/>
        <w:spacing w:after="0" w:line="354" w:lineRule="auto"/>
        <w:ind w:left="10" w:right="3960"/>
        <w:rPr>
          <w:rFonts w:ascii="Times New Roman" w:hAnsi="Times New Roman" w:cs="Times New Roman"/>
          <w:sz w:val="24"/>
          <w:szCs w:val="24"/>
        </w:rPr>
      </w:pPr>
      <w:r>
        <w:rPr>
          <w:rFonts w:ascii="Cambria" w:hAnsi="Cambria" w:cs="Cambria"/>
        </w:rPr>
        <w:t xml:space="preserve"> číslo účtu: </w:t>
      </w:r>
      <w:r w:rsidR="00D35ED8">
        <w:rPr>
          <w:rFonts w:ascii="Cambria" w:hAnsi="Cambria" w:cs="Cambria"/>
          <w:b/>
          <w:bCs/>
        </w:rPr>
        <w:t>xxx</w:t>
      </w:r>
    </w:p>
    <w:p w:rsidR="00347D3A" w:rsidRDefault="00347D3A" w:rsidP="00347D3A">
      <w:pPr>
        <w:widowControl w:val="0"/>
        <w:autoSpaceDE w:val="0"/>
        <w:autoSpaceDN w:val="0"/>
        <w:adjustRightInd w:val="0"/>
        <w:spacing w:after="0" w:line="2" w:lineRule="exact"/>
        <w:rPr>
          <w:rFonts w:ascii="Times New Roman" w:hAnsi="Times New Roman" w:cs="Times New Roman"/>
          <w:sz w:val="24"/>
          <w:szCs w:val="24"/>
        </w:rPr>
      </w:pPr>
    </w:p>
    <w:p w:rsidR="00347D3A" w:rsidRDefault="00347D3A" w:rsidP="00347D3A">
      <w:pPr>
        <w:widowControl w:val="0"/>
        <w:overflowPunct w:val="0"/>
        <w:autoSpaceDE w:val="0"/>
        <w:autoSpaceDN w:val="0"/>
        <w:adjustRightInd w:val="0"/>
        <w:spacing w:after="0" w:line="569" w:lineRule="auto"/>
        <w:ind w:left="10" w:right="5660"/>
        <w:rPr>
          <w:rFonts w:ascii="Times New Roman" w:hAnsi="Times New Roman" w:cs="Times New Roman"/>
          <w:sz w:val="24"/>
          <w:szCs w:val="24"/>
        </w:rPr>
      </w:pPr>
      <w:r>
        <w:rPr>
          <w:rFonts w:ascii="Cambria" w:hAnsi="Cambria" w:cs="Cambria"/>
          <w:sz w:val="21"/>
          <w:szCs w:val="21"/>
        </w:rPr>
        <w:t>(dále jen „hlavní příjemce“) na straně druhé uzavřely níže uvedeného dne, měsíce a roku tuto</w:t>
      </w:r>
    </w:p>
    <w:p w:rsidR="00347D3A" w:rsidRDefault="00347D3A" w:rsidP="00347D3A">
      <w:pPr>
        <w:widowControl w:val="0"/>
        <w:autoSpaceDE w:val="0"/>
        <w:autoSpaceDN w:val="0"/>
        <w:adjustRightInd w:val="0"/>
        <w:spacing w:after="0" w:line="182" w:lineRule="auto"/>
        <w:ind w:left="3550"/>
        <w:rPr>
          <w:rFonts w:ascii="Times New Roman" w:hAnsi="Times New Roman" w:cs="Times New Roman"/>
          <w:sz w:val="24"/>
          <w:szCs w:val="24"/>
        </w:rPr>
      </w:pPr>
      <w:r>
        <w:rPr>
          <w:rFonts w:ascii="Cambria" w:hAnsi="Cambria" w:cs="Cambria"/>
          <w:b/>
          <w:bCs/>
          <w:sz w:val="21"/>
          <w:szCs w:val="21"/>
        </w:rPr>
        <w:t>Smlouvu o poskytnutí podpory</w:t>
      </w:r>
    </w:p>
    <w:p w:rsidR="00347D3A" w:rsidRDefault="00347D3A" w:rsidP="00347D3A">
      <w:pPr>
        <w:widowControl w:val="0"/>
        <w:autoSpaceDE w:val="0"/>
        <w:autoSpaceDN w:val="0"/>
        <w:adjustRightInd w:val="0"/>
        <w:spacing w:after="0" w:line="1"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40" w:lineRule="auto"/>
        <w:ind w:left="4150"/>
        <w:rPr>
          <w:rFonts w:ascii="Times New Roman" w:hAnsi="Times New Roman" w:cs="Times New Roman"/>
          <w:sz w:val="24"/>
          <w:szCs w:val="24"/>
        </w:rPr>
      </w:pPr>
      <w:r>
        <w:rPr>
          <w:rFonts w:ascii="Cambria" w:hAnsi="Cambria" w:cs="Cambria"/>
        </w:rPr>
        <w:t>(dále jen „Smlouva“)</w:t>
      </w: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67"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40" w:lineRule="auto"/>
        <w:ind w:left="4550"/>
        <w:rPr>
          <w:rFonts w:ascii="Times New Roman" w:hAnsi="Times New Roman" w:cs="Times New Roman"/>
          <w:sz w:val="24"/>
          <w:szCs w:val="24"/>
        </w:rPr>
      </w:pPr>
      <w:r>
        <w:rPr>
          <w:rFonts w:ascii="Cambria" w:hAnsi="Cambria" w:cs="Cambria"/>
          <w:b/>
          <w:bCs/>
        </w:rPr>
        <w:t>Preambule</w:t>
      </w:r>
    </w:p>
    <w:p w:rsidR="00347D3A" w:rsidRDefault="00347D3A" w:rsidP="00347D3A">
      <w:pPr>
        <w:widowControl w:val="0"/>
        <w:autoSpaceDE w:val="0"/>
        <w:autoSpaceDN w:val="0"/>
        <w:adjustRightInd w:val="0"/>
        <w:spacing w:after="0" w:line="79" w:lineRule="exact"/>
        <w:rPr>
          <w:rFonts w:ascii="Times New Roman" w:hAnsi="Times New Roman" w:cs="Times New Roman"/>
          <w:sz w:val="24"/>
          <w:szCs w:val="24"/>
        </w:rPr>
      </w:pPr>
    </w:p>
    <w:p w:rsidR="00347D3A" w:rsidRDefault="00347D3A" w:rsidP="00347D3A">
      <w:pPr>
        <w:widowControl w:val="0"/>
        <w:overflowPunct w:val="0"/>
        <w:autoSpaceDE w:val="0"/>
        <w:autoSpaceDN w:val="0"/>
        <w:adjustRightInd w:val="0"/>
        <w:spacing w:after="0" w:line="324" w:lineRule="auto"/>
        <w:ind w:left="10"/>
        <w:jc w:val="both"/>
        <w:rPr>
          <w:rFonts w:ascii="Times New Roman" w:hAnsi="Times New Roman" w:cs="Times New Roman"/>
          <w:sz w:val="24"/>
          <w:szCs w:val="24"/>
        </w:rPr>
      </w:pPr>
      <w:r>
        <w:rPr>
          <w:rFonts w:ascii="Cambria" w:hAnsi="Cambria" w:cs="Cambria"/>
        </w:rPr>
        <w:t xml:space="preserve">Hlavním příjemcem podaný návrh projektu č. </w:t>
      </w:r>
      <w:r>
        <w:rPr>
          <w:rFonts w:ascii="Cambria" w:hAnsi="Cambria" w:cs="Cambria"/>
          <w:b/>
          <w:bCs/>
        </w:rPr>
        <w:t>TH02030766</w:t>
      </w:r>
      <w:r>
        <w:rPr>
          <w:rFonts w:ascii="Cambria" w:hAnsi="Cambria" w:cs="Cambria"/>
        </w:rPr>
        <w:t xml:space="preserve"> s názvem Nízkonákladové systémy čištění vod byl poskytovatelem přijat do 2. veřejné soutěže vyhlášené poskytovatelem v Programu na podporu aplikovaného výzkumu a experimentálního vývoje EPSILON a hodnocen v souladu s § 21 ZPVV. Poskytovatel vydal rozhodnutí o výsledku veřejné soutěže v souladu s tímto ustanovením tak, že návrh projektu bude podpořen (dále jen “schválený návrh projektu”). V souladu s § 9 ZPVV se na základě rozhodnutí o výsledcích veřejné soutěže uzavírá tato Smlouva. Veškeré pojmy použité ve Smlouvě jsou definovány ve Všeobecných podmínkách.</w:t>
      </w:r>
    </w:p>
    <w:p w:rsidR="00347D3A" w:rsidRDefault="00347D3A" w:rsidP="00347D3A">
      <w:pPr>
        <w:widowControl w:val="0"/>
        <w:autoSpaceDE w:val="0"/>
        <w:autoSpaceDN w:val="0"/>
        <w:adjustRightInd w:val="0"/>
        <w:spacing w:after="0" w:line="213"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40" w:lineRule="auto"/>
        <w:ind w:left="4670"/>
        <w:rPr>
          <w:rFonts w:ascii="Times New Roman" w:hAnsi="Times New Roman" w:cs="Times New Roman"/>
          <w:sz w:val="24"/>
          <w:szCs w:val="24"/>
        </w:rPr>
      </w:pPr>
      <w:r>
        <w:rPr>
          <w:rFonts w:ascii="Cambria" w:hAnsi="Cambria" w:cs="Cambria"/>
          <w:b/>
          <w:bCs/>
        </w:rPr>
        <w:t>Článek 1</w:t>
      </w: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17"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40" w:lineRule="auto"/>
        <w:ind w:left="4210"/>
        <w:rPr>
          <w:rFonts w:ascii="Times New Roman" w:hAnsi="Times New Roman" w:cs="Times New Roman"/>
          <w:sz w:val="24"/>
          <w:szCs w:val="24"/>
        </w:rPr>
      </w:pPr>
      <w:r>
        <w:rPr>
          <w:rFonts w:ascii="Cambria" w:hAnsi="Cambria" w:cs="Cambria"/>
          <w:b/>
          <w:bCs/>
        </w:rPr>
        <w:t>Předmět smlouvy</w:t>
      </w:r>
    </w:p>
    <w:p w:rsidR="00347D3A" w:rsidRDefault="00347D3A" w:rsidP="00347D3A">
      <w:pPr>
        <w:widowControl w:val="0"/>
        <w:autoSpaceDE w:val="0"/>
        <w:autoSpaceDN w:val="0"/>
        <w:adjustRightInd w:val="0"/>
        <w:spacing w:after="0" w:line="92" w:lineRule="exact"/>
        <w:rPr>
          <w:rFonts w:ascii="Times New Roman" w:hAnsi="Times New Roman" w:cs="Times New Roman"/>
          <w:sz w:val="24"/>
          <w:szCs w:val="24"/>
        </w:rPr>
      </w:pPr>
    </w:p>
    <w:p w:rsidR="00347D3A" w:rsidRDefault="00347D3A" w:rsidP="00347D3A">
      <w:pPr>
        <w:widowControl w:val="0"/>
        <w:numPr>
          <w:ilvl w:val="0"/>
          <w:numId w:val="1"/>
        </w:numPr>
        <w:tabs>
          <w:tab w:val="clear" w:pos="720"/>
          <w:tab w:val="num" w:pos="430"/>
        </w:tabs>
        <w:overflowPunct w:val="0"/>
        <w:autoSpaceDE w:val="0"/>
        <w:autoSpaceDN w:val="0"/>
        <w:adjustRightInd w:val="0"/>
        <w:spacing w:after="0" w:line="467" w:lineRule="auto"/>
        <w:ind w:left="430" w:hanging="430"/>
        <w:jc w:val="both"/>
        <w:rPr>
          <w:rFonts w:ascii="Cambria" w:hAnsi="Cambria" w:cs="Cambria"/>
          <w:b/>
          <w:bCs/>
        </w:rPr>
      </w:pPr>
      <w:r>
        <w:rPr>
          <w:rFonts w:ascii="Cambria" w:hAnsi="Cambria" w:cs="Cambria"/>
        </w:rPr>
        <w:t xml:space="preserve">Předmětem Smlouvy je závazek poskytovatele poskytnout hlavnímu příjemci finanční podporu formou dotace za účelem jejího využití na dosažení deklarovaných výsledků a cílů projektu a současně závazek </w:t>
      </w:r>
    </w:p>
    <w:p w:rsidR="00347D3A" w:rsidRDefault="00347D3A" w:rsidP="00347D3A">
      <w:pPr>
        <w:widowControl w:val="0"/>
        <w:autoSpaceDE w:val="0"/>
        <w:autoSpaceDN w:val="0"/>
        <w:adjustRightInd w:val="0"/>
        <w:spacing w:after="0" w:line="240" w:lineRule="auto"/>
        <w:rPr>
          <w:rFonts w:ascii="Times New Roman" w:hAnsi="Times New Roman" w:cs="Times New Roman"/>
          <w:sz w:val="24"/>
          <w:szCs w:val="24"/>
        </w:rPr>
        <w:sectPr w:rsidR="00347D3A" w:rsidSect="00347D3A">
          <w:type w:val="continuous"/>
          <w:pgSz w:w="11900" w:h="16882"/>
          <w:pgMar w:top="723" w:right="840" w:bottom="0" w:left="850" w:header="720" w:footer="720" w:gutter="0"/>
          <w:cols w:space="720" w:equalWidth="0">
            <w:col w:w="10210"/>
          </w:cols>
          <w:noEndnote/>
        </w:sectPr>
      </w:pPr>
    </w:p>
    <w:p w:rsidR="00347D3A" w:rsidRDefault="00347D3A" w:rsidP="00347D3A">
      <w:pPr>
        <w:widowControl w:val="0"/>
        <w:autoSpaceDE w:val="0"/>
        <w:autoSpaceDN w:val="0"/>
        <w:adjustRightInd w:val="0"/>
        <w:spacing w:after="0" w:line="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347D3A" w:rsidTr="00424142">
        <w:trPr>
          <w:trHeight w:val="229"/>
        </w:trPr>
        <w:tc>
          <w:tcPr>
            <w:tcW w:w="144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F-052, verze: 4</w:t>
            </w:r>
          </w:p>
        </w:tc>
      </w:tr>
      <w:tr w:rsidR="00347D3A" w:rsidTr="00424142">
        <w:trPr>
          <w:trHeight w:val="192"/>
        </w:trPr>
        <w:tc>
          <w:tcPr>
            <w:tcW w:w="144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Veřejný</w:t>
            </w:r>
          </w:p>
        </w:tc>
      </w:tr>
      <w:tr w:rsidR="00347D3A" w:rsidTr="00424142">
        <w:trPr>
          <w:trHeight w:val="418"/>
        </w:trPr>
        <w:tc>
          <w:tcPr>
            <w:tcW w:w="144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0"/>
                <w:szCs w:val="20"/>
              </w:rPr>
              <w:t>strana 1 / 4</w:t>
            </w:r>
          </w:p>
        </w:tc>
      </w:tr>
    </w:tbl>
    <w:p w:rsidR="00347D3A" w:rsidRDefault="00347D3A" w:rsidP="00347D3A">
      <w:pPr>
        <w:widowControl w:val="0"/>
        <w:autoSpaceDE w:val="0"/>
        <w:autoSpaceDN w:val="0"/>
        <w:adjustRightInd w:val="0"/>
        <w:spacing w:after="0" w:line="240" w:lineRule="auto"/>
        <w:rPr>
          <w:rFonts w:ascii="Times New Roman" w:hAnsi="Times New Roman" w:cs="Times New Roman"/>
          <w:sz w:val="24"/>
          <w:szCs w:val="24"/>
        </w:rPr>
        <w:sectPr w:rsidR="00347D3A">
          <w:type w:val="continuous"/>
          <w:pgSz w:w="11900" w:h="16882"/>
          <w:pgMar w:top="723" w:right="960" w:bottom="0" w:left="860" w:header="720" w:footer="720" w:gutter="0"/>
          <w:cols w:space="720" w:equalWidth="0">
            <w:col w:w="10080"/>
          </w:cols>
          <w:noEndnote/>
        </w:sectPr>
      </w:pPr>
    </w:p>
    <w:p w:rsidR="00347D3A" w:rsidRDefault="00347D3A" w:rsidP="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bookmarkStart w:id="31" w:name="page3"/>
      <w:bookmarkEnd w:id="31"/>
      <w:r>
        <w:rPr>
          <w:noProof/>
        </w:rPr>
        <w:drawing>
          <wp:anchor distT="0" distB="0" distL="114300" distR="114300" simplePos="0" relativeHeight="251720704"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SMLOUVA</w:t>
      </w:r>
    </w:p>
    <w:p w:rsidR="00347D3A" w:rsidRDefault="00347D3A" w:rsidP="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r>
        <w:rPr>
          <w:rFonts w:ascii="Cambria" w:hAnsi="Cambria" w:cs="Cambria"/>
          <w:sz w:val="24"/>
          <w:szCs w:val="24"/>
        </w:rPr>
        <w:t>Číslo smlouvy: 2016TH02030766</w:t>
      </w:r>
    </w:p>
    <w:p w:rsidR="00347D3A" w:rsidRDefault="00347D3A" w:rsidP="00347D3A">
      <w:pPr>
        <w:widowControl w:val="0"/>
        <w:autoSpaceDE w:val="0"/>
        <w:autoSpaceDN w:val="0"/>
        <w:adjustRightInd w:val="0"/>
        <w:spacing w:after="0" w:line="384" w:lineRule="exact"/>
        <w:rPr>
          <w:rFonts w:ascii="Times New Roman" w:hAnsi="Times New Roman" w:cs="Times New Roman"/>
          <w:sz w:val="24"/>
          <w:szCs w:val="24"/>
        </w:rPr>
      </w:pPr>
    </w:p>
    <w:p w:rsidR="00347D3A" w:rsidRDefault="00347D3A" w:rsidP="00347D3A">
      <w:pPr>
        <w:widowControl w:val="0"/>
        <w:overflowPunct w:val="0"/>
        <w:autoSpaceDE w:val="0"/>
        <w:autoSpaceDN w:val="0"/>
        <w:adjustRightInd w:val="0"/>
        <w:spacing w:after="0" w:line="348" w:lineRule="auto"/>
        <w:ind w:left="430"/>
        <w:rPr>
          <w:rFonts w:ascii="Times New Roman" w:hAnsi="Times New Roman" w:cs="Times New Roman"/>
          <w:sz w:val="24"/>
          <w:szCs w:val="24"/>
        </w:rPr>
      </w:pPr>
      <w:r>
        <w:rPr>
          <w:rFonts w:ascii="Cambria" w:hAnsi="Cambria" w:cs="Cambria"/>
        </w:rPr>
        <w:t>hlavního příjemce použít tuto podporu a řešit projekt v souladu s pravidly poskytnutí podpory a přílohou Závazné parametry řešení projektu.</w:t>
      </w:r>
    </w:p>
    <w:p w:rsidR="00347D3A" w:rsidRDefault="00347D3A" w:rsidP="00347D3A">
      <w:pPr>
        <w:widowControl w:val="0"/>
        <w:autoSpaceDE w:val="0"/>
        <w:autoSpaceDN w:val="0"/>
        <w:adjustRightInd w:val="0"/>
        <w:spacing w:after="0" w:line="2" w:lineRule="exact"/>
        <w:rPr>
          <w:rFonts w:ascii="Times New Roman" w:hAnsi="Times New Roman" w:cs="Times New Roman"/>
          <w:sz w:val="24"/>
          <w:szCs w:val="24"/>
        </w:rPr>
      </w:pPr>
    </w:p>
    <w:p w:rsidR="00347D3A" w:rsidRDefault="00347D3A" w:rsidP="00347D3A">
      <w:pPr>
        <w:widowControl w:val="0"/>
        <w:numPr>
          <w:ilvl w:val="0"/>
          <w:numId w:val="2"/>
        </w:numPr>
        <w:tabs>
          <w:tab w:val="clear" w:pos="720"/>
          <w:tab w:val="num" w:pos="430"/>
        </w:tabs>
        <w:overflowPunct w:val="0"/>
        <w:autoSpaceDE w:val="0"/>
        <w:autoSpaceDN w:val="0"/>
        <w:adjustRightInd w:val="0"/>
        <w:spacing w:after="0" w:line="482" w:lineRule="auto"/>
        <w:ind w:left="430" w:hanging="430"/>
        <w:jc w:val="both"/>
        <w:rPr>
          <w:rFonts w:ascii="Cambria" w:hAnsi="Cambria" w:cs="Cambria"/>
          <w:b/>
          <w:bCs/>
        </w:rPr>
      </w:pPr>
      <w:r>
        <w:rPr>
          <w:rFonts w:ascii="Cambria" w:hAnsi="Cambria" w:cs="Cambria"/>
        </w:rPr>
        <w:t xml:space="preserve">Účelem podpory je dosažení stanovených cílů projektu, tj. cílů uvedených v příloze Závazné parametry řešení projektu. </w:t>
      </w:r>
    </w:p>
    <w:p w:rsidR="00347D3A" w:rsidRDefault="00347D3A" w:rsidP="00347D3A">
      <w:pPr>
        <w:widowControl w:val="0"/>
        <w:autoSpaceDE w:val="0"/>
        <w:autoSpaceDN w:val="0"/>
        <w:adjustRightInd w:val="0"/>
        <w:spacing w:after="0" w:line="39"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40" w:lineRule="auto"/>
        <w:ind w:left="4670"/>
        <w:rPr>
          <w:rFonts w:ascii="Times New Roman" w:hAnsi="Times New Roman" w:cs="Times New Roman"/>
          <w:sz w:val="24"/>
          <w:szCs w:val="24"/>
        </w:rPr>
      </w:pPr>
      <w:r>
        <w:rPr>
          <w:rFonts w:ascii="Cambria" w:hAnsi="Cambria" w:cs="Cambria"/>
          <w:b/>
          <w:bCs/>
        </w:rPr>
        <w:t>Článek 2</w:t>
      </w: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17"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40" w:lineRule="auto"/>
        <w:ind w:left="2790"/>
        <w:rPr>
          <w:rFonts w:ascii="Times New Roman" w:hAnsi="Times New Roman" w:cs="Times New Roman"/>
          <w:sz w:val="24"/>
          <w:szCs w:val="24"/>
        </w:rPr>
      </w:pPr>
      <w:r>
        <w:rPr>
          <w:rFonts w:ascii="Cambria" w:hAnsi="Cambria" w:cs="Cambria"/>
          <w:b/>
          <w:bCs/>
        </w:rPr>
        <w:t>Výše poskytnuté podpory a uznaných nákladů</w:t>
      </w:r>
    </w:p>
    <w:p w:rsidR="00347D3A" w:rsidRDefault="00347D3A" w:rsidP="00347D3A">
      <w:pPr>
        <w:widowControl w:val="0"/>
        <w:autoSpaceDE w:val="0"/>
        <w:autoSpaceDN w:val="0"/>
        <w:adjustRightInd w:val="0"/>
        <w:spacing w:after="0" w:line="70" w:lineRule="exact"/>
        <w:rPr>
          <w:rFonts w:ascii="Times New Roman" w:hAnsi="Times New Roman" w:cs="Times New Roman"/>
          <w:sz w:val="24"/>
          <w:szCs w:val="24"/>
        </w:rPr>
      </w:pPr>
    </w:p>
    <w:p w:rsidR="00347D3A" w:rsidRDefault="00347D3A" w:rsidP="00347D3A">
      <w:pPr>
        <w:widowControl w:val="0"/>
        <w:numPr>
          <w:ilvl w:val="0"/>
          <w:numId w:val="3"/>
        </w:numPr>
        <w:tabs>
          <w:tab w:val="clear" w:pos="720"/>
          <w:tab w:val="num" w:pos="430"/>
        </w:tabs>
        <w:overflowPunct w:val="0"/>
        <w:autoSpaceDE w:val="0"/>
        <w:autoSpaceDN w:val="0"/>
        <w:adjustRightInd w:val="0"/>
        <w:spacing w:after="0" w:line="308" w:lineRule="auto"/>
        <w:ind w:left="430" w:right="160" w:hanging="430"/>
        <w:jc w:val="both"/>
        <w:rPr>
          <w:rFonts w:ascii="Cambria" w:hAnsi="Cambria" w:cs="Cambria"/>
          <w:b/>
          <w:bCs/>
        </w:rPr>
      </w:pPr>
      <w:r>
        <w:rPr>
          <w:rFonts w:ascii="Cambria" w:hAnsi="Cambria" w:cs="Cambria"/>
        </w:rPr>
        <w:t xml:space="preserve">Maximální výše podpory činí 10 587 500 Kč (slovy: desetmilionůpětsetosmdesátsedmtisícpětset korun českých), což je 75.36 % z maximální výše uznaných nákladů. </w:t>
      </w:r>
    </w:p>
    <w:p w:rsidR="00347D3A" w:rsidRDefault="00347D3A" w:rsidP="00347D3A">
      <w:pPr>
        <w:widowControl w:val="0"/>
        <w:numPr>
          <w:ilvl w:val="0"/>
          <w:numId w:val="3"/>
        </w:numPr>
        <w:tabs>
          <w:tab w:val="clear" w:pos="720"/>
          <w:tab w:val="num" w:pos="430"/>
        </w:tabs>
        <w:overflowPunct w:val="0"/>
        <w:autoSpaceDE w:val="0"/>
        <w:autoSpaceDN w:val="0"/>
        <w:adjustRightInd w:val="0"/>
        <w:spacing w:after="0" w:line="441" w:lineRule="auto"/>
        <w:ind w:left="430" w:hanging="430"/>
        <w:jc w:val="both"/>
        <w:rPr>
          <w:rFonts w:ascii="Cambria" w:hAnsi="Cambria" w:cs="Cambria"/>
          <w:b/>
          <w:bCs/>
        </w:rPr>
      </w:pPr>
      <w:r>
        <w:rPr>
          <w:rFonts w:ascii="Cambria" w:hAnsi="Cambria" w:cs="Cambria"/>
        </w:rPr>
        <w:t xml:space="preserve">Maximální výše uznaných nákladů projektu je stanovena ve výši 14 050 000 Kč (slovy: čtrnáct milionůpadesáttisíc korun českých). </w:t>
      </w:r>
    </w:p>
    <w:p w:rsidR="00347D3A" w:rsidRDefault="00347D3A" w:rsidP="00347D3A">
      <w:pPr>
        <w:widowControl w:val="0"/>
        <w:autoSpaceDE w:val="0"/>
        <w:autoSpaceDN w:val="0"/>
        <w:adjustRightInd w:val="0"/>
        <w:spacing w:after="0" w:line="61"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40" w:lineRule="auto"/>
        <w:ind w:left="4670"/>
        <w:rPr>
          <w:rFonts w:ascii="Times New Roman" w:hAnsi="Times New Roman" w:cs="Times New Roman"/>
          <w:sz w:val="24"/>
          <w:szCs w:val="24"/>
        </w:rPr>
      </w:pPr>
      <w:r>
        <w:rPr>
          <w:rFonts w:ascii="Cambria" w:hAnsi="Cambria" w:cs="Cambria"/>
          <w:b/>
          <w:bCs/>
        </w:rPr>
        <w:t>Článek 3</w:t>
      </w: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17"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40" w:lineRule="auto"/>
        <w:ind w:left="3970"/>
        <w:rPr>
          <w:rFonts w:ascii="Times New Roman" w:hAnsi="Times New Roman" w:cs="Times New Roman"/>
          <w:sz w:val="24"/>
          <w:szCs w:val="24"/>
        </w:rPr>
      </w:pPr>
      <w:r>
        <w:rPr>
          <w:rFonts w:ascii="Cambria" w:hAnsi="Cambria" w:cs="Cambria"/>
          <w:b/>
          <w:bCs/>
        </w:rPr>
        <w:t>Související dokumenty</w:t>
      </w:r>
    </w:p>
    <w:p w:rsidR="00347D3A" w:rsidRDefault="00347D3A" w:rsidP="00347D3A">
      <w:pPr>
        <w:widowControl w:val="0"/>
        <w:autoSpaceDE w:val="0"/>
        <w:autoSpaceDN w:val="0"/>
        <w:adjustRightInd w:val="0"/>
        <w:spacing w:after="0" w:line="92" w:lineRule="exact"/>
        <w:rPr>
          <w:rFonts w:ascii="Times New Roman" w:hAnsi="Times New Roman" w:cs="Times New Roman"/>
          <w:sz w:val="24"/>
          <w:szCs w:val="24"/>
        </w:rPr>
      </w:pPr>
    </w:p>
    <w:p w:rsidR="00347D3A" w:rsidRDefault="00347D3A" w:rsidP="00347D3A">
      <w:pPr>
        <w:widowControl w:val="0"/>
        <w:numPr>
          <w:ilvl w:val="0"/>
          <w:numId w:val="4"/>
        </w:numPr>
        <w:tabs>
          <w:tab w:val="clear" w:pos="720"/>
          <w:tab w:val="num" w:pos="430"/>
        </w:tabs>
        <w:overflowPunct w:val="0"/>
        <w:autoSpaceDE w:val="0"/>
        <w:autoSpaceDN w:val="0"/>
        <w:adjustRightInd w:val="0"/>
        <w:spacing w:after="0" w:line="304" w:lineRule="auto"/>
        <w:ind w:left="430" w:hanging="430"/>
        <w:jc w:val="both"/>
        <w:rPr>
          <w:rFonts w:ascii="Cambria" w:hAnsi="Cambria" w:cs="Cambria"/>
          <w:b/>
          <w:bCs/>
        </w:rPr>
      </w:pPr>
      <w:r>
        <w:rPr>
          <w:rFonts w:ascii="Cambria" w:hAnsi="Cambria" w:cs="Cambria"/>
        </w:rPr>
        <w:t xml:space="preserve">Nedílnou součástí Smlouvy je příloha </w:t>
      </w:r>
      <w:r>
        <w:rPr>
          <w:rFonts w:ascii="Cambria" w:hAnsi="Cambria" w:cs="Cambria"/>
          <w:b/>
          <w:bCs/>
        </w:rPr>
        <w:t>Závazné parametry řešení projektu</w:t>
      </w:r>
      <w:r>
        <w:rPr>
          <w:rFonts w:ascii="Cambria" w:hAnsi="Cambria" w:cs="Cambria"/>
        </w:rPr>
        <w:t xml:space="preserve">, které jsou schváleným návrhem projektu ve smyslu § 9 odst. 2 zákona č. 130/2002 Sb., o podpoře výzkumu, experimentálního vývoje a inovací z veřejných prostředků, a obsahují označení hlavního příjemce a dalších účastníků, název a předmět řešení projektu, jméno, příjmení a případné akademické tituly a vědecké hodnosti řešitele, časový plán řešení projektu včetně termínu zahájení a ukončení řešení projektu, cíle projektu, deklarované výsledky projektu, přístup k výsledkům projektu a kapacitám a rozdělení práv k výsledkům projektu. Závazné parametry řešení projektu rovněž obsahují tabulku uznaných nákladů projektu, která obsahuje jejich rozdělení na jednotlivé roky řešení projektu, míru podpory z uznaných nákladů a s tím související celková výše poskytované účelové podpory, včetně jejího rozdělení mezi hlavního příjemce a další účastníky projektu. </w:t>
      </w:r>
    </w:p>
    <w:p w:rsidR="00347D3A" w:rsidRDefault="00347D3A" w:rsidP="00347D3A">
      <w:pPr>
        <w:widowControl w:val="0"/>
        <w:autoSpaceDE w:val="0"/>
        <w:autoSpaceDN w:val="0"/>
        <w:adjustRightInd w:val="0"/>
        <w:spacing w:after="0" w:line="3" w:lineRule="exact"/>
        <w:rPr>
          <w:rFonts w:ascii="Cambria" w:hAnsi="Cambria" w:cs="Cambria"/>
          <w:b/>
          <w:bCs/>
        </w:rPr>
      </w:pPr>
    </w:p>
    <w:p w:rsidR="00347D3A" w:rsidRDefault="00347D3A" w:rsidP="00347D3A">
      <w:pPr>
        <w:widowControl w:val="0"/>
        <w:numPr>
          <w:ilvl w:val="0"/>
          <w:numId w:val="4"/>
        </w:numPr>
        <w:tabs>
          <w:tab w:val="clear" w:pos="720"/>
          <w:tab w:val="num" w:pos="430"/>
        </w:tabs>
        <w:overflowPunct w:val="0"/>
        <w:autoSpaceDE w:val="0"/>
        <w:autoSpaceDN w:val="0"/>
        <w:adjustRightInd w:val="0"/>
        <w:spacing w:after="0" w:line="348" w:lineRule="auto"/>
        <w:ind w:left="430" w:hanging="430"/>
        <w:jc w:val="both"/>
        <w:rPr>
          <w:rFonts w:ascii="Cambria" w:hAnsi="Cambria" w:cs="Cambria"/>
          <w:b/>
          <w:bCs/>
        </w:rPr>
      </w:pPr>
      <w:r>
        <w:rPr>
          <w:rFonts w:ascii="Cambria" w:hAnsi="Cambria" w:cs="Cambria"/>
        </w:rPr>
        <w:t xml:space="preserve">Další podmínky poskytnutí podpory a řešení projektu jsou uvedeny ve Všeobecných podmínkách (verze 3), které jsou dostupné na webových stránkách poskytovatele. </w:t>
      </w:r>
    </w:p>
    <w:p w:rsidR="00347D3A" w:rsidRDefault="00347D3A" w:rsidP="00347D3A">
      <w:pPr>
        <w:widowControl w:val="0"/>
        <w:autoSpaceDE w:val="0"/>
        <w:autoSpaceDN w:val="0"/>
        <w:adjustRightInd w:val="0"/>
        <w:spacing w:after="0" w:line="2" w:lineRule="exact"/>
        <w:rPr>
          <w:rFonts w:ascii="Cambria" w:hAnsi="Cambria" w:cs="Cambria"/>
          <w:b/>
          <w:bCs/>
        </w:rPr>
      </w:pPr>
    </w:p>
    <w:p w:rsidR="00347D3A" w:rsidRDefault="00347D3A" w:rsidP="00347D3A">
      <w:pPr>
        <w:widowControl w:val="0"/>
        <w:numPr>
          <w:ilvl w:val="0"/>
          <w:numId w:val="4"/>
        </w:numPr>
        <w:tabs>
          <w:tab w:val="clear" w:pos="720"/>
          <w:tab w:val="num" w:pos="430"/>
        </w:tabs>
        <w:overflowPunct w:val="0"/>
        <w:autoSpaceDE w:val="0"/>
        <w:autoSpaceDN w:val="0"/>
        <w:adjustRightInd w:val="0"/>
        <w:spacing w:after="0" w:line="387" w:lineRule="auto"/>
        <w:ind w:left="430" w:hanging="430"/>
        <w:jc w:val="both"/>
        <w:rPr>
          <w:rFonts w:ascii="Cambria" w:hAnsi="Cambria" w:cs="Cambria"/>
          <w:b/>
          <w:bCs/>
        </w:rPr>
      </w:pPr>
      <w:r>
        <w:rPr>
          <w:rFonts w:ascii="Cambria" w:hAnsi="Cambria" w:cs="Cambria"/>
        </w:rPr>
        <w:t xml:space="preserve">Obsahuje-li Smlouva úpravu odlišnou od Všeobecných podmínek či Závazných parametrů řešení projektu, použijí se přednostně ustanovení Smlouvy, dále ustanovení Všeobecných podmínek a dále Závazných parametrů řešení projektu. </w:t>
      </w:r>
    </w:p>
    <w:p w:rsidR="00347D3A" w:rsidRDefault="00347D3A" w:rsidP="00347D3A">
      <w:pPr>
        <w:widowControl w:val="0"/>
        <w:autoSpaceDE w:val="0"/>
        <w:autoSpaceDN w:val="0"/>
        <w:adjustRightInd w:val="0"/>
        <w:spacing w:after="0" w:line="142"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40" w:lineRule="auto"/>
        <w:ind w:left="4670"/>
        <w:rPr>
          <w:rFonts w:ascii="Times New Roman" w:hAnsi="Times New Roman" w:cs="Times New Roman"/>
          <w:sz w:val="24"/>
          <w:szCs w:val="24"/>
        </w:rPr>
      </w:pPr>
      <w:r>
        <w:rPr>
          <w:rFonts w:ascii="Cambria" w:hAnsi="Cambria" w:cs="Cambria"/>
          <w:b/>
          <w:bCs/>
        </w:rPr>
        <w:t>Článek 4</w:t>
      </w: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17"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40" w:lineRule="auto"/>
        <w:ind w:left="4050"/>
        <w:rPr>
          <w:rFonts w:ascii="Times New Roman" w:hAnsi="Times New Roman" w:cs="Times New Roman"/>
          <w:sz w:val="24"/>
          <w:szCs w:val="24"/>
        </w:rPr>
      </w:pPr>
      <w:r>
        <w:rPr>
          <w:rFonts w:ascii="Cambria" w:hAnsi="Cambria" w:cs="Cambria"/>
          <w:b/>
          <w:bCs/>
        </w:rPr>
        <w:t>Specifické podmínky</w:t>
      </w:r>
    </w:p>
    <w:p w:rsidR="00347D3A" w:rsidRDefault="00347D3A" w:rsidP="00347D3A">
      <w:pPr>
        <w:widowControl w:val="0"/>
        <w:autoSpaceDE w:val="0"/>
        <w:autoSpaceDN w:val="0"/>
        <w:adjustRightInd w:val="0"/>
        <w:spacing w:after="0" w:line="10" w:lineRule="exact"/>
        <w:rPr>
          <w:rFonts w:ascii="Times New Roman" w:hAnsi="Times New Roman" w:cs="Times New Roman"/>
          <w:sz w:val="24"/>
          <w:szCs w:val="24"/>
        </w:rPr>
      </w:pPr>
    </w:p>
    <w:p w:rsidR="00347D3A" w:rsidRDefault="00347D3A" w:rsidP="00347D3A">
      <w:pPr>
        <w:widowControl w:val="0"/>
        <w:numPr>
          <w:ilvl w:val="0"/>
          <w:numId w:val="5"/>
        </w:numPr>
        <w:tabs>
          <w:tab w:val="clear" w:pos="720"/>
          <w:tab w:val="num" w:pos="430"/>
        </w:tabs>
        <w:overflowPunct w:val="0"/>
        <w:autoSpaceDE w:val="0"/>
        <w:autoSpaceDN w:val="0"/>
        <w:adjustRightInd w:val="0"/>
        <w:spacing w:after="0" w:line="280" w:lineRule="auto"/>
        <w:ind w:left="430" w:hanging="430"/>
        <w:jc w:val="both"/>
        <w:rPr>
          <w:rFonts w:ascii="Cambria" w:hAnsi="Cambria" w:cs="Cambria"/>
          <w:b/>
          <w:bCs/>
        </w:rPr>
      </w:pPr>
      <w:r>
        <w:rPr>
          <w:rFonts w:ascii="Cambria" w:hAnsi="Cambria" w:cs="Cambria"/>
        </w:rPr>
        <w:t xml:space="preserve">Účelem tohoto článku je stanovit další podmínky, které jsou specifické pro výše uvedenou veřejnou soutěž, a to nad rámec Všeobecných podmínek. </w:t>
      </w:r>
    </w:p>
    <w:p w:rsidR="00347D3A" w:rsidRDefault="00347D3A" w:rsidP="00347D3A">
      <w:pPr>
        <w:widowControl w:val="0"/>
        <w:numPr>
          <w:ilvl w:val="0"/>
          <w:numId w:val="5"/>
        </w:numPr>
        <w:tabs>
          <w:tab w:val="clear" w:pos="720"/>
          <w:tab w:val="num" w:pos="430"/>
        </w:tabs>
        <w:overflowPunct w:val="0"/>
        <w:autoSpaceDE w:val="0"/>
        <w:autoSpaceDN w:val="0"/>
        <w:adjustRightInd w:val="0"/>
        <w:spacing w:after="0" w:line="240" w:lineRule="auto"/>
        <w:ind w:left="430" w:hanging="430"/>
        <w:jc w:val="both"/>
        <w:rPr>
          <w:rFonts w:ascii="Cambria" w:hAnsi="Cambria" w:cs="Cambria"/>
          <w:b/>
          <w:bCs/>
          <w:sz w:val="21"/>
          <w:szCs w:val="21"/>
        </w:rPr>
      </w:pPr>
      <w:r>
        <w:rPr>
          <w:rFonts w:ascii="Cambria" w:hAnsi="Cambria" w:cs="Cambria"/>
          <w:sz w:val="21"/>
          <w:szCs w:val="21"/>
        </w:rPr>
        <w:t xml:space="preserve">Pro účely výše uvedené veřejné soutěže, na základě jejíchž výsledků se Smlouva uzavírá, se článek 17 odst. </w:t>
      </w:r>
    </w:p>
    <w:p w:rsidR="00347D3A" w:rsidRDefault="00347D3A" w:rsidP="00347D3A">
      <w:pPr>
        <w:widowControl w:val="0"/>
        <w:autoSpaceDE w:val="0"/>
        <w:autoSpaceDN w:val="0"/>
        <w:adjustRightInd w:val="0"/>
        <w:spacing w:after="0" w:line="24" w:lineRule="exact"/>
        <w:rPr>
          <w:rFonts w:ascii="Cambria" w:hAnsi="Cambria" w:cs="Cambria"/>
          <w:b/>
          <w:bCs/>
          <w:sz w:val="21"/>
          <w:szCs w:val="21"/>
        </w:rPr>
      </w:pPr>
    </w:p>
    <w:p w:rsidR="00347D3A" w:rsidRDefault="00347D3A" w:rsidP="00347D3A">
      <w:pPr>
        <w:widowControl w:val="0"/>
        <w:numPr>
          <w:ilvl w:val="1"/>
          <w:numId w:val="5"/>
        </w:numPr>
        <w:tabs>
          <w:tab w:val="clear" w:pos="1440"/>
          <w:tab w:val="num" w:pos="590"/>
        </w:tabs>
        <w:overflowPunct w:val="0"/>
        <w:autoSpaceDE w:val="0"/>
        <w:autoSpaceDN w:val="0"/>
        <w:adjustRightInd w:val="0"/>
        <w:spacing w:after="0" w:line="240" w:lineRule="auto"/>
        <w:ind w:left="590" w:hanging="165"/>
        <w:jc w:val="both"/>
        <w:rPr>
          <w:rFonts w:ascii="Cambria" w:hAnsi="Cambria" w:cs="Cambria"/>
        </w:rPr>
      </w:pPr>
      <w:r>
        <w:rPr>
          <w:rFonts w:ascii="Cambria" w:hAnsi="Cambria" w:cs="Cambria"/>
        </w:rPr>
        <w:t xml:space="preserve">písm. b) Všeobecných podmínek neuplatňuje, tedy z poskytnuté podpory není možné hradit investice. </w:t>
      </w:r>
    </w:p>
    <w:p w:rsidR="00347D3A" w:rsidRDefault="00347D3A" w:rsidP="00347D3A">
      <w:pPr>
        <w:widowControl w:val="0"/>
        <w:autoSpaceDE w:val="0"/>
        <w:autoSpaceDN w:val="0"/>
        <w:adjustRightInd w:val="0"/>
        <w:spacing w:after="0" w:line="73" w:lineRule="exact"/>
        <w:rPr>
          <w:rFonts w:ascii="Cambria" w:hAnsi="Cambria" w:cs="Cambria"/>
        </w:rPr>
      </w:pPr>
    </w:p>
    <w:p w:rsidR="00347D3A" w:rsidRDefault="00347D3A" w:rsidP="00347D3A">
      <w:pPr>
        <w:widowControl w:val="0"/>
        <w:numPr>
          <w:ilvl w:val="0"/>
          <w:numId w:val="5"/>
        </w:numPr>
        <w:tabs>
          <w:tab w:val="clear" w:pos="720"/>
          <w:tab w:val="num" w:pos="430"/>
        </w:tabs>
        <w:overflowPunct w:val="0"/>
        <w:autoSpaceDE w:val="0"/>
        <w:autoSpaceDN w:val="0"/>
        <w:adjustRightInd w:val="0"/>
        <w:spacing w:after="0" w:line="240" w:lineRule="auto"/>
        <w:ind w:left="430" w:hanging="430"/>
        <w:jc w:val="both"/>
        <w:rPr>
          <w:rFonts w:ascii="Cambria" w:hAnsi="Cambria" w:cs="Cambria"/>
          <w:b/>
          <w:bCs/>
          <w:sz w:val="21"/>
          <w:szCs w:val="21"/>
        </w:rPr>
      </w:pPr>
      <w:r>
        <w:rPr>
          <w:rFonts w:ascii="Cambria" w:hAnsi="Cambria" w:cs="Cambria"/>
          <w:sz w:val="21"/>
          <w:szCs w:val="21"/>
        </w:rPr>
        <w:t xml:space="preserve">Pro účely výše uvedené veřejné soutěže, na základě jejíchž výsledků se Smlouva uzavírá, se článek 17 odst. </w:t>
      </w:r>
    </w:p>
    <w:p w:rsidR="00347D3A" w:rsidRDefault="00347D3A" w:rsidP="00347D3A">
      <w:pPr>
        <w:widowControl w:val="0"/>
        <w:autoSpaceDE w:val="0"/>
        <w:autoSpaceDN w:val="0"/>
        <w:adjustRightInd w:val="0"/>
        <w:spacing w:after="0" w:line="24" w:lineRule="exact"/>
        <w:rPr>
          <w:rFonts w:ascii="Cambria" w:hAnsi="Cambria" w:cs="Cambria"/>
          <w:b/>
          <w:bCs/>
          <w:sz w:val="21"/>
          <w:szCs w:val="21"/>
        </w:rPr>
      </w:pPr>
    </w:p>
    <w:p w:rsidR="00347D3A" w:rsidRDefault="00347D3A" w:rsidP="00347D3A">
      <w:pPr>
        <w:widowControl w:val="0"/>
        <w:numPr>
          <w:ilvl w:val="1"/>
          <w:numId w:val="6"/>
        </w:numPr>
        <w:tabs>
          <w:tab w:val="clear" w:pos="1440"/>
          <w:tab w:val="num" w:pos="590"/>
        </w:tabs>
        <w:overflowPunct w:val="0"/>
        <w:autoSpaceDE w:val="0"/>
        <w:autoSpaceDN w:val="0"/>
        <w:adjustRightInd w:val="0"/>
        <w:spacing w:after="0" w:line="240" w:lineRule="auto"/>
        <w:ind w:left="590" w:hanging="165"/>
        <w:jc w:val="both"/>
        <w:rPr>
          <w:rFonts w:ascii="Cambria" w:hAnsi="Cambria" w:cs="Cambria"/>
        </w:rPr>
      </w:pPr>
      <w:r>
        <w:rPr>
          <w:rFonts w:ascii="Cambria" w:hAnsi="Cambria" w:cs="Cambria"/>
        </w:rPr>
        <w:t xml:space="preserve">písm. f) Všeobecných podmínek neuplatňuje, tedy z poskytnuté podpory není možné hradit stipendia. </w:t>
      </w:r>
    </w:p>
    <w:p w:rsidR="00347D3A" w:rsidRDefault="00347D3A" w:rsidP="00347D3A">
      <w:pPr>
        <w:widowControl w:val="0"/>
        <w:autoSpaceDE w:val="0"/>
        <w:autoSpaceDN w:val="0"/>
        <w:adjustRightInd w:val="0"/>
        <w:spacing w:after="0" w:line="240" w:lineRule="auto"/>
        <w:rPr>
          <w:rFonts w:ascii="Times New Roman" w:hAnsi="Times New Roman" w:cs="Times New Roman"/>
          <w:sz w:val="24"/>
          <w:szCs w:val="24"/>
        </w:rPr>
        <w:sectPr w:rsidR="00347D3A">
          <w:pgSz w:w="11906" w:h="16838"/>
          <w:pgMar w:top="723" w:right="840" w:bottom="0" w:left="850" w:header="720" w:footer="720" w:gutter="0"/>
          <w:cols w:space="720" w:equalWidth="0">
            <w:col w:w="10210"/>
          </w:cols>
          <w:noEndnote/>
        </w:sect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36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347D3A" w:rsidTr="00424142">
        <w:trPr>
          <w:trHeight w:val="229"/>
        </w:trPr>
        <w:tc>
          <w:tcPr>
            <w:tcW w:w="144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F-052, verze: 4</w:t>
            </w:r>
          </w:p>
        </w:tc>
      </w:tr>
      <w:tr w:rsidR="00347D3A" w:rsidTr="00424142">
        <w:trPr>
          <w:trHeight w:val="192"/>
        </w:trPr>
        <w:tc>
          <w:tcPr>
            <w:tcW w:w="144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Veřejný</w:t>
            </w:r>
          </w:p>
        </w:tc>
      </w:tr>
      <w:tr w:rsidR="00347D3A" w:rsidTr="00424142">
        <w:trPr>
          <w:trHeight w:val="418"/>
        </w:trPr>
        <w:tc>
          <w:tcPr>
            <w:tcW w:w="144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0"/>
                <w:szCs w:val="20"/>
              </w:rPr>
              <w:t>strana 2 / 4</w:t>
            </w:r>
          </w:p>
        </w:tc>
      </w:tr>
    </w:tbl>
    <w:p w:rsidR="00347D3A" w:rsidRDefault="00347D3A" w:rsidP="00347D3A">
      <w:pPr>
        <w:widowControl w:val="0"/>
        <w:autoSpaceDE w:val="0"/>
        <w:autoSpaceDN w:val="0"/>
        <w:adjustRightInd w:val="0"/>
        <w:spacing w:after="0" w:line="240" w:lineRule="auto"/>
        <w:rPr>
          <w:rFonts w:ascii="Times New Roman" w:hAnsi="Times New Roman" w:cs="Times New Roman"/>
          <w:sz w:val="24"/>
          <w:szCs w:val="24"/>
        </w:rPr>
        <w:sectPr w:rsidR="00347D3A">
          <w:type w:val="continuous"/>
          <w:pgSz w:w="11906" w:h="16838"/>
          <w:pgMar w:top="723" w:right="960" w:bottom="0" w:left="860" w:header="720" w:footer="720" w:gutter="0"/>
          <w:cols w:space="720" w:equalWidth="0">
            <w:col w:w="10080"/>
          </w:cols>
          <w:noEndnote/>
        </w:sectPr>
      </w:pPr>
    </w:p>
    <w:p w:rsidR="00347D3A" w:rsidRDefault="00347D3A" w:rsidP="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bookmarkStart w:id="32" w:name="page5"/>
      <w:bookmarkEnd w:id="32"/>
      <w:r>
        <w:rPr>
          <w:noProof/>
        </w:rPr>
        <w:drawing>
          <wp:anchor distT="0" distB="0" distL="114300" distR="114300" simplePos="0" relativeHeight="251721728"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SMLOUVA</w:t>
      </w:r>
    </w:p>
    <w:p w:rsidR="00347D3A" w:rsidRDefault="00347D3A" w:rsidP="00347D3A">
      <w:pPr>
        <w:widowControl w:val="0"/>
        <w:overflowPunct w:val="0"/>
        <w:autoSpaceDE w:val="0"/>
        <w:autoSpaceDN w:val="0"/>
        <w:adjustRightInd w:val="0"/>
        <w:spacing w:after="0" w:line="240" w:lineRule="auto"/>
        <w:ind w:right="120"/>
        <w:jc w:val="right"/>
        <w:rPr>
          <w:rFonts w:ascii="Times New Roman" w:hAnsi="Times New Roman" w:cs="Times New Roman"/>
          <w:sz w:val="24"/>
          <w:szCs w:val="24"/>
        </w:rPr>
      </w:pPr>
      <w:r>
        <w:rPr>
          <w:rFonts w:ascii="Cambria" w:hAnsi="Cambria" w:cs="Cambria"/>
          <w:sz w:val="24"/>
          <w:szCs w:val="24"/>
        </w:rPr>
        <w:t>Číslo smlouvy: 2016TH02030766</w:t>
      </w:r>
    </w:p>
    <w:p w:rsidR="00347D3A" w:rsidRDefault="00347D3A" w:rsidP="00347D3A">
      <w:pPr>
        <w:widowControl w:val="0"/>
        <w:autoSpaceDE w:val="0"/>
        <w:autoSpaceDN w:val="0"/>
        <w:adjustRightInd w:val="0"/>
        <w:spacing w:after="0" w:line="362" w:lineRule="exact"/>
        <w:rPr>
          <w:rFonts w:ascii="Times New Roman" w:hAnsi="Times New Roman" w:cs="Times New Roman"/>
          <w:sz w:val="24"/>
          <w:szCs w:val="24"/>
        </w:rPr>
      </w:pPr>
    </w:p>
    <w:p w:rsidR="00347D3A" w:rsidRDefault="00347D3A" w:rsidP="00347D3A">
      <w:pPr>
        <w:widowControl w:val="0"/>
        <w:numPr>
          <w:ilvl w:val="0"/>
          <w:numId w:val="7"/>
        </w:numPr>
        <w:tabs>
          <w:tab w:val="clear" w:pos="720"/>
          <w:tab w:val="num" w:pos="430"/>
        </w:tabs>
        <w:overflowPunct w:val="0"/>
        <w:autoSpaceDE w:val="0"/>
        <w:autoSpaceDN w:val="0"/>
        <w:adjustRightInd w:val="0"/>
        <w:spacing w:after="0" w:line="280" w:lineRule="auto"/>
        <w:ind w:left="430" w:hanging="430"/>
        <w:jc w:val="both"/>
        <w:rPr>
          <w:rFonts w:ascii="Cambria" w:hAnsi="Cambria" w:cs="Cambria"/>
          <w:b/>
          <w:bCs/>
        </w:rPr>
      </w:pPr>
      <w:r>
        <w:rPr>
          <w:rFonts w:ascii="Cambria" w:hAnsi="Cambria" w:cs="Cambria"/>
        </w:rPr>
        <w:t xml:space="preserve">Vzniknou-li příjemci způsobilé náklady v roce 2016 (v případě zahájení řešení již v roce 2016, nejdříve však k 1. 11. 2016), zahrne tyto náklady do vyúčtování podpory za rok 2017. </w:t>
      </w:r>
    </w:p>
    <w:p w:rsidR="00347D3A" w:rsidRDefault="00347D3A" w:rsidP="00347D3A">
      <w:pPr>
        <w:widowControl w:val="0"/>
        <w:numPr>
          <w:ilvl w:val="0"/>
          <w:numId w:val="7"/>
        </w:numPr>
        <w:tabs>
          <w:tab w:val="clear" w:pos="720"/>
          <w:tab w:val="num" w:pos="430"/>
        </w:tabs>
        <w:overflowPunct w:val="0"/>
        <w:autoSpaceDE w:val="0"/>
        <w:autoSpaceDN w:val="0"/>
        <w:adjustRightInd w:val="0"/>
        <w:spacing w:after="0" w:line="266" w:lineRule="auto"/>
        <w:ind w:left="430" w:hanging="430"/>
        <w:jc w:val="both"/>
        <w:rPr>
          <w:rFonts w:ascii="Cambria" w:hAnsi="Cambria" w:cs="Cambria"/>
          <w:b/>
          <w:bCs/>
        </w:rPr>
      </w:pPr>
      <w:r>
        <w:rPr>
          <w:rFonts w:ascii="Cambria" w:hAnsi="Cambria" w:cs="Cambria"/>
        </w:rPr>
        <w:t xml:space="preserve">Nad rámec Všeobecných podmínek se stanovuje příjemci povinnost informovat poskytovatele o skutečnostech nasvědčujících tomu, že projekt, výsledky a cíle jsou řešeny či byly řešeny v rámci jiného projektu financovaného poskytovatelem či jinými poskytovateli. Nesplnění této povinnosti je důvodem odstoupení od smlouvy ze strany poskytovatele ve smyslu čl. 8 Všeobecných podmínek. </w:t>
      </w:r>
    </w:p>
    <w:p w:rsidR="00347D3A" w:rsidRDefault="00347D3A" w:rsidP="00347D3A">
      <w:pPr>
        <w:widowControl w:val="0"/>
        <w:numPr>
          <w:ilvl w:val="0"/>
          <w:numId w:val="7"/>
        </w:numPr>
        <w:tabs>
          <w:tab w:val="clear" w:pos="720"/>
          <w:tab w:val="num" w:pos="430"/>
        </w:tabs>
        <w:overflowPunct w:val="0"/>
        <w:autoSpaceDE w:val="0"/>
        <w:autoSpaceDN w:val="0"/>
        <w:adjustRightInd w:val="0"/>
        <w:spacing w:after="0" w:line="346" w:lineRule="auto"/>
        <w:ind w:left="430" w:hanging="430"/>
        <w:jc w:val="both"/>
        <w:rPr>
          <w:rFonts w:ascii="Cambria" w:hAnsi="Cambria" w:cs="Cambria"/>
          <w:b/>
          <w:bCs/>
        </w:rPr>
      </w:pPr>
      <w:r>
        <w:rPr>
          <w:rFonts w:ascii="Cambria" w:hAnsi="Cambria" w:cs="Cambria"/>
        </w:rPr>
        <w:t xml:space="preserve">V čl. 4 odst. 1 písm. b) Všeobecných podmínek se za slova "v závazných parametrech řešení projektu," doplňují slova "a v případě výsledků, které mají být dosaženy v posledním roce řešení projektu, do termínu ukončení řešení projektu,". </w:t>
      </w:r>
    </w:p>
    <w:p w:rsidR="00347D3A" w:rsidRDefault="00347D3A" w:rsidP="00347D3A">
      <w:pPr>
        <w:widowControl w:val="0"/>
        <w:autoSpaceDE w:val="0"/>
        <w:autoSpaceDN w:val="0"/>
        <w:adjustRightInd w:val="0"/>
        <w:spacing w:after="0" w:line="164"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40" w:lineRule="auto"/>
        <w:ind w:left="4670"/>
        <w:rPr>
          <w:rFonts w:ascii="Times New Roman" w:hAnsi="Times New Roman" w:cs="Times New Roman"/>
          <w:sz w:val="24"/>
          <w:szCs w:val="24"/>
        </w:rPr>
      </w:pPr>
      <w:r>
        <w:rPr>
          <w:rFonts w:ascii="Cambria" w:hAnsi="Cambria" w:cs="Cambria"/>
          <w:b/>
          <w:bCs/>
        </w:rPr>
        <w:t>Článek 5</w:t>
      </w: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17"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40" w:lineRule="auto"/>
        <w:ind w:left="4010"/>
        <w:rPr>
          <w:rFonts w:ascii="Times New Roman" w:hAnsi="Times New Roman" w:cs="Times New Roman"/>
          <w:sz w:val="24"/>
          <w:szCs w:val="24"/>
        </w:rPr>
      </w:pPr>
      <w:r>
        <w:rPr>
          <w:rFonts w:ascii="Cambria" w:hAnsi="Cambria" w:cs="Cambria"/>
          <w:b/>
          <w:bCs/>
        </w:rPr>
        <w:t>Závěrečná ustanovení</w:t>
      </w:r>
    </w:p>
    <w:p w:rsidR="00347D3A" w:rsidRDefault="00347D3A" w:rsidP="00347D3A">
      <w:pPr>
        <w:widowControl w:val="0"/>
        <w:autoSpaceDE w:val="0"/>
        <w:autoSpaceDN w:val="0"/>
        <w:adjustRightInd w:val="0"/>
        <w:spacing w:after="0" w:line="92" w:lineRule="exact"/>
        <w:rPr>
          <w:rFonts w:ascii="Times New Roman" w:hAnsi="Times New Roman" w:cs="Times New Roman"/>
          <w:sz w:val="24"/>
          <w:szCs w:val="24"/>
        </w:rPr>
      </w:pPr>
    </w:p>
    <w:p w:rsidR="00347D3A" w:rsidRDefault="00347D3A" w:rsidP="00347D3A">
      <w:pPr>
        <w:widowControl w:val="0"/>
        <w:tabs>
          <w:tab w:val="left" w:pos="409"/>
        </w:tabs>
        <w:overflowPunct w:val="0"/>
        <w:autoSpaceDE w:val="0"/>
        <w:autoSpaceDN w:val="0"/>
        <w:adjustRightInd w:val="0"/>
        <w:spacing w:after="0" w:line="348" w:lineRule="auto"/>
        <w:ind w:left="430" w:hanging="420"/>
        <w:rPr>
          <w:rFonts w:ascii="Times New Roman" w:hAnsi="Times New Roman" w:cs="Times New Roman"/>
          <w:sz w:val="24"/>
          <w:szCs w:val="24"/>
        </w:rPr>
      </w:pPr>
      <w:r>
        <w:rPr>
          <w:rFonts w:ascii="Cambria" w:hAnsi="Cambria" w:cs="Cambria"/>
          <w:b/>
          <w:bCs/>
        </w:rPr>
        <w:t>1.</w:t>
      </w:r>
      <w:r>
        <w:rPr>
          <w:rFonts w:ascii="Times New Roman" w:hAnsi="Times New Roman" w:cs="Times New Roman"/>
          <w:sz w:val="24"/>
          <w:szCs w:val="24"/>
        </w:rPr>
        <w:tab/>
      </w:r>
      <w:r>
        <w:rPr>
          <w:rFonts w:ascii="Cambria" w:hAnsi="Cambria" w:cs="Cambria"/>
        </w:rPr>
        <w:t>Smlouva se vyhotovuje ve dvou stejnopisech, z nichž poskytovatel a hlavní příjemce obdrží po jednom stejnopisu. Každý stejnopis má platnost originálu.</w:t>
      </w:r>
    </w:p>
    <w:p w:rsidR="00347D3A" w:rsidRDefault="00347D3A" w:rsidP="00347D3A">
      <w:pPr>
        <w:widowControl w:val="0"/>
        <w:autoSpaceDE w:val="0"/>
        <w:autoSpaceDN w:val="0"/>
        <w:adjustRightInd w:val="0"/>
        <w:spacing w:after="0" w:line="2" w:lineRule="exact"/>
        <w:rPr>
          <w:rFonts w:ascii="Times New Roman" w:hAnsi="Times New Roman" w:cs="Times New Roman"/>
          <w:sz w:val="24"/>
          <w:szCs w:val="24"/>
        </w:rPr>
      </w:pPr>
    </w:p>
    <w:p w:rsidR="00347D3A" w:rsidRDefault="00347D3A" w:rsidP="00347D3A">
      <w:pPr>
        <w:widowControl w:val="0"/>
        <w:numPr>
          <w:ilvl w:val="0"/>
          <w:numId w:val="8"/>
        </w:numPr>
        <w:tabs>
          <w:tab w:val="clear" w:pos="720"/>
          <w:tab w:val="num" w:pos="430"/>
        </w:tabs>
        <w:overflowPunct w:val="0"/>
        <w:autoSpaceDE w:val="0"/>
        <w:autoSpaceDN w:val="0"/>
        <w:adjustRightInd w:val="0"/>
        <w:spacing w:after="0" w:line="348" w:lineRule="auto"/>
        <w:ind w:left="430" w:hanging="430"/>
        <w:jc w:val="both"/>
        <w:rPr>
          <w:rFonts w:ascii="Cambria" w:hAnsi="Cambria" w:cs="Cambria"/>
          <w:b/>
          <w:bCs/>
        </w:rPr>
      </w:pPr>
      <w:r>
        <w:rPr>
          <w:rFonts w:ascii="Cambria" w:hAnsi="Cambria" w:cs="Cambria"/>
        </w:rPr>
        <w:t xml:space="preserve">Hlavní příjemce prohlašuje a podpisem Smlouvy stvrzuje, že jím uvedené údaje, na jejichž základě je uzavřena, jsou správné, úplné a pravdivé. </w:t>
      </w:r>
    </w:p>
    <w:p w:rsidR="00347D3A" w:rsidRDefault="00347D3A" w:rsidP="00347D3A">
      <w:pPr>
        <w:widowControl w:val="0"/>
        <w:autoSpaceDE w:val="0"/>
        <w:autoSpaceDN w:val="0"/>
        <w:adjustRightInd w:val="0"/>
        <w:spacing w:after="0" w:line="2" w:lineRule="exact"/>
        <w:rPr>
          <w:rFonts w:ascii="Cambria" w:hAnsi="Cambria" w:cs="Cambria"/>
          <w:b/>
          <w:bCs/>
        </w:rPr>
      </w:pPr>
    </w:p>
    <w:p w:rsidR="00347D3A" w:rsidRDefault="00347D3A" w:rsidP="00347D3A">
      <w:pPr>
        <w:widowControl w:val="0"/>
        <w:numPr>
          <w:ilvl w:val="0"/>
          <w:numId w:val="8"/>
        </w:numPr>
        <w:tabs>
          <w:tab w:val="clear" w:pos="720"/>
          <w:tab w:val="num" w:pos="430"/>
        </w:tabs>
        <w:overflowPunct w:val="0"/>
        <w:autoSpaceDE w:val="0"/>
        <w:autoSpaceDN w:val="0"/>
        <w:adjustRightInd w:val="0"/>
        <w:spacing w:after="0" w:line="240" w:lineRule="auto"/>
        <w:ind w:left="430" w:hanging="430"/>
        <w:jc w:val="both"/>
        <w:rPr>
          <w:rFonts w:ascii="Cambria" w:hAnsi="Cambria" w:cs="Cambria"/>
          <w:b/>
          <w:bCs/>
        </w:rPr>
      </w:pPr>
      <w:r>
        <w:rPr>
          <w:rFonts w:ascii="Cambria" w:hAnsi="Cambria" w:cs="Cambria"/>
        </w:rPr>
        <w:t xml:space="preserve">Smlouva nabývá platnosti dnem jejího podpisu a účinnosti dnem 1.1.2017. </w:t>
      </w:r>
    </w:p>
    <w:p w:rsidR="00347D3A" w:rsidRDefault="00347D3A" w:rsidP="00347D3A">
      <w:pPr>
        <w:widowControl w:val="0"/>
        <w:autoSpaceDE w:val="0"/>
        <w:autoSpaceDN w:val="0"/>
        <w:adjustRightInd w:val="0"/>
        <w:spacing w:after="0" w:line="177" w:lineRule="exact"/>
        <w:rPr>
          <w:rFonts w:ascii="Times New Roman" w:hAnsi="Times New Roman" w:cs="Times New Roman"/>
          <w:sz w:val="24"/>
          <w:szCs w:val="24"/>
        </w:rPr>
      </w:pPr>
    </w:p>
    <w:p w:rsidR="00347D3A" w:rsidRDefault="00347D3A" w:rsidP="00347D3A">
      <w:pPr>
        <w:widowControl w:val="0"/>
        <w:tabs>
          <w:tab w:val="left" w:pos="409"/>
        </w:tabs>
        <w:overflowPunct w:val="0"/>
        <w:autoSpaceDE w:val="0"/>
        <w:autoSpaceDN w:val="0"/>
        <w:adjustRightInd w:val="0"/>
        <w:spacing w:after="0" w:line="330" w:lineRule="auto"/>
        <w:ind w:left="430" w:hanging="420"/>
        <w:jc w:val="both"/>
        <w:rPr>
          <w:rFonts w:ascii="Times New Roman" w:hAnsi="Times New Roman" w:cs="Times New Roman"/>
          <w:sz w:val="24"/>
          <w:szCs w:val="24"/>
        </w:rPr>
      </w:pPr>
      <w:r>
        <w:rPr>
          <w:rFonts w:ascii="Cambria" w:hAnsi="Cambria" w:cs="Cambria"/>
          <w:b/>
          <w:bCs/>
        </w:rPr>
        <w:t>4.</w:t>
      </w:r>
      <w:r>
        <w:rPr>
          <w:rFonts w:ascii="Times New Roman" w:hAnsi="Times New Roman" w:cs="Times New Roman"/>
          <w:sz w:val="24"/>
          <w:szCs w:val="24"/>
        </w:rPr>
        <w:tab/>
      </w:r>
      <w:r>
        <w:rPr>
          <w:rFonts w:ascii="Cambria" w:hAnsi="Cambria" w:cs="Cambria"/>
        </w:rPr>
        <w:t>Smluvní strany prohlašují, že si Smlouvu včetně jejich příloh přečetly, s jejím obsahem souhlasí, a že byla sepsána na základě jejich pravé a svobodné vůle, prosté omylu, a na důkaz toho připojují své podpisy.</w:t>
      </w:r>
    </w:p>
    <w:p w:rsidR="00347D3A" w:rsidRDefault="00347D3A" w:rsidP="00347D3A">
      <w:pPr>
        <w:widowControl w:val="0"/>
        <w:autoSpaceDE w:val="0"/>
        <w:autoSpaceDN w:val="0"/>
        <w:adjustRightInd w:val="0"/>
        <w:spacing w:after="0" w:line="1" w:lineRule="exact"/>
        <w:rPr>
          <w:rFonts w:ascii="Times New Roman" w:hAnsi="Times New Roman" w:cs="Times New Roman"/>
          <w:sz w:val="24"/>
          <w:szCs w:val="24"/>
        </w:rPr>
      </w:pPr>
    </w:p>
    <w:p w:rsidR="00347D3A" w:rsidRDefault="00347D3A" w:rsidP="00347D3A">
      <w:pPr>
        <w:widowControl w:val="0"/>
        <w:numPr>
          <w:ilvl w:val="0"/>
          <w:numId w:val="9"/>
        </w:numPr>
        <w:tabs>
          <w:tab w:val="clear" w:pos="720"/>
          <w:tab w:val="num" w:pos="430"/>
        </w:tabs>
        <w:overflowPunct w:val="0"/>
        <w:autoSpaceDE w:val="0"/>
        <w:autoSpaceDN w:val="0"/>
        <w:adjustRightInd w:val="0"/>
        <w:spacing w:after="0" w:line="482" w:lineRule="auto"/>
        <w:ind w:left="430" w:hanging="430"/>
        <w:jc w:val="both"/>
        <w:rPr>
          <w:rFonts w:ascii="Cambria" w:hAnsi="Cambria" w:cs="Cambria"/>
          <w:b/>
          <w:bCs/>
        </w:rPr>
      </w:pPr>
      <w:r>
        <w:rPr>
          <w:rFonts w:ascii="Cambria" w:hAnsi="Cambria" w:cs="Cambria"/>
        </w:rPr>
        <w:t xml:space="preserve">Hlavní příjemce zároveň svým podpisem výslovně prohlašuje, že se seznámil se všemi pravidly stanovenými Všeobecnými podmínkami. </w:t>
      </w:r>
    </w:p>
    <w:p w:rsidR="00347D3A" w:rsidRDefault="00347D3A" w:rsidP="00347D3A">
      <w:pPr>
        <w:widowControl w:val="0"/>
        <w:autoSpaceDE w:val="0"/>
        <w:autoSpaceDN w:val="0"/>
        <w:adjustRightInd w:val="0"/>
        <w:spacing w:after="0" w:line="38"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40" w:lineRule="auto"/>
        <w:ind w:left="10"/>
        <w:rPr>
          <w:rFonts w:ascii="Times New Roman" w:hAnsi="Times New Roman" w:cs="Times New Roman"/>
          <w:sz w:val="24"/>
          <w:szCs w:val="24"/>
        </w:rPr>
      </w:pPr>
      <w:r>
        <w:rPr>
          <w:rFonts w:ascii="Cambria" w:hAnsi="Cambria" w:cs="Cambria"/>
          <w:b/>
          <w:bCs/>
        </w:rPr>
        <w:t>Podpisy smluvních stran</w:t>
      </w:r>
    </w:p>
    <w:p w:rsidR="00347D3A" w:rsidRDefault="00347D3A" w:rsidP="00347D3A">
      <w:pPr>
        <w:widowControl w:val="0"/>
        <w:autoSpaceDE w:val="0"/>
        <w:autoSpaceDN w:val="0"/>
        <w:adjustRightInd w:val="0"/>
        <w:spacing w:after="0" w:line="254"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40" w:lineRule="auto"/>
        <w:ind w:left="10"/>
        <w:rPr>
          <w:rFonts w:ascii="Times New Roman" w:hAnsi="Times New Roman" w:cs="Times New Roman"/>
          <w:sz w:val="24"/>
          <w:szCs w:val="24"/>
        </w:rPr>
      </w:pPr>
      <w:r>
        <w:rPr>
          <w:rFonts w:ascii="Cambria" w:hAnsi="Cambria" w:cs="Cambria"/>
          <w:b/>
          <w:bCs/>
          <w:sz w:val="20"/>
          <w:szCs w:val="20"/>
        </w:rPr>
        <w:t>Poskytovatel:</w:t>
      </w: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21"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40" w:lineRule="auto"/>
        <w:ind w:left="10"/>
        <w:rPr>
          <w:rFonts w:ascii="Times New Roman" w:hAnsi="Times New Roman" w:cs="Times New Roman"/>
          <w:sz w:val="24"/>
          <w:szCs w:val="24"/>
        </w:rPr>
      </w:pPr>
      <w:r>
        <w:rPr>
          <w:rFonts w:ascii="Cambria" w:hAnsi="Cambria" w:cs="Cambria"/>
          <w:sz w:val="20"/>
          <w:szCs w:val="20"/>
        </w:rPr>
        <w:t>V Praze dne ...................................................</w:t>
      </w:r>
    </w:p>
    <w:p w:rsidR="00347D3A" w:rsidRDefault="00347D3A" w:rsidP="00347D3A">
      <w:pPr>
        <w:widowControl w:val="0"/>
        <w:autoSpaceDE w:val="0"/>
        <w:autoSpaceDN w:val="0"/>
        <w:adjustRightInd w:val="0"/>
        <w:spacing w:after="0" w:line="277"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40" w:lineRule="auto"/>
        <w:ind w:left="5910"/>
        <w:rPr>
          <w:rFonts w:ascii="Times New Roman" w:hAnsi="Times New Roman" w:cs="Times New Roman"/>
          <w:sz w:val="24"/>
          <w:szCs w:val="24"/>
        </w:rPr>
      </w:pPr>
      <w:r>
        <w:rPr>
          <w:rFonts w:ascii="Cambria" w:hAnsi="Cambria" w:cs="Cambria"/>
          <w:sz w:val="20"/>
          <w:szCs w:val="20"/>
        </w:rPr>
        <w:t>_______________________________________________</w:t>
      </w:r>
    </w:p>
    <w:p w:rsidR="00347D3A" w:rsidRDefault="00347D3A" w:rsidP="00347D3A">
      <w:pPr>
        <w:widowControl w:val="0"/>
        <w:autoSpaceDE w:val="0"/>
        <w:autoSpaceDN w:val="0"/>
        <w:adjustRightInd w:val="0"/>
        <w:spacing w:after="0" w:line="62" w:lineRule="exact"/>
        <w:rPr>
          <w:rFonts w:ascii="Times New Roman" w:hAnsi="Times New Roman" w:cs="Times New Roman"/>
          <w:sz w:val="24"/>
          <w:szCs w:val="24"/>
        </w:rPr>
      </w:pPr>
    </w:p>
    <w:p w:rsidR="00347D3A" w:rsidRDefault="00347D3A" w:rsidP="00347D3A">
      <w:pPr>
        <w:widowControl w:val="0"/>
        <w:overflowPunct w:val="0"/>
        <w:autoSpaceDE w:val="0"/>
        <w:autoSpaceDN w:val="0"/>
        <w:adjustRightInd w:val="0"/>
        <w:spacing w:after="0" w:line="469" w:lineRule="auto"/>
        <w:ind w:left="6970" w:right="1880" w:firstLine="263"/>
        <w:rPr>
          <w:rFonts w:ascii="Times New Roman" w:hAnsi="Times New Roman" w:cs="Times New Roman"/>
          <w:sz w:val="24"/>
          <w:szCs w:val="24"/>
        </w:rPr>
      </w:pPr>
      <w:r>
        <w:rPr>
          <w:rFonts w:ascii="Cambria" w:hAnsi="Cambria" w:cs="Cambria"/>
          <w:sz w:val="19"/>
          <w:szCs w:val="19"/>
        </w:rPr>
        <w:t>Petr Očko předseda TA ČR</w:t>
      </w:r>
    </w:p>
    <w:p w:rsidR="00347D3A" w:rsidRDefault="00347D3A" w:rsidP="00347D3A">
      <w:pPr>
        <w:widowControl w:val="0"/>
        <w:autoSpaceDE w:val="0"/>
        <w:autoSpaceDN w:val="0"/>
        <w:adjustRightInd w:val="0"/>
        <w:spacing w:after="0" w:line="240" w:lineRule="auto"/>
        <w:rPr>
          <w:rFonts w:ascii="Times New Roman" w:hAnsi="Times New Roman" w:cs="Times New Roman"/>
          <w:sz w:val="24"/>
          <w:szCs w:val="24"/>
        </w:rPr>
        <w:sectPr w:rsidR="00347D3A">
          <w:pgSz w:w="11906" w:h="16838"/>
          <w:pgMar w:top="723" w:right="840" w:bottom="0" w:left="850" w:header="720" w:footer="720" w:gutter="0"/>
          <w:cols w:space="720" w:equalWidth="0">
            <w:col w:w="10210"/>
          </w:cols>
          <w:noEndnote/>
        </w:sect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2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347D3A" w:rsidTr="00424142">
        <w:trPr>
          <w:trHeight w:val="229"/>
        </w:trPr>
        <w:tc>
          <w:tcPr>
            <w:tcW w:w="144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F-052, verze: 4</w:t>
            </w:r>
          </w:p>
        </w:tc>
      </w:tr>
      <w:tr w:rsidR="00347D3A" w:rsidTr="00424142">
        <w:trPr>
          <w:trHeight w:val="192"/>
        </w:trPr>
        <w:tc>
          <w:tcPr>
            <w:tcW w:w="144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Veřejný</w:t>
            </w:r>
          </w:p>
        </w:tc>
      </w:tr>
      <w:tr w:rsidR="00347D3A" w:rsidTr="00424142">
        <w:trPr>
          <w:trHeight w:val="418"/>
        </w:trPr>
        <w:tc>
          <w:tcPr>
            <w:tcW w:w="144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0"/>
                <w:szCs w:val="20"/>
              </w:rPr>
              <w:t>strana 3 / 4</w:t>
            </w:r>
          </w:p>
        </w:tc>
      </w:tr>
    </w:tbl>
    <w:p w:rsidR="00347D3A" w:rsidRDefault="00347D3A" w:rsidP="00347D3A">
      <w:pPr>
        <w:widowControl w:val="0"/>
        <w:autoSpaceDE w:val="0"/>
        <w:autoSpaceDN w:val="0"/>
        <w:adjustRightInd w:val="0"/>
        <w:spacing w:after="0" w:line="240" w:lineRule="auto"/>
        <w:rPr>
          <w:rFonts w:ascii="Times New Roman" w:hAnsi="Times New Roman" w:cs="Times New Roman"/>
          <w:sz w:val="24"/>
          <w:szCs w:val="24"/>
        </w:rPr>
        <w:sectPr w:rsidR="00347D3A">
          <w:type w:val="continuous"/>
          <w:pgSz w:w="11906" w:h="16838"/>
          <w:pgMar w:top="723" w:right="960" w:bottom="0" w:left="860" w:header="720" w:footer="720" w:gutter="0"/>
          <w:cols w:space="720" w:equalWidth="0">
            <w:col w:w="10080"/>
          </w:cols>
          <w:noEndnote/>
        </w:sectPr>
      </w:pPr>
    </w:p>
    <w:p w:rsidR="00347D3A" w:rsidRDefault="00347D3A" w:rsidP="00347D3A">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33" w:name="page7"/>
      <w:bookmarkEnd w:id="33"/>
      <w:r>
        <w:rPr>
          <w:noProof/>
        </w:rPr>
        <w:drawing>
          <wp:anchor distT="0" distB="0" distL="114300" distR="114300" simplePos="0" relativeHeight="251722752" behindDoc="1" locked="0" layoutInCell="0" allowOverlap="1">
            <wp:simplePos x="0" y="0"/>
            <wp:positionH relativeFrom="page">
              <wp:posOffset>539750</wp:posOffset>
            </wp:positionH>
            <wp:positionV relativeFrom="page">
              <wp:posOffset>370205</wp:posOffset>
            </wp:positionV>
            <wp:extent cx="2005330" cy="548640"/>
            <wp:effectExtent l="0" t="0" r="0" b="3810"/>
            <wp:wrapNone/>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5330"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4"/>
          <w:szCs w:val="24"/>
        </w:rPr>
        <w:t>SMLOUVA</w:t>
      </w:r>
    </w:p>
    <w:p w:rsidR="00347D3A" w:rsidRDefault="00347D3A" w:rsidP="00347D3A">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4"/>
          <w:szCs w:val="24"/>
        </w:rPr>
        <w:t>Číslo smlouvy: 2016TH02030766</w:t>
      </w: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47"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sz w:val="20"/>
          <w:szCs w:val="20"/>
        </w:rPr>
        <w:t>Technická univerzita v Liberci - Ústav pro nanomateriály, pokročilé technologie a inovace:</w:t>
      </w: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21"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sz w:val="20"/>
          <w:szCs w:val="20"/>
        </w:rPr>
        <w:t>V ........................................ dne .....................</w:t>
      </w:r>
    </w:p>
    <w:p w:rsidR="00347D3A" w:rsidRDefault="00347D3A" w:rsidP="00347D3A">
      <w:pPr>
        <w:widowControl w:val="0"/>
        <w:autoSpaceDE w:val="0"/>
        <w:autoSpaceDN w:val="0"/>
        <w:adjustRightInd w:val="0"/>
        <w:spacing w:after="0" w:line="277"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40" w:lineRule="auto"/>
        <w:ind w:left="5900"/>
        <w:rPr>
          <w:rFonts w:ascii="Times New Roman" w:hAnsi="Times New Roman" w:cs="Times New Roman"/>
          <w:sz w:val="24"/>
          <w:szCs w:val="24"/>
        </w:rPr>
      </w:pPr>
      <w:r>
        <w:rPr>
          <w:rFonts w:ascii="Cambria" w:hAnsi="Cambria" w:cs="Cambria"/>
          <w:sz w:val="20"/>
          <w:szCs w:val="20"/>
        </w:rPr>
        <w:t>_______________________________________________</w:t>
      </w:r>
    </w:p>
    <w:p w:rsidR="00347D3A" w:rsidRDefault="00347D3A" w:rsidP="00347D3A">
      <w:pPr>
        <w:widowControl w:val="0"/>
        <w:autoSpaceDE w:val="0"/>
        <w:autoSpaceDN w:val="0"/>
        <w:adjustRightInd w:val="0"/>
        <w:spacing w:after="0" w:line="62"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40" w:lineRule="auto"/>
        <w:ind w:left="6600"/>
        <w:rPr>
          <w:rFonts w:ascii="Times New Roman" w:hAnsi="Times New Roman" w:cs="Times New Roman"/>
          <w:sz w:val="24"/>
          <w:szCs w:val="24"/>
        </w:rPr>
      </w:pPr>
      <w:r>
        <w:rPr>
          <w:rFonts w:ascii="Cambria" w:hAnsi="Cambria" w:cs="Cambria"/>
          <w:sz w:val="20"/>
          <w:szCs w:val="20"/>
        </w:rPr>
        <w:t>prof. Dr. Ing. Zdeněk Kůs</w:t>
      </w:r>
    </w:p>
    <w:p w:rsidR="00347D3A" w:rsidRDefault="00347D3A" w:rsidP="00347D3A">
      <w:pPr>
        <w:widowControl w:val="0"/>
        <w:autoSpaceDE w:val="0"/>
        <w:autoSpaceDN w:val="0"/>
        <w:adjustRightInd w:val="0"/>
        <w:spacing w:after="0" w:line="240" w:lineRule="auto"/>
        <w:rPr>
          <w:rFonts w:ascii="Times New Roman" w:hAnsi="Times New Roman" w:cs="Times New Roman"/>
          <w:sz w:val="24"/>
          <w:szCs w:val="24"/>
        </w:rPr>
        <w:sectPr w:rsidR="00347D3A">
          <w:pgSz w:w="11906" w:h="16838"/>
          <w:pgMar w:top="723" w:right="960" w:bottom="0" w:left="860" w:header="720" w:footer="720" w:gutter="0"/>
          <w:cols w:space="720" w:equalWidth="0">
            <w:col w:w="10080"/>
          </w:cols>
          <w:noEndnote/>
        </w:sect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00" w:lineRule="exact"/>
        <w:rPr>
          <w:rFonts w:ascii="Times New Roman" w:hAnsi="Times New Roman" w:cs="Times New Roman"/>
          <w:sz w:val="24"/>
          <w:szCs w:val="24"/>
        </w:rPr>
      </w:pPr>
    </w:p>
    <w:p w:rsidR="00347D3A" w:rsidRDefault="00347D3A" w:rsidP="00347D3A">
      <w:pPr>
        <w:widowControl w:val="0"/>
        <w:autoSpaceDE w:val="0"/>
        <w:autoSpaceDN w:val="0"/>
        <w:adjustRightInd w:val="0"/>
        <w:spacing w:after="0" w:line="21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40"/>
        <w:gridCol w:w="5100"/>
        <w:gridCol w:w="3540"/>
      </w:tblGrid>
      <w:tr w:rsidR="00347D3A" w:rsidTr="00424142">
        <w:trPr>
          <w:trHeight w:val="229"/>
        </w:trPr>
        <w:tc>
          <w:tcPr>
            <w:tcW w:w="144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Technologická</w:t>
            </w:r>
          </w:p>
        </w:tc>
        <w:tc>
          <w:tcPr>
            <w:tcW w:w="510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Evropská 1692/37, 160 00 Praha 6</w:t>
            </w:r>
          </w:p>
        </w:tc>
        <w:tc>
          <w:tcPr>
            <w:tcW w:w="354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b/>
                <w:bCs/>
                <w:sz w:val="16"/>
                <w:szCs w:val="16"/>
              </w:rPr>
              <w:t>F-052, verze: 4</w:t>
            </w:r>
          </w:p>
        </w:tc>
      </w:tr>
      <w:tr w:rsidR="00347D3A" w:rsidTr="00424142">
        <w:trPr>
          <w:trHeight w:val="192"/>
        </w:trPr>
        <w:tc>
          <w:tcPr>
            <w:tcW w:w="144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agentura</w:t>
            </w:r>
          </w:p>
        </w:tc>
        <w:tc>
          <w:tcPr>
            <w:tcW w:w="510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+420 234 611 111</w:t>
            </w:r>
          </w:p>
        </w:tc>
        <w:tc>
          <w:tcPr>
            <w:tcW w:w="354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16"/>
                <w:szCs w:val="16"/>
              </w:rPr>
              <w:t>Veřejný</w:t>
            </w:r>
          </w:p>
        </w:tc>
      </w:tr>
      <w:tr w:rsidR="00347D3A" w:rsidTr="00424142">
        <w:trPr>
          <w:trHeight w:val="418"/>
        </w:trPr>
        <w:tc>
          <w:tcPr>
            <w:tcW w:w="144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F03741"/>
                <w:sz w:val="16"/>
                <w:szCs w:val="16"/>
              </w:rPr>
              <w:t>České republiky</w:t>
            </w:r>
          </w:p>
        </w:tc>
        <w:tc>
          <w:tcPr>
            <w:tcW w:w="510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ind w:left="260"/>
              <w:rPr>
                <w:rFonts w:ascii="Times New Roman" w:hAnsi="Times New Roman" w:cs="Times New Roman"/>
                <w:sz w:val="24"/>
                <w:szCs w:val="24"/>
              </w:rPr>
            </w:pPr>
            <w:r>
              <w:rPr>
                <w:rFonts w:ascii="Cambria" w:hAnsi="Cambria" w:cs="Cambria"/>
                <w:color w:val="F03741"/>
                <w:sz w:val="16"/>
                <w:szCs w:val="16"/>
              </w:rPr>
              <w:t>info@tacr.cz, www.tacr.cz</w:t>
            </w:r>
          </w:p>
        </w:tc>
        <w:tc>
          <w:tcPr>
            <w:tcW w:w="3540" w:type="dxa"/>
            <w:tcBorders>
              <w:top w:val="nil"/>
              <w:left w:val="nil"/>
              <w:bottom w:val="nil"/>
              <w:right w:val="nil"/>
            </w:tcBorders>
            <w:vAlign w:val="bottom"/>
          </w:tcPr>
          <w:p w:rsidR="00347D3A" w:rsidRDefault="00347D3A" w:rsidP="00424142">
            <w:pPr>
              <w:widowControl w:val="0"/>
              <w:autoSpaceDE w:val="0"/>
              <w:autoSpaceDN w:val="0"/>
              <w:adjustRightInd w:val="0"/>
              <w:spacing w:after="0" w:line="240" w:lineRule="auto"/>
              <w:jc w:val="right"/>
              <w:rPr>
                <w:rFonts w:ascii="Times New Roman" w:hAnsi="Times New Roman" w:cs="Times New Roman"/>
                <w:sz w:val="24"/>
                <w:szCs w:val="24"/>
              </w:rPr>
            </w:pPr>
            <w:r>
              <w:rPr>
                <w:rFonts w:ascii="Cambria" w:hAnsi="Cambria" w:cs="Cambria"/>
                <w:sz w:val="20"/>
                <w:szCs w:val="20"/>
              </w:rPr>
              <w:t>strana 4 / 4</w:t>
            </w:r>
          </w:p>
        </w:tc>
      </w:tr>
    </w:tbl>
    <w:p w:rsidR="001E2BB3" w:rsidRDefault="001E2BB3">
      <w:pPr>
        <w:widowControl w:val="0"/>
        <w:autoSpaceDE w:val="0"/>
        <w:autoSpaceDN w:val="0"/>
        <w:adjustRightInd w:val="0"/>
        <w:spacing w:after="0" w:line="240" w:lineRule="auto"/>
        <w:rPr>
          <w:rFonts w:ascii="Times New Roman" w:hAnsi="Times New Roman" w:cs="Times New Roman"/>
          <w:sz w:val="24"/>
          <w:szCs w:val="24"/>
        </w:rPr>
      </w:pPr>
    </w:p>
    <w:sectPr w:rsidR="001E2BB3">
      <w:type w:val="continuous"/>
      <w:pgSz w:w="11906" w:h="16838"/>
      <w:pgMar w:top="723" w:right="960" w:bottom="0" w:left="860" w:header="720" w:footer="720" w:gutter="0"/>
      <w:cols w:space="720" w:equalWidth="0">
        <w:col w:w="100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D3"/>
    <w:multiLevelType w:val="hybridMultilevel"/>
    <w:tmpl w:val="00000E90"/>
    <w:lvl w:ilvl="0" w:tplc="00003A2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47E"/>
    <w:multiLevelType w:val="hybridMultilevel"/>
    <w:tmpl w:val="0000422D"/>
    <w:lvl w:ilvl="0" w:tplc="000054DC">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7CF"/>
    <w:multiLevelType w:val="hybridMultilevel"/>
    <w:tmpl w:val="00006732"/>
    <w:lvl w:ilvl="0" w:tplc="00006D2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975"/>
    <w:multiLevelType w:val="hybridMultilevel"/>
    <w:tmpl w:val="000037E6"/>
    <w:lvl w:ilvl="0" w:tplc="000019D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BB3"/>
    <w:multiLevelType w:val="hybridMultilevel"/>
    <w:tmpl w:val="00002EA6"/>
    <w:lvl w:ilvl="0" w:tplc="000012DB">
      <w:start w:val="1"/>
      <w:numFmt w:val="decimal"/>
      <w:lvlText w:val="%1"/>
      <w:lvlJc w:val="left"/>
      <w:pPr>
        <w:tabs>
          <w:tab w:val="num" w:pos="720"/>
        </w:tabs>
        <w:ind w:left="720" w:hanging="360"/>
      </w:pPr>
    </w:lvl>
    <w:lvl w:ilvl="1" w:tplc="0000153C">
      <w:start w:val="6"/>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BDB"/>
    <w:multiLevelType w:val="hybridMultilevel"/>
    <w:tmpl w:val="000056AE"/>
    <w:lvl w:ilvl="0" w:tplc="00000732">
      <w:start w:val="1"/>
      <w:numFmt w:val="decimal"/>
      <w:lvlText w:val="%1."/>
      <w:lvlJc w:val="left"/>
      <w:pPr>
        <w:tabs>
          <w:tab w:val="num" w:pos="720"/>
        </w:tabs>
        <w:ind w:left="720" w:hanging="360"/>
      </w:pPr>
    </w:lvl>
    <w:lvl w:ilvl="1" w:tplc="0000012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21F"/>
    <w:multiLevelType w:val="hybridMultilevel"/>
    <w:tmpl w:val="000073DA"/>
    <w:lvl w:ilvl="0" w:tplc="000058B0">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238"/>
    <w:multiLevelType w:val="hybridMultilevel"/>
    <w:tmpl w:val="00003B25"/>
    <w:lvl w:ilvl="0" w:tplc="00001E1F">
      <w:start w:val="1"/>
      <w:numFmt w:val="decimal"/>
      <w:lvlText w:val="%1."/>
      <w:lvlJc w:val="left"/>
      <w:pPr>
        <w:tabs>
          <w:tab w:val="num" w:pos="720"/>
        </w:tabs>
        <w:ind w:left="720" w:hanging="360"/>
      </w:pPr>
    </w:lvl>
    <w:lvl w:ilvl="1" w:tplc="00006E5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8D7"/>
    <w:multiLevelType w:val="hybridMultilevel"/>
    <w:tmpl w:val="00006BE8"/>
    <w:lvl w:ilvl="0" w:tplc="00005039">
      <w:start w:val="3"/>
      <w:numFmt w:val="decimal"/>
      <w:lvlText w:val="%1."/>
      <w:lvlJc w:val="left"/>
      <w:pPr>
        <w:tabs>
          <w:tab w:val="num" w:pos="720"/>
        </w:tabs>
        <w:ind w:left="720" w:hanging="360"/>
      </w:pPr>
    </w:lvl>
    <w:lvl w:ilvl="1" w:tplc="0000542C">
      <w:start w:val="1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953"/>
    <w:multiLevelType w:val="hybridMultilevel"/>
    <w:tmpl w:val="00006BCB"/>
    <w:lvl w:ilvl="0" w:tplc="00000FC9">
      <w:start w:val="1"/>
      <w:numFmt w:val="decimal"/>
      <w:lvlText w:val="%1"/>
      <w:lvlJc w:val="left"/>
      <w:pPr>
        <w:tabs>
          <w:tab w:val="num" w:pos="720"/>
        </w:tabs>
        <w:ind w:left="720" w:hanging="360"/>
      </w:pPr>
    </w:lvl>
    <w:lvl w:ilvl="1" w:tplc="00000E12">
      <w:start w:val="2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A49"/>
    <w:multiLevelType w:val="hybridMultilevel"/>
    <w:tmpl w:val="00005F32"/>
    <w:lvl w:ilvl="0" w:tplc="00003BF6">
      <w:start w:val="1"/>
      <w:numFmt w:val="decimal"/>
      <w:lvlText w:val="%1"/>
      <w:lvlJc w:val="left"/>
      <w:pPr>
        <w:tabs>
          <w:tab w:val="num" w:pos="720"/>
        </w:tabs>
        <w:ind w:left="720" w:hanging="360"/>
      </w:pPr>
    </w:lvl>
    <w:lvl w:ilvl="1" w:tplc="00003A9E">
      <w:start w:val="4"/>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AD4"/>
    <w:multiLevelType w:val="hybridMultilevel"/>
    <w:tmpl w:val="000063CB"/>
    <w:lvl w:ilvl="0" w:tplc="00006BFC">
      <w:start w:val="1"/>
      <w:numFmt w:val="decimal"/>
      <w:lvlText w:val="%1"/>
      <w:lvlJc w:val="left"/>
      <w:pPr>
        <w:tabs>
          <w:tab w:val="num" w:pos="720"/>
        </w:tabs>
        <w:ind w:left="720" w:hanging="360"/>
      </w:pPr>
    </w:lvl>
    <w:lvl w:ilvl="1" w:tplc="00007F96">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AF4"/>
    <w:multiLevelType w:val="hybridMultilevel"/>
    <w:tmpl w:val="00000ECC"/>
    <w:lvl w:ilvl="0" w:tplc="000046CF">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DC0"/>
    <w:multiLevelType w:val="hybridMultilevel"/>
    <w:tmpl w:val="000049F7"/>
    <w:lvl w:ilvl="0" w:tplc="0000442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059"/>
    <w:multiLevelType w:val="hybridMultilevel"/>
    <w:tmpl w:val="0000127E"/>
    <w:lvl w:ilvl="0" w:tplc="0000003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60D"/>
    <w:multiLevelType w:val="hybridMultilevel"/>
    <w:tmpl w:val="00006B89"/>
    <w:lvl w:ilvl="0" w:tplc="0000030A">
      <w:start w:val="7"/>
      <w:numFmt w:val="decimal"/>
      <w:lvlText w:val="%1."/>
      <w:lvlJc w:val="left"/>
      <w:pPr>
        <w:tabs>
          <w:tab w:val="num" w:pos="720"/>
        </w:tabs>
        <w:ind w:left="720" w:hanging="360"/>
      </w:pPr>
    </w:lvl>
    <w:lvl w:ilvl="1" w:tplc="0000301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26A6"/>
    <w:multiLevelType w:val="hybridMultilevel"/>
    <w:tmpl w:val="0000701F"/>
    <w:lvl w:ilvl="0" w:tplc="00005D03">
      <w:start w:val="17"/>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26CA"/>
    <w:multiLevelType w:val="hybridMultilevel"/>
    <w:tmpl w:val="00003699"/>
    <w:lvl w:ilvl="0" w:tplc="00000902">
      <w:start w:val="1"/>
      <w:numFmt w:val="decimal"/>
      <w:lvlText w:val="%1."/>
      <w:lvlJc w:val="left"/>
      <w:pPr>
        <w:tabs>
          <w:tab w:val="num" w:pos="720"/>
        </w:tabs>
        <w:ind w:left="720" w:hanging="360"/>
      </w:pPr>
    </w:lvl>
    <w:lvl w:ilvl="1" w:tplc="00007BB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2B0C"/>
    <w:multiLevelType w:val="hybridMultilevel"/>
    <w:tmpl w:val="000011F4"/>
    <w:lvl w:ilvl="0" w:tplc="00005DD5">
      <w:start w:val="1"/>
      <w:numFmt w:val="decimal"/>
      <w:lvlText w:val="%1."/>
      <w:lvlJc w:val="left"/>
      <w:pPr>
        <w:tabs>
          <w:tab w:val="num" w:pos="720"/>
        </w:tabs>
        <w:ind w:left="720" w:hanging="360"/>
      </w:pPr>
    </w:lvl>
    <w:lvl w:ilvl="1" w:tplc="00006AD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2C3B"/>
    <w:multiLevelType w:val="hybridMultilevel"/>
    <w:tmpl w:val="000015A1"/>
    <w:lvl w:ilvl="0" w:tplc="00005422">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2E40"/>
    <w:multiLevelType w:val="hybridMultilevel"/>
    <w:tmpl w:val="00001366"/>
    <w:lvl w:ilvl="0" w:tplc="00001CD0">
      <w:start w:val="1"/>
      <w:numFmt w:val="decimal"/>
      <w:lvlText w:val="%1"/>
      <w:lvlJc w:val="left"/>
      <w:pPr>
        <w:tabs>
          <w:tab w:val="num" w:pos="720"/>
        </w:tabs>
        <w:ind w:left="720" w:hanging="360"/>
      </w:pPr>
    </w:lvl>
    <w:lvl w:ilvl="1" w:tplc="0000366B">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314F"/>
    <w:multiLevelType w:val="hybridMultilevel"/>
    <w:tmpl w:val="00005E14"/>
    <w:lvl w:ilvl="0" w:tplc="00004DF2">
      <w:start w:val="1"/>
      <w:numFmt w:val="decimal"/>
      <w:lvlText w:val="%1."/>
      <w:lvlJc w:val="left"/>
      <w:pPr>
        <w:tabs>
          <w:tab w:val="num" w:pos="720"/>
        </w:tabs>
        <w:ind w:left="720" w:hanging="360"/>
      </w:pPr>
    </w:lvl>
    <w:lvl w:ilvl="1" w:tplc="0000494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368E"/>
    <w:multiLevelType w:val="hybridMultilevel"/>
    <w:tmpl w:val="00000D66"/>
    <w:lvl w:ilvl="0" w:tplc="0000798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39B3"/>
    <w:multiLevelType w:val="hybridMultilevel"/>
    <w:tmpl w:val="00002D12"/>
    <w:lvl w:ilvl="0" w:tplc="0000074D">
      <w:start w:val="1"/>
      <w:numFmt w:val="decimal"/>
      <w:lvlText w:val="%1."/>
      <w:lvlJc w:val="left"/>
      <w:pPr>
        <w:tabs>
          <w:tab w:val="num" w:pos="720"/>
        </w:tabs>
        <w:ind w:left="720" w:hanging="360"/>
      </w:pPr>
    </w:lvl>
    <w:lvl w:ilvl="1" w:tplc="00004DC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3A61"/>
    <w:multiLevelType w:val="hybridMultilevel"/>
    <w:tmpl w:val="000022CD"/>
    <w:lvl w:ilvl="0" w:tplc="00007DD1">
      <w:start w:val="4"/>
      <w:numFmt w:val="decimal"/>
      <w:lvlText w:val="%1."/>
      <w:lvlJc w:val="left"/>
      <w:pPr>
        <w:tabs>
          <w:tab w:val="num" w:pos="720"/>
        </w:tabs>
        <w:ind w:left="720" w:hanging="360"/>
      </w:pPr>
    </w:lvl>
    <w:lvl w:ilvl="1" w:tplc="0000261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3C61"/>
    <w:multiLevelType w:val="hybridMultilevel"/>
    <w:tmpl w:val="00002FFF"/>
    <w:lvl w:ilvl="0" w:tplc="00006C69">
      <w:start w:val="1"/>
      <w:numFmt w:val="decimal"/>
      <w:lvlText w:val="%1"/>
      <w:lvlJc w:val="left"/>
      <w:pPr>
        <w:tabs>
          <w:tab w:val="num" w:pos="720"/>
        </w:tabs>
        <w:ind w:left="720" w:hanging="360"/>
      </w:pPr>
    </w:lvl>
    <w:lvl w:ilvl="1" w:tplc="0000288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3CD6"/>
    <w:multiLevelType w:val="hybridMultilevel"/>
    <w:tmpl w:val="00000FBF"/>
    <w:lvl w:ilvl="0" w:tplc="00002F14">
      <w:start w:val="1"/>
      <w:numFmt w:val="decimal"/>
      <w:lvlText w:val="%1."/>
      <w:lvlJc w:val="left"/>
      <w:pPr>
        <w:tabs>
          <w:tab w:val="num" w:pos="720"/>
        </w:tabs>
        <w:ind w:left="720" w:hanging="360"/>
      </w:pPr>
    </w:lvl>
    <w:lvl w:ilvl="1" w:tplc="00006AD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3EF6"/>
    <w:multiLevelType w:val="hybridMultilevel"/>
    <w:tmpl w:val="00000822"/>
    <w:lvl w:ilvl="0" w:tplc="0000599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401D"/>
    <w:multiLevelType w:val="hybridMultilevel"/>
    <w:tmpl w:val="000071F0"/>
    <w:lvl w:ilvl="0" w:tplc="00000384">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409D"/>
    <w:multiLevelType w:val="hybridMultilevel"/>
    <w:tmpl w:val="000012E1"/>
    <w:lvl w:ilvl="0" w:tplc="0000798B">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440D"/>
    <w:multiLevelType w:val="hybridMultilevel"/>
    <w:tmpl w:val="0000491C"/>
    <w:lvl w:ilvl="0" w:tplc="00004D06">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48CC"/>
    <w:multiLevelType w:val="hybridMultilevel"/>
    <w:tmpl w:val="00005753"/>
    <w:lvl w:ilvl="0" w:tplc="000060BF">
      <w:start w:val="2"/>
      <w:numFmt w:val="decimal"/>
      <w:lvlText w:val="%1."/>
      <w:lvlJc w:val="left"/>
      <w:pPr>
        <w:tabs>
          <w:tab w:val="num" w:pos="720"/>
        </w:tabs>
        <w:ind w:left="720" w:hanging="360"/>
      </w:pPr>
    </w:lvl>
    <w:lvl w:ilvl="1" w:tplc="00005C6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4A80"/>
    <w:multiLevelType w:val="hybridMultilevel"/>
    <w:tmpl w:val="0000187E"/>
    <w:lvl w:ilvl="0" w:tplc="000016C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4DB7"/>
    <w:multiLevelType w:val="hybridMultilevel"/>
    <w:tmpl w:val="00001547"/>
    <w:lvl w:ilvl="0" w:tplc="000054D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5772"/>
    <w:multiLevelType w:val="hybridMultilevel"/>
    <w:tmpl w:val="0000139D"/>
    <w:lvl w:ilvl="0" w:tplc="00007049">
      <w:start w:val="1"/>
      <w:numFmt w:val="decimal"/>
      <w:lvlText w:val="%1."/>
      <w:lvlJc w:val="left"/>
      <w:pPr>
        <w:tabs>
          <w:tab w:val="num" w:pos="720"/>
        </w:tabs>
        <w:ind w:left="720" w:hanging="360"/>
      </w:pPr>
    </w:lvl>
    <w:lvl w:ilvl="1" w:tplc="0000692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5878"/>
    <w:multiLevelType w:val="hybridMultilevel"/>
    <w:tmpl w:val="00006B36"/>
    <w:lvl w:ilvl="0" w:tplc="00005CFD">
      <w:start w:val="2"/>
      <w:numFmt w:val="decimal"/>
      <w:lvlText w:val="%1."/>
      <w:lvlJc w:val="left"/>
      <w:pPr>
        <w:tabs>
          <w:tab w:val="num" w:pos="720"/>
        </w:tabs>
        <w:ind w:left="720" w:hanging="360"/>
      </w:pPr>
    </w:lvl>
    <w:lvl w:ilvl="1" w:tplc="00003E1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591D"/>
    <w:multiLevelType w:val="hybridMultilevel"/>
    <w:tmpl w:val="0000252A"/>
    <w:lvl w:ilvl="0" w:tplc="000037E5">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5A9F"/>
    <w:multiLevelType w:val="hybridMultilevel"/>
    <w:tmpl w:val="00004CD4"/>
    <w:lvl w:ilvl="0" w:tplc="00005FA4">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5AF1"/>
    <w:multiLevelType w:val="hybridMultilevel"/>
    <w:tmpl w:val="000041BB"/>
    <w:lvl w:ilvl="0" w:tplc="000026E9">
      <w:start w:val="1"/>
      <w:numFmt w:val="decimal"/>
      <w:lvlText w:val="%1."/>
      <w:lvlJc w:val="left"/>
      <w:pPr>
        <w:tabs>
          <w:tab w:val="num" w:pos="720"/>
        </w:tabs>
        <w:ind w:left="720" w:hanging="360"/>
      </w:pPr>
    </w:lvl>
    <w:lvl w:ilvl="1" w:tplc="000001E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5DB2"/>
    <w:multiLevelType w:val="hybridMultilevel"/>
    <w:tmpl w:val="000033EA"/>
    <w:lvl w:ilvl="0" w:tplc="000023C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5E9D"/>
    <w:multiLevelType w:val="hybridMultilevel"/>
    <w:tmpl w:val="0000489C"/>
    <w:lvl w:ilvl="0" w:tplc="0000191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5F1E"/>
    <w:multiLevelType w:val="hybridMultilevel"/>
    <w:tmpl w:val="00002833"/>
    <w:lvl w:ilvl="0" w:tplc="00007874">
      <w:start w:val="7"/>
      <w:numFmt w:val="decimal"/>
      <w:lvlText w:val="%1."/>
      <w:lvlJc w:val="left"/>
      <w:pPr>
        <w:tabs>
          <w:tab w:val="num" w:pos="720"/>
        </w:tabs>
        <w:ind w:left="720" w:hanging="360"/>
      </w:pPr>
    </w:lvl>
    <w:lvl w:ilvl="1" w:tplc="0000249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6048"/>
    <w:multiLevelType w:val="hybridMultilevel"/>
    <w:tmpl w:val="000057D3"/>
    <w:lvl w:ilvl="0" w:tplc="0000458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6172"/>
    <w:multiLevelType w:val="hybridMultilevel"/>
    <w:tmpl w:val="00006B72"/>
    <w:lvl w:ilvl="0" w:tplc="000032E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6443"/>
    <w:multiLevelType w:val="hybridMultilevel"/>
    <w:tmpl w:val="000066BB"/>
    <w:lvl w:ilvl="0" w:tplc="0000428B">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66C4"/>
    <w:multiLevelType w:val="hybridMultilevel"/>
    <w:tmpl w:val="00004230"/>
    <w:lvl w:ilvl="0" w:tplc="00007EB7">
      <w:start w:val="3"/>
      <w:numFmt w:val="decimal"/>
      <w:lvlText w:val="%1."/>
      <w:lvlJc w:val="left"/>
      <w:pPr>
        <w:tabs>
          <w:tab w:val="num" w:pos="720"/>
        </w:tabs>
        <w:ind w:left="720" w:hanging="360"/>
      </w:pPr>
    </w:lvl>
    <w:lvl w:ilvl="1" w:tplc="0000603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6784"/>
    <w:multiLevelType w:val="hybridMultilevel"/>
    <w:tmpl w:val="00004AE1"/>
    <w:lvl w:ilvl="0" w:tplc="00003D6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6899"/>
    <w:multiLevelType w:val="hybridMultilevel"/>
    <w:tmpl w:val="00003CD5"/>
    <w:lvl w:ilvl="0" w:tplc="000013E9">
      <w:start w:val="2"/>
      <w:numFmt w:val="decimal"/>
      <w:lvlText w:val="%1."/>
      <w:lvlJc w:val="left"/>
      <w:pPr>
        <w:tabs>
          <w:tab w:val="num" w:pos="720"/>
        </w:tabs>
        <w:ind w:left="720" w:hanging="360"/>
      </w:pPr>
    </w:lvl>
    <w:lvl w:ilvl="1" w:tplc="0000408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759A"/>
    <w:multiLevelType w:val="hybridMultilevel"/>
    <w:tmpl w:val="00002350"/>
    <w:lvl w:ilvl="0" w:tplc="000022EE">
      <w:start w:val="1"/>
      <w:numFmt w:val="decimal"/>
      <w:lvlText w:val="%1"/>
      <w:lvlJc w:val="left"/>
      <w:pPr>
        <w:tabs>
          <w:tab w:val="num" w:pos="720"/>
        </w:tabs>
        <w:ind w:left="720" w:hanging="360"/>
      </w:pPr>
    </w:lvl>
    <w:lvl w:ilvl="1" w:tplc="00004B40">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75EF"/>
    <w:multiLevelType w:val="hybridMultilevel"/>
    <w:tmpl w:val="00004657"/>
    <w:lvl w:ilvl="0" w:tplc="00002C4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797D"/>
    <w:multiLevelType w:val="hybridMultilevel"/>
    <w:tmpl w:val="00005F49"/>
    <w:lvl w:ilvl="0" w:tplc="00000DDC">
      <w:start w:val="3"/>
      <w:numFmt w:val="decimal"/>
      <w:lvlText w:val="%1."/>
      <w:lvlJc w:val="left"/>
      <w:pPr>
        <w:tabs>
          <w:tab w:val="num" w:pos="720"/>
        </w:tabs>
        <w:ind w:left="720" w:hanging="360"/>
      </w:pPr>
    </w:lvl>
    <w:lvl w:ilvl="1" w:tplc="00004CA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7A5A"/>
    <w:multiLevelType w:val="hybridMultilevel"/>
    <w:tmpl w:val="0000767D"/>
    <w:lvl w:ilvl="0" w:tplc="00004509">
      <w:start w:val="3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7E87"/>
    <w:multiLevelType w:val="hybridMultilevel"/>
    <w:tmpl w:val="0000390C"/>
    <w:lvl w:ilvl="0" w:tplc="00000F3E">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7F4F"/>
    <w:multiLevelType w:val="hybridMultilevel"/>
    <w:tmpl w:val="0000494A"/>
    <w:lvl w:ilvl="0" w:tplc="00000677">
      <w:start w:val="1"/>
      <w:numFmt w:val="decimal"/>
      <w:lvlText w:val="%1."/>
      <w:lvlJc w:val="left"/>
      <w:pPr>
        <w:tabs>
          <w:tab w:val="num" w:pos="720"/>
        </w:tabs>
        <w:ind w:left="720" w:hanging="360"/>
      </w:pPr>
    </w:lvl>
    <w:lvl w:ilvl="1" w:tplc="00004402">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7FF5"/>
    <w:multiLevelType w:val="hybridMultilevel"/>
    <w:tmpl w:val="00004E45"/>
    <w:lvl w:ilvl="0" w:tplc="0000323B">
      <w:start w:val="5"/>
      <w:numFmt w:val="decimal"/>
      <w:lvlText w:val="%1."/>
      <w:lvlJc w:val="left"/>
      <w:pPr>
        <w:tabs>
          <w:tab w:val="num" w:pos="720"/>
        </w:tabs>
        <w:ind w:left="720" w:hanging="360"/>
      </w:pPr>
    </w:lvl>
    <w:lvl w:ilvl="1" w:tplc="0000221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0"/>
  </w:num>
  <w:num w:numId="3">
    <w:abstractNumId w:val="22"/>
  </w:num>
  <w:num w:numId="4">
    <w:abstractNumId w:val="45"/>
  </w:num>
  <w:num w:numId="5">
    <w:abstractNumId w:val="41"/>
  </w:num>
  <w:num w:numId="6">
    <w:abstractNumId w:val="6"/>
  </w:num>
  <w:num w:numId="7">
    <w:abstractNumId w:val="56"/>
  </w:num>
  <w:num w:numId="8">
    <w:abstractNumId w:val="1"/>
  </w:num>
  <w:num w:numId="9">
    <w:abstractNumId w:val="33"/>
  </w:num>
  <w:num w:numId="10">
    <w:abstractNumId w:val="36"/>
  </w:num>
  <w:num w:numId="11">
    <w:abstractNumId w:val="26"/>
  </w:num>
  <w:num w:numId="12">
    <w:abstractNumId w:val="48"/>
  </w:num>
  <w:num w:numId="13">
    <w:abstractNumId w:val="18"/>
  </w:num>
  <w:num w:numId="14">
    <w:abstractNumId w:val="55"/>
  </w:num>
  <w:num w:numId="15">
    <w:abstractNumId w:val="9"/>
  </w:num>
  <w:num w:numId="16">
    <w:abstractNumId w:val="13"/>
  </w:num>
  <w:num w:numId="17">
    <w:abstractNumId w:val="58"/>
  </w:num>
  <w:num w:numId="18">
    <w:abstractNumId w:val="17"/>
  </w:num>
  <w:num w:numId="19">
    <w:abstractNumId w:val="7"/>
  </w:num>
  <w:num w:numId="20">
    <w:abstractNumId w:val="52"/>
  </w:num>
  <w:num w:numId="21">
    <w:abstractNumId w:val="38"/>
  </w:num>
  <w:num w:numId="22">
    <w:abstractNumId w:val="12"/>
  </w:num>
  <w:num w:numId="23">
    <w:abstractNumId w:val="54"/>
  </w:num>
  <w:num w:numId="24">
    <w:abstractNumId w:val="24"/>
  </w:num>
  <w:num w:numId="25">
    <w:abstractNumId w:val="23"/>
  </w:num>
  <w:num w:numId="26">
    <w:abstractNumId w:val="49"/>
  </w:num>
  <w:num w:numId="27">
    <w:abstractNumId w:val="21"/>
  </w:num>
  <w:num w:numId="28">
    <w:abstractNumId w:val="30"/>
  </w:num>
  <w:num w:numId="29">
    <w:abstractNumId w:val="32"/>
  </w:num>
  <w:num w:numId="30">
    <w:abstractNumId w:val="8"/>
  </w:num>
  <w:num w:numId="31">
    <w:abstractNumId w:val="19"/>
  </w:num>
  <w:num w:numId="32">
    <w:abstractNumId w:val="37"/>
  </w:num>
  <w:num w:numId="33">
    <w:abstractNumId w:val="35"/>
  </w:num>
  <w:num w:numId="34">
    <w:abstractNumId w:val="51"/>
  </w:num>
  <w:num w:numId="35">
    <w:abstractNumId w:val="42"/>
  </w:num>
  <w:num w:numId="36">
    <w:abstractNumId w:val="34"/>
  </w:num>
  <w:num w:numId="37">
    <w:abstractNumId w:val="29"/>
  </w:num>
  <w:num w:numId="38">
    <w:abstractNumId w:val="3"/>
  </w:num>
  <w:num w:numId="39">
    <w:abstractNumId w:val="25"/>
  </w:num>
  <w:num w:numId="40">
    <w:abstractNumId w:val="53"/>
  </w:num>
  <w:num w:numId="41">
    <w:abstractNumId w:val="28"/>
  </w:num>
  <w:num w:numId="42">
    <w:abstractNumId w:val="27"/>
  </w:num>
  <w:num w:numId="43">
    <w:abstractNumId w:val="43"/>
  </w:num>
  <w:num w:numId="44">
    <w:abstractNumId w:val="47"/>
  </w:num>
  <w:num w:numId="45">
    <w:abstractNumId w:val="31"/>
  </w:num>
  <w:num w:numId="46">
    <w:abstractNumId w:val="57"/>
  </w:num>
  <w:num w:numId="47">
    <w:abstractNumId w:val="10"/>
  </w:num>
  <w:num w:numId="48">
    <w:abstractNumId w:val="11"/>
  </w:num>
  <w:num w:numId="49">
    <w:abstractNumId w:val="44"/>
  </w:num>
  <w:num w:numId="50">
    <w:abstractNumId w:val="20"/>
  </w:num>
  <w:num w:numId="51">
    <w:abstractNumId w:val="40"/>
  </w:num>
  <w:num w:numId="52">
    <w:abstractNumId w:val="16"/>
  </w:num>
  <w:num w:numId="53">
    <w:abstractNumId w:val="4"/>
  </w:num>
  <w:num w:numId="54">
    <w:abstractNumId w:val="14"/>
  </w:num>
  <w:num w:numId="55">
    <w:abstractNumId w:val="2"/>
  </w:num>
  <w:num w:numId="56">
    <w:abstractNumId w:val="46"/>
  </w:num>
  <w:num w:numId="57">
    <w:abstractNumId w:val="5"/>
  </w:num>
  <w:num w:numId="58">
    <w:abstractNumId w:val="39"/>
  </w:num>
  <w:num w:numId="59">
    <w:abstractNumId w:val="1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AF"/>
    <w:rsid w:val="001E2BB3"/>
    <w:rsid w:val="00347D3A"/>
    <w:rsid w:val="00D35ED8"/>
    <w:rsid w:val="00E83CAF"/>
    <w:rsid w:val="00F3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338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38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338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3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12328</Words>
  <Characters>72740</Characters>
  <Application>Microsoft Office Word</Application>
  <DocSecurity>0</DocSecurity>
  <Lines>606</Lines>
  <Paragraphs>169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Jindriska</dc:creator>
  <cp:lastModifiedBy>TUL</cp:lastModifiedBy>
  <cp:revision>2</cp:revision>
  <cp:lastPrinted>2016-12-22T08:41:00Z</cp:lastPrinted>
  <dcterms:created xsi:type="dcterms:W3CDTF">2016-12-22T08:42:00Z</dcterms:created>
  <dcterms:modified xsi:type="dcterms:W3CDTF">2016-12-22T08:42:00Z</dcterms:modified>
</cp:coreProperties>
</file>