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63" w:rsidRPr="003E63A5" w:rsidRDefault="00040F63" w:rsidP="003E63A5">
      <w:pPr>
        <w:spacing w:line="360" w:lineRule="auto"/>
        <w:contextualSpacing/>
        <w:rPr>
          <w:b/>
          <w:sz w:val="28"/>
        </w:rPr>
      </w:pPr>
      <w:r w:rsidRPr="003E63A5">
        <w:rPr>
          <w:b/>
          <w:sz w:val="28"/>
        </w:rPr>
        <w:t>Dodatek č. 1 SMLOUVY O DÍLO (2019/05/14Na)</w:t>
      </w:r>
    </w:p>
    <w:p w:rsidR="003E63A5" w:rsidRDefault="003E63A5" w:rsidP="003E63A5">
      <w:pPr>
        <w:spacing w:line="360" w:lineRule="auto"/>
        <w:contextualSpacing/>
      </w:pPr>
    </w:p>
    <w:p w:rsidR="00040F63" w:rsidRDefault="003E63A5" w:rsidP="003E63A5">
      <w:pPr>
        <w:spacing w:line="360" w:lineRule="auto"/>
        <w:contextualSpacing/>
      </w:pPr>
      <w:r>
        <w:t>Smluvní strany:</w:t>
      </w:r>
      <w:r w:rsidR="000C3E54">
        <w:t xml:space="preserve"> </w:t>
      </w:r>
    </w:p>
    <w:p w:rsidR="003E63A5" w:rsidRDefault="003E63A5" w:rsidP="003E63A5">
      <w:pPr>
        <w:spacing w:line="360" w:lineRule="auto"/>
        <w:contextualSpacing/>
      </w:pPr>
    </w:p>
    <w:p w:rsidR="00040F63" w:rsidRPr="00040F63" w:rsidRDefault="00040F63" w:rsidP="003E63A5">
      <w:pPr>
        <w:spacing w:line="360" w:lineRule="auto"/>
        <w:contextualSpacing/>
        <w:rPr>
          <w:b/>
        </w:rPr>
      </w:pPr>
      <w:r w:rsidRPr="00040F63">
        <w:rPr>
          <w:b/>
        </w:rPr>
        <w:t>Základní umělecká škola, Třinec, Třanovského 596, příspěvková organizace</w:t>
      </w:r>
    </w:p>
    <w:p w:rsidR="00040F63" w:rsidRDefault="00040F63" w:rsidP="003E63A5">
      <w:pPr>
        <w:spacing w:line="360" w:lineRule="auto"/>
        <w:contextualSpacing/>
      </w:pPr>
      <w:r>
        <w:t>Sídlo: Třanovského 596, 73961 Třinec</w:t>
      </w:r>
    </w:p>
    <w:p w:rsidR="00040F63" w:rsidRDefault="00040F63" w:rsidP="003E63A5">
      <w:pPr>
        <w:spacing w:line="360" w:lineRule="auto"/>
        <w:contextualSpacing/>
      </w:pPr>
      <w:r>
        <w:t>IČ: 61955574</w:t>
      </w:r>
    </w:p>
    <w:p w:rsidR="00040F63" w:rsidRDefault="00040F63" w:rsidP="003E63A5">
      <w:pPr>
        <w:spacing w:line="360" w:lineRule="auto"/>
        <w:contextualSpacing/>
      </w:pPr>
      <w:r>
        <w:t>DIČ: CZ61955574</w:t>
      </w:r>
    </w:p>
    <w:p w:rsidR="00040F63" w:rsidRDefault="00040F63" w:rsidP="003E63A5">
      <w:pPr>
        <w:spacing w:line="360" w:lineRule="auto"/>
        <w:contextualSpacing/>
      </w:pPr>
      <w:r>
        <w:t>Nejsme plátci PDH</w:t>
      </w:r>
    </w:p>
    <w:p w:rsidR="00040F63" w:rsidRDefault="00040F63" w:rsidP="003E63A5">
      <w:pPr>
        <w:spacing w:line="360" w:lineRule="auto"/>
        <w:contextualSpacing/>
      </w:pPr>
      <w:r>
        <w:t>bankovní spojení: Komerční banka, Česká spořitelna</w:t>
      </w:r>
    </w:p>
    <w:p w:rsidR="00040F63" w:rsidRDefault="00CD4C38" w:rsidP="003E63A5">
      <w:pPr>
        <w:spacing w:line="360" w:lineRule="auto"/>
        <w:contextualSpacing/>
      </w:pPr>
      <w:r>
        <w:t xml:space="preserve">číslo účtu: </w:t>
      </w:r>
      <w:r w:rsidR="00445046">
        <w:t>xxxxxxxx</w:t>
      </w:r>
      <w:r>
        <w:t>/</w:t>
      </w:r>
      <w:r w:rsidR="00445046">
        <w:t>xxxx</w:t>
      </w:r>
    </w:p>
    <w:p w:rsidR="00040F63" w:rsidRDefault="00040F63" w:rsidP="003E63A5">
      <w:pPr>
        <w:spacing w:line="360" w:lineRule="auto"/>
        <w:contextualSpacing/>
      </w:pPr>
      <w:r>
        <w:t>osoba oprávněná jednat ve věcech realizace stavby: Mgr. Jiří Zab</w:t>
      </w:r>
      <w:r w:rsidR="00445046">
        <w:t>ystrzan, ředitel školy (mobil: xxxxxxxxx</w:t>
      </w:r>
      <w:r>
        <w:t>)</w:t>
      </w:r>
    </w:p>
    <w:p w:rsidR="00040F63" w:rsidRDefault="00040F63" w:rsidP="003E63A5">
      <w:pPr>
        <w:spacing w:line="360" w:lineRule="auto"/>
        <w:contextualSpacing/>
      </w:pPr>
      <w:r>
        <w:t>(dále jen „objednatel“)</w:t>
      </w:r>
    </w:p>
    <w:p w:rsidR="003E63A5" w:rsidRDefault="003E63A5" w:rsidP="003E63A5">
      <w:pPr>
        <w:spacing w:line="360" w:lineRule="auto"/>
        <w:contextualSpacing/>
      </w:pPr>
    </w:p>
    <w:p w:rsidR="00040F63" w:rsidRDefault="00040F63" w:rsidP="003E63A5">
      <w:pPr>
        <w:spacing w:line="360" w:lineRule="auto"/>
        <w:contextualSpacing/>
      </w:pPr>
      <w:r>
        <w:t>a</w:t>
      </w:r>
      <w:bookmarkStart w:id="0" w:name="_GoBack"/>
      <w:bookmarkEnd w:id="0"/>
    </w:p>
    <w:p w:rsidR="003E63A5" w:rsidRDefault="003E63A5" w:rsidP="003E63A5">
      <w:pPr>
        <w:spacing w:line="360" w:lineRule="auto"/>
        <w:contextualSpacing/>
      </w:pPr>
    </w:p>
    <w:p w:rsidR="00040F63" w:rsidRPr="00040F63" w:rsidRDefault="00040F63" w:rsidP="003E63A5">
      <w:pPr>
        <w:spacing w:line="360" w:lineRule="auto"/>
        <w:contextualSpacing/>
        <w:rPr>
          <w:b/>
        </w:rPr>
      </w:pPr>
      <w:r>
        <w:t> </w:t>
      </w:r>
      <w:r w:rsidRPr="00040F63">
        <w:rPr>
          <w:b/>
        </w:rPr>
        <w:t>Babjarčík s.r.o.</w:t>
      </w:r>
    </w:p>
    <w:p w:rsidR="00040F63" w:rsidRDefault="00040F63" w:rsidP="003E63A5">
      <w:pPr>
        <w:spacing w:line="360" w:lineRule="auto"/>
        <w:contextualSpacing/>
      </w:pPr>
      <w:r>
        <w:t>IČ:</w:t>
      </w:r>
      <w:r>
        <w:tab/>
        <w:t>277 900 37</w:t>
      </w:r>
    </w:p>
    <w:p w:rsidR="00040F63" w:rsidRDefault="00040F63" w:rsidP="003E63A5">
      <w:pPr>
        <w:spacing w:line="360" w:lineRule="auto"/>
        <w:contextualSpacing/>
      </w:pPr>
      <w:r>
        <w:t>sídlo:</w:t>
      </w:r>
      <w:r>
        <w:tab/>
        <w:t>Oldřichovice 199, 739 61 Třinec</w:t>
      </w:r>
    </w:p>
    <w:p w:rsidR="00040F63" w:rsidRDefault="00040F63" w:rsidP="003E63A5">
      <w:pPr>
        <w:spacing w:line="360" w:lineRule="auto"/>
        <w:contextualSpacing/>
      </w:pPr>
      <w:r>
        <w:t>Zapsána v OR u KS v Ostravě, oddíl C, vložka 29754</w:t>
      </w:r>
    </w:p>
    <w:p w:rsidR="00040F63" w:rsidRDefault="00040F63" w:rsidP="003E63A5">
      <w:pPr>
        <w:spacing w:line="360" w:lineRule="auto"/>
        <w:contextualSpacing/>
      </w:pPr>
      <w:r>
        <w:t>Bankovní spojení: Fio banka, a.s</w:t>
      </w:r>
    </w:p>
    <w:p w:rsidR="00040F63" w:rsidRDefault="00040F63" w:rsidP="003E63A5">
      <w:pPr>
        <w:spacing w:line="360" w:lineRule="auto"/>
        <w:contextualSpacing/>
      </w:pPr>
      <w:r>
        <w:t>Číslo účtu:</w:t>
      </w:r>
      <w:r>
        <w:tab/>
        <w:t xml:space="preserve">     </w:t>
      </w:r>
      <w:r w:rsidR="00445046">
        <w:t>xxxxxxxxxxx</w:t>
      </w:r>
      <w:r>
        <w:t>/</w:t>
      </w:r>
      <w:r w:rsidR="00445046">
        <w:t>xxxx</w:t>
      </w:r>
    </w:p>
    <w:p w:rsidR="00040F63" w:rsidRDefault="00040F63" w:rsidP="003E63A5">
      <w:pPr>
        <w:spacing w:line="360" w:lineRule="auto"/>
        <w:contextualSpacing/>
      </w:pPr>
      <w:r>
        <w:t>(dále jen jako „Zhotovitel“ na straně druhé)</w:t>
      </w:r>
    </w:p>
    <w:p w:rsidR="00040F63" w:rsidRDefault="00040F63" w:rsidP="003E63A5">
      <w:pPr>
        <w:spacing w:line="360" w:lineRule="auto"/>
        <w:contextualSpacing/>
      </w:pPr>
      <w:r>
        <w:t> </w:t>
      </w:r>
    </w:p>
    <w:p w:rsidR="00141FDC" w:rsidRDefault="00040F63" w:rsidP="003E63A5">
      <w:pPr>
        <w:spacing w:line="360" w:lineRule="auto"/>
        <w:contextualSpacing/>
      </w:pPr>
      <w:r>
        <w:t xml:space="preserve">se dohodly o uzavření tohoto dodatku, </w:t>
      </w:r>
      <w:r w:rsidR="003E63A5">
        <w:t xml:space="preserve">ve </w:t>
      </w:r>
      <w:r>
        <w:t xml:space="preserve">kterém se sjednává následující rozsah méněprací nebo víceprací </w:t>
      </w:r>
      <w:r w:rsidR="003E63A5">
        <w:t>podle původního položkového rozpo</w:t>
      </w:r>
      <w:r w:rsidR="0041796F">
        <w:t>čtu (který je součástí smlouvy).</w:t>
      </w:r>
    </w:p>
    <w:p w:rsidR="0041796F" w:rsidRDefault="0041796F" w:rsidP="003E63A5">
      <w:pPr>
        <w:spacing w:line="360" w:lineRule="auto"/>
        <w:contextualSpacing/>
      </w:pPr>
    </w:p>
    <w:p w:rsidR="003E63A5" w:rsidRDefault="003E63A5" w:rsidP="003E63A5">
      <w:pPr>
        <w:spacing w:line="360" w:lineRule="auto"/>
        <w:contextualSpacing/>
      </w:pPr>
      <w:r w:rsidRPr="00CD4C38">
        <w:rPr>
          <w:u w:val="single"/>
        </w:rPr>
        <w:t>Nebudou</w:t>
      </w:r>
      <w:r>
        <w:t xml:space="preserve"> provedeny ani účtovány následující položky</w:t>
      </w:r>
      <w:r w:rsidR="0041796F">
        <w:t xml:space="preserve"> (cena je uvedena bez DPH)</w:t>
      </w:r>
      <w:r>
        <w:t>:</w:t>
      </w:r>
    </w:p>
    <w:p w:rsidR="003E63A5" w:rsidRDefault="003E63A5" w:rsidP="003E63A5">
      <w:pPr>
        <w:spacing w:line="360" w:lineRule="auto"/>
        <w:contextualSpacing/>
      </w:pPr>
      <w:r>
        <w:t>781 47-5114.RT6</w:t>
      </w:r>
      <w:r>
        <w:tab/>
        <w:t>Montáž obkladů stěn kobercem – lepení na stěnu</w:t>
      </w:r>
      <w:r>
        <w:tab/>
        <w:t>cena: 10.814,70kč</w:t>
      </w:r>
    </w:p>
    <w:p w:rsidR="003E63A5" w:rsidRDefault="003E63A5" w:rsidP="003E63A5">
      <w:pPr>
        <w:spacing w:line="360" w:lineRule="auto"/>
        <w:contextualSpacing/>
      </w:pPr>
      <w:r>
        <w:t>697-41117R</w:t>
      </w:r>
      <w:r>
        <w:tab/>
        <w:t xml:space="preserve">Koberec pro obklad </w:t>
      </w:r>
      <w:r>
        <w:tab/>
      </w:r>
      <w:r>
        <w:tab/>
      </w:r>
      <w:r>
        <w:tab/>
      </w:r>
      <w:r>
        <w:tab/>
      </w:r>
      <w:r>
        <w:tab/>
      </w:r>
      <w:r>
        <w:tab/>
        <w:t>cena: 8.962,20kč</w:t>
      </w:r>
    </w:p>
    <w:p w:rsidR="003E63A5" w:rsidRDefault="003E63A5" w:rsidP="003E63A5">
      <w:pPr>
        <w:spacing w:line="360" w:lineRule="auto"/>
        <w:contextualSpacing/>
      </w:pPr>
      <w:r>
        <w:t>283-75137R</w:t>
      </w:r>
      <w:r>
        <w:tab/>
        <w:t>Akustická pěnovka (molitan) pro obklad stěn</w:t>
      </w:r>
      <w:r>
        <w:tab/>
      </w:r>
      <w:r>
        <w:tab/>
      </w:r>
      <w:r>
        <w:tab/>
        <w:t>cena: 18.717,75kč</w:t>
      </w:r>
    </w:p>
    <w:p w:rsidR="003E63A5" w:rsidRDefault="003E63A5" w:rsidP="003E63A5">
      <w:pPr>
        <w:spacing w:line="360" w:lineRule="auto"/>
        <w:contextualSpacing/>
      </w:pPr>
    </w:p>
    <w:p w:rsidR="0041796F" w:rsidRDefault="0041796F" w:rsidP="0041796F">
      <w:pPr>
        <w:spacing w:line="360" w:lineRule="auto"/>
        <w:contextualSpacing/>
      </w:pPr>
      <w:r>
        <w:t xml:space="preserve">Celková částka díla </w:t>
      </w:r>
      <w:r w:rsidR="00F93FBC">
        <w:t xml:space="preserve">(246.010 vč. DPH - uvedeno ve smlouvě) </w:t>
      </w:r>
      <w:r>
        <w:t>se sníží o částku: 38.494,65 bez DPH.</w:t>
      </w:r>
    </w:p>
    <w:p w:rsidR="0041796F" w:rsidRDefault="0041796F" w:rsidP="0041796F">
      <w:pPr>
        <w:spacing w:line="360" w:lineRule="auto"/>
        <w:contextualSpacing/>
      </w:pPr>
      <w:r>
        <w:lastRenderedPageBreak/>
        <w:t xml:space="preserve">Celková cena díla (na základě položkového rozpočtu a po odečtení těchto položek, které nebudou realizovány) bude činit částku ve výši: </w:t>
      </w:r>
      <w:r w:rsidR="00F93FBC">
        <w:tab/>
      </w:r>
      <w:r>
        <w:t xml:space="preserve">Cena bez DPH </w:t>
      </w:r>
      <w:r>
        <w:tab/>
        <w:t xml:space="preserve"> </w:t>
      </w:r>
      <w:r w:rsidR="00F93FBC">
        <w:tab/>
      </w:r>
      <w:r>
        <w:t>164.819,52K</w:t>
      </w:r>
      <w:r>
        <w:rPr>
          <w:rFonts w:ascii="Calibri" w:hAnsi="Calibri" w:cs="Calibri"/>
        </w:rPr>
        <w:t>č</w:t>
      </w:r>
      <w:r>
        <w:t xml:space="preserve"> </w:t>
      </w:r>
    </w:p>
    <w:p w:rsidR="0041796F" w:rsidRDefault="0041796F" w:rsidP="0041796F">
      <w:pPr>
        <w:spacing w:line="360" w:lineRule="auto"/>
        <w:contextualSpacing/>
      </w:pPr>
      <w:r>
        <w:tab/>
      </w:r>
      <w:r>
        <w:tab/>
        <w:t xml:space="preserve">     </w:t>
      </w:r>
      <w:r w:rsidR="00F93FBC">
        <w:tab/>
      </w:r>
      <w:r w:rsidR="00F93FBC">
        <w:tab/>
      </w:r>
      <w:r w:rsidR="00F93FBC">
        <w:tab/>
        <w:t xml:space="preserve">DPH 21% </w:t>
      </w:r>
      <w:r w:rsidR="00F93FBC">
        <w:tab/>
      </w:r>
      <w:r w:rsidR="00F93FBC">
        <w:tab/>
      </w:r>
      <w:r>
        <w:t>346.12,099K</w:t>
      </w:r>
      <w:r>
        <w:rPr>
          <w:rFonts w:ascii="Calibri" w:hAnsi="Calibri" w:cs="Calibri"/>
        </w:rPr>
        <w:t>č</w:t>
      </w:r>
      <w:r>
        <w:t xml:space="preserve"> </w:t>
      </w:r>
    </w:p>
    <w:p w:rsidR="0041796F" w:rsidRPr="008E744C" w:rsidRDefault="0041796F" w:rsidP="0041796F">
      <w:pPr>
        <w:spacing w:line="360" w:lineRule="auto"/>
        <w:contextualSpacing/>
        <w:rPr>
          <w:b/>
        </w:rPr>
      </w:pPr>
      <w:r>
        <w:tab/>
      </w:r>
      <w:r>
        <w:tab/>
      </w:r>
      <w:r w:rsidRPr="008E744C">
        <w:rPr>
          <w:b/>
        </w:rPr>
        <w:t xml:space="preserve">    </w:t>
      </w:r>
      <w:r w:rsidR="00F93FBC">
        <w:rPr>
          <w:b/>
        </w:rPr>
        <w:tab/>
      </w:r>
      <w:r w:rsidR="00F93FBC">
        <w:rPr>
          <w:b/>
        </w:rPr>
        <w:tab/>
      </w:r>
      <w:r w:rsidR="00F93FBC">
        <w:rPr>
          <w:b/>
        </w:rPr>
        <w:tab/>
      </w:r>
      <w:r w:rsidRPr="008E744C">
        <w:rPr>
          <w:b/>
        </w:rPr>
        <w:t xml:space="preserve">Cena  včetně DPH        </w:t>
      </w:r>
      <w:r w:rsidR="00F93FBC">
        <w:rPr>
          <w:b/>
        </w:rPr>
        <w:tab/>
      </w:r>
      <w:r w:rsidRPr="008E744C">
        <w:rPr>
          <w:b/>
        </w:rPr>
        <w:t>199.431,61,</w:t>
      </w:r>
      <w:r w:rsidRPr="008E744C">
        <w:rPr>
          <w:rFonts w:ascii="MS Gothic" w:eastAsia="MS Gothic" w:hAnsi="MS Gothic" w:cs="MS Gothic" w:hint="eastAsia"/>
          <w:b/>
        </w:rPr>
        <w:t>‑</w:t>
      </w:r>
      <w:r w:rsidRPr="008E744C">
        <w:rPr>
          <w:rFonts w:ascii="Calibri" w:hAnsi="Calibri" w:cs="Calibri"/>
          <w:b/>
        </w:rPr>
        <w:t> </w:t>
      </w:r>
      <w:r w:rsidRPr="008E744C">
        <w:rPr>
          <w:b/>
        </w:rPr>
        <w:t>K</w:t>
      </w:r>
      <w:r w:rsidRPr="008E744C">
        <w:rPr>
          <w:rFonts w:ascii="Calibri" w:hAnsi="Calibri" w:cs="Calibri"/>
          <w:b/>
        </w:rPr>
        <w:t>č</w:t>
      </w:r>
    </w:p>
    <w:p w:rsidR="008E744C" w:rsidRDefault="008E744C" w:rsidP="003E63A5">
      <w:pPr>
        <w:spacing w:line="360" w:lineRule="auto"/>
        <w:contextualSpacing/>
      </w:pPr>
    </w:p>
    <w:p w:rsidR="008E744C" w:rsidRDefault="008E744C" w:rsidP="003E63A5">
      <w:pPr>
        <w:spacing w:line="360" w:lineRule="auto"/>
        <w:contextualSpacing/>
      </w:pPr>
      <w:r>
        <w:t xml:space="preserve">Ostatní </w:t>
      </w:r>
      <w:r w:rsidR="00175F06">
        <w:t>sjednání uvedené ve smlouvě se nemění a zůstávají v platnosti.</w:t>
      </w:r>
    </w:p>
    <w:p w:rsidR="008E744C" w:rsidRDefault="008E744C" w:rsidP="003E63A5">
      <w:pPr>
        <w:spacing w:line="360" w:lineRule="auto"/>
        <w:contextualSpacing/>
      </w:pPr>
    </w:p>
    <w:p w:rsidR="003E63A5" w:rsidRDefault="00F93FBC" w:rsidP="003E63A5">
      <w:pPr>
        <w:spacing w:line="360" w:lineRule="auto"/>
        <w:contextualSpacing/>
      </w:pPr>
      <w:r>
        <w:t xml:space="preserve">V Třinci </w:t>
      </w:r>
      <w:r w:rsidR="003E63A5">
        <w:t>dne</w:t>
      </w:r>
      <w:r>
        <w:t xml:space="preserve"> 5.8.2019</w:t>
      </w:r>
      <w:r w:rsidR="003E63A5">
        <w:tab/>
      </w:r>
      <w:r w:rsidR="003E63A5">
        <w:tab/>
      </w:r>
      <w:r w:rsidR="003E63A5">
        <w:tab/>
      </w:r>
      <w:r w:rsidR="003E63A5">
        <w:tab/>
        <w:t>        </w:t>
      </w:r>
      <w:r>
        <w:t xml:space="preserve">                     V Třinci </w:t>
      </w:r>
      <w:r w:rsidR="003E63A5">
        <w:t xml:space="preserve">dne </w:t>
      </w:r>
      <w:r>
        <w:t>5.8.2019</w:t>
      </w:r>
    </w:p>
    <w:p w:rsidR="003E63A5" w:rsidRDefault="003E63A5" w:rsidP="003E63A5">
      <w:pPr>
        <w:spacing w:line="360" w:lineRule="auto"/>
        <w:contextualSpacing/>
      </w:pPr>
      <w:r>
        <w:t xml:space="preserve">  </w:t>
      </w:r>
    </w:p>
    <w:p w:rsidR="003E63A5" w:rsidRDefault="003E63A5" w:rsidP="003E63A5">
      <w:pPr>
        <w:spacing w:line="360" w:lineRule="auto"/>
        <w:contextualSpacing/>
      </w:pPr>
    </w:p>
    <w:p w:rsidR="003E63A5" w:rsidRDefault="003E63A5" w:rsidP="003E63A5">
      <w:pPr>
        <w:spacing w:line="360" w:lineRule="auto"/>
        <w:contextualSpacing/>
      </w:pPr>
      <w:r>
        <w:t>................................................                                            ...............................................                                         </w:t>
      </w:r>
    </w:p>
    <w:p w:rsidR="003E63A5" w:rsidRDefault="00CD4C38" w:rsidP="003E63A5">
      <w:pPr>
        <w:spacing w:line="360" w:lineRule="auto"/>
        <w:contextualSpacing/>
      </w:pPr>
      <w:r>
        <w:t xml:space="preserve">   Za</w:t>
      </w:r>
      <w:r w:rsidR="003E63A5">
        <w:t xml:space="preserve"> objednatele                                                                                 Za zhotovitele</w:t>
      </w:r>
    </w:p>
    <w:p w:rsidR="003E63A5" w:rsidRDefault="003E63A5" w:rsidP="003E63A5">
      <w:pPr>
        <w:spacing w:line="360" w:lineRule="auto"/>
        <w:contextualSpacing/>
      </w:pPr>
      <w:r>
        <w:t>Mgr. Jiří Zabystrzan</w:t>
      </w:r>
      <w:r>
        <w:tab/>
      </w:r>
      <w:r>
        <w:tab/>
      </w:r>
      <w:r>
        <w:tab/>
      </w:r>
      <w:r>
        <w:tab/>
      </w:r>
      <w:r>
        <w:tab/>
        <w:t xml:space="preserve">        Miroslav Babjarčík</w:t>
      </w:r>
    </w:p>
    <w:p w:rsidR="003E63A5" w:rsidRDefault="003E63A5" w:rsidP="003E63A5">
      <w:pPr>
        <w:spacing w:line="360" w:lineRule="auto"/>
        <w:contextualSpacing/>
      </w:pPr>
      <w:r>
        <w:t xml:space="preserve">    </w:t>
      </w:r>
      <w:r w:rsidR="00CD4C38">
        <w:t>ř</w:t>
      </w:r>
      <w:r>
        <w:t>editel školy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D4C38">
        <w:t>j</w:t>
      </w:r>
      <w:r>
        <w:t>ednatel společnosti</w:t>
      </w:r>
    </w:p>
    <w:p w:rsidR="003E63A5" w:rsidRPr="00040F63" w:rsidRDefault="003E63A5" w:rsidP="003E63A5">
      <w:pPr>
        <w:spacing w:line="360" w:lineRule="auto"/>
        <w:contextualSpacing/>
      </w:pPr>
    </w:p>
    <w:sectPr w:rsidR="003E63A5" w:rsidRPr="00040F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81" w:rsidRDefault="00826C81" w:rsidP="003E63A5">
      <w:pPr>
        <w:spacing w:after="0" w:line="240" w:lineRule="auto"/>
      </w:pPr>
      <w:r>
        <w:separator/>
      </w:r>
    </w:p>
  </w:endnote>
  <w:endnote w:type="continuationSeparator" w:id="0">
    <w:p w:rsidR="00826C81" w:rsidRDefault="00826C81" w:rsidP="003E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564206"/>
      <w:docPartObj>
        <w:docPartGallery w:val="Page Numbers (Bottom of Page)"/>
        <w:docPartUnique/>
      </w:docPartObj>
    </w:sdtPr>
    <w:sdtEndPr/>
    <w:sdtContent>
      <w:p w:rsidR="003E63A5" w:rsidRDefault="003E63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C81">
          <w:rPr>
            <w:noProof/>
          </w:rPr>
          <w:t>1</w:t>
        </w:r>
        <w:r>
          <w:fldChar w:fldCharType="end"/>
        </w:r>
      </w:p>
    </w:sdtContent>
  </w:sdt>
  <w:p w:rsidR="003E63A5" w:rsidRDefault="003E63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81" w:rsidRDefault="00826C81" w:rsidP="003E63A5">
      <w:pPr>
        <w:spacing w:after="0" w:line="240" w:lineRule="auto"/>
      </w:pPr>
      <w:r>
        <w:separator/>
      </w:r>
    </w:p>
  </w:footnote>
  <w:footnote w:type="continuationSeparator" w:id="0">
    <w:p w:rsidR="00826C81" w:rsidRDefault="00826C81" w:rsidP="003E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63"/>
    <w:rsid w:val="00040F63"/>
    <w:rsid w:val="000C3E54"/>
    <w:rsid w:val="00141FDC"/>
    <w:rsid w:val="00175F06"/>
    <w:rsid w:val="003E63A5"/>
    <w:rsid w:val="0041796F"/>
    <w:rsid w:val="00445046"/>
    <w:rsid w:val="006A4CAA"/>
    <w:rsid w:val="006C0D98"/>
    <w:rsid w:val="00826C81"/>
    <w:rsid w:val="008E744C"/>
    <w:rsid w:val="00A072FD"/>
    <w:rsid w:val="00CD4C38"/>
    <w:rsid w:val="00D52B74"/>
    <w:rsid w:val="00F75444"/>
    <w:rsid w:val="00F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0F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3A5"/>
  </w:style>
  <w:style w:type="paragraph" w:styleId="Zpat">
    <w:name w:val="footer"/>
    <w:basedOn w:val="Normln"/>
    <w:link w:val="ZpatChar"/>
    <w:uiPriority w:val="99"/>
    <w:unhideWhenUsed/>
    <w:rsid w:val="003E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0F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3A5"/>
  </w:style>
  <w:style w:type="paragraph" w:styleId="Zpat">
    <w:name w:val="footer"/>
    <w:basedOn w:val="Normln"/>
    <w:link w:val="ZpatChar"/>
    <w:uiPriority w:val="99"/>
    <w:unhideWhenUsed/>
    <w:rsid w:val="003E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dcterms:created xsi:type="dcterms:W3CDTF">2019-08-08T13:34:00Z</dcterms:created>
  <dcterms:modified xsi:type="dcterms:W3CDTF">2019-08-08T13:34:00Z</dcterms:modified>
</cp:coreProperties>
</file>