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1826A1" w:rsidRPr="00D53C9F" w:rsidRDefault="00D53C9F" w:rsidP="00D53C9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53C9F">
        <w:rPr>
          <w:b/>
          <w:snapToGrid w:val="0"/>
          <w:sz w:val="28"/>
          <w:szCs w:val="28"/>
        </w:rPr>
        <w:t xml:space="preserve">PSG </w:t>
      </w:r>
      <w:proofErr w:type="spellStart"/>
      <w:r w:rsidRPr="00D53C9F">
        <w:rPr>
          <w:b/>
          <w:snapToGrid w:val="0"/>
          <w:sz w:val="28"/>
          <w:szCs w:val="28"/>
        </w:rPr>
        <w:t>Construction</w:t>
      </w:r>
      <w:proofErr w:type="spellEnd"/>
      <w:r w:rsidRPr="00D53C9F">
        <w:rPr>
          <w:b/>
          <w:snapToGrid w:val="0"/>
          <w:sz w:val="28"/>
          <w:szCs w:val="28"/>
        </w:rPr>
        <w:t xml:space="preserve"> a.s.</w:t>
      </w: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5B0215" w:rsidP="004118EF">
      <w:pPr>
        <w:widowControl w:val="0"/>
        <w:jc w:val="center"/>
        <w:rPr>
          <w:b/>
          <w:snapToGrid w:val="0"/>
          <w:sz w:val="36"/>
        </w:rPr>
      </w:pPr>
      <w:r w:rsidRPr="005B0215">
        <w:rPr>
          <w:noProof/>
        </w:rPr>
        <w:pict>
          <v:line id="Line 2" o:spid="_x0000_s1026" style="position:absolute;left:0;text-align:left;z-index:251657216;visibility:visible;mso-wrap-distance-top:-3e-5mm;mso-wrap-distance-bottom:-3e-5mm" from="14.35pt,13.85pt" to="46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T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Nk+fM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proofErr w:type="gramStart"/>
      <w:r>
        <w:rPr>
          <w:b/>
          <w:snapToGrid w:val="0"/>
          <w:sz w:val="36"/>
        </w:rPr>
        <w:t>D O D A T E K  č.</w:t>
      </w:r>
      <w:proofErr w:type="gramEnd"/>
      <w:r>
        <w:rPr>
          <w:b/>
          <w:snapToGrid w:val="0"/>
          <w:sz w:val="36"/>
        </w:rPr>
        <w:t xml:space="preserve"> </w:t>
      </w:r>
      <w:r w:rsidR="003B74C4">
        <w:rPr>
          <w:b/>
          <w:snapToGrid w:val="0"/>
          <w:sz w:val="36"/>
        </w:rPr>
        <w:t>8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F3137B">
        <w:rPr>
          <w:b/>
          <w:sz w:val="28"/>
          <w:szCs w:val="28"/>
        </w:rPr>
        <w:t xml:space="preserve"> </w:t>
      </w:r>
      <w:r w:rsidR="005A6AF0">
        <w:rPr>
          <w:b/>
          <w:sz w:val="28"/>
          <w:szCs w:val="28"/>
        </w:rPr>
        <w:t>201</w:t>
      </w:r>
      <w:r w:rsidR="00D53C9F">
        <w:rPr>
          <w:b/>
          <w:sz w:val="28"/>
          <w:szCs w:val="28"/>
        </w:rPr>
        <w:t>7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5B0215" w:rsidP="004118EF">
      <w:pPr>
        <w:widowControl w:val="0"/>
        <w:rPr>
          <w:rFonts w:ascii="Arial" w:hAnsi="Arial"/>
          <w:snapToGrid w:val="0"/>
        </w:rPr>
      </w:pPr>
      <w:r w:rsidRPr="005B0215">
        <w:rPr>
          <w:noProof/>
        </w:rPr>
        <w:pict>
          <v:line id="Line 3" o:spid="_x0000_s1027" style="position:absolute;z-index:251658240;visibility:visible;mso-wrap-distance-top:-3e-5mm;mso-wrap-distance-bottom:-3e-5mm" from="14.35pt,9pt" to="461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I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2Tx9zEA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proofErr w:type="gramStart"/>
      <w:r w:rsidRPr="00E21336">
        <w:rPr>
          <w:iCs/>
        </w:rPr>
        <w:t xml:space="preserve">K A R L O V Y   V A R Y   2 0 1 </w:t>
      </w:r>
      <w:r w:rsidR="000F33D7">
        <w:rPr>
          <w:iCs/>
        </w:rPr>
        <w:t>9</w:t>
      </w:r>
      <w:proofErr w:type="gramEnd"/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lastRenderedPageBreak/>
        <w:t xml:space="preserve">Dnešního dne, měsíce a roku: 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5B13F0" w:rsidRPr="00F3137B" w:rsidRDefault="008679F8" w:rsidP="005B13F0">
      <w:pPr>
        <w:pStyle w:val="Nadpis1"/>
        <w:jc w:val="left"/>
        <w:rPr>
          <w:sz w:val="22"/>
          <w:szCs w:val="22"/>
        </w:rPr>
      </w:pPr>
      <w:r w:rsidRPr="00F3137B">
        <w:rPr>
          <w:sz w:val="22"/>
          <w:szCs w:val="22"/>
        </w:rPr>
        <w:t>Statutární m</w:t>
      </w:r>
      <w:r w:rsidR="005B13F0" w:rsidRPr="00F3137B">
        <w:rPr>
          <w:sz w:val="22"/>
          <w:szCs w:val="22"/>
        </w:rPr>
        <w:t>ěsto Karlovy Vary</w:t>
      </w:r>
    </w:p>
    <w:p w:rsidR="005B13F0" w:rsidRPr="00F3137B" w:rsidRDefault="005B13F0" w:rsidP="005B13F0">
      <w:pPr>
        <w:rPr>
          <w:sz w:val="22"/>
          <w:szCs w:val="22"/>
        </w:rPr>
      </w:pPr>
      <w:r w:rsidRPr="00F3137B">
        <w:rPr>
          <w:sz w:val="22"/>
          <w:szCs w:val="22"/>
        </w:rPr>
        <w:t>Moskevská 21, Karlovy Vary, PSČ: 361 20</w:t>
      </w:r>
    </w:p>
    <w:p w:rsidR="005B13F0" w:rsidRPr="00F3137B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3137B">
        <w:rPr>
          <w:sz w:val="22"/>
          <w:szCs w:val="22"/>
        </w:rPr>
        <w:t>IČ</w:t>
      </w:r>
      <w:r w:rsidR="00636015" w:rsidRPr="00F3137B">
        <w:rPr>
          <w:sz w:val="22"/>
          <w:szCs w:val="22"/>
        </w:rPr>
        <w:t>O</w:t>
      </w:r>
      <w:r w:rsidRPr="00F3137B">
        <w:rPr>
          <w:sz w:val="22"/>
          <w:szCs w:val="22"/>
        </w:rPr>
        <w:t>: 002</w:t>
      </w:r>
      <w:r w:rsidR="00636015" w:rsidRPr="00F3137B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>54</w:t>
      </w:r>
      <w:r w:rsidR="00636015" w:rsidRPr="00F3137B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>657</w:t>
      </w:r>
    </w:p>
    <w:p w:rsidR="005B13F0" w:rsidRPr="00F3137B" w:rsidRDefault="005B13F0" w:rsidP="005B13F0">
      <w:pPr>
        <w:ind w:left="2832" w:hanging="2832"/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bankovní spojení: </w:t>
      </w:r>
      <w:proofErr w:type="spellStart"/>
      <w:proofErr w:type="gramStart"/>
      <w:r w:rsidRPr="00F3137B">
        <w:rPr>
          <w:sz w:val="22"/>
          <w:szCs w:val="22"/>
        </w:rPr>
        <w:t>č.ú</w:t>
      </w:r>
      <w:proofErr w:type="spellEnd"/>
      <w:r w:rsidRPr="00F3137B">
        <w:rPr>
          <w:sz w:val="22"/>
          <w:szCs w:val="22"/>
        </w:rPr>
        <w:t>.:</w:t>
      </w:r>
      <w:proofErr w:type="gramEnd"/>
      <w:r w:rsidRPr="00F3137B">
        <w:rPr>
          <w:sz w:val="22"/>
          <w:szCs w:val="22"/>
        </w:rPr>
        <w:t xml:space="preserve"> </w:t>
      </w:r>
    </w:p>
    <w:p w:rsidR="000F33D7" w:rsidRPr="00F3137B" w:rsidRDefault="000F33D7" w:rsidP="000F33D7">
      <w:pPr>
        <w:rPr>
          <w:sz w:val="22"/>
          <w:szCs w:val="22"/>
        </w:rPr>
      </w:pPr>
      <w:r w:rsidRPr="00F3137B">
        <w:rPr>
          <w:sz w:val="22"/>
          <w:szCs w:val="22"/>
        </w:rPr>
        <w:t>zastoupen</w:t>
      </w:r>
      <w:r w:rsidR="00165197" w:rsidRPr="00F3137B">
        <w:rPr>
          <w:sz w:val="22"/>
          <w:szCs w:val="22"/>
        </w:rPr>
        <w:t>o</w:t>
      </w:r>
      <w:r w:rsidRPr="00F3137B">
        <w:rPr>
          <w:sz w:val="22"/>
          <w:szCs w:val="22"/>
        </w:rPr>
        <w:t xml:space="preserve"> ve věcech smluvních:   </w:t>
      </w:r>
      <w:r w:rsidRPr="00F3137B">
        <w:rPr>
          <w:sz w:val="22"/>
          <w:szCs w:val="22"/>
        </w:rPr>
        <w:tab/>
        <w:t xml:space="preserve">Ing. Andreou Pfeffer </w:t>
      </w:r>
      <w:proofErr w:type="spellStart"/>
      <w:r w:rsidRPr="00F3137B">
        <w:rPr>
          <w:sz w:val="22"/>
          <w:szCs w:val="22"/>
        </w:rPr>
        <w:t>Ferklovou</w:t>
      </w:r>
      <w:proofErr w:type="spellEnd"/>
      <w:r w:rsidR="00165197" w:rsidRPr="00F3137B">
        <w:rPr>
          <w:sz w:val="22"/>
          <w:szCs w:val="22"/>
        </w:rPr>
        <w:t>, MBA,</w:t>
      </w:r>
      <w:r w:rsidRPr="00F3137B">
        <w:rPr>
          <w:sz w:val="22"/>
          <w:szCs w:val="22"/>
        </w:rPr>
        <w:t xml:space="preserve"> primátorkou města</w:t>
      </w:r>
    </w:p>
    <w:p w:rsidR="005B13F0" w:rsidRPr="00F3137B" w:rsidRDefault="00165197" w:rsidP="005B13F0">
      <w:pPr>
        <w:jc w:val="both"/>
        <w:rPr>
          <w:sz w:val="22"/>
          <w:szCs w:val="22"/>
        </w:rPr>
      </w:pPr>
      <w:r w:rsidRPr="00F3137B">
        <w:rPr>
          <w:sz w:val="22"/>
          <w:szCs w:val="22"/>
        </w:rPr>
        <w:t>zastoupeno</w:t>
      </w:r>
      <w:r w:rsidR="005B13F0" w:rsidRPr="00F3137B">
        <w:rPr>
          <w:sz w:val="22"/>
          <w:szCs w:val="22"/>
        </w:rPr>
        <w:t xml:space="preserve"> </w:t>
      </w:r>
      <w:proofErr w:type="gramStart"/>
      <w:r w:rsidR="005B13F0" w:rsidRPr="00F3137B">
        <w:rPr>
          <w:sz w:val="22"/>
          <w:szCs w:val="22"/>
        </w:rPr>
        <w:t>věcech</w:t>
      </w:r>
      <w:proofErr w:type="gramEnd"/>
      <w:r w:rsidR="005B13F0" w:rsidRPr="00F3137B">
        <w:rPr>
          <w:sz w:val="22"/>
          <w:szCs w:val="22"/>
        </w:rPr>
        <w:t xml:space="preserve"> technických: </w:t>
      </w:r>
      <w:r w:rsidR="005B13F0" w:rsidRPr="00F3137B">
        <w:rPr>
          <w:sz w:val="22"/>
          <w:szCs w:val="22"/>
        </w:rPr>
        <w:tab/>
        <w:t xml:space="preserve">Ing. Danielem Riedlem, vedoucím odboru </w:t>
      </w:r>
      <w:r w:rsidR="00A47932" w:rsidRPr="00F3137B">
        <w:rPr>
          <w:sz w:val="22"/>
          <w:szCs w:val="22"/>
        </w:rPr>
        <w:t xml:space="preserve">rozvoje a </w:t>
      </w:r>
      <w:r w:rsidR="005B13F0" w:rsidRPr="00F3137B">
        <w:rPr>
          <w:sz w:val="22"/>
          <w:szCs w:val="22"/>
        </w:rPr>
        <w:t>investic</w:t>
      </w:r>
    </w:p>
    <w:p w:rsidR="005B13F0" w:rsidRPr="00F3137B" w:rsidRDefault="005B13F0" w:rsidP="005B13F0">
      <w:pPr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                                                      </w:t>
      </w:r>
      <w:r w:rsidR="00C3142F" w:rsidRPr="00F3137B">
        <w:rPr>
          <w:sz w:val="22"/>
          <w:szCs w:val="22"/>
        </w:rPr>
        <w:t xml:space="preserve">  </w:t>
      </w:r>
      <w:r w:rsidRPr="00F3137B">
        <w:rPr>
          <w:sz w:val="22"/>
          <w:szCs w:val="22"/>
        </w:rPr>
        <w:t xml:space="preserve">  </w:t>
      </w:r>
      <w:r w:rsidR="000B1499" w:rsidRPr="00F3137B">
        <w:rPr>
          <w:sz w:val="22"/>
          <w:szCs w:val="22"/>
        </w:rPr>
        <w:tab/>
      </w:r>
      <w:r w:rsidR="00C3142F" w:rsidRPr="00F3137B">
        <w:rPr>
          <w:sz w:val="22"/>
          <w:szCs w:val="22"/>
        </w:rPr>
        <w:t>Ing.</w:t>
      </w:r>
      <w:r w:rsidR="00E9585C" w:rsidRPr="00F3137B">
        <w:rPr>
          <w:sz w:val="22"/>
          <w:szCs w:val="22"/>
        </w:rPr>
        <w:t xml:space="preserve"> </w:t>
      </w:r>
      <w:r w:rsidR="00C3142F" w:rsidRPr="00F3137B">
        <w:rPr>
          <w:sz w:val="22"/>
          <w:szCs w:val="22"/>
        </w:rPr>
        <w:t xml:space="preserve">Jitkou </w:t>
      </w:r>
      <w:proofErr w:type="spellStart"/>
      <w:r w:rsidR="00C3142F" w:rsidRPr="00F3137B">
        <w:rPr>
          <w:sz w:val="22"/>
          <w:szCs w:val="22"/>
        </w:rPr>
        <w:t>Sakařovou</w:t>
      </w:r>
      <w:proofErr w:type="spellEnd"/>
      <w:r w:rsidR="00C3142F" w:rsidRPr="00F3137B">
        <w:rPr>
          <w:sz w:val="22"/>
          <w:szCs w:val="22"/>
        </w:rPr>
        <w:t xml:space="preserve">, </w:t>
      </w:r>
      <w:r w:rsidRPr="00F3137B">
        <w:rPr>
          <w:sz w:val="22"/>
          <w:szCs w:val="22"/>
        </w:rPr>
        <w:t xml:space="preserve">technikem odboru </w:t>
      </w:r>
      <w:r w:rsidR="00A47932" w:rsidRPr="00F3137B">
        <w:rPr>
          <w:sz w:val="22"/>
          <w:szCs w:val="22"/>
        </w:rPr>
        <w:t xml:space="preserve">rozvoje a </w:t>
      </w:r>
      <w:r w:rsidRPr="00F3137B">
        <w:rPr>
          <w:sz w:val="22"/>
          <w:szCs w:val="22"/>
        </w:rPr>
        <w:t>investic</w:t>
      </w:r>
    </w:p>
    <w:p w:rsidR="005B13F0" w:rsidRPr="00F3137B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B13F0" w:rsidRPr="00F3137B" w:rsidRDefault="005B13F0" w:rsidP="005B13F0">
      <w:pPr>
        <w:rPr>
          <w:i/>
          <w:sz w:val="22"/>
          <w:szCs w:val="22"/>
        </w:rPr>
      </w:pPr>
      <w:r w:rsidRPr="00F3137B">
        <w:rPr>
          <w:i/>
          <w:sz w:val="22"/>
          <w:szCs w:val="22"/>
        </w:rPr>
        <w:t>na straně jedné jako objednatel (dále jen „objednatel“)</w:t>
      </w:r>
    </w:p>
    <w:p w:rsidR="005B13F0" w:rsidRPr="00F3137B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B13F0" w:rsidRPr="00F3137B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3137B">
        <w:rPr>
          <w:sz w:val="22"/>
          <w:szCs w:val="22"/>
        </w:rPr>
        <w:t>a</w:t>
      </w:r>
    </w:p>
    <w:p w:rsidR="005B13F0" w:rsidRPr="00F3137B" w:rsidRDefault="005B13F0" w:rsidP="005B13F0">
      <w:pPr>
        <w:rPr>
          <w:b/>
          <w:sz w:val="22"/>
          <w:szCs w:val="22"/>
        </w:rPr>
      </w:pPr>
    </w:p>
    <w:p w:rsidR="00D53C9F" w:rsidRPr="00F3137B" w:rsidRDefault="00D53C9F" w:rsidP="00D53C9F">
      <w:pPr>
        <w:pStyle w:val="Nadpis1"/>
        <w:jc w:val="left"/>
        <w:rPr>
          <w:sz w:val="22"/>
          <w:szCs w:val="22"/>
        </w:rPr>
      </w:pPr>
      <w:r w:rsidRPr="00F3137B">
        <w:rPr>
          <w:sz w:val="22"/>
          <w:szCs w:val="22"/>
        </w:rPr>
        <w:t xml:space="preserve">PSG </w:t>
      </w:r>
      <w:proofErr w:type="spellStart"/>
      <w:r w:rsidRPr="00F3137B">
        <w:rPr>
          <w:sz w:val="22"/>
          <w:szCs w:val="22"/>
        </w:rPr>
        <w:t>Construction</w:t>
      </w:r>
      <w:proofErr w:type="spellEnd"/>
      <w:r w:rsidRPr="00F3137B">
        <w:rPr>
          <w:sz w:val="22"/>
          <w:szCs w:val="22"/>
        </w:rPr>
        <w:t xml:space="preserve"> a.s.</w:t>
      </w:r>
    </w:p>
    <w:p w:rsidR="00D53C9F" w:rsidRPr="00F3137B" w:rsidRDefault="00D53C9F" w:rsidP="00D53C9F">
      <w:pPr>
        <w:pStyle w:val="Nadpis1"/>
        <w:jc w:val="left"/>
        <w:rPr>
          <w:b w:val="0"/>
          <w:sz w:val="22"/>
          <w:szCs w:val="22"/>
        </w:rPr>
      </w:pPr>
      <w:r w:rsidRPr="00F3137B">
        <w:rPr>
          <w:b w:val="0"/>
          <w:sz w:val="22"/>
          <w:szCs w:val="22"/>
        </w:rPr>
        <w:t>obchodní rejstřík vedený Krajským soudem v Brně, oddíl B, vložka 7535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se sídlem: Napajedelská 1552, Otrokovice, PSČ</w:t>
      </w:r>
      <w:r w:rsidR="00165197" w:rsidRPr="00F3137B">
        <w:rPr>
          <w:sz w:val="22"/>
          <w:szCs w:val="22"/>
        </w:rPr>
        <w:t>:</w:t>
      </w:r>
      <w:r w:rsidRPr="00F3137B">
        <w:rPr>
          <w:sz w:val="22"/>
          <w:szCs w:val="22"/>
        </w:rPr>
        <w:t xml:space="preserve"> 765 02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IČO: 050 42 020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DIČ: CZ05042020</w:t>
      </w:r>
    </w:p>
    <w:p w:rsidR="00D53C9F" w:rsidRPr="00F3137B" w:rsidRDefault="00D53C9F" w:rsidP="00D53C9F">
      <w:pPr>
        <w:ind w:left="1701" w:hanging="1701"/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bankovní spojení: </w:t>
      </w:r>
      <w:proofErr w:type="spellStart"/>
      <w:proofErr w:type="gramStart"/>
      <w:r w:rsidRPr="00F3137B">
        <w:rPr>
          <w:sz w:val="22"/>
          <w:szCs w:val="22"/>
        </w:rPr>
        <w:t>č.ú</w:t>
      </w:r>
      <w:proofErr w:type="spellEnd"/>
      <w:r w:rsidRPr="00F3137B">
        <w:rPr>
          <w:sz w:val="22"/>
          <w:szCs w:val="22"/>
        </w:rPr>
        <w:t>.:</w:t>
      </w:r>
      <w:proofErr w:type="gramEnd"/>
      <w:r w:rsidRPr="00F3137B">
        <w:rPr>
          <w:sz w:val="22"/>
          <w:szCs w:val="22"/>
        </w:rPr>
        <w:t xml:space="preserve"> 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zastoupen</w:t>
      </w:r>
      <w:r w:rsidR="00165197" w:rsidRPr="00F3137B">
        <w:rPr>
          <w:sz w:val="22"/>
          <w:szCs w:val="22"/>
        </w:rPr>
        <w:t>a</w:t>
      </w:r>
      <w:r w:rsidRPr="00F3137B">
        <w:rPr>
          <w:sz w:val="22"/>
          <w:szCs w:val="22"/>
        </w:rPr>
        <w:t xml:space="preserve"> ve věcech smluvních:  </w:t>
      </w:r>
      <w:r w:rsidRPr="00F3137B">
        <w:rPr>
          <w:sz w:val="22"/>
          <w:szCs w:val="22"/>
        </w:rPr>
        <w:tab/>
        <w:t xml:space="preserve">Ing. </w:t>
      </w:r>
      <w:proofErr w:type="spellStart"/>
      <w:r w:rsidRPr="00F3137B">
        <w:rPr>
          <w:sz w:val="22"/>
          <w:szCs w:val="22"/>
        </w:rPr>
        <w:t>Jurajem</w:t>
      </w:r>
      <w:proofErr w:type="spellEnd"/>
      <w:r w:rsidRPr="00F3137B">
        <w:rPr>
          <w:sz w:val="22"/>
          <w:szCs w:val="22"/>
        </w:rPr>
        <w:t xml:space="preserve"> </w:t>
      </w:r>
      <w:proofErr w:type="spellStart"/>
      <w:r w:rsidRPr="00F3137B">
        <w:rPr>
          <w:sz w:val="22"/>
          <w:szCs w:val="22"/>
        </w:rPr>
        <w:t>Surovičem</w:t>
      </w:r>
      <w:proofErr w:type="spellEnd"/>
      <w:r w:rsidRPr="00F3137B">
        <w:rPr>
          <w:sz w:val="22"/>
          <w:szCs w:val="22"/>
        </w:rPr>
        <w:t>, předsedou představenstva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zastoupen</w:t>
      </w:r>
      <w:r w:rsidR="00165197" w:rsidRPr="00F3137B">
        <w:rPr>
          <w:sz w:val="22"/>
          <w:szCs w:val="22"/>
        </w:rPr>
        <w:t>a</w:t>
      </w:r>
      <w:r w:rsidRPr="00F3137B">
        <w:rPr>
          <w:sz w:val="22"/>
          <w:szCs w:val="22"/>
        </w:rPr>
        <w:t xml:space="preserve"> ve</w:t>
      </w:r>
      <w:r w:rsidR="000B1499" w:rsidRPr="00F3137B">
        <w:rPr>
          <w:sz w:val="22"/>
          <w:szCs w:val="22"/>
        </w:rPr>
        <w:t xml:space="preserve"> věcech technických:  </w:t>
      </w:r>
      <w:r w:rsidR="000B1499" w:rsidRPr="00F3137B">
        <w:rPr>
          <w:sz w:val="22"/>
          <w:szCs w:val="22"/>
        </w:rPr>
        <w:tab/>
      </w:r>
      <w:r w:rsidR="00F62100" w:rsidRPr="00F3137B">
        <w:rPr>
          <w:sz w:val="22"/>
          <w:szCs w:val="22"/>
        </w:rPr>
        <w:t xml:space="preserve">Ing. </w:t>
      </w:r>
      <w:r w:rsidR="00165197" w:rsidRPr="00F3137B">
        <w:rPr>
          <w:sz w:val="22"/>
          <w:szCs w:val="22"/>
        </w:rPr>
        <w:t xml:space="preserve">Martinem </w:t>
      </w:r>
      <w:proofErr w:type="spellStart"/>
      <w:r w:rsidR="00165197" w:rsidRPr="00F3137B">
        <w:rPr>
          <w:sz w:val="22"/>
          <w:szCs w:val="22"/>
        </w:rPr>
        <w:t>Vaňačem</w:t>
      </w:r>
      <w:proofErr w:type="spellEnd"/>
      <w:r w:rsidR="00165197" w:rsidRPr="00F3137B">
        <w:rPr>
          <w:sz w:val="22"/>
          <w:szCs w:val="22"/>
        </w:rPr>
        <w:t>,</w:t>
      </w:r>
      <w:r w:rsidR="00F62100" w:rsidRPr="00F3137B">
        <w:rPr>
          <w:sz w:val="22"/>
          <w:szCs w:val="22"/>
        </w:rPr>
        <w:t xml:space="preserve"> ředitelem</w:t>
      </w:r>
      <w:r w:rsidR="001324E2" w:rsidRPr="00F3137B">
        <w:rPr>
          <w:sz w:val="22"/>
          <w:szCs w:val="22"/>
        </w:rPr>
        <w:t xml:space="preserve"> závodu Praha</w:t>
      </w:r>
    </w:p>
    <w:p w:rsidR="001826A1" w:rsidRPr="00F3137B" w:rsidRDefault="001826A1" w:rsidP="003D63C3">
      <w:pPr>
        <w:jc w:val="both"/>
        <w:rPr>
          <w:sz w:val="22"/>
          <w:szCs w:val="22"/>
        </w:rPr>
      </w:pPr>
    </w:p>
    <w:p w:rsidR="00EB54E8" w:rsidRPr="00F3137B" w:rsidRDefault="001826A1" w:rsidP="001826A1">
      <w:pPr>
        <w:jc w:val="both"/>
        <w:rPr>
          <w:i/>
          <w:sz w:val="22"/>
          <w:szCs w:val="22"/>
        </w:rPr>
      </w:pPr>
      <w:r w:rsidRPr="00F3137B">
        <w:rPr>
          <w:sz w:val="22"/>
          <w:szCs w:val="22"/>
        </w:rPr>
        <w:t>(</w:t>
      </w:r>
      <w:r w:rsidR="00EB54E8" w:rsidRPr="00F3137B">
        <w:rPr>
          <w:i/>
          <w:sz w:val="22"/>
          <w:szCs w:val="22"/>
        </w:rPr>
        <w:t>na straně druhé jako zhotovitel (dále jen „zhotovitel“)</w:t>
      </w:r>
    </w:p>
    <w:p w:rsidR="00636015" w:rsidRPr="00F3137B" w:rsidRDefault="00636015" w:rsidP="001826A1">
      <w:pPr>
        <w:jc w:val="both"/>
        <w:rPr>
          <w:i/>
          <w:sz w:val="22"/>
          <w:szCs w:val="22"/>
        </w:rPr>
      </w:pPr>
    </w:p>
    <w:p w:rsidR="00636015" w:rsidRPr="00F3137B" w:rsidRDefault="00636015" w:rsidP="001826A1">
      <w:pPr>
        <w:jc w:val="both"/>
        <w:rPr>
          <w:i/>
          <w:sz w:val="22"/>
          <w:szCs w:val="22"/>
        </w:rPr>
      </w:pPr>
      <w:r w:rsidRPr="00F3137B">
        <w:rPr>
          <w:i/>
          <w:sz w:val="22"/>
          <w:szCs w:val="22"/>
        </w:rPr>
        <w:t>společně též jako „smluvní strany“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dohodly</w:t>
      </w:r>
      <w:r w:rsidR="00636015" w:rsidRPr="00F3137B">
        <w:rPr>
          <w:snapToGrid w:val="0"/>
          <w:sz w:val="22"/>
          <w:szCs w:val="22"/>
        </w:rPr>
        <w:t xml:space="preserve"> se smluvní strany </w:t>
      </w:r>
      <w:r w:rsidRPr="00F3137B">
        <w:rPr>
          <w:snapToGrid w:val="0"/>
          <w:sz w:val="22"/>
          <w:szCs w:val="22"/>
        </w:rPr>
        <w:t>na uzavření tohoto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proofErr w:type="gramStart"/>
      <w:r w:rsidRPr="004950BA">
        <w:rPr>
          <w:b/>
          <w:snapToGrid w:val="0"/>
          <w:sz w:val="32"/>
          <w:szCs w:val="32"/>
        </w:rPr>
        <w:t>D O D A T K U  č.</w:t>
      </w:r>
      <w:proofErr w:type="gramEnd"/>
      <w:r w:rsidRPr="004950BA">
        <w:rPr>
          <w:b/>
          <w:snapToGrid w:val="0"/>
          <w:sz w:val="32"/>
          <w:szCs w:val="32"/>
        </w:rPr>
        <w:t xml:space="preserve"> </w:t>
      </w:r>
      <w:r w:rsidR="003B74C4">
        <w:rPr>
          <w:b/>
          <w:snapToGrid w:val="0"/>
          <w:sz w:val="32"/>
          <w:szCs w:val="32"/>
        </w:rPr>
        <w:t>8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proofErr w:type="gramStart"/>
      <w:r w:rsidRPr="00C3142F">
        <w:rPr>
          <w:b/>
        </w:rPr>
        <w:t>S M L O U V Y  O  D Í L O</w:t>
      </w:r>
      <w:proofErr w:type="gramEnd"/>
      <w:r w:rsidRPr="00C3142F">
        <w:rPr>
          <w:b/>
        </w:rPr>
        <w:t xml:space="preserve">  </w:t>
      </w:r>
    </w:p>
    <w:p w:rsidR="00671211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D53C9F">
        <w:rPr>
          <w:b/>
        </w:rPr>
        <w:t>7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30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2B4A61" w:rsidRPr="00636015" w:rsidRDefault="002B4A61" w:rsidP="002B4A6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i/>
          <w:sz w:val="22"/>
        </w:rPr>
      </w:pPr>
      <w:r w:rsidRPr="00636015">
        <w:rPr>
          <w:i/>
          <w:sz w:val="22"/>
        </w:rPr>
        <w:t>(dále</w:t>
      </w:r>
      <w:r>
        <w:rPr>
          <w:i/>
          <w:sz w:val="22"/>
        </w:rPr>
        <w:t xml:space="preserve"> i</w:t>
      </w:r>
      <w:r w:rsidRPr="00636015">
        <w:rPr>
          <w:i/>
          <w:sz w:val="22"/>
        </w:rPr>
        <w:t xml:space="preserve"> pouze</w:t>
      </w:r>
      <w:r>
        <w:rPr>
          <w:i/>
          <w:sz w:val="22"/>
        </w:rPr>
        <w:t xml:space="preserve"> jako</w:t>
      </w:r>
      <w:r w:rsidRPr="00636015">
        <w:rPr>
          <w:i/>
          <w:sz w:val="22"/>
        </w:rPr>
        <w:t xml:space="preserve"> „Smlouva“)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b/>
          <w:snapToGrid w:val="0"/>
          <w:sz w:val="22"/>
          <w:szCs w:val="22"/>
        </w:rPr>
      </w:pPr>
    </w:p>
    <w:p w:rsidR="00390A7A" w:rsidRPr="00F3137B" w:rsidRDefault="00390A7A" w:rsidP="00390A7A">
      <w:pPr>
        <w:widowControl w:val="0"/>
        <w:rPr>
          <w:b/>
          <w:snapToGrid w:val="0"/>
          <w:sz w:val="22"/>
          <w:szCs w:val="22"/>
        </w:rPr>
      </w:pPr>
      <w:r w:rsidRPr="00F3137B">
        <w:rPr>
          <w:b/>
          <w:snapToGrid w:val="0"/>
          <w:sz w:val="22"/>
          <w:szCs w:val="22"/>
        </w:rPr>
        <w:t>A.</w:t>
      </w:r>
    </w:p>
    <w:p w:rsidR="00390A7A" w:rsidRDefault="00390A7A" w:rsidP="005F4E66">
      <w:pPr>
        <w:pStyle w:val="Zkladntext"/>
        <w:rPr>
          <w:b w:val="0"/>
          <w:sz w:val="22"/>
          <w:szCs w:val="22"/>
        </w:rPr>
      </w:pPr>
      <w:r w:rsidRPr="00F3137B">
        <w:rPr>
          <w:b w:val="0"/>
          <w:sz w:val="22"/>
          <w:szCs w:val="22"/>
        </w:rPr>
        <w:t>Smluvní strany se dohodly následovně:</w:t>
      </w:r>
    </w:p>
    <w:p w:rsidR="005F4E66" w:rsidRPr="005F4E66" w:rsidRDefault="005F4E66" w:rsidP="005F4E66">
      <w:pPr>
        <w:pStyle w:val="Zkladntext"/>
        <w:rPr>
          <w:b w:val="0"/>
          <w:snapToGrid/>
          <w:sz w:val="22"/>
          <w:szCs w:val="22"/>
        </w:rPr>
      </w:pPr>
    </w:p>
    <w:p w:rsidR="003B74C4" w:rsidRDefault="00A16340" w:rsidP="00A16340">
      <w:pPr>
        <w:pStyle w:val="Odstavecseseznamem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A16340">
        <w:rPr>
          <w:sz w:val="22"/>
          <w:szCs w:val="22"/>
        </w:rPr>
        <w:t xml:space="preserve">Zhotovitel </w:t>
      </w:r>
      <w:r w:rsidR="003B74C4">
        <w:rPr>
          <w:sz w:val="22"/>
          <w:szCs w:val="22"/>
        </w:rPr>
        <w:t xml:space="preserve">v rámci stavby označené jako </w:t>
      </w:r>
      <w:r w:rsidR="003B74C4" w:rsidRPr="003B74C4">
        <w:rPr>
          <w:b/>
          <w:bCs/>
          <w:sz w:val="22"/>
          <w:szCs w:val="22"/>
        </w:rPr>
        <w:t>„Rekonstrukce a přístavba domova důchodců, Závodu míru čp.88/96, Karlovy Vary – Stará Role“</w:t>
      </w:r>
      <w:r w:rsidR="003B74C4">
        <w:rPr>
          <w:sz w:val="22"/>
          <w:szCs w:val="22"/>
        </w:rPr>
        <w:t xml:space="preserve"> provedl změny, které jsou zaznamenány ve změnových listech </w:t>
      </w:r>
      <w:proofErr w:type="gramStart"/>
      <w:r w:rsidR="003B74C4">
        <w:rPr>
          <w:sz w:val="22"/>
          <w:szCs w:val="22"/>
        </w:rPr>
        <w:t>č.43</w:t>
      </w:r>
      <w:proofErr w:type="gramEnd"/>
      <w:r w:rsidR="003B74C4">
        <w:rPr>
          <w:sz w:val="22"/>
          <w:szCs w:val="22"/>
        </w:rPr>
        <w:t xml:space="preserve"> – 60 a jsou nedílnou přílohou tohoto dodatku č.8.</w:t>
      </w:r>
    </w:p>
    <w:p w:rsidR="008912F1" w:rsidRPr="00F3137B" w:rsidRDefault="008912F1" w:rsidP="00390A7A">
      <w:pPr>
        <w:widowControl w:val="0"/>
        <w:jc w:val="both"/>
        <w:rPr>
          <w:snapToGrid w:val="0"/>
          <w:sz w:val="22"/>
          <w:szCs w:val="22"/>
        </w:rPr>
      </w:pPr>
    </w:p>
    <w:p w:rsidR="00EE1843" w:rsidRPr="00EE1843" w:rsidRDefault="00EE1843" w:rsidP="00EE1843">
      <w:pPr>
        <w:pStyle w:val="Odstavecseseznamem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Smluvní strany se v souladu s </w:t>
      </w:r>
      <w:proofErr w:type="spellStart"/>
      <w:proofErr w:type="gramStart"/>
      <w:r w:rsidRPr="00EE1843">
        <w:rPr>
          <w:sz w:val="22"/>
          <w:szCs w:val="22"/>
        </w:rPr>
        <w:t>čl.XXII</w:t>
      </w:r>
      <w:proofErr w:type="spellEnd"/>
      <w:proofErr w:type="gramEnd"/>
      <w:r w:rsidRPr="00EE1843">
        <w:rPr>
          <w:sz w:val="22"/>
          <w:szCs w:val="22"/>
        </w:rPr>
        <w:t>. odst.</w:t>
      </w:r>
      <w:r>
        <w:rPr>
          <w:sz w:val="22"/>
          <w:szCs w:val="22"/>
        </w:rPr>
        <w:t xml:space="preserve"> 22.</w:t>
      </w:r>
      <w:r w:rsidRPr="00EE1843">
        <w:rPr>
          <w:sz w:val="22"/>
          <w:szCs w:val="22"/>
        </w:rPr>
        <w:t>6  a čl. V. odst.5</w:t>
      </w:r>
      <w:r w:rsidR="00B608C8">
        <w:rPr>
          <w:sz w:val="22"/>
          <w:szCs w:val="22"/>
        </w:rPr>
        <w:t>.6</w:t>
      </w:r>
      <w:r w:rsidRPr="00EE1843">
        <w:rPr>
          <w:sz w:val="22"/>
          <w:szCs w:val="22"/>
        </w:rPr>
        <w:t xml:space="preserve"> </w:t>
      </w:r>
      <w:r w:rsidR="00B608C8">
        <w:rPr>
          <w:sz w:val="22"/>
          <w:szCs w:val="22"/>
        </w:rPr>
        <w:t>S</w:t>
      </w:r>
      <w:r w:rsidRPr="00EE1843">
        <w:rPr>
          <w:sz w:val="22"/>
          <w:szCs w:val="22"/>
        </w:rPr>
        <w:t>mlouvy dohodly, že původní znění článku V.</w:t>
      </w:r>
      <w:r w:rsidR="00B608C8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odst. </w:t>
      </w:r>
      <w:r w:rsidR="00B608C8">
        <w:rPr>
          <w:sz w:val="22"/>
          <w:szCs w:val="22"/>
        </w:rPr>
        <w:t>5.</w:t>
      </w:r>
      <w:r w:rsidRPr="00EE1843">
        <w:rPr>
          <w:sz w:val="22"/>
          <w:szCs w:val="22"/>
        </w:rPr>
        <w:t>1 se ruší a nahrazuje novým zněním :</w:t>
      </w:r>
    </w:p>
    <w:p w:rsidR="00EE1843" w:rsidRPr="00EE1843" w:rsidRDefault="00EE1843" w:rsidP="00B608C8">
      <w:pPr>
        <w:pStyle w:val="Odstavecseseznamem"/>
        <w:jc w:val="both"/>
        <w:rPr>
          <w:sz w:val="22"/>
          <w:szCs w:val="22"/>
        </w:rPr>
      </w:pPr>
    </w:p>
    <w:p w:rsidR="00EE1843" w:rsidRDefault="00EE1843" w:rsidP="00B608C8">
      <w:pPr>
        <w:pStyle w:val="Odstavecseseznamem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Smluvní strany se dohodly na ceně, tzn. ceně maximální, za provedení díla, ve výši </w:t>
      </w:r>
      <w:r w:rsidR="0073595D" w:rsidRPr="0073595D">
        <w:rPr>
          <w:b/>
          <w:sz w:val="22"/>
          <w:szCs w:val="22"/>
        </w:rPr>
        <w:t>77.384.323,99</w:t>
      </w:r>
      <w:r w:rsidR="0073595D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Kč (slovy:</w:t>
      </w:r>
      <w:r w:rsidR="0073595D">
        <w:rPr>
          <w:sz w:val="22"/>
          <w:szCs w:val="22"/>
        </w:rPr>
        <w:t xml:space="preserve">sedmdesát sedm milionů </w:t>
      </w:r>
      <w:proofErr w:type="spellStart"/>
      <w:r w:rsidR="0073595D">
        <w:rPr>
          <w:sz w:val="22"/>
          <w:szCs w:val="22"/>
        </w:rPr>
        <w:t>třista</w:t>
      </w:r>
      <w:proofErr w:type="spellEnd"/>
      <w:r w:rsidR="0073595D">
        <w:rPr>
          <w:sz w:val="22"/>
          <w:szCs w:val="22"/>
        </w:rPr>
        <w:t xml:space="preserve"> osmdesát čtyři tisíc tři sta dvacet tři korun </w:t>
      </w:r>
      <w:proofErr w:type="gramStart"/>
      <w:r w:rsidR="0073595D">
        <w:rPr>
          <w:sz w:val="22"/>
          <w:szCs w:val="22"/>
        </w:rPr>
        <w:t>českých , 99</w:t>
      </w:r>
      <w:proofErr w:type="gramEnd"/>
      <w:r w:rsidR="0073595D">
        <w:rPr>
          <w:sz w:val="22"/>
          <w:szCs w:val="22"/>
        </w:rPr>
        <w:t xml:space="preserve"> haléřů</w:t>
      </w:r>
      <w:r w:rsidRPr="00EE1843">
        <w:rPr>
          <w:sz w:val="22"/>
          <w:szCs w:val="22"/>
        </w:rPr>
        <w:t xml:space="preserve">) bez DPH, DPH 15 % </w:t>
      </w:r>
      <w:r w:rsidR="0073595D">
        <w:rPr>
          <w:sz w:val="22"/>
          <w:szCs w:val="22"/>
        </w:rPr>
        <w:t xml:space="preserve">11.607.648,60 </w:t>
      </w:r>
      <w:r w:rsidRPr="00EE1843">
        <w:rPr>
          <w:sz w:val="22"/>
          <w:szCs w:val="22"/>
        </w:rPr>
        <w:t>Kč (slovy:</w:t>
      </w:r>
      <w:r w:rsidR="0073595D">
        <w:rPr>
          <w:sz w:val="22"/>
          <w:szCs w:val="22"/>
        </w:rPr>
        <w:t xml:space="preserve"> jedenáct milionů šest set sedm tisíc šest set čtyřicet osm korun českých, 60 haléřů</w:t>
      </w:r>
      <w:r w:rsidRPr="00EE1843">
        <w:rPr>
          <w:sz w:val="22"/>
          <w:szCs w:val="22"/>
        </w:rPr>
        <w:t>), DPH 21 % 0,00 Kč (slovy: nula)</w:t>
      </w:r>
      <w:r w:rsidR="00B608C8">
        <w:rPr>
          <w:sz w:val="22"/>
          <w:szCs w:val="22"/>
        </w:rPr>
        <w:t>. C</w:t>
      </w:r>
      <w:r w:rsidRPr="00EE1843">
        <w:rPr>
          <w:sz w:val="22"/>
          <w:szCs w:val="22"/>
        </w:rPr>
        <w:t xml:space="preserve">ena za provedení díla včetně </w:t>
      </w:r>
      <w:proofErr w:type="gramStart"/>
      <w:r w:rsidRPr="00EE1843">
        <w:rPr>
          <w:sz w:val="22"/>
          <w:szCs w:val="22"/>
        </w:rPr>
        <w:t xml:space="preserve">DPH </w:t>
      </w:r>
      <w:r w:rsidR="0073595D">
        <w:rPr>
          <w:sz w:val="22"/>
          <w:szCs w:val="22"/>
        </w:rPr>
        <w:t xml:space="preserve"> </w:t>
      </w:r>
      <w:r w:rsidR="0073595D" w:rsidRPr="00EE03DC">
        <w:rPr>
          <w:b/>
          <w:sz w:val="22"/>
          <w:szCs w:val="22"/>
        </w:rPr>
        <w:t>88.991.972,60</w:t>
      </w:r>
      <w:proofErr w:type="gramEnd"/>
      <w:r w:rsidR="0073595D" w:rsidRPr="00EE03DC">
        <w:rPr>
          <w:b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Kč (slovy: </w:t>
      </w:r>
      <w:r w:rsidR="0073595D">
        <w:rPr>
          <w:sz w:val="22"/>
          <w:szCs w:val="22"/>
        </w:rPr>
        <w:t>osmdesát osm milionů devět set devadesát jedna tisíc devět set sedmdesát dva korun českých, 69 haléřů.</w:t>
      </w:r>
      <w:r w:rsidRPr="00EE1843">
        <w:rPr>
          <w:sz w:val="22"/>
          <w:szCs w:val="22"/>
        </w:rPr>
        <w:t xml:space="preserve">) (dále jen „Cena za provedení díla“). Tato </w:t>
      </w:r>
      <w:r w:rsidR="00B608C8">
        <w:rPr>
          <w:sz w:val="22"/>
          <w:szCs w:val="22"/>
        </w:rPr>
        <w:t>C</w:t>
      </w:r>
      <w:r w:rsidRPr="00EE1843">
        <w:rPr>
          <w:sz w:val="22"/>
          <w:szCs w:val="22"/>
        </w:rPr>
        <w:t>ena</w:t>
      </w:r>
      <w:r w:rsidR="00B608C8">
        <w:rPr>
          <w:sz w:val="22"/>
          <w:szCs w:val="22"/>
        </w:rPr>
        <w:t xml:space="preserve"> za provedení díla</w:t>
      </w:r>
      <w:r w:rsidRPr="00EE1843">
        <w:rPr>
          <w:sz w:val="22"/>
          <w:szCs w:val="22"/>
        </w:rPr>
        <w:t xml:space="preserve"> je cenou nejvýše přípustnou po celou dobu provádění díla s tím, že tuto </w:t>
      </w:r>
      <w:r w:rsidR="00B608C8">
        <w:rPr>
          <w:sz w:val="22"/>
          <w:szCs w:val="22"/>
        </w:rPr>
        <w:t>C</w:t>
      </w:r>
      <w:r w:rsidRPr="00EE1843">
        <w:rPr>
          <w:sz w:val="22"/>
          <w:szCs w:val="22"/>
        </w:rPr>
        <w:t>enu</w:t>
      </w:r>
      <w:r w:rsidR="00B608C8">
        <w:rPr>
          <w:sz w:val="22"/>
          <w:szCs w:val="22"/>
        </w:rPr>
        <w:t xml:space="preserve"> za provedení díla</w:t>
      </w:r>
      <w:r w:rsidRPr="00EE1843">
        <w:rPr>
          <w:sz w:val="22"/>
          <w:szCs w:val="22"/>
        </w:rPr>
        <w:t xml:space="preserve"> je možno překročit jen za podmínek stanovených v této smlouvě</w:t>
      </w:r>
      <w:r w:rsidR="00B608C8">
        <w:rPr>
          <w:sz w:val="22"/>
          <w:szCs w:val="22"/>
        </w:rPr>
        <w:t xml:space="preserve"> a dodatcích</w:t>
      </w:r>
      <w:r w:rsidRPr="00EE1843">
        <w:rPr>
          <w:sz w:val="22"/>
          <w:szCs w:val="22"/>
        </w:rPr>
        <w:t xml:space="preserve">. Podrobná kalkulace celkové </w:t>
      </w:r>
      <w:r w:rsidR="00B608C8">
        <w:rPr>
          <w:sz w:val="22"/>
          <w:szCs w:val="22"/>
        </w:rPr>
        <w:t>C</w:t>
      </w:r>
      <w:r w:rsidRPr="00EE1843">
        <w:rPr>
          <w:sz w:val="22"/>
          <w:szCs w:val="22"/>
        </w:rPr>
        <w:t>eny</w:t>
      </w:r>
      <w:r w:rsidR="00B608C8">
        <w:rPr>
          <w:sz w:val="22"/>
          <w:szCs w:val="22"/>
        </w:rPr>
        <w:t xml:space="preserve"> za provedení</w:t>
      </w:r>
      <w:r w:rsidRPr="00EE1843">
        <w:rPr>
          <w:sz w:val="22"/>
          <w:szCs w:val="22"/>
        </w:rPr>
        <w:t xml:space="preserve"> díla včetně jednotkových cen (oceněné soupisy stavebních prací, dodávek a služeb s výkazem výměr) je uvedena v příloze č. 3, která tvoří nedílnou součást této smlouvy</w:t>
      </w:r>
      <w:r w:rsidR="00B608C8">
        <w:rPr>
          <w:sz w:val="22"/>
          <w:szCs w:val="22"/>
        </w:rPr>
        <w:t>, a v příslušných změnových listech, které tvoří</w:t>
      </w:r>
      <w:r w:rsidR="00E576E2">
        <w:rPr>
          <w:sz w:val="22"/>
          <w:szCs w:val="22"/>
        </w:rPr>
        <w:t xml:space="preserve"> přílohy dodatků této smlouvy</w:t>
      </w:r>
      <w:r w:rsidRPr="00EE1843">
        <w:rPr>
          <w:sz w:val="22"/>
          <w:szCs w:val="22"/>
        </w:rPr>
        <w:t>.</w:t>
      </w:r>
    </w:p>
    <w:p w:rsidR="00E576E2" w:rsidRPr="00EE1843" w:rsidRDefault="00E576E2" w:rsidP="00B608C8">
      <w:pPr>
        <w:pStyle w:val="Odstavecseseznamem"/>
        <w:jc w:val="both"/>
        <w:rPr>
          <w:sz w:val="22"/>
          <w:szCs w:val="22"/>
        </w:rPr>
      </w:pPr>
    </w:p>
    <w:p w:rsidR="00390A7A" w:rsidRPr="00F3137B" w:rsidRDefault="00390A7A" w:rsidP="0088102C">
      <w:pPr>
        <w:pStyle w:val="Odstavecseseznamem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Smluvní strany </w:t>
      </w:r>
      <w:proofErr w:type="gramStart"/>
      <w:r w:rsidRPr="00F3137B">
        <w:rPr>
          <w:sz w:val="22"/>
          <w:szCs w:val="22"/>
        </w:rPr>
        <w:t>se</w:t>
      </w:r>
      <w:proofErr w:type="gramEnd"/>
      <w:r w:rsidRPr="00F3137B">
        <w:rPr>
          <w:sz w:val="22"/>
          <w:szCs w:val="22"/>
        </w:rPr>
        <w:t xml:space="preserve"> v </w:t>
      </w:r>
      <w:r w:rsidRPr="00551322">
        <w:rPr>
          <w:sz w:val="22"/>
          <w:szCs w:val="22"/>
        </w:rPr>
        <w:t>souladu s čl.</w:t>
      </w:r>
      <w:r w:rsidR="004D2E49" w:rsidRPr="00551322">
        <w:rPr>
          <w:sz w:val="22"/>
          <w:szCs w:val="22"/>
        </w:rPr>
        <w:t xml:space="preserve"> </w:t>
      </w:r>
      <w:r w:rsidRPr="00551322">
        <w:rPr>
          <w:sz w:val="22"/>
          <w:szCs w:val="22"/>
        </w:rPr>
        <w:t>XXII. odst.</w:t>
      </w:r>
      <w:r w:rsidR="001324E2" w:rsidRPr="00551322">
        <w:rPr>
          <w:sz w:val="22"/>
          <w:szCs w:val="22"/>
        </w:rPr>
        <w:t xml:space="preserve"> </w:t>
      </w:r>
      <w:r w:rsidR="004D2E49" w:rsidRPr="00551322">
        <w:rPr>
          <w:sz w:val="22"/>
          <w:szCs w:val="22"/>
        </w:rPr>
        <w:t>22.</w:t>
      </w:r>
      <w:r w:rsidRPr="00551322">
        <w:rPr>
          <w:sz w:val="22"/>
          <w:szCs w:val="22"/>
        </w:rPr>
        <w:t>6</w:t>
      </w:r>
      <w:r w:rsidR="004D2E49" w:rsidRPr="00551322">
        <w:rPr>
          <w:sz w:val="22"/>
          <w:szCs w:val="22"/>
        </w:rPr>
        <w:t>.</w:t>
      </w:r>
      <w:r w:rsidRPr="00551322">
        <w:rPr>
          <w:sz w:val="22"/>
          <w:szCs w:val="22"/>
        </w:rPr>
        <w:t xml:space="preserve"> </w:t>
      </w:r>
      <w:r w:rsidR="004D2E49" w:rsidRPr="00551322">
        <w:rPr>
          <w:sz w:val="22"/>
          <w:szCs w:val="22"/>
        </w:rPr>
        <w:t>S</w:t>
      </w:r>
      <w:r w:rsidRPr="00551322">
        <w:rPr>
          <w:sz w:val="22"/>
          <w:szCs w:val="22"/>
        </w:rPr>
        <w:t xml:space="preserve">mlouvy </w:t>
      </w:r>
      <w:r w:rsidRPr="00F3137B">
        <w:rPr>
          <w:sz w:val="22"/>
          <w:szCs w:val="22"/>
        </w:rPr>
        <w:t xml:space="preserve">a na základě </w:t>
      </w:r>
      <w:r w:rsidR="00E576E2">
        <w:rPr>
          <w:sz w:val="22"/>
          <w:szCs w:val="22"/>
        </w:rPr>
        <w:t xml:space="preserve">žádosti zhotovitele </w:t>
      </w:r>
      <w:r w:rsidRPr="00F3137B">
        <w:rPr>
          <w:sz w:val="22"/>
          <w:szCs w:val="22"/>
        </w:rPr>
        <w:t xml:space="preserve"> ze dne </w:t>
      </w:r>
      <w:proofErr w:type="gramStart"/>
      <w:r w:rsidR="0073595D">
        <w:rPr>
          <w:sz w:val="22"/>
          <w:szCs w:val="22"/>
        </w:rPr>
        <w:t>27.6.2019</w:t>
      </w:r>
      <w:proofErr w:type="gramEnd"/>
      <w:r w:rsidR="00E6416A">
        <w:rPr>
          <w:snapToGrid w:val="0"/>
          <w:sz w:val="22"/>
          <w:szCs w:val="22"/>
        </w:rPr>
        <w:t xml:space="preserve"> </w:t>
      </w:r>
      <w:bookmarkStart w:id="0" w:name="_GoBack"/>
      <w:bookmarkEnd w:id="0"/>
      <w:r w:rsidRPr="00F3137B">
        <w:rPr>
          <w:sz w:val="22"/>
          <w:szCs w:val="22"/>
        </w:rPr>
        <w:t>dohodly, že původní znění článku III.</w:t>
      </w:r>
      <w:r w:rsidR="004D2E49" w:rsidRPr="00F3137B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 xml:space="preserve">odst. </w:t>
      </w:r>
      <w:r w:rsidR="004D2E49" w:rsidRPr="00F3137B">
        <w:rPr>
          <w:sz w:val="22"/>
          <w:szCs w:val="22"/>
        </w:rPr>
        <w:t>3.</w:t>
      </w:r>
      <w:r w:rsidRPr="00F3137B">
        <w:rPr>
          <w:sz w:val="22"/>
          <w:szCs w:val="22"/>
        </w:rPr>
        <w:t>1</w:t>
      </w:r>
      <w:r w:rsidR="004D2E49" w:rsidRPr="00F3137B">
        <w:rPr>
          <w:sz w:val="22"/>
          <w:szCs w:val="22"/>
        </w:rPr>
        <w:t>.</w:t>
      </w:r>
      <w:r w:rsidRPr="00F3137B">
        <w:rPr>
          <w:sz w:val="22"/>
          <w:szCs w:val="22"/>
        </w:rPr>
        <w:t xml:space="preserve"> písm. d) </w:t>
      </w:r>
      <w:r w:rsidR="004D2E49" w:rsidRPr="00F3137B">
        <w:rPr>
          <w:sz w:val="22"/>
          <w:szCs w:val="22"/>
        </w:rPr>
        <w:t xml:space="preserve">Smlouvy </w:t>
      </w:r>
      <w:r w:rsidRPr="00F3137B">
        <w:rPr>
          <w:sz w:val="22"/>
          <w:szCs w:val="22"/>
        </w:rPr>
        <w:t>s</w:t>
      </w:r>
      <w:r w:rsidR="0029261B" w:rsidRPr="00F3137B">
        <w:rPr>
          <w:sz w:val="22"/>
          <w:szCs w:val="22"/>
        </w:rPr>
        <w:t>e ruší a nahrazuje</w:t>
      </w:r>
      <w:r w:rsidR="00723591">
        <w:rPr>
          <w:sz w:val="22"/>
          <w:szCs w:val="22"/>
        </w:rPr>
        <w:t xml:space="preserve"> se</w:t>
      </w:r>
      <w:r w:rsidR="0029261B" w:rsidRPr="00F3137B">
        <w:rPr>
          <w:sz w:val="22"/>
          <w:szCs w:val="22"/>
        </w:rPr>
        <w:t xml:space="preserve"> novým zněním</w:t>
      </w:r>
      <w:r w:rsidRPr="00F3137B">
        <w:rPr>
          <w:sz w:val="22"/>
          <w:szCs w:val="22"/>
        </w:rPr>
        <w:t>:</w:t>
      </w:r>
    </w:p>
    <w:p w:rsidR="00390A7A" w:rsidRPr="00F3137B" w:rsidRDefault="00390A7A" w:rsidP="00390A7A">
      <w:pPr>
        <w:pStyle w:val="BodyText21"/>
        <w:widowControl/>
        <w:rPr>
          <w:szCs w:val="22"/>
        </w:rPr>
      </w:pPr>
    </w:p>
    <w:p w:rsidR="00EE03DC" w:rsidRPr="00F3137B" w:rsidRDefault="00EE03DC" w:rsidP="00EE03DC">
      <w:pPr>
        <w:pStyle w:val="BodyText21"/>
        <w:widowControl/>
        <w:numPr>
          <w:ilvl w:val="1"/>
          <w:numId w:val="17"/>
        </w:numPr>
        <w:tabs>
          <w:tab w:val="clear" w:pos="360"/>
        </w:tabs>
        <w:suppressAutoHyphens/>
        <w:snapToGrid w:val="0"/>
        <w:ind w:left="709" w:hanging="425"/>
        <w:rPr>
          <w:i/>
          <w:szCs w:val="22"/>
        </w:rPr>
      </w:pPr>
      <w:r w:rsidRPr="00F3137B">
        <w:rPr>
          <w:i/>
          <w:szCs w:val="22"/>
        </w:rPr>
        <w:t>Zhotovitel se zavazuje dílo provést, dokončit a předat objednateli v následujících termínech:</w:t>
      </w:r>
    </w:p>
    <w:p w:rsidR="00EE03DC" w:rsidRPr="00F3137B" w:rsidRDefault="00EE03DC" w:rsidP="00EE03DC">
      <w:pPr>
        <w:pStyle w:val="Zkladntextodsazen31"/>
        <w:numPr>
          <w:ilvl w:val="0"/>
          <w:numId w:val="18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termín předání staveniště zhotoviteli – ve lhůtě dle článku IX. odst. </w:t>
      </w:r>
      <w:proofErr w:type="gramStart"/>
      <w:r w:rsidRPr="00F3137B">
        <w:rPr>
          <w:i/>
          <w:szCs w:val="22"/>
        </w:rPr>
        <w:t>9.1. této</w:t>
      </w:r>
      <w:proofErr w:type="gramEnd"/>
      <w:r w:rsidRPr="00F3137B">
        <w:rPr>
          <w:i/>
          <w:szCs w:val="22"/>
        </w:rPr>
        <w:t xml:space="preserve"> smlouvy,</w:t>
      </w:r>
    </w:p>
    <w:p w:rsidR="00EE03DC" w:rsidRPr="00F3137B" w:rsidRDefault="00EE03DC" w:rsidP="00EE03DC">
      <w:pPr>
        <w:pStyle w:val="Zkladntextodsazen31"/>
        <w:numPr>
          <w:ilvl w:val="0"/>
          <w:numId w:val="18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doba zahájení stavebních prací – neprodleně po předání staveniště dle článku IX. odst. </w:t>
      </w:r>
      <w:proofErr w:type="gramStart"/>
      <w:r w:rsidRPr="00F3137B">
        <w:rPr>
          <w:i/>
          <w:szCs w:val="22"/>
        </w:rPr>
        <w:t>9.1. této</w:t>
      </w:r>
      <w:proofErr w:type="gramEnd"/>
      <w:r w:rsidRPr="00F3137B">
        <w:rPr>
          <w:i/>
          <w:szCs w:val="22"/>
        </w:rPr>
        <w:t xml:space="preserve"> smlouvy, nejpozději do 3 pracovních dnů po předání staveniště, </w:t>
      </w:r>
    </w:p>
    <w:p w:rsidR="00EE03DC" w:rsidRPr="005E4879" w:rsidRDefault="00EE03DC" w:rsidP="00EE03DC">
      <w:pPr>
        <w:pStyle w:val="Zkladntextodsazen31"/>
        <w:numPr>
          <w:ilvl w:val="0"/>
          <w:numId w:val="18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dokončení stavebních prací a protokolární předání řádně provedeného díla v rozsahu SO 01: </w:t>
      </w:r>
      <w:r w:rsidRPr="005E4879">
        <w:rPr>
          <w:i/>
          <w:szCs w:val="22"/>
        </w:rPr>
        <w:t xml:space="preserve">Novostavba – do </w:t>
      </w:r>
      <w:proofErr w:type="gramStart"/>
      <w:r w:rsidRPr="005E4879">
        <w:rPr>
          <w:i/>
          <w:szCs w:val="22"/>
        </w:rPr>
        <w:t>15.10.2018</w:t>
      </w:r>
      <w:proofErr w:type="gramEnd"/>
      <w:r w:rsidRPr="005E4879">
        <w:rPr>
          <w:i/>
          <w:szCs w:val="22"/>
        </w:rPr>
        <w:t>,</w:t>
      </w:r>
    </w:p>
    <w:p w:rsidR="00EE03DC" w:rsidRPr="00F3137B" w:rsidRDefault="00EE03DC" w:rsidP="00EE03DC">
      <w:pPr>
        <w:pStyle w:val="Zkladntextodsazen31"/>
        <w:numPr>
          <w:ilvl w:val="0"/>
          <w:numId w:val="18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dokončení všech zbývajících stavebních prací a protokolární předání řádně provedeného díla – do </w:t>
      </w:r>
      <w:proofErr w:type="gramStart"/>
      <w:r>
        <w:rPr>
          <w:i/>
          <w:szCs w:val="22"/>
        </w:rPr>
        <w:t>15</w:t>
      </w:r>
      <w:r w:rsidRPr="00F3137B">
        <w:rPr>
          <w:i/>
          <w:szCs w:val="22"/>
        </w:rPr>
        <w:t>.</w:t>
      </w:r>
      <w:r>
        <w:rPr>
          <w:i/>
          <w:szCs w:val="22"/>
        </w:rPr>
        <w:t>8</w:t>
      </w:r>
      <w:r w:rsidRPr="00F3137B">
        <w:rPr>
          <w:i/>
          <w:szCs w:val="22"/>
        </w:rPr>
        <w:t>.2019</w:t>
      </w:r>
      <w:proofErr w:type="gramEnd"/>
      <w:r>
        <w:rPr>
          <w:i/>
          <w:szCs w:val="22"/>
        </w:rPr>
        <w:t>.</w:t>
      </w:r>
    </w:p>
    <w:p w:rsidR="00EE03DC" w:rsidRPr="005F4E66" w:rsidRDefault="00EE03DC" w:rsidP="00EE03DC">
      <w:pPr>
        <w:pStyle w:val="Zkladntextodsazen31"/>
        <w:numPr>
          <w:ilvl w:val="0"/>
          <w:numId w:val="18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doba vyklizení staveniště a likvidace zařízení staveniště – ve lhůtě dle článku IX. odst. </w:t>
      </w:r>
      <w:proofErr w:type="gramStart"/>
      <w:r w:rsidRPr="00F3137B">
        <w:rPr>
          <w:i/>
          <w:szCs w:val="22"/>
        </w:rPr>
        <w:t>9.8. této</w:t>
      </w:r>
      <w:proofErr w:type="gramEnd"/>
      <w:r w:rsidRPr="00F3137B">
        <w:rPr>
          <w:i/>
          <w:szCs w:val="22"/>
        </w:rPr>
        <w:t xml:space="preserve"> smlouvy. </w:t>
      </w:r>
    </w:p>
    <w:p w:rsidR="005F4E66" w:rsidRPr="00F3137B" w:rsidRDefault="005F4E66" w:rsidP="004118EF">
      <w:pPr>
        <w:widowControl w:val="0"/>
        <w:rPr>
          <w:b/>
          <w:snapToGrid w:val="0"/>
          <w:sz w:val="22"/>
          <w:szCs w:val="22"/>
        </w:rPr>
      </w:pPr>
    </w:p>
    <w:p w:rsidR="001B394B" w:rsidRPr="00F3137B" w:rsidRDefault="00390A7A" w:rsidP="00E6416A">
      <w:pPr>
        <w:widowControl w:val="0"/>
        <w:rPr>
          <w:b/>
          <w:sz w:val="22"/>
          <w:szCs w:val="22"/>
        </w:rPr>
      </w:pPr>
      <w:r w:rsidRPr="00F3137B">
        <w:rPr>
          <w:b/>
          <w:snapToGrid w:val="0"/>
          <w:sz w:val="22"/>
          <w:szCs w:val="22"/>
        </w:rPr>
        <w:t>B</w:t>
      </w:r>
      <w:r w:rsidR="004118EF" w:rsidRPr="00F3137B">
        <w:rPr>
          <w:b/>
          <w:snapToGrid w:val="0"/>
          <w:sz w:val="22"/>
          <w:szCs w:val="22"/>
        </w:rPr>
        <w:t>.</w:t>
      </w:r>
    </w:p>
    <w:p w:rsidR="001B394B" w:rsidRPr="00F3137B" w:rsidRDefault="00636015" w:rsidP="000F33D7">
      <w:pPr>
        <w:pStyle w:val="Zkladntext"/>
        <w:rPr>
          <w:b w:val="0"/>
          <w:sz w:val="22"/>
          <w:szCs w:val="22"/>
        </w:rPr>
      </w:pPr>
      <w:r w:rsidRPr="00F3137B">
        <w:rPr>
          <w:b w:val="0"/>
          <w:sz w:val="22"/>
          <w:szCs w:val="22"/>
        </w:rPr>
        <w:t>1.</w:t>
      </w:r>
      <w:r w:rsidR="000F33D7" w:rsidRPr="00F3137B">
        <w:rPr>
          <w:b w:val="0"/>
          <w:sz w:val="22"/>
          <w:szCs w:val="22"/>
        </w:rPr>
        <w:t xml:space="preserve">    </w:t>
      </w:r>
      <w:r w:rsidR="001B394B" w:rsidRPr="00F3137B">
        <w:rPr>
          <w:b w:val="0"/>
          <w:sz w:val="22"/>
          <w:szCs w:val="22"/>
        </w:rPr>
        <w:t>Ostatní ustanovení Smlouvy</w:t>
      </w:r>
      <w:r w:rsidRPr="00F3137B">
        <w:rPr>
          <w:b w:val="0"/>
          <w:sz w:val="22"/>
          <w:szCs w:val="22"/>
        </w:rPr>
        <w:t>, ve znění pozdějších dodatků,</w:t>
      </w:r>
      <w:r w:rsidR="001B394B" w:rsidRPr="00F3137B">
        <w:rPr>
          <w:b w:val="0"/>
          <w:sz w:val="22"/>
          <w:szCs w:val="22"/>
        </w:rPr>
        <w:t xml:space="preserve"> zůstávají beze </w:t>
      </w:r>
      <w:r w:rsidR="00165197" w:rsidRPr="00F3137B">
        <w:rPr>
          <w:b w:val="0"/>
          <w:sz w:val="22"/>
          <w:szCs w:val="22"/>
        </w:rPr>
        <w:t>z</w:t>
      </w:r>
      <w:r w:rsidR="001B394B" w:rsidRPr="00F3137B">
        <w:rPr>
          <w:b w:val="0"/>
          <w:sz w:val="22"/>
          <w:szCs w:val="22"/>
        </w:rPr>
        <w:t>měny.</w:t>
      </w:r>
    </w:p>
    <w:p w:rsidR="005F4E66" w:rsidRPr="00F3137B" w:rsidRDefault="005F4E66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F3137B" w:rsidRDefault="00E6416A" w:rsidP="004118EF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</w:t>
      </w:r>
      <w:r w:rsidR="00DE0A08" w:rsidRPr="00F3137B">
        <w:rPr>
          <w:b/>
          <w:snapToGrid w:val="0"/>
          <w:sz w:val="22"/>
          <w:szCs w:val="22"/>
        </w:rPr>
        <w:t>.</w:t>
      </w:r>
      <w:r w:rsidR="001B394B" w:rsidRPr="00F3137B">
        <w:rPr>
          <w:b/>
          <w:snapToGrid w:val="0"/>
          <w:sz w:val="22"/>
          <w:szCs w:val="22"/>
        </w:rPr>
        <w:t xml:space="preserve"> </w:t>
      </w: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nabývá platnosti dnem jeho podpisu oprávněnými zástupci obou smluvních stran a</w:t>
      </w:r>
      <w:r w:rsidR="00A81C47" w:rsidRPr="00F3137B">
        <w:rPr>
          <w:snapToGrid w:val="0"/>
          <w:sz w:val="22"/>
          <w:szCs w:val="22"/>
        </w:rPr>
        <w:t> </w:t>
      </w:r>
      <w:r w:rsidRPr="00F3137B">
        <w:rPr>
          <w:snapToGrid w:val="0"/>
          <w:sz w:val="22"/>
          <w:szCs w:val="22"/>
        </w:rPr>
        <w:t>účinnosti dnem uveřejnění v registru smluv.</w:t>
      </w:r>
    </w:p>
    <w:p w:rsidR="00A11ED8" w:rsidRPr="00F3137B" w:rsidRDefault="00A11ED8" w:rsidP="000F33D7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Smluvní strany berou na vědomí, že tento dodatek vyžaduje uveřejnění v</w:t>
      </w:r>
      <w:r w:rsidR="00F3137B" w:rsidRPr="00F3137B">
        <w:rPr>
          <w:snapToGrid w:val="0"/>
          <w:sz w:val="22"/>
          <w:szCs w:val="22"/>
        </w:rPr>
        <w:t xml:space="preserve"> registru smluv podle zákona č. </w:t>
      </w:r>
      <w:r w:rsidRPr="00F3137B">
        <w:rPr>
          <w:snapToGrid w:val="0"/>
          <w:sz w:val="22"/>
          <w:szCs w:val="22"/>
        </w:rPr>
        <w:t>34</w:t>
      </w:r>
      <w:r w:rsidR="00F3137B" w:rsidRPr="00F3137B">
        <w:rPr>
          <w:snapToGrid w:val="0"/>
          <w:sz w:val="22"/>
          <w:szCs w:val="22"/>
        </w:rPr>
        <w:t xml:space="preserve">0/2015 Sb., o registru smluv, ve </w:t>
      </w:r>
      <w:r w:rsidRPr="00F3137B">
        <w:rPr>
          <w:snapToGrid w:val="0"/>
          <w:sz w:val="22"/>
          <w:szCs w:val="22"/>
        </w:rPr>
        <w:t>znění</w:t>
      </w:r>
      <w:r w:rsidR="00F3137B" w:rsidRPr="00F3137B">
        <w:rPr>
          <w:snapToGrid w:val="0"/>
          <w:sz w:val="22"/>
          <w:szCs w:val="22"/>
        </w:rPr>
        <w:t xml:space="preserve"> pozdějších předpisů</w:t>
      </w:r>
      <w:r w:rsidRPr="00F3137B">
        <w:rPr>
          <w:snapToGrid w:val="0"/>
          <w:sz w:val="22"/>
          <w:szCs w:val="22"/>
        </w:rPr>
        <w:t xml:space="preserve">, a s tímto uveřejněním souhlasí. Zaslání </w:t>
      </w:r>
      <w:r w:rsidR="000C0FC8">
        <w:rPr>
          <w:snapToGrid w:val="0"/>
          <w:sz w:val="22"/>
          <w:szCs w:val="22"/>
        </w:rPr>
        <w:t>dodatku</w:t>
      </w:r>
      <w:r w:rsidRPr="00F3137B">
        <w:rPr>
          <w:snapToGrid w:val="0"/>
          <w:sz w:val="22"/>
          <w:szCs w:val="22"/>
        </w:rPr>
        <w:t xml:space="preserve"> do registru smluv zajistí objednatel neprodleně po podpisu dodatku. Objednatel se současně zavazuje informovat zhotovitele o provedení registrace tak, že zašle zhotoviteli kopii potvrzení správce registru smluv o uveřejnění </w:t>
      </w:r>
      <w:r w:rsidR="00F3137B" w:rsidRPr="00F3137B">
        <w:rPr>
          <w:snapToGrid w:val="0"/>
          <w:sz w:val="22"/>
          <w:szCs w:val="22"/>
        </w:rPr>
        <w:t>dodatku</w:t>
      </w:r>
      <w:r w:rsidRPr="00F3137B">
        <w:rPr>
          <w:snapToGrid w:val="0"/>
          <w:sz w:val="22"/>
          <w:szCs w:val="22"/>
        </w:rPr>
        <w:t xml:space="preserve"> bez zbytečného odkladu poté, kdy sám potvrzení obdrží, popř. již v</w:t>
      </w:r>
      <w:r w:rsidR="000C0FC8">
        <w:rPr>
          <w:snapToGrid w:val="0"/>
          <w:sz w:val="22"/>
          <w:szCs w:val="22"/>
        </w:rPr>
        <w:t> </w:t>
      </w:r>
      <w:r w:rsidRPr="00F3137B">
        <w:rPr>
          <w:snapToGrid w:val="0"/>
          <w:sz w:val="22"/>
          <w:szCs w:val="22"/>
        </w:rPr>
        <w:t xml:space="preserve">průvodním formuláři vyplní příslušnou kolonku s ID datové schránky zhotovitele (v takovém případě potvrzení od správce registru smluv o provedení registrace </w:t>
      </w:r>
      <w:r w:rsidR="00F3137B" w:rsidRPr="00F3137B">
        <w:rPr>
          <w:snapToGrid w:val="0"/>
          <w:sz w:val="22"/>
          <w:szCs w:val="22"/>
        </w:rPr>
        <w:t>dodatku</w:t>
      </w:r>
      <w:r w:rsidRPr="00F3137B">
        <w:rPr>
          <w:snapToGrid w:val="0"/>
          <w:sz w:val="22"/>
          <w:szCs w:val="22"/>
        </w:rPr>
        <w:t xml:space="preserve"> obdrží obě smluvní strany zároveň).</w:t>
      </w:r>
    </w:p>
    <w:p w:rsidR="000F33D7" w:rsidRPr="00F3137B" w:rsidRDefault="000F33D7" w:rsidP="000F33D7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je uzavírán v souladu s § 222 zákona č. 134/2016 Sb., o zadávání veřejných zakázek, ve znění pozdějších předpisů.</w:t>
      </w:r>
    </w:p>
    <w:p w:rsidR="000F33D7" w:rsidRPr="00F3137B" w:rsidRDefault="000F33D7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0F33D7" w:rsidRDefault="000F33D7" w:rsidP="000F33D7">
      <w:pPr>
        <w:widowControl w:val="0"/>
        <w:jc w:val="both"/>
        <w:rPr>
          <w:snapToGrid w:val="0"/>
          <w:sz w:val="22"/>
          <w:szCs w:val="22"/>
        </w:rPr>
      </w:pPr>
    </w:p>
    <w:p w:rsidR="00EE03DC" w:rsidRDefault="00EE03DC" w:rsidP="000F33D7">
      <w:pPr>
        <w:widowControl w:val="0"/>
        <w:jc w:val="both"/>
        <w:rPr>
          <w:snapToGrid w:val="0"/>
          <w:sz w:val="22"/>
          <w:szCs w:val="22"/>
        </w:rPr>
      </w:pPr>
    </w:p>
    <w:p w:rsidR="00EE03DC" w:rsidRDefault="00EE03DC" w:rsidP="000F33D7">
      <w:pPr>
        <w:widowControl w:val="0"/>
        <w:jc w:val="both"/>
        <w:rPr>
          <w:snapToGrid w:val="0"/>
          <w:sz w:val="22"/>
          <w:szCs w:val="22"/>
        </w:rPr>
      </w:pPr>
    </w:p>
    <w:p w:rsidR="00EE03DC" w:rsidRPr="00F3137B" w:rsidRDefault="00EE03DC" w:rsidP="000F33D7">
      <w:pPr>
        <w:widowControl w:val="0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0F33D7" w:rsidRPr="00F3137B" w:rsidRDefault="000F33D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Podpisem tohoto dodatku zhotovitel jako subjekt údajů potvrzuje, že objednatel jako správce údajů splnil vůči němu informační povinnost ve smyslu </w:t>
      </w:r>
      <w:proofErr w:type="spellStart"/>
      <w:r w:rsidRPr="00F3137B">
        <w:rPr>
          <w:snapToGrid w:val="0"/>
          <w:sz w:val="22"/>
          <w:szCs w:val="22"/>
        </w:rPr>
        <w:t>ust</w:t>
      </w:r>
      <w:proofErr w:type="spellEnd"/>
      <w:r w:rsidRPr="00F3137B">
        <w:rPr>
          <w:snapToGrid w:val="0"/>
          <w:sz w:val="22"/>
          <w:szCs w:val="22"/>
        </w:rPr>
        <w:t>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</w:t>
      </w:r>
      <w:r w:rsidR="00F3137B" w:rsidRPr="00F3137B">
        <w:rPr>
          <w:snapToGrid w:val="0"/>
          <w:sz w:val="22"/>
          <w:szCs w:val="22"/>
        </w:rPr>
        <w:t> </w:t>
      </w:r>
      <w:r w:rsidRPr="00F3137B">
        <w:rPr>
          <w:snapToGrid w:val="0"/>
          <w:sz w:val="22"/>
          <w:szCs w:val="22"/>
        </w:rPr>
        <w:t xml:space="preserve">možnosti nakládání s nimi, jakož i osobě jejich zpracovatele. Zhotovitel podpisem </w:t>
      </w:r>
      <w:r w:rsidR="000C0FC8">
        <w:rPr>
          <w:snapToGrid w:val="0"/>
          <w:sz w:val="22"/>
          <w:szCs w:val="22"/>
        </w:rPr>
        <w:t>tohoto dodatku</w:t>
      </w:r>
      <w:r w:rsidRPr="00F3137B">
        <w:rPr>
          <w:snapToGrid w:val="0"/>
          <w:sz w:val="22"/>
          <w:szCs w:val="22"/>
        </w:rPr>
        <w:t xml:space="preserve">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64084F" w:rsidRPr="00F3137B" w:rsidRDefault="0064084F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3137B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5F4E66" w:rsidRDefault="005F4E66" w:rsidP="005F4E66">
      <w:pPr>
        <w:widowControl w:val="0"/>
        <w:rPr>
          <w:snapToGrid w:val="0"/>
          <w:sz w:val="22"/>
          <w:szCs w:val="22"/>
        </w:rPr>
      </w:pPr>
    </w:p>
    <w:p w:rsidR="005F4E66" w:rsidRDefault="003B74C4" w:rsidP="003B74C4">
      <w:pPr>
        <w:widowControl w:val="0"/>
        <w:ind w:firstLine="705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Příloha </w:t>
      </w:r>
      <w:proofErr w:type="gramStart"/>
      <w:r w:rsidRPr="00F3137B">
        <w:rPr>
          <w:snapToGrid w:val="0"/>
          <w:sz w:val="22"/>
          <w:szCs w:val="22"/>
        </w:rPr>
        <w:t>č.</w:t>
      </w:r>
      <w:r>
        <w:rPr>
          <w:snapToGrid w:val="0"/>
          <w:sz w:val="22"/>
          <w:szCs w:val="22"/>
        </w:rPr>
        <w:t>1</w:t>
      </w:r>
      <w:r w:rsidRPr="00F3137B">
        <w:rPr>
          <w:snapToGrid w:val="0"/>
          <w:sz w:val="22"/>
          <w:szCs w:val="22"/>
        </w:rPr>
        <w:t>:</w:t>
      </w:r>
      <w:proofErr w:type="gramEnd"/>
      <w:r w:rsidRPr="00F3137B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>Změnové listy č. 43 - 60</w:t>
      </w:r>
    </w:p>
    <w:p w:rsidR="00A4531C" w:rsidRPr="00F3137B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Příloha </w:t>
      </w:r>
      <w:proofErr w:type="gramStart"/>
      <w:r w:rsidRPr="00F3137B">
        <w:rPr>
          <w:snapToGrid w:val="0"/>
          <w:sz w:val="22"/>
          <w:szCs w:val="22"/>
        </w:rPr>
        <w:t>č.</w:t>
      </w:r>
      <w:r w:rsidR="003B74C4">
        <w:rPr>
          <w:snapToGrid w:val="0"/>
          <w:sz w:val="22"/>
          <w:szCs w:val="22"/>
        </w:rPr>
        <w:t>2</w:t>
      </w:r>
      <w:r w:rsidRPr="00F3137B">
        <w:rPr>
          <w:snapToGrid w:val="0"/>
          <w:sz w:val="22"/>
          <w:szCs w:val="22"/>
        </w:rPr>
        <w:t>:</w:t>
      </w:r>
      <w:proofErr w:type="gramEnd"/>
      <w:r w:rsidRPr="00F3137B">
        <w:rPr>
          <w:snapToGrid w:val="0"/>
          <w:sz w:val="22"/>
          <w:szCs w:val="22"/>
        </w:rPr>
        <w:t xml:space="preserve">  </w:t>
      </w:r>
      <w:r w:rsidR="00FC4B7D" w:rsidRPr="00F3137B">
        <w:rPr>
          <w:snapToGrid w:val="0"/>
          <w:sz w:val="22"/>
          <w:szCs w:val="22"/>
        </w:rPr>
        <w:t xml:space="preserve">Výpis z usnesení </w:t>
      </w:r>
      <w:r w:rsidR="00002B1A" w:rsidRPr="00F3137B">
        <w:rPr>
          <w:snapToGrid w:val="0"/>
          <w:sz w:val="22"/>
          <w:szCs w:val="22"/>
        </w:rPr>
        <w:t xml:space="preserve"> </w:t>
      </w:r>
      <w:r w:rsidR="00FC4B7D" w:rsidRPr="00F3137B">
        <w:rPr>
          <w:snapToGrid w:val="0"/>
          <w:sz w:val="22"/>
          <w:szCs w:val="22"/>
        </w:rPr>
        <w:t>RM K</w:t>
      </w:r>
      <w:r w:rsidR="00E6416A">
        <w:rPr>
          <w:snapToGrid w:val="0"/>
          <w:sz w:val="22"/>
          <w:szCs w:val="22"/>
        </w:rPr>
        <w:t xml:space="preserve">arlovy </w:t>
      </w:r>
      <w:r w:rsidR="00FC4B7D" w:rsidRPr="00F3137B">
        <w:rPr>
          <w:snapToGrid w:val="0"/>
          <w:sz w:val="22"/>
          <w:szCs w:val="22"/>
        </w:rPr>
        <w:t>Vary ze dne</w:t>
      </w:r>
      <w:r w:rsidR="00D44D40" w:rsidRPr="00F3137B">
        <w:rPr>
          <w:snapToGrid w:val="0"/>
          <w:sz w:val="22"/>
          <w:szCs w:val="22"/>
        </w:rPr>
        <w:t xml:space="preserve"> </w:t>
      </w:r>
      <w:proofErr w:type="gramStart"/>
      <w:r w:rsidR="001E6071">
        <w:rPr>
          <w:snapToGrid w:val="0"/>
          <w:sz w:val="22"/>
          <w:szCs w:val="22"/>
        </w:rPr>
        <w:t>11.7.2019</w:t>
      </w:r>
      <w:proofErr w:type="gramEnd"/>
    </w:p>
    <w:p w:rsidR="00A56272" w:rsidRPr="00F3137B" w:rsidRDefault="00FC4B7D" w:rsidP="004118EF">
      <w:pPr>
        <w:widowControl w:val="0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           </w:t>
      </w:r>
    </w:p>
    <w:p w:rsidR="00E6416A" w:rsidRDefault="00E6416A" w:rsidP="005F4E66">
      <w:pPr>
        <w:keepLines/>
        <w:widowControl w:val="0"/>
        <w:ind w:firstLine="705"/>
        <w:rPr>
          <w:snapToGrid w:val="0"/>
          <w:sz w:val="22"/>
          <w:szCs w:val="22"/>
        </w:rPr>
      </w:pPr>
    </w:p>
    <w:p w:rsidR="004118EF" w:rsidRPr="00F3137B" w:rsidRDefault="004118EF" w:rsidP="005F4E66">
      <w:pPr>
        <w:keepLines/>
        <w:widowControl w:val="0"/>
        <w:ind w:firstLine="705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V Karlových Varech, dne </w:t>
      </w:r>
      <w:r w:rsidR="001E4649" w:rsidRPr="00F3137B">
        <w:rPr>
          <w:snapToGrid w:val="0"/>
          <w:sz w:val="22"/>
          <w:szCs w:val="22"/>
        </w:rPr>
        <w:t xml:space="preserve"> </w:t>
      </w:r>
      <w:r w:rsidR="001E6071">
        <w:rPr>
          <w:snapToGrid w:val="0"/>
          <w:sz w:val="22"/>
          <w:szCs w:val="22"/>
        </w:rPr>
        <w:t xml:space="preserve">5.8.2019          </w:t>
      </w:r>
      <w:r w:rsidR="006477EC" w:rsidRPr="00F3137B">
        <w:rPr>
          <w:snapToGrid w:val="0"/>
          <w:sz w:val="22"/>
          <w:szCs w:val="22"/>
        </w:rPr>
        <w:tab/>
      </w:r>
      <w:r w:rsidR="001E6071">
        <w:rPr>
          <w:snapToGrid w:val="0"/>
          <w:sz w:val="22"/>
          <w:szCs w:val="22"/>
        </w:rPr>
        <w:t xml:space="preserve">                   </w:t>
      </w:r>
      <w:r w:rsidR="001E6071">
        <w:rPr>
          <w:sz w:val="22"/>
          <w:szCs w:val="22"/>
        </w:rPr>
        <w:t xml:space="preserve">V Otrokovicích dne </w:t>
      </w:r>
      <w:proofErr w:type="gramStart"/>
      <w:r w:rsidR="001E6071">
        <w:rPr>
          <w:sz w:val="22"/>
          <w:szCs w:val="22"/>
        </w:rPr>
        <w:t>1.8.2019</w:t>
      </w:r>
      <w:proofErr w:type="gramEnd"/>
    </w:p>
    <w:p w:rsidR="004118EF" w:rsidRPr="00F3137B" w:rsidRDefault="004118EF" w:rsidP="005F4E66">
      <w:pPr>
        <w:keepLines/>
        <w:widowControl w:val="0"/>
        <w:rPr>
          <w:snapToGrid w:val="0"/>
          <w:sz w:val="22"/>
          <w:szCs w:val="22"/>
        </w:rPr>
      </w:pPr>
    </w:p>
    <w:p w:rsidR="00C65A19" w:rsidRPr="00F3137B" w:rsidRDefault="00C65A19" w:rsidP="005F4E66">
      <w:pPr>
        <w:keepLines/>
        <w:widowControl w:val="0"/>
        <w:rPr>
          <w:snapToGrid w:val="0"/>
          <w:sz w:val="22"/>
          <w:szCs w:val="22"/>
        </w:rPr>
      </w:pPr>
    </w:p>
    <w:p w:rsidR="00C5509F" w:rsidRDefault="00C5509F" w:rsidP="005F4E66">
      <w:pPr>
        <w:keepLines/>
        <w:widowControl w:val="0"/>
        <w:rPr>
          <w:snapToGrid w:val="0"/>
          <w:sz w:val="22"/>
          <w:szCs w:val="22"/>
        </w:rPr>
      </w:pPr>
    </w:p>
    <w:p w:rsidR="00E6416A" w:rsidRPr="00F3137B" w:rsidRDefault="00E6416A" w:rsidP="005F4E66">
      <w:pPr>
        <w:keepLines/>
        <w:widowControl w:val="0"/>
        <w:rPr>
          <w:snapToGrid w:val="0"/>
          <w:sz w:val="22"/>
          <w:szCs w:val="22"/>
        </w:rPr>
      </w:pPr>
    </w:p>
    <w:p w:rsidR="004035A5" w:rsidRDefault="004035A5" w:rsidP="005F4E66">
      <w:pPr>
        <w:pStyle w:val="BodyText21"/>
        <w:keepLines/>
        <w:widowControl/>
        <w:ind w:firstLine="708"/>
        <w:rPr>
          <w:b/>
          <w:szCs w:val="22"/>
        </w:rPr>
      </w:pPr>
    </w:p>
    <w:p w:rsidR="00EE03DC" w:rsidRDefault="00EE03DC" w:rsidP="005F4E66">
      <w:pPr>
        <w:pStyle w:val="BodyText21"/>
        <w:keepLines/>
        <w:widowControl/>
        <w:ind w:firstLine="708"/>
        <w:rPr>
          <w:b/>
          <w:szCs w:val="22"/>
        </w:rPr>
      </w:pPr>
    </w:p>
    <w:p w:rsidR="00EE03DC" w:rsidRPr="00F3137B" w:rsidRDefault="00EE03DC" w:rsidP="005F4E66">
      <w:pPr>
        <w:pStyle w:val="BodyText21"/>
        <w:keepLines/>
        <w:widowControl/>
        <w:ind w:firstLine="708"/>
        <w:rPr>
          <w:b/>
          <w:szCs w:val="22"/>
        </w:rPr>
      </w:pPr>
    </w:p>
    <w:p w:rsidR="006B1F24" w:rsidRPr="00F3137B" w:rsidRDefault="00F33FB9" w:rsidP="005F4E66">
      <w:pPr>
        <w:pStyle w:val="BodyText21"/>
        <w:keepLines/>
        <w:widowControl/>
        <w:ind w:firstLine="708"/>
        <w:rPr>
          <w:b/>
          <w:szCs w:val="22"/>
        </w:rPr>
      </w:pPr>
      <w:r w:rsidRPr="00F3137B">
        <w:rPr>
          <w:b/>
          <w:szCs w:val="22"/>
        </w:rPr>
        <w:t>____________________________</w:t>
      </w:r>
      <w:r w:rsidR="006B1F24" w:rsidRPr="00F3137B">
        <w:rPr>
          <w:b/>
          <w:szCs w:val="22"/>
        </w:rPr>
        <w:tab/>
      </w:r>
      <w:r w:rsidR="006B1F24" w:rsidRPr="00F3137B">
        <w:rPr>
          <w:b/>
          <w:szCs w:val="22"/>
        </w:rPr>
        <w:tab/>
      </w:r>
      <w:r w:rsidR="006B1F24" w:rsidRPr="00F3137B">
        <w:rPr>
          <w:b/>
          <w:szCs w:val="22"/>
        </w:rPr>
        <w:tab/>
      </w:r>
      <w:r w:rsidRPr="00F3137B">
        <w:rPr>
          <w:b/>
          <w:szCs w:val="22"/>
        </w:rPr>
        <w:t>_____________________________</w:t>
      </w:r>
    </w:p>
    <w:p w:rsidR="006B1F24" w:rsidRPr="00F3137B" w:rsidRDefault="000F33D7" w:rsidP="005F4E66">
      <w:pPr>
        <w:pStyle w:val="BodyText21"/>
        <w:keepLines/>
        <w:widowControl/>
        <w:ind w:firstLine="708"/>
        <w:rPr>
          <w:b/>
          <w:szCs w:val="22"/>
        </w:rPr>
      </w:pPr>
      <w:r w:rsidRPr="00F3137B">
        <w:rPr>
          <w:b/>
          <w:szCs w:val="22"/>
        </w:rPr>
        <w:t>Statutární město Karlovy Vary</w:t>
      </w:r>
      <w:r w:rsidRPr="00F3137B">
        <w:rPr>
          <w:b/>
          <w:szCs w:val="22"/>
        </w:rPr>
        <w:tab/>
      </w:r>
      <w:r w:rsidRPr="00F3137B">
        <w:rPr>
          <w:b/>
          <w:szCs w:val="22"/>
        </w:rPr>
        <w:tab/>
      </w:r>
      <w:r w:rsidR="006B1F24" w:rsidRPr="00F3137B">
        <w:rPr>
          <w:b/>
          <w:szCs w:val="22"/>
        </w:rPr>
        <w:tab/>
        <w:t xml:space="preserve">PSG </w:t>
      </w:r>
      <w:proofErr w:type="spellStart"/>
      <w:r w:rsidR="006B1F24" w:rsidRPr="00F3137B">
        <w:rPr>
          <w:b/>
          <w:szCs w:val="22"/>
        </w:rPr>
        <w:t>Construction</w:t>
      </w:r>
      <w:proofErr w:type="spellEnd"/>
      <w:r w:rsidR="006B1F24" w:rsidRPr="00F3137B">
        <w:rPr>
          <w:b/>
          <w:szCs w:val="22"/>
        </w:rPr>
        <w:t xml:space="preserve"> a.s.</w:t>
      </w:r>
    </w:p>
    <w:p w:rsidR="000F33D7" w:rsidRPr="00F3137B" w:rsidRDefault="000F33D7" w:rsidP="005F4E66">
      <w:pPr>
        <w:pStyle w:val="BodyText21"/>
        <w:keepLines/>
        <w:widowControl/>
        <w:tabs>
          <w:tab w:val="left" w:pos="5685"/>
          <w:tab w:val="left" w:pos="6300"/>
          <w:tab w:val="left" w:pos="6435"/>
        </w:tabs>
        <w:ind w:firstLine="708"/>
        <w:rPr>
          <w:szCs w:val="22"/>
        </w:rPr>
      </w:pPr>
      <w:r w:rsidRPr="00F3137B">
        <w:rPr>
          <w:bCs/>
          <w:szCs w:val="22"/>
        </w:rPr>
        <w:t>z</w:t>
      </w:r>
      <w:r w:rsidR="006B1F24" w:rsidRPr="00F3137B">
        <w:rPr>
          <w:bCs/>
          <w:szCs w:val="22"/>
        </w:rPr>
        <w:t>astoupeno</w:t>
      </w:r>
      <w:r w:rsidRPr="00F3137B">
        <w:rPr>
          <w:bCs/>
          <w:szCs w:val="22"/>
        </w:rPr>
        <w:tab/>
        <w:t>zastoupena</w:t>
      </w:r>
    </w:p>
    <w:p w:rsidR="006B1F24" w:rsidRPr="00F3137B" w:rsidRDefault="000F33D7" w:rsidP="005F4E66">
      <w:pPr>
        <w:pStyle w:val="BodyText21"/>
        <w:keepLines/>
        <w:widowControl/>
        <w:ind w:firstLine="708"/>
        <w:rPr>
          <w:bCs/>
          <w:szCs w:val="22"/>
        </w:rPr>
      </w:pPr>
      <w:r w:rsidRPr="00F3137B">
        <w:rPr>
          <w:bCs/>
          <w:szCs w:val="22"/>
        </w:rPr>
        <w:t xml:space="preserve">Ing. Andreou Pfeffer </w:t>
      </w:r>
      <w:proofErr w:type="spellStart"/>
      <w:r w:rsidRPr="00F3137B">
        <w:rPr>
          <w:bCs/>
          <w:szCs w:val="22"/>
        </w:rPr>
        <w:t>Ferklovou</w:t>
      </w:r>
      <w:proofErr w:type="spellEnd"/>
      <w:r w:rsidRPr="00F3137B">
        <w:rPr>
          <w:bCs/>
          <w:szCs w:val="22"/>
        </w:rPr>
        <w:t>, MBA</w:t>
      </w:r>
      <w:r w:rsidRPr="00F3137B">
        <w:rPr>
          <w:bCs/>
          <w:szCs w:val="22"/>
        </w:rPr>
        <w:tab/>
      </w:r>
      <w:r w:rsidR="006B1F24" w:rsidRPr="00F3137B">
        <w:rPr>
          <w:bCs/>
          <w:szCs w:val="22"/>
        </w:rPr>
        <w:tab/>
      </w:r>
      <w:r w:rsidR="006B1F24" w:rsidRPr="00F3137B">
        <w:rPr>
          <w:bCs/>
          <w:szCs w:val="22"/>
        </w:rPr>
        <w:tab/>
        <w:t xml:space="preserve">Ing. </w:t>
      </w:r>
      <w:proofErr w:type="spellStart"/>
      <w:r w:rsidR="006B1F24" w:rsidRPr="00F3137B">
        <w:rPr>
          <w:bCs/>
          <w:szCs w:val="22"/>
        </w:rPr>
        <w:t>Juraj</w:t>
      </w:r>
      <w:r w:rsidRPr="00F3137B">
        <w:rPr>
          <w:bCs/>
          <w:szCs w:val="22"/>
        </w:rPr>
        <w:t>em</w:t>
      </w:r>
      <w:proofErr w:type="spellEnd"/>
      <w:r w:rsidRPr="00F3137B">
        <w:rPr>
          <w:bCs/>
          <w:szCs w:val="22"/>
        </w:rPr>
        <w:t xml:space="preserve"> </w:t>
      </w:r>
      <w:proofErr w:type="spellStart"/>
      <w:r w:rsidR="006B1F24" w:rsidRPr="00F3137B">
        <w:rPr>
          <w:bCs/>
          <w:szCs w:val="22"/>
        </w:rPr>
        <w:t>Surovič</w:t>
      </w:r>
      <w:r w:rsidRPr="00F3137B">
        <w:rPr>
          <w:bCs/>
          <w:szCs w:val="22"/>
        </w:rPr>
        <w:t>em</w:t>
      </w:r>
      <w:proofErr w:type="spellEnd"/>
    </w:p>
    <w:p w:rsidR="00241DAB" w:rsidRPr="00F3137B" w:rsidRDefault="006B1F24" w:rsidP="005F4E66">
      <w:pPr>
        <w:pStyle w:val="BodyText21"/>
        <w:keepLines/>
        <w:widowControl/>
        <w:ind w:firstLine="708"/>
        <w:rPr>
          <w:b/>
          <w:szCs w:val="22"/>
        </w:rPr>
      </w:pPr>
      <w:r w:rsidRPr="00F3137B">
        <w:rPr>
          <w:bCs/>
          <w:szCs w:val="22"/>
        </w:rPr>
        <w:t>primátor</w:t>
      </w:r>
      <w:r w:rsidR="000F33D7" w:rsidRPr="00F3137B">
        <w:rPr>
          <w:bCs/>
          <w:szCs w:val="22"/>
        </w:rPr>
        <w:t>kou</w:t>
      </w:r>
      <w:r w:rsidRPr="00F3137B">
        <w:rPr>
          <w:bCs/>
          <w:szCs w:val="22"/>
        </w:rPr>
        <w:t xml:space="preserve"> města</w:t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="000F33D7" w:rsidRPr="00F3137B">
        <w:rPr>
          <w:bCs/>
          <w:szCs w:val="22"/>
        </w:rPr>
        <w:t>předsedou</w:t>
      </w:r>
      <w:r w:rsidRPr="00F3137B">
        <w:rPr>
          <w:bCs/>
          <w:szCs w:val="22"/>
        </w:rPr>
        <w:t xml:space="preserve"> představenstva</w:t>
      </w:r>
    </w:p>
    <w:sectPr w:rsidR="00241DAB" w:rsidRPr="00F3137B" w:rsidSect="001E519B">
      <w:footerReference w:type="default" r:id="rId8"/>
      <w:pgSz w:w="11906" w:h="16838"/>
      <w:pgMar w:top="737" w:right="1134" w:bottom="737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63" w:rsidRDefault="002C7663" w:rsidP="005B13F0">
      <w:r>
        <w:separator/>
      </w:r>
    </w:p>
  </w:endnote>
  <w:endnote w:type="continuationSeparator" w:id="0">
    <w:p w:rsidR="002C7663" w:rsidRDefault="002C7663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DC" w:rsidRPr="00A9697B" w:rsidRDefault="005B0215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EE03DC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1E6071">
      <w:rPr>
        <w:noProof/>
        <w:sz w:val="18"/>
        <w:szCs w:val="18"/>
      </w:rPr>
      <w:t>4</w:t>
    </w:r>
    <w:r w:rsidRPr="00A9697B">
      <w:rPr>
        <w:sz w:val="18"/>
        <w:szCs w:val="18"/>
      </w:rPr>
      <w:fldChar w:fldCharType="end"/>
    </w:r>
  </w:p>
  <w:p w:rsidR="00EE03DC" w:rsidRDefault="00EE03DC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 xml:space="preserve">č.8 </w:t>
    </w:r>
    <w:proofErr w:type="spellStart"/>
    <w:r>
      <w:rPr>
        <w:sz w:val="18"/>
        <w:szCs w:val="18"/>
      </w:rPr>
      <w:t>SoD</w:t>
    </w:r>
    <w:proofErr w:type="spellEnd"/>
    <w:proofErr w:type="gramEnd"/>
    <w:r>
      <w:rPr>
        <w:sz w:val="18"/>
        <w:szCs w:val="18"/>
      </w:rPr>
      <w:t xml:space="preserve"> č.2017-00030/ORI</w:t>
    </w:r>
  </w:p>
  <w:p w:rsidR="00EE03DC" w:rsidRDefault="00EE03DC">
    <w:pPr>
      <w:pStyle w:val="Zpat"/>
      <w:rPr>
        <w:sz w:val="18"/>
        <w:szCs w:val="18"/>
      </w:rPr>
    </w:pPr>
    <w:r>
      <w:rPr>
        <w:sz w:val="18"/>
        <w:szCs w:val="18"/>
      </w:rPr>
      <w:t>Domov důchodců SR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63" w:rsidRDefault="002C7663" w:rsidP="005B13F0">
      <w:r>
        <w:separator/>
      </w:r>
    </w:p>
  </w:footnote>
  <w:footnote w:type="continuationSeparator" w:id="0">
    <w:p w:rsidR="002C7663" w:rsidRDefault="002C7663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84232"/>
    <w:multiLevelType w:val="hybridMultilevel"/>
    <w:tmpl w:val="C074D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0715"/>
    <w:multiLevelType w:val="hybridMultilevel"/>
    <w:tmpl w:val="97C0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98A543E"/>
    <w:multiLevelType w:val="hybridMultilevel"/>
    <w:tmpl w:val="386A9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B7B65"/>
    <w:multiLevelType w:val="hybridMultilevel"/>
    <w:tmpl w:val="6B36977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7331"/>
    <w:multiLevelType w:val="hybridMultilevel"/>
    <w:tmpl w:val="DA663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0F2F"/>
    <w:multiLevelType w:val="hybridMultilevel"/>
    <w:tmpl w:val="DCC05876"/>
    <w:lvl w:ilvl="0" w:tplc="F77CF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3A95"/>
    <w:multiLevelType w:val="hybridMultilevel"/>
    <w:tmpl w:val="6B5C2D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2C90A5E"/>
    <w:multiLevelType w:val="hybridMultilevel"/>
    <w:tmpl w:val="CAD6E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59C1"/>
    <w:multiLevelType w:val="hybridMultilevel"/>
    <w:tmpl w:val="F7BC70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16"/>
  </w:num>
  <w:num w:numId="5">
    <w:abstractNumId w:val="13"/>
  </w:num>
  <w:num w:numId="6">
    <w:abstractNumId w:val="3"/>
  </w:num>
  <w:num w:numId="7">
    <w:abstractNumId w:val="24"/>
  </w:num>
  <w:num w:numId="8">
    <w:abstractNumId w:val="6"/>
  </w:num>
  <w:num w:numId="9">
    <w:abstractNumId w:val="18"/>
  </w:num>
  <w:num w:numId="10">
    <w:abstractNumId w:val="19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20"/>
  </w:num>
  <w:num w:numId="16">
    <w:abstractNumId w:val="21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16563"/>
    <w:rsid w:val="00022F2B"/>
    <w:rsid w:val="0003550B"/>
    <w:rsid w:val="00037276"/>
    <w:rsid w:val="00037D45"/>
    <w:rsid w:val="0004397D"/>
    <w:rsid w:val="00057B25"/>
    <w:rsid w:val="00074779"/>
    <w:rsid w:val="00080782"/>
    <w:rsid w:val="00097BA8"/>
    <w:rsid w:val="000B1499"/>
    <w:rsid w:val="000B1FBD"/>
    <w:rsid w:val="000C0FC8"/>
    <w:rsid w:val="000C38AA"/>
    <w:rsid w:val="000D2666"/>
    <w:rsid w:val="000D7518"/>
    <w:rsid w:val="000F079B"/>
    <w:rsid w:val="000F2D85"/>
    <w:rsid w:val="000F33D7"/>
    <w:rsid w:val="001100F3"/>
    <w:rsid w:val="00125802"/>
    <w:rsid w:val="001324E2"/>
    <w:rsid w:val="00140CD7"/>
    <w:rsid w:val="00144CC0"/>
    <w:rsid w:val="00145688"/>
    <w:rsid w:val="001527C9"/>
    <w:rsid w:val="0015328B"/>
    <w:rsid w:val="001562A0"/>
    <w:rsid w:val="00162663"/>
    <w:rsid w:val="00165197"/>
    <w:rsid w:val="00165A69"/>
    <w:rsid w:val="00171D08"/>
    <w:rsid w:val="00173D37"/>
    <w:rsid w:val="00182600"/>
    <w:rsid w:val="001826A1"/>
    <w:rsid w:val="001831B0"/>
    <w:rsid w:val="00183DCC"/>
    <w:rsid w:val="001856F7"/>
    <w:rsid w:val="0019525E"/>
    <w:rsid w:val="001A51E4"/>
    <w:rsid w:val="001B394B"/>
    <w:rsid w:val="001C57E9"/>
    <w:rsid w:val="001D4EB2"/>
    <w:rsid w:val="001E4649"/>
    <w:rsid w:val="001E4C27"/>
    <w:rsid w:val="001E519B"/>
    <w:rsid w:val="001E6071"/>
    <w:rsid w:val="001E7E03"/>
    <w:rsid w:val="001F2181"/>
    <w:rsid w:val="002050E3"/>
    <w:rsid w:val="0022246C"/>
    <w:rsid w:val="002226B6"/>
    <w:rsid w:val="002366B8"/>
    <w:rsid w:val="00241DAB"/>
    <w:rsid w:val="002461DF"/>
    <w:rsid w:val="0025341F"/>
    <w:rsid w:val="002557DB"/>
    <w:rsid w:val="00273FDA"/>
    <w:rsid w:val="0029261B"/>
    <w:rsid w:val="00293EC3"/>
    <w:rsid w:val="00295387"/>
    <w:rsid w:val="002A43B5"/>
    <w:rsid w:val="002A49ED"/>
    <w:rsid w:val="002B1EED"/>
    <w:rsid w:val="002B4A61"/>
    <w:rsid w:val="002B7968"/>
    <w:rsid w:val="002C32AC"/>
    <w:rsid w:val="002C7663"/>
    <w:rsid w:val="002E3AD5"/>
    <w:rsid w:val="002F3950"/>
    <w:rsid w:val="002F7685"/>
    <w:rsid w:val="00304B58"/>
    <w:rsid w:val="00322291"/>
    <w:rsid w:val="00323C5E"/>
    <w:rsid w:val="00340FFF"/>
    <w:rsid w:val="0036157E"/>
    <w:rsid w:val="0037121D"/>
    <w:rsid w:val="003742EA"/>
    <w:rsid w:val="00386A42"/>
    <w:rsid w:val="00390A7A"/>
    <w:rsid w:val="00390FFE"/>
    <w:rsid w:val="00397A51"/>
    <w:rsid w:val="003A487E"/>
    <w:rsid w:val="003A5014"/>
    <w:rsid w:val="003B4DFE"/>
    <w:rsid w:val="003B6341"/>
    <w:rsid w:val="003B74C4"/>
    <w:rsid w:val="003C50E7"/>
    <w:rsid w:val="003C5308"/>
    <w:rsid w:val="003D2F59"/>
    <w:rsid w:val="003D3C77"/>
    <w:rsid w:val="003D4ECC"/>
    <w:rsid w:val="003D63C3"/>
    <w:rsid w:val="003E171F"/>
    <w:rsid w:val="003F78E2"/>
    <w:rsid w:val="004035A5"/>
    <w:rsid w:val="00410D2F"/>
    <w:rsid w:val="004118EF"/>
    <w:rsid w:val="00424A43"/>
    <w:rsid w:val="0045455E"/>
    <w:rsid w:val="00457C29"/>
    <w:rsid w:val="00461B39"/>
    <w:rsid w:val="00467193"/>
    <w:rsid w:val="00490D36"/>
    <w:rsid w:val="00494314"/>
    <w:rsid w:val="004B278C"/>
    <w:rsid w:val="004C4E12"/>
    <w:rsid w:val="004D2E49"/>
    <w:rsid w:val="004D32CA"/>
    <w:rsid w:val="004F2189"/>
    <w:rsid w:val="004F5D40"/>
    <w:rsid w:val="00504709"/>
    <w:rsid w:val="00506184"/>
    <w:rsid w:val="00507BA8"/>
    <w:rsid w:val="005150F2"/>
    <w:rsid w:val="00526B1F"/>
    <w:rsid w:val="005364E5"/>
    <w:rsid w:val="00551322"/>
    <w:rsid w:val="00561F85"/>
    <w:rsid w:val="00585E9D"/>
    <w:rsid w:val="005A202C"/>
    <w:rsid w:val="005A6AF0"/>
    <w:rsid w:val="005B0215"/>
    <w:rsid w:val="005B13F0"/>
    <w:rsid w:val="005B5FBC"/>
    <w:rsid w:val="005B7857"/>
    <w:rsid w:val="005E4879"/>
    <w:rsid w:val="005F3FF0"/>
    <w:rsid w:val="005F4E66"/>
    <w:rsid w:val="00603B0B"/>
    <w:rsid w:val="006214B5"/>
    <w:rsid w:val="0062304A"/>
    <w:rsid w:val="0062719D"/>
    <w:rsid w:val="00631025"/>
    <w:rsid w:val="00635D70"/>
    <w:rsid w:val="00636015"/>
    <w:rsid w:val="0064084F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D375B"/>
    <w:rsid w:val="006F20A5"/>
    <w:rsid w:val="00707CE7"/>
    <w:rsid w:val="007116C4"/>
    <w:rsid w:val="00722E53"/>
    <w:rsid w:val="00723591"/>
    <w:rsid w:val="00731B5E"/>
    <w:rsid w:val="0073595D"/>
    <w:rsid w:val="007377CE"/>
    <w:rsid w:val="00742933"/>
    <w:rsid w:val="007530DE"/>
    <w:rsid w:val="00770274"/>
    <w:rsid w:val="00770919"/>
    <w:rsid w:val="00780DA0"/>
    <w:rsid w:val="00781B08"/>
    <w:rsid w:val="007B5F84"/>
    <w:rsid w:val="007C54C3"/>
    <w:rsid w:val="007D0949"/>
    <w:rsid w:val="007D2D07"/>
    <w:rsid w:val="007D6AAE"/>
    <w:rsid w:val="007E47E1"/>
    <w:rsid w:val="007E7733"/>
    <w:rsid w:val="008209DD"/>
    <w:rsid w:val="00820B4B"/>
    <w:rsid w:val="0082506A"/>
    <w:rsid w:val="00832CA8"/>
    <w:rsid w:val="00837724"/>
    <w:rsid w:val="00851071"/>
    <w:rsid w:val="00853CFE"/>
    <w:rsid w:val="00854D6B"/>
    <w:rsid w:val="00857238"/>
    <w:rsid w:val="0085759E"/>
    <w:rsid w:val="00867834"/>
    <w:rsid w:val="008679F8"/>
    <w:rsid w:val="00873B1F"/>
    <w:rsid w:val="0088102C"/>
    <w:rsid w:val="008912F1"/>
    <w:rsid w:val="008B2CAC"/>
    <w:rsid w:val="008B7FF8"/>
    <w:rsid w:val="008C712F"/>
    <w:rsid w:val="008C7261"/>
    <w:rsid w:val="008D78C4"/>
    <w:rsid w:val="008E141F"/>
    <w:rsid w:val="008E5287"/>
    <w:rsid w:val="008F10A7"/>
    <w:rsid w:val="00906716"/>
    <w:rsid w:val="00921196"/>
    <w:rsid w:val="009246ED"/>
    <w:rsid w:val="00925AE0"/>
    <w:rsid w:val="009370F3"/>
    <w:rsid w:val="00950325"/>
    <w:rsid w:val="00951436"/>
    <w:rsid w:val="009764E4"/>
    <w:rsid w:val="00980CE4"/>
    <w:rsid w:val="00981A3C"/>
    <w:rsid w:val="009824F4"/>
    <w:rsid w:val="00985448"/>
    <w:rsid w:val="009A119D"/>
    <w:rsid w:val="009B601F"/>
    <w:rsid w:val="009D3744"/>
    <w:rsid w:val="009E020C"/>
    <w:rsid w:val="009E0CB9"/>
    <w:rsid w:val="00A06C53"/>
    <w:rsid w:val="00A11ED8"/>
    <w:rsid w:val="00A14BD2"/>
    <w:rsid w:val="00A16340"/>
    <w:rsid w:val="00A17F37"/>
    <w:rsid w:val="00A20FC8"/>
    <w:rsid w:val="00A239E7"/>
    <w:rsid w:val="00A31C5D"/>
    <w:rsid w:val="00A374DE"/>
    <w:rsid w:val="00A4531C"/>
    <w:rsid w:val="00A471AB"/>
    <w:rsid w:val="00A4743A"/>
    <w:rsid w:val="00A47932"/>
    <w:rsid w:val="00A5504F"/>
    <w:rsid w:val="00A56272"/>
    <w:rsid w:val="00A63C6A"/>
    <w:rsid w:val="00A63E82"/>
    <w:rsid w:val="00A65238"/>
    <w:rsid w:val="00A81C47"/>
    <w:rsid w:val="00A96B4B"/>
    <w:rsid w:val="00AA55EB"/>
    <w:rsid w:val="00AA562D"/>
    <w:rsid w:val="00AB52C6"/>
    <w:rsid w:val="00AB6FA5"/>
    <w:rsid w:val="00AC6F0D"/>
    <w:rsid w:val="00AD6658"/>
    <w:rsid w:val="00AE403C"/>
    <w:rsid w:val="00AF231A"/>
    <w:rsid w:val="00B32B01"/>
    <w:rsid w:val="00B37B1A"/>
    <w:rsid w:val="00B4135B"/>
    <w:rsid w:val="00B608C8"/>
    <w:rsid w:val="00B7028B"/>
    <w:rsid w:val="00B727EE"/>
    <w:rsid w:val="00B77C49"/>
    <w:rsid w:val="00B82B59"/>
    <w:rsid w:val="00BB6D99"/>
    <w:rsid w:val="00BD3396"/>
    <w:rsid w:val="00BF6F93"/>
    <w:rsid w:val="00C2595F"/>
    <w:rsid w:val="00C27C4A"/>
    <w:rsid w:val="00C3142F"/>
    <w:rsid w:val="00C37291"/>
    <w:rsid w:val="00C5134F"/>
    <w:rsid w:val="00C5509F"/>
    <w:rsid w:val="00C65A19"/>
    <w:rsid w:val="00C85E45"/>
    <w:rsid w:val="00C85F47"/>
    <w:rsid w:val="00C94634"/>
    <w:rsid w:val="00C954CF"/>
    <w:rsid w:val="00CA0B2B"/>
    <w:rsid w:val="00CA4408"/>
    <w:rsid w:val="00CA47CB"/>
    <w:rsid w:val="00CA5259"/>
    <w:rsid w:val="00CA6ADE"/>
    <w:rsid w:val="00CA7816"/>
    <w:rsid w:val="00CB108C"/>
    <w:rsid w:val="00CC0323"/>
    <w:rsid w:val="00CC218E"/>
    <w:rsid w:val="00CD72EB"/>
    <w:rsid w:val="00CF00C2"/>
    <w:rsid w:val="00CF5F4B"/>
    <w:rsid w:val="00D0300D"/>
    <w:rsid w:val="00D06CA1"/>
    <w:rsid w:val="00D1240C"/>
    <w:rsid w:val="00D320F8"/>
    <w:rsid w:val="00D44D40"/>
    <w:rsid w:val="00D52216"/>
    <w:rsid w:val="00D53C9F"/>
    <w:rsid w:val="00D9387E"/>
    <w:rsid w:val="00D94666"/>
    <w:rsid w:val="00D94A62"/>
    <w:rsid w:val="00DA2821"/>
    <w:rsid w:val="00DA37D2"/>
    <w:rsid w:val="00DA46FB"/>
    <w:rsid w:val="00DA57D5"/>
    <w:rsid w:val="00DA7504"/>
    <w:rsid w:val="00DB0429"/>
    <w:rsid w:val="00DB458D"/>
    <w:rsid w:val="00DC4466"/>
    <w:rsid w:val="00DE0A08"/>
    <w:rsid w:val="00E104BB"/>
    <w:rsid w:val="00E12678"/>
    <w:rsid w:val="00E25ED0"/>
    <w:rsid w:val="00E576E2"/>
    <w:rsid w:val="00E61980"/>
    <w:rsid w:val="00E62841"/>
    <w:rsid w:val="00E6416A"/>
    <w:rsid w:val="00E65D4A"/>
    <w:rsid w:val="00E7719D"/>
    <w:rsid w:val="00E773FB"/>
    <w:rsid w:val="00E85876"/>
    <w:rsid w:val="00E863FC"/>
    <w:rsid w:val="00E9585C"/>
    <w:rsid w:val="00EB54E8"/>
    <w:rsid w:val="00EC1E85"/>
    <w:rsid w:val="00EC7315"/>
    <w:rsid w:val="00ED1845"/>
    <w:rsid w:val="00ED5B74"/>
    <w:rsid w:val="00EE03DC"/>
    <w:rsid w:val="00EE1843"/>
    <w:rsid w:val="00EE5BF0"/>
    <w:rsid w:val="00EF262C"/>
    <w:rsid w:val="00F019A7"/>
    <w:rsid w:val="00F06B40"/>
    <w:rsid w:val="00F10840"/>
    <w:rsid w:val="00F15D38"/>
    <w:rsid w:val="00F3137B"/>
    <w:rsid w:val="00F33FB9"/>
    <w:rsid w:val="00F35071"/>
    <w:rsid w:val="00F62100"/>
    <w:rsid w:val="00F67F27"/>
    <w:rsid w:val="00F72432"/>
    <w:rsid w:val="00F803A9"/>
    <w:rsid w:val="00F80656"/>
    <w:rsid w:val="00FB0D56"/>
    <w:rsid w:val="00FB5829"/>
    <w:rsid w:val="00FB7EEF"/>
    <w:rsid w:val="00FC4B7D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6015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0F33D7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7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4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43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4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2F07-B0C7-4657-B927-8C9078DF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Riedl</cp:lastModifiedBy>
  <cp:revision>4</cp:revision>
  <cp:lastPrinted>2019-07-02T12:26:00Z</cp:lastPrinted>
  <dcterms:created xsi:type="dcterms:W3CDTF">2019-07-15T14:57:00Z</dcterms:created>
  <dcterms:modified xsi:type="dcterms:W3CDTF">2019-08-06T10:02:00Z</dcterms:modified>
</cp:coreProperties>
</file>