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CE5C7" w14:textId="60660013" w:rsidR="00C2093B" w:rsidRPr="00C2093B" w:rsidRDefault="00714194" w:rsidP="00C2093B">
      <w:pPr>
        <w:keepNext/>
        <w:widowControl w:val="0"/>
        <w:autoSpaceDE w:val="0"/>
        <w:autoSpaceDN w:val="0"/>
        <w:adjustRightInd w:val="0"/>
        <w:jc w:val="right"/>
        <w:rPr>
          <w:rFonts w:ascii="AlfaPID" w:hAnsi="AlfaPID"/>
          <w:szCs w:val="36"/>
        </w:rPr>
      </w:pPr>
      <w:r>
        <w:rPr>
          <w:rFonts w:ascii="AlfaPID" w:hAnsi="AlfaPID"/>
          <w:sz w:val="44"/>
          <w:szCs w:val="36"/>
        </w:rPr>
        <w:t>*</w:t>
      </w:r>
      <w:r w:rsidR="00C2093B" w:rsidRPr="00C2093B">
        <w:rPr>
          <w:rFonts w:ascii="AlfaPID" w:hAnsi="AlfaPID"/>
          <w:sz w:val="44"/>
          <w:szCs w:val="36"/>
        </w:rPr>
        <w:t>MC18X00AT843</w:t>
      </w:r>
      <w:r>
        <w:rPr>
          <w:rFonts w:ascii="AlfaPID" w:hAnsi="AlfaPID"/>
          <w:sz w:val="44"/>
          <w:szCs w:val="36"/>
        </w:rPr>
        <w:t>*</w:t>
      </w:r>
    </w:p>
    <w:p w14:paraId="0077D771" w14:textId="77777777" w:rsidR="00C2093B" w:rsidRDefault="00C2093B" w:rsidP="00523F0E">
      <w:pPr>
        <w:keepNext/>
        <w:widowControl w:val="0"/>
        <w:autoSpaceDE w:val="0"/>
        <w:autoSpaceDN w:val="0"/>
        <w:adjustRightInd w:val="0"/>
        <w:jc w:val="center"/>
        <w:rPr>
          <w:b/>
          <w:sz w:val="36"/>
          <w:szCs w:val="36"/>
        </w:rPr>
      </w:pPr>
    </w:p>
    <w:p w14:paraId="58DB1FF5" w14:textId="31BF2877" w:rsidR="00523F0E" w:rsidRPr="005E2940" w:rsidRDefault="00523F0E" w:rsidP="00523F0E">
      <w:pPr>
        <w:keepNext/>
        <w:widowControl w:val="0"/>
        <w:autoSpaceDE w:val="0"/>
        <w:autoSpaceDN w:val="0"/>
        <w:adjustRightInd w:val="0"/>
        <w:jc w:val="center"/>
        <w:rPr>
          <w:b/>
          <w:sz w:val="36"/>
          <w:szCs w:val="36"/>
        </w:rPr>
      </w:pPr>
      <w:r w:rsidRPr="005E2940">
        <w:rPr>
          <w:b/>
          <w:sz w:val="36"/>
          <w:szCs w:val="36"/>
        </w:rPr>
        <w:t>KUPNÍ SMLOUVA</w:t>
      </w:r>
      <w:r w:rsidR="005E2940" w:rsidRPr="005E2940">
        <w:rPr>
          <w:b/>
          <w:sz w:val="36"/>
          <w:szCs w:val="36"/>
        </w:rPr>
        <w:t xml:space="preserve"> a SMLOUVA O ZŘÍZENÍ ZÁSTAVNÍHO PRÁVA</w:t>
      </w:r>
      <w:r w:rsidR="00C2093B">
        <w:rPr>
          <w:b/>
          <w:sz w:val="36"/>
          <w:szCs w:val="36"/>
        </w:rPr>
        <w:t xml:space="preserve"> č. </w:t>
      </w:r>
      <w:r w:rsidR="00C2093B" w:rsidRPr="00C2093B">
        <w:rPr>
          <w:b/>
          <w:sz w:val="36"/>
          <w:szCs w:val="36"/>
        </w:rPr>
        <w:t>S</w:t>
      </w:r>
      <w:r w:rsidR="00C2093B">
        <w:rPr>
          <w:b/>
          <w:sz w:val="36"/>
          <w:szCs w:val="36"/>
        </w:rPr>
        <w:t xml:space="preserve"> </w:t>
      </w:r>
      <w:r w:rsidR="00C2093B" w:rsidRPr="00C2093B">
        <w:rPr>
          <w:b/>
          <w:sz w:val="36"/>
          <w:szCs w:val="36"/>
        </w:rPr>
        <w:t>-</w:t>
      </w:r>
      <w:r w:rsidR="00C2093B">
        <w:rPr>
          <w:b/>
          <w:sz w:val="36"/>
          <w:szCs w:val="36"/>
        </w:rPr>
        <w:t xml:space="preserve"> </w:t>
      </w:r>
      <w:r w:rsidR="00C2093B" w:rsidRPr="00C2093B">
        <w:rPr>
          <w:b/>
          <w:sz w:val="36"/>
          <w:szCs w:val="36"/>
        </w:rPr>
        <w:t>2019/95/0213</w:t>
      </w:r>
    </w:p>
    <w:p w14:paraId="0196E17E" w14:textId="77777777" w:rsidR="00523F0E" w:rsidRDefault="00523F0E" w:rsidP="009F69C8">
      <w:pPr>
        <w:keepNext/>
        <w:widowControl w:val="0"/>
        <w:autoSpaceDE w:val="0"/>
        <w:autoSpaceDN w:val="0"/>
        <w:adjustRightInd w:val="0"/>
        <w:jc w:val="both"/>
      </w:pPr>
    </w:p>
    <w:p w14:paraId="396EE806" w14:textId="15371D62" w:rsidR="00523F0E" w:rsidRPr="00523F0E" w:rsidRDefault="00523F0E" w:rsidP="00C52933">
      <w:pPr>
        <w:widowControl w:val="0"/>
        <w:autoSpaceDE w:val="0"/>
        <w:autoSpaceDN w:val="0"/>
        <w:adjustRightInd w:val="0"/>
        <w:spacing w:before="120"/>
        <w:rPr>
          <w:b/>
        </w:rPr>
      </w:pPr>
      <w:r w:rsidRPr="00523F0E">
        <w:rPr>
          <w:b/>
        </w:rPr>
        <w:t>Smluvní strany:</w:t>
      </w:r>
    </w:p>
    <w:p w14:paraId="08ACA395" w14:textId="77777777" w:rsidR="00523F0E" w:rsidRDefault="00523F0E" w:rsidP="009F69C8">
      <w:pPr>
        <w:widowControl w:val="0"/>
        <w:tabs>
          <w:tab w:val="left" w:pos="1984"/>
        </w:tabs>
        <w:autoSpaceDE w:val="0"/>
        <w:autoSpaceDN w:val="0"/>
        <w:adjustRightInd w:val="0"/>
        <w:rPr>
          <w:bCs/>
        </w:rPr>
      </w:pPr>
    </w:p>
    <w:p w14:paraId="4CD64F36" w14:textId="5B3687BF" w:rsidR="007A3DC3" w:rsidRPr="00CE258C" w:rsidRDefault="00523F0E" w:rsidP="00523F0E">
      <w:pPr>
        <w:widowControl w:val="0"/>
        <w:tabs>
          <w:tab w:val="left" w:pos="567"/>
        </w:tabs>
        <w:autoSpaceDE w:val="0"/>
        <w:autoSpaceDN w:val="0"/>
        <w:adjustRightInd w:val="0"/>
        <w:rPr>
          <w:bCs/>
        </w:rPr>
      </w:pPr>
      <w:r w:rsidRPr="00523F0E">
        <w:rPr>
          <w:b/>
          <w:bCs/>
        </w:rPr>
        <w:t>1)</w:t>
      </w:r>
      <w:r>
        <w:rPr>
          <w:b/>
          <w:bCs/>
        </w:rPr>
        <w:tab/>
      </w:r>
      <w:r w:rsidR="007A3DC3" w:rsidRPr="00CE258C">
        <w:rPr>
          <w:bCs/>
        </w:rPr>
        <w:t>název:</w:t>
      </w:r>
      <w:r w:rsidR="007A3DC3" w:rsidRPr="00CE258C">
        <w:rPr>
          <w:bCs/>
        </w:rPr>
        <w:tab/>
      </w:r>
      <w:r>
        <w:rPr>
          <w:bCs/>
        </w:rPr>
        <w:tab/>
      </w:r>
      <w:r>
        <w:rPr>
          <w:bCs/>
        </w:rPr>
        <w:tab/>
      </w:r>
      <w:r w:rsidR="007A3DC3" w:rsidRPr="00523F0E">
        <w:rPr>
          <w:b/>
          <w:bCs/>
        </w:rPr>
        <w:t>Městská část Praha 18</w:t>
      </w:r>
    </w:p>
    <w:p w14:paraId="54A9A20F" w14:textId="2253DDF8" w:rsidR="007A3DC3" w:rsidRPr="00CE258C" w:rsidRDefault="007A3DC3" w:rsidP="00523F0E">
      <w:pPr>
        <w:widowControl w:val="0"/>
        <w:autoSpaceDE w:val="0"/>
        <w:autoSpaceDN w:val="0"/>
        <w:adjustRightInd w:val="0"/>
        <w:ind w:firstLine="567"/>
      </w:pPr>
      <w:r w:rsidRPr="00CE258C">
        <w:t>se sídlem:</w:t>
      </w:r>
      <w:r w:rsidRPr="00CE258C">
        <w:tab/>
      </w:r>
      <w:r w:rsidR="00523F0E">
        <w:tab/>
      </w:r>
      <w:r w:rsidRPr="00CE258C">
        <w:t xml:space="preserve">Bechyňská 639, </w:t>
      </w:r>
      <w:r w:rsidR="004B16C2">
        <w:t xml:space="preserve">199 00 </w:t>
      </w:r>
      <w:r w:rsidRPr="00CE258C">
        <w:t>Praha 9</w:t>
      </w:r>
      <w:r w:rsidR="004B16C2">
        <w:t xml:space="preserve"> -</w:t>
      </w:r>
      <w:r w:rsidRPr="00CE258C">
        <w:t xml:space="preserve"> Letňany</w:t>
      </w:r>
    </w:p>
    <w:p w14:paraId="0ABAF251" w14:textId="4631978B" w:rsidR="007A3DC3" w:rsidRPr="00CE258C" w:rsidRDefault="00523F0E" w:rsidP="00523F0E">
      <w:pPr>
        <w:widowControl w:val="0"/>
        <w:tabs>
          <w:tab w:val="left" w:pos="567"/>
        </w:tabs>
        <w:autoSpaceDE w:val="0"/>
        <w:autoSpaceDN w:val="0"/>
        <w:adjustRightInd w:val="0"/>
      </w:pPr>
      <w:r>
        <w:tab/>
      </w:r>
      <w:r w:rsidR="007A3DC3" w:rsidRPr="00CE258C">
        <w:t>zastoupena:</w:t>
      </w:r>
      <w:r w:rsidR="007A3DC3" w:rsidRPr="00CE258C">
        <w:tab/>
      </w:r>
      <w:r>
        <w:tab/>
      </w:r>
      <w:r w:rsidR="004F17F5" w:rsidRPr="004F17F5">
        <w:rPr>
          <w:bCs/>
        </w:rPr>
        <w:t>Mgr. Zdeňkem Kučerou, MBA, starostou</w:t>
      </w:r>
    </w:p>
    <w:p w14:paraId="40EED13C" w14:textId="22740F1D" w:rsidR="007A3DC3" w:rsidRPr="00CE258C" w:rsidRDefault="00523F0E" w:rsidP="00523F0E">
      <w:pPr>
        <w:widowControl w:val="0"/>
        <w:tabs>
          <w:tab w:val="left" w:pos="567"/>
        </w:tabs>
        <w:autoSpaceDE w:val="0"/>
        <w:autoSpaceDN w:val="0"/>
        <w:adjustRightInd w:val="0"/>
      </w:pPr>
      <w:r>
        <w:tab/>
      </w:r>
      <w:r w:rsidR="007A3DC3" w:rsidRPr="00CE258C">
        <w:t>IČ</w:t>
      </w:r>
      <w:r>
        <w:t>O</w:t>
      </w:r>
      <w:r w:rsidR="007A3DC3" w:rsidRPr="00CE258C">
        <w:t>:</w:t>
      </w:r>
      <w:r w:rsidR="007A3DC3" w:rsidRPr="00CE258C">
        <w:tab/>
      </w:r>
      <w:r>
        <w:tab/>
      </w:r>
      <w:r>
        <w:tab/>
      </w:r>
      <w:r w:rsidR="007A3DC3" w:rsidRPr="00CE258C">
        <w:rPr>
          <w:bCs/>
        </w:rPr>
        <w:t>00231321</w:t>
      </w:r>
    </w:p>
    <w:p w14:paraId="6ABFFDE8" w14:textId="1DE3AE75" w:rsidR="001A3263" w:rsidRDefault="00523F0E" w:rsidP="001A3263">
      <w:pPr>
        <w:widowControl w:val="0"/>
        <w:tabs>
          <w:tab w:val="left" w:pos="567"/>
        </w:tabs>
        <w:autoSpaceDE w:val="0"/>
        <w:autoSpaceDN w:val="0"/>
        <w:adjustRightInd w:val="0"/>
      </w:pPr>
      <w:r w:rsidRPr="00266C1C">
        <w:tab/>
      </w:r>
      <w:r w:rsidR="007A3DC3" w:rsidRPr="00F35CCF">
        <w:t>bankovní spojení:</w:t>
      </w:r>
      <w:r w:rsidR="001A3263" w:rsidRPr="00F35CCF">
        <w:tab/>
      </w:r>
    </w:p>
    <w:p w14:paraId="24DDD366" w14:textId="092506E1" w:rsidR="007A3DC3" w:rsidRDefault="007A3DC3" w:rsidP="00E858EC">
      <w:pPr>
        <w:widowControl w:val="0"/>
        <w:tabs>
          <w:tab w:val="left" w:pos="567"/>
        </w:tabs>
        <w:autoSpaceDE w:val="0"/>
        <w:autoSpaceDN w:val="0"/>
        <w:adjustRightInd w:val="0"/>
        <w:spacing w:after="120"/>
      </w:pPr>
    </w:p>
    <w:p w14:paraId="382FD3F8" w14:textId="77777777" w:rsidR="00730A32" w:rsidRPr="00266C1C" w:rsidRDefault="00730A32" w:rsidP="00E858EC">
      <w:pPr>
        <w:widowControl w:val="0"/>
        <w:tabs>
          <w:tab w:val="left" w:pos="567"/>
        </w:tabs>
        <w:autoSpaceDE w:val="0"/>
        <w:autoSpaceDN w:val="0"/>
        <w:adjustRightInd w:val="0"/>
        <w:spacing w:after="120"/>
      </w:pPr>
    </w:p>
    <w:p w14:paraId="620C51C9" w14:textId="65DA16C9" w:rsidR="00523F0E" w:rsidRPr="00266C1C" w:rsidRDefault="00523F0E" w:rsidP="009F69C8">
      <w:pPr>
        <w:widowControl w:val="0"/>
        <w:tabs>
          <w:tab w:val="left" w:pos="1984"/>
        </w:tabs>
        <w:autoSpaceDE w:val="0"/>
        <w:autoSpaceDN w:val="0"/>
        <w:adjustRightInd w:val="0"/>
      </w:pPr>
      <w:r w:rsidRPr="00266C1C">
        <w:t>dále jen jako „</w:t>
      </w:r>
      <w:r w:rsidRPr="00266C1C">
        <w:rPr>
          <w:b/>
          <w:i/>
        </w:rPr>
        <w:t>prodávající</w:t>
      </w:r>
      <w:r w:rsidRPr="00266C1C">
        <w:t>“</w:t>
      </w:r>
      <w:r w:rsidR="00C1285B">
        <w:t xml:space="preserve"> a „</w:t>
      </w:r>
      <w:r w:rsidR="00C1285B" w:rsidRPr="00C1285B">
        <w:rPr>
          <w:b/>
          <w:i/>
        </w:rPr>
        <w:t>zástavní věřitel</w:t>
      </w:r>
      <w:r w:rsidR="00C1285B">
        <w:t>“</w:t>
      </w:r>
      <w:r w:rsidRPr="00266C1C">
        <w:t xml:space="preserve"> na straně jedné</w:t>
      </w:r>
    </w:p>
    <w:p w14:paraId="2E75FE4C" w14:textId="77777777" w:rsidR="00523F0E" w:rsidRPr="00266C1C" w:rsidRDefault="00523F0E" w:rsidP="008F71A9">
      <w:pPr>
        <w:widowControl w:val="0"/>
        <w:tabs>
          <w:tab w:val="left" w:pos="1985"/>
        </w:tabs>
        <w:autoSpaceDE w:val="0"/>
        <w:autoSpaceDN w:val="0"/>
        <w:adjustRightInd w:val="0"/>
        <w:spacing w:before="120" w:after="120"/>
      </w:pPr>
    </w:p>
    <w:p w14:paraId="6D03B968" w14:textId="77777777" w:rsidR="007A3DC3" w:rsidRPr="00266C1C" w:rsidRDefault="007A3DC3" w:rsidP="008F71A9">
      <w:pPr>
        <w:widowControl w:val="0"/>
        <w:tabs>
          <w:tab w:val="left" w:pos="1985"/>
        </w:tabs>
        <w:autoSpaceDE w:val="0"/>
        <w:autoSpaceDN w:val="0"/>
        <w:adjustRightInd w:val="0"/>
        <w:spacing w:before="120" w:after="120"/>
      </w:pPr>
      <w:r w:rsidRPr="00266C1C">
        <w:t>a</w:t>
      </w:r>
    </w:p>
    <w:p w14:paraId="7FA970DD" w14:textId="77777777" w:rsidR="00523F0E" w:rsidRPr="00266C1C" w:rsidRDefault="00523F0E" w:rsidP="00C52933">
      <w:pPr>
        <w:widowControl w:val="0"/>
        <w:tabs>
          <w:tab w:val="left" w:pos="1985"/>
        </w:tabs>
        <w:autoSpaceDE w:val="0"/>
        <w:autoSpaceDN w:val="0"/>
        <w:adjustRightInd w:val="0"/>
        <w:rPr>
          <w:b/>
          <w:bCs/>
          <w:iCs/>
        </w:rPr>
      </w:pPr>
    </w:p>
    <w:p w14:paraId="103422E2" w14:textId="1D51B0AC" w:rsidR="007A3DC3" w:rsidRPr="00FB4FC2" w:rsidRDefault="00523F0E" w:rsidP="00415892">
      <w:pPr>
        <w:widowControl w:val="0"/>
        <w:tabs>
          <w:tab w:val="left" w:pos="567"/>
        </w:tabs>
        <w:autoSpaceDE w:val="0"/>
        <w:autoSpaceDN w:val="0"/>
        <w:adjustRightInd w:val="0"/>
      </w:pPr>
      <w:r w:rsidRPr="00C04CD3">
        <w:rPr>
          <w:b/>
        </w:rPr>
        <w:t>2)</w:t>
      </w:r>
      <w:r w:rsidRPr="00C04CD3">
        <w:tab/>
      </w:r>
      <w:r w:rsidR="004F17F5" w:rsidRPr="00FB4FC2">
        <w:t xml:space="preserve">jméno, příjmení, </w:t>
      </w:r>
      <w:r w:rsidR="00266C1C" w:rsidRPr="00FB4FC2">
        <w:t>RČ</w:t>
      </w:r>
      <w:r w:rsidR="004F17F5" w:rsidRPr="00FB4FC2">
        <w:t>:</w:t>
      </w:r>
      <w:r w:rsidR="00266C1C" w:rsidRPr="00FB4FC2">
        <w:tab/>
      </w:r>
      <w:r w:rsidR="00415892" w:rsidRPr="00FB4FC2">
        <w:rPr>
          <w:b/>
        </w:rPr>
        <w:t>Mgr. Štěpánka Zelenková</w:t>
      </w:r>
      <w:r w:rsidR="00266C1C" w:rsidRPr="00FB4FC2">
        <w:rPr>
          <w:b/>
        </w:rPr>
        <w:t xml:space="preserve">, </w:t>
      </w:r>
      <w:r w:rsidR="00FB4FC2">
        <w:rPr>
          <w:b/>
        </w:rPr>
        <w:t>19</w:t>
      </w:r>
      <w:r w:rsidR="00415892" w:rsidRPr="00FB4FC2">
        <w:rPr>
          <w:b/>
        </w:rPr>
        <w:t>69</w:t>
      </w:r>
    </w:p>
    <w:p w14:paraId="3B2AE835" w14:textId="58DC7A05" w:rsidR="007A3DC3" w:rsidRPr="00FB4FC2" w:rsidRDefault="00523F0E" w:rsidP="00523F0E">
      <w:pPr>
        <w:widowControl w:val="0"/>
        <w:tabs>
          <w:tab w:val="left" w:pos="567"/>
          <w:tab w:val="left" w:pos="2835"/>
        </w:tabs>
        <w:autoSpaceDE w:val="0"/>
        <w:autoSpaceDN w:val="0"/>
        <w:adjustRightInd w:val="0"/>
      </w:pPr>
      <w:r w:rsidRPr="00FB4FC2">
        <w:tab/>
      </w:r>
      <w:r w:rsidR="004F17F5" w:rsidRPr="00FB4FC2">
        <w:t>bytem</w:t>
      </w:r>
      <w:r w:rsidR="007A3DC3" w:rsidRPr="00FB4FC2">
        <w:t>:</w:t>
      </w:r>
      <w:r w:rsidR="00C53F3D" w:rsidRPr="00FB4FC2">
        <w:t xml:space="preserve"> </w:t>
      </w:r>
      <w:r w:rsidR="00C53F3D" w:rsidRPr="00FB4FC2">
        <w:tab/>
      </w:r>
      <w:r w:rsidR="007B11A9" w:rsidRPr="00FB4FC2">
        <w:t xml:space="preserve">Praha </w:t>
      </w:r>
      <w:r w:rsidR="00FB4FC2">
        <w:t>9</w:t>
      </w:r>
    </w:p>
    <w:p w14:paraId="785CA173" w14:textId="77777777" w:rsidR="004F17F5" w:rsidRPr="00FB4FC2" w:rsidRDefault="004F17F5" w:rsidP="00523F0E">
      <w:pPr>
        <w:widowControl w:val="0"/>
        <w:tabs>
          <w:tab w:val="left" w:pos="1984"/>
        </w:tabs>
        <w:autoSpaceDE w:val="0"/>
        <w:autoSpaceDN w:val="0"/>
        <w:adjustRightInd w:val="0"/>
      </w:pPr>
    </w:p>
    <w:p w14:paraId="111A5102" w14:textId="7AFA76D6" w:rsidR="00523F0E" w:rsidRPr="00266C1C" w:rsidRDefault="00523F0E" w:rsidP="00523F0E">
      <w:pPr>
        <w:widowControl w:val="0"/>
        <w:tabs>
          <w:tab w:val="left" w:pos="1984"/>
        </w:tabs>
        <w:autoSpaceDE w:val="0"/>
        <w:autoSpaceDN w:val="0"/>
        <w:adjustRightInd w:val="0"/>
      </w:pPr>
      <w:r w:rsidRPr="00FB4FC2">
        <w:t>dále jen jako „</w:t>
      </w:r>
      <w:r w:rsidRPr="00FB4FC2">
        <w:rPr>
          <w:b/>
          <w:i/>
        </w:rPr>
        <w:t>kupující</w:t>
      </w:r>
      <w:r w:rsidRPr="00FB4FC2">
        <w:t xml:space="preserve">“ </w:t>
      </w:r>
      <w:r w:rsidR="00C1285B" w:rsidRPr="00FB4FC2">
        <w:t>a „</w:t>
      </w:r>
      <w:r w:rsidR="00C1285B" w:rsidRPr="00FB4FC2">
        <w:rPr>
          <w:b/>
          <w:i/>
        </w:rPr>
        <w:t>zástavce</w:t>
      </w:r>
      <w:r w:rsidR="00C1285B" w:rsidRPr="00FB4FC2">
        <w:t xml:space="preserve">“ </w:t>
      </w:r>
      <w:r w:rsidRPr="00FB4FC2">
        <w:t>na straně druhé</w:t>
      </w:r>
    </w:p>
    <w:p w14:paraId="21B6FA3C" w14:textId="77777777" w:rsidR="007A3DC3" w:rsidRPr="00266C1C" w:rsidRDefault="007A3DC3" w:rsidP="00E858EC">
      <w:pPr>
        <w:widowControl w:val="0"/>
        <w:autoSpaceDE w:val="0"/>
        <w:autoSpaceDN w:val="0"/>
        <w:adjustRightInd w:val="0"/>
        <w:rPr>
          <w:b/>
          <w:bCs/>
        </w:rPr>
      </w:pPr>
    </w:p>
    <w:p w14:paraId="291F83EE" w14:textId="77777777" w:rsidR="00E858EC" w:rsidRPr="00266C1C" w:rsidRDefault="00E858EC" w:rsidP="00E858EC">
      <w:pPr>
        <w:widowControl w:val="0"/>
        <w:autoSpaceDE w:val="0"/>
        <w:autoSpaceDN w:val="0"/>
        <w:adjustRightInd w:val="0"/>
        <w:rPr>
          <w:b/>
          <w:bCs/>
        </w:rPr>
      </w:pPr>
    </w:p>
    <w:p w14:paraId="5B15F49E" w14:textId="2DC6B61A" w:rsidR="00E858EC" w:rsidRPr="00266C1C" w:rsidRDefault="00E858EC" w:rsidP="00E858EC">
      <w:pPr>
        <w:widowControl w:val="0"/>
        <w:autoSpaceDE w:val="0"/>
        <w:autoSpaceDN w:val="0"/>
        <w:adjustRightInd w:val="0"/>
        <w:rPr>
          <w:bCs/>
        </w:rPr>
      </w:pPr>
      <w:r w:rsidRPr="00266C1C">
        <w:rPr>
          <w:bCs/>
        </w:rPr>
        <w:t xml:space="preserve">uzavírají níže uvedeného dne, měsíce a roku tuto </w:t>
      </w:r>
    </w:p>
    <w:p w14:paraId="27FF3DC2" w14:textId="095BFDAD" w:rsidR="00E858EC" w:rsidRDefault="00E858EC" w:rsidP="00E858EC">
      <w:pPr>
        <w:widowControl w:val="0"/>
        <w:autoSpaceDE w:val="0"/>
        <w:autoSpaceDN w:val="0"/>
        <w:adjustRightInd w:val="0"/>
        <w:rPr>
          <w:b/>
          <w:bCs/>
          <w:sz w:val="22"/>
          <w:szCs w:val="22"/>
        </w:rPr>
      </w:pPr>
    </w:p>
    <w:p w14:paraId="03AA82C1" w14:textId="77777777" w:rsidR="002F10D4" w:rsidRPr="003B33FE" w:rsidRDefault="002F10D4" w:rsidP="009F69C8">
      <w:pPr>
        <w:widowControl w:val="0"/>
        <w:autoSpaceDE w:val="0"/>
        <w:autoSpaceDN w:val="0"/>
        <w:adjustRightInd w:val="0"/>
        <w:jc w:val="center"/>
        <w:rPr>
          <w:b/>
          <w:bCs/>
          <w:sz w:val="22"/>
          <w:szCs w:val="22"/>
        </w:rPr>
      </w:pPr>
    </w:p>
    <w:p w14:paraId="4EEE8F45" w14:textId="4F4C35F8" w:rsidR="00D21FD0" w:rsidRPr="00CE258C" w:rsidRDefault="00975A80" w:rsidP="00D21FD0">
      <w:pPr>
        <w:widowControl w:val="0"/>
        <w:autoSpaceDE w:val="0"/>
        <w:autoSpaceDN w:val="0"/>
        <w:adjustRightInd w:val="0"/>
        <w:spacing w:after="120"/>
        <w:jc w:val="center"/>
        <w:rPr>
          <w:sz w:val="28"/>
          <w:szCs w:val="28"/>
        </w:rPr>
      </w:pPr>
      <w:r>
        <w:rPr>
          <w:b/>
          <w:bCs/>
          <w:sz w:val="28"/>
          <w:szCs w:val="28"/>
        </w:rPr>
        <w:t>K</w:t>
      </w:r>
      <w:r w:rsidR="005E2940">
        <w:rPr>
          <w:b/>
          <w:bCs/>
          <w:sz w:val="28"/>
          <w:szCs w:val="28"/>
        </w:rPr>
        <w:t xml:space="preserve">UPNÍ SMLOUVU </w:t>
      </w:r>
      <w:r w:rsidR="00FC74DE">
        <w:rPr>
          <w:b/>
          <w:bCs/>
          <w:sz w:val="28"/>
          <w:szCs w:val="28"/>
        </w:rPr>
        <w:t xml:space="preserve">a </w:t>
      </w:r>
      <w:r w:rsidR="005E2940">
        <w:rPr>
          <w:b/>
          <w:bCs/>
          <w:sz w:val="28"/>
          <w:szCs w:val="28"/>
        </w:rPr>
        <w:t>SMLOUVU O ZŘÍZENÍ ZÁSTAVNÍHO PRÁVA</w:t>
      </w:r>
    </w:p>
    <w:p w14:paraId="64ED6799" w14:textId="107621E0" w:rsidR="002D19D7" w:rsidRPr="00266C1C" w:rsidRDefault="00D21FD0" w:rsidP="005234FD">
      <w:pPr>
        <w:widowControl w:val="0"/>
        <w:autoSpaceDE w:val="0"/>
        <w:autoSpaceDN w:val="0"/>
        <w:adjustRightInd w:val="0"/>
        <w:spacing w:before="240"/>
        <w:jc w:val="center"/>
      </w:pPr>
      <w:r w:rsidRPr="00266C1C">
        <w:t>po</w:t>
      </w:r>
      <w:r w:rsidR="00975A80" w:rsidRPr="00266C1C">
        <w:t xml:space="preserve">dle ust. § </w:t>
      </w:r>
      <w:r w:rsidR="00297B23">
        <w:t xml:space="preserve">1309 a násl. a ust. </w:t>
      </w:r>
      <w:r w:rsidR="00975A80" w:rsidRPr="00266C1C">
        <w:t>2079 a násl. zákona č.</w:t>
      </w:r>
      <w:r w:rsidRPr="00266C1C">
        <w:t> </w:t>
      </w:r>
      <w:r w:rsidR="00975A80" w:rsidRPr="00266C1C">
        <w:t xml:space="preserve">89/2012 Sb., občanský zákoník, </w:t>
      </w:r>
      <w:bookmarkStart w:id="0" w:name="OLE_LINK15"/>
      <w:bookmarkStart w:id="1" w:name="OLE_LINK14"/>
      <w:bookmarkStart w:id="2" w:name="OLE_LINK13"/>
      <w:r w:rsidR="00975A80" w:rsidRPr="00266C1C">
        <w:t>ve znění pozdějších předpisů</w:t>
      </w:r>
      <w:bookmarkEnd w:id="0"/>
      <w:bookmarkEnd w:id="1"/>
      <w:bookmarkEnd w:id="2"/>
    </w:p>
    <w:p w14:paraId="02AC4A8D" w14:textId="77777777" w:rsidR="00975A80" w:rsidRDefault="00975A80" w:rsidP="009F69C8">
      <w:pPr>
        <w:widowControl w:val="0"/>
        <w:autoSpaceDE w:val="0"/>
        <w:autoSpaceDN w:val="0"/>
        <w:adjustRightInd w:val="0"/>
        <w:jc w:val="center"/>
      </w:pPr>
    </w:p>
    <w:p w14:paraId="26B4C144" w14:textId="77777777" w:rsidR="007A3DC3" w:rsidRPr="00CE258C" w:rsidRDefault="007A3DC3" w:rsidP="008F05CD">
      <w:pPr>
        <w:widowControl w:val="0"/>
        <w:autoSpaceDE w:val="0"/>
        <w:autoSpaceDN w:val="0"/>
        <w:adjustRightInd w:val="0"/>
        <w:spacing w:before="120" w:after="120"/>
        <w:jc w:val="center"/>
        <w:rPr>
          <w:b/>
          <w:bCs/>
        </w:rPr>
      </w:pPr>
      <w:r w:rsidRPr="00CE258C">
        <w:rPr>
          <w:b/>
          <w:bCs/>
        </w:rPr>
        <w:t>I.</w:t>
      </w:r>
    </w:p>
    <w:p w14:paraId="7F671077" w14:textId="77777777" w:rsidR="007A3DC3" w:rsidRPr="00CE258C" w:rsidRDefault="007A3DC3" w:rsidP="008F05CD">
      <w:pPr>
        <w:keepNext/>
        <w:widowControl w:val="0"/>
        <w:autoSpaceDE w:val="0"/>
        <w:autoSpaceDN w:val="0"/>
        <w:adjustRightInd w:val="0"/>
        <w:spacing w:before="120" w:after="120"/>
        <w:jc w:val="center"/>
        <w:rPr>
          <w:b/>
          <w:bCs/>
        </w:rPr>
      </w:pPr>
      <w:r w:rsidRPr="00CE258C">
        <w:rPr>
          <w:b/>
          <w:bCs/>
        </w:rPr>
        <w:t>Předmět smlouvy</w:t>
      </w:r>
    </w:p>
    <w:p w14:paraId="2FEF9001" w14:textId="7A8AD5A5" w:rsidR="007A3DC3" w:rsidRPr="00D21FD0" w:rsidRDefault="001738A1" w:rsidP="008F05CD">
      <w:pPr>
        <w:pStyle w:val="Odstavecseseznamem"/>
        <w:numPr>
          <w:ilvl w:val="0"/>
          <w:numId w:val="16"/>
        </w:numPr>
        <w:autoSpaceDE w:val="0"/>
        <w:autoSpaceDN w:val="0"/>
        <w:adjustRightInd w:val="0"/>
        <w:spacing w:after="240"/>
        <w:ind w:left="425" w:hanging="425"/>
        <w:contextualSpacing w:val="0"/>
        <w:jc w:val="both"/>
        <w:rPr>
          <w:bCs/>
        </w:rPr>
      </w:pPr>
      <w:r w:rsidRPr="00CE258C">
        <w:t xml:space="preserve">Prodávající prohlašuje, že </w:t>
      </w:r>
      <w:r w:rsidRPr="00D311AA">
        <w:rPr>
          <w:b/>
        </w:rPr>
        <w:t>nemovitost specifikovan</w:t>
      </w:r>
      <w:r w:rsidR="00266C1C">
        <w:rPr>
          <w:b/>
        </w:rPr>
        <w:t>á v</w:t>
      </w:r>
      <w:r w:rsidRPr="00D311AA">
        <w:rPr>
          <w:b/>
        </w:rPr>
        <w:t xml:space="preserve"> čl. II.</w:t>
      </w:r>
      <w:r w:rsidR="00286B00" w:rsidRPr="00D311AA">
        <w:rPr>
          <w:b/>
        </w:rPr>
        <w:t xml:space="preserve"> </w:t>
      </w:r>
      <w:r w:rsidRPr="00D311AA">
        <w:rPr>
          <w:b/>
        </w:rPr>
        <w:t>této smlouvy</w:t>
      </w:r>
      <w:r w:rsidR="00975A80" w:rsidRPr="00D311AA">
        <w:rPr>
          <w:b/>
        </w:rPr>
        <w:t>, jež j</w:t>
      </w:r>
      <w:r w:rsidR="00266C1C">
        <w:rPr>
          <w:b/>
        </w:rPr>
        <w:t xml:space="preserve">e </w:t>
      </w:r>
      <w:r w:rsidR="00975A80" w:rsidRPr="00D311AA">
        <w:rPr>
          <w:b/>
        </w:rPr>
        <w:t>předmětem převodu dle této smlouvy</w:t>
      </w:r>
      <w:r w:rsidR="00975A80">
        <w:t>,</w:t>
      </w:r>
      <w:r w:rsidR="00266C1C">
        <w:t xml:space="preserve"> </w:t>
      </w:r>
      <w:r w:rsidR="008427DF">
        <w:t xml:space="preserve">mu </w:t>
      </w:r>
      <w:r w:rsidR="00266C1C">
        <w:t>byla</w:t>
      </w:r>
      <w:r w:rsidR="00A02037">
        <w:t xml:space="preserve"> dl</w:t>
      </w:r>
      <w:r w:rsidR="00F152D1">
        <w:t>e ust. § 19 odst. 1 a ust. § </w:t>
      </w:r>
      <w:r w:rsidRPr="00CE258C">
        <w:t>34 od</w:t>
      </w:r>
      <w:r w:rsidR="00FF657B">
        <w:t>st. 3 zákona č. 131/2000 Sb., o </w:t>
      </w:r>
      <w:r w:rsidRPr="00CE258C">
        <w:t xml:space="preserve">hlavním městě Praze, </w:t>
      </w:r>
      <w:r w:rsidR="00D311AA">
        <w:t>ve znění pozdějších předpisů</w:t>
      </w:r>
      <w:r w:rsidR="00B750BE">
        <w:t xml:space="preserve"> (dále jen „</w:t>
      </w:r>
      <w:r w:rsidR="00B750BE" w:rsidRPr="00B750BE">
        <w:rPr>
          <w:b/>
          <w:i/>
        </w:rPr>
        <w:t>ZHMP</w:t>
      </w:r>
      <w:r w:rsidR="00B750BE">
        <w:t>“)</w:t>
      </w:r>
      <w:r w:rsidR="00D311AA">
        <w:t>,</w:t>
      </w:r>
      <w:r w:rsidRPr="00CE258C">
        <w:t xml:space="preserve"> a na základě vyhlášky hlavního města Prahy </w:t>
      </w:r>
      <w:r w:rsidR="001F182C" w:rsidRPr="00CE258C">
        <w:t>č. </w:t>
      </w:r>
      <w:r w:rsidRPr="00CE258C">
        <w:t>55/2000 Sb. hl. m. Prahy, kterou se vydává Statut hlavního města Prahy, v</w:t>
      </w:r>
      <w:r w:rsidR="00D311AA">
        <w:t>e znění pozdějších předpisů</w:t>
      </w:r>
      <w:r w:rsidRPr="00CE258C">
        <w:t xml:space="preserve">, </w:t>
      </w:r>
      <w:r w:rsidRPr="00D311AA">
        <w:rPr>
          <w:b/>
        </w:rPr>
        <w:t>svěřen</w:t>
      </w:r>
      <w:r w:rsidR="00266C1C">
        <w:rPr>
          <w:b/>
        </w:rPr>
        <w:t>a</w:t>
      </w:r>
      <w:r w:rsidRPr="00D311AA">
        <w:rPr>
          <w:b/>
        </w:rPr>
        <w:t xml:space="preserve"> do správy</w:t>
      </w:r>
      <w:r w:rsidR="00A951B4">
        <w:rPr>
          <w:b/>
        </w:rPr>
        <w:t xml:space="preserve"> </w:t>
      </w:r>
      <w:r w:rsidR="00A951B4" w:rsidRPr="00A951B4">
        <w:t>a že</w:t>
      </w:r>
      <w:r w:rsidRPr="00CE258C">
        <w:t xml:space="preserve"> při nakládání s</w:t>
      </w:r>
      <w:r w:rsidR="008427DF">
        <w:t xml:space="preserve"> ní</w:t>
      </w:r>
      <w:r w:rsidRPr="00CE258C">
        <w:t xml:space="preserve"> vykonává vše</w:t>
      </w:r>
      <w:r w:rsidR="00F152D1">
        <w:t>chna práva a </w:t>
      </w:r>
      <w:r w:rsidRPr="00CE258C">
        <w:t>povinnosti vlastníka.</w:t>
      </w:r>
    </w:p>
    <w:p w14:paraId="4C9BFEAB" w14:textId="25837B73" w:rsidR="009B0FB3" w:rsidRPr="005234FD" w:rsidRDefault="009B0FB3" w:rsidP="008F05CD">
      <w:pPr>
        <w:pStyle w:val="Odstavecseseznamem"/>
        <w:numPr>
          <w:ilvl w:val="0"/>
          <w:numId w:val="16"/>
        </w:numPr>
        <w:autoSpaceDE w:val="0"/>
        <w:autoSpaceDN w:val="0"/>
        <w:adjustRightInd w:val="0"/>
        <w:ind w:left="425" w:hanging="425"/>
        <w:contextualSpacing w:val="0"/>
        <w:jc w:val="both"/>
      </w:pPr>
      <w:r w:rsidRPr="00D21FD0">
        <w:rPr>
          <w:bCs/>
        </w:rPr>
        <w:t xml:space="preserve">Prodávající prohlašuje, že záměr prodat </w:t>
      </w:r>
      <w:r w:rsidR="00B750BE">
        <w:rPr>
          <w:bCs/>
        </w:rPr>
        <w:t xml:space="preserve">nemovitost specifikovanou v čl. II. této smlouvy </w:t>
      </w:r>
      <w:r w:rsidRPr="00D21FD0">
        <w:rPr>
          <w:bCs/>
        </w:rPr>
        <w:t xml:space="preserve">byl </w:t>
      </w:r>
      <w:r w:rsidR="00286B00" w:rsidRPr="00D21FD0">
        <w:rPr>
          <w:bCs/>
        </w:rPr>
        <w:t xml:space="preserve">v souladu s ust. § 36 odst. 1 </w:t>
      </w:r>
      <w:r w:rsidR="00B750BE">
        <w:rPr>
          <w:bCs/>
        </w:rPr>
        <w:t>ZHMP</w:t>
      </w:r>
      <w:r w:rsidR="00286B00" w:rsidRPr="00D21FD0">
        <w:rPr>
          <w:bCs/>
        </w:rPr>
        <w:t xml:space="preserve"> </w:t>
      </w:r>
      <w:r w:rsidRPr="005234FD">
        <w:rPr>
          <w:bCs/>
        </w:rPr>
        <w:t xml:space="preserve">zveřejněn od </w:t>
      </w:r>
      <w:r w:rsidR="00266C1C" w:rsidRPr="005234FD">
        <w:rPr>
          <w:bCs/>
        </w:rPr>
        <w:t>07.03.2019</w:t>
      </w:r>
      <w:r w:rsidRPr="005234FD">
        <w:rPr>
          <w:bCs/>
        </w:rPr>
        <w:t xml:space="preserve"> do </w:t>
      </w:r>
      <w:r w:rsidR="00266C1C" w:rsidRPr="005234FD">
        <w:rPr>
          <w:bCs/>
        </w:rPr>
        <w:t>21.03.2</w:t>
      </w:r>
      <w:r w:rsidR="00175CF0" w:rsidRPr="005234FD">
        <w:rPr>
          <w:bCs/>
        </w:rPr>
        <w:t>01</w:t>
      </w:r>
      <w:r w:rsidR="00266C1C" w:rsidRPr="005234FD">
        <w:rPr>
          <w:bCs/>
        </w:rPr>
        <w:t>9</w:t>
      </w:r>
      <w:r w:rsidR="00286B00" w:rsidRPr="005234FD">
        <w:rPr>
          <w:bCs/>
        </w:rPr>
        <w:t xml:space="preserve"> n</w:t>
      </w:r>
      <w:r w:rsidRPr="005234FD">
        <w:t>a</w:t>
      </w:r>
      <w:r w:rsidRPr="00CE258C">
        <w:t xml:space="preserve"> úřední desce prodávajícího</w:t>
      </w:r>
      <w:r w:rsidR="00E948DE">
        <w:t xml:space="preserve"> a její </w:t>
      </w:r>
      <w:r w:rsidRPr="00CE258C">
        <w:t xml:space="preserve">úplatný převod ve prospěch kupujícího dle této smlouvy byl schválen usnesením Zastupitelstva </w:t>
      </w:r>
      <w:r w:rsidR="0099113F">
        <w:t>m</w:t>
      </w:r>
      <w:r w:rsidRPr="00CE258C">
        <w:t xml:space="preserve">ěstské části Praha 18 </w:t>
      </w:r>
      <w:r w:rsidRPr="005234FD">
        <w:t xml:space="preserve">č. </w:t>
      </w:r>
      <w:r w:rsidR="00B36F81" w:rsidRPr="005234FD">
        <w:t>05</w:t>
      </w:r>
      <w:r w:rsidR="005E2940" w:rsidRPr="005234FD">
        <w:t>7</w:t>
      </w:r>
      <w:r w:rsidR="00266C1C" w:rsidRPr="005234FD">
        <w:t>/Z2/19</w:t>
      </w:r>
      <w:r w:rsidRPr="005234FD">
        <w:t xml:space="preserve"> ze dne </w:t>
      </w:r>
      <w:r w:rsidR="00266C1C" w:rsidRPr="005234FD">
        <w:t>23.04.2019.</w:t>
      </w:r>
    </w:p>
    <w:p w14:paraId="133CCF1F" w14:textId="77777777" w:rsidR="005234FD" w:rsidRDefault="005234FD" w:rsidP="008F05CD">
      <w:pPr>
        <w:widowControl w:val="0"/>
        <w:autoSpaceDE w:val="0"/>
        <w:autoSpaceDN w:val="0"/>
        <w:adjustRightInd w:val="0"/>
        <w:jc w:val="center"/>
        <w:rPr>
          <w:b/>
          <w:bCs/>
        </w:rPr>
      </w:pPr>
    </w:p>
    <w:p w14:paraId="0089B8E6" w14:textId="77777777" w:rsidR="007A3DC3" w:rsidRPr="00CE258C" w:rsidRDefault="007A3DC3" w:rsidP="008F05CD">
      <w:pPr>
        <w:widowControl w:val="0"/>
        <w:autoSpaceDE w:val="0"/>
        <w:autoSpaceDN w:val="0"/>
        <w:adjustRightInd w:val="0"/>
        <w:jc w:val="center"/>
        <w:rPr>
          <w:b/>
          <w:bCs/>
        </w:rPr>
      </w:pPr>
      <w:r w:rsidRPr="00CE258C">
        <w:rPr>
          <w:b/>
          <w:bCs/>
        </w:rPr>
        <w:t>II.</w:t>
      </w:r>
    </w:p>
    <w:p w14:paraId="3E86F6D1" w14:textId="77777777" w:rsidR="007A3DC3" w:rsidRPr="00CE258C" w:rsidRDefault="009B0FB3" w:rsidP="008F05CD">
      <w:pPr>
        <w:keepNext/>
        <w:widowControl w:val="0"/>
        <w:autoSpaceDE w:val="0"/>
        <w:autoSpaceDN w:val="0"/>
        <w:adjustRightInd w:val="0"/>
        <w:spacing w:before="120" w:after="120"/>
        <w:jc w:val="center"/>
        <w:rPr>
          <w:b/>
          <w:bCs/>
        </w:rPr>
      </w:pPr>
      <w:r w:rsidRPr="00CE258C">
        <w:rPr>
          <w:b/>
          <w:bCs/>
        </w:rPr>
        <w:t>Předmět převodu</w:t>
      </w:r>
    </w:p>
    <w:p w14:paraId="5E665A8C" w14:textId="49C974A9" w:rsidR="00014960" w:rsidRDefault="009B0FB3" w:rsidP="008F05CD">
      <w:pPr>
        <w:widowControl w:val="0"/>
        <w:numPr>
          <w:ilvl w:val="0"/>
          <w:numId w:val="13"/>
        </w:numPr>
        <w:autoSpaceDE w:val="0"/>
        <w:autoSpaceDN w:val="0"/>
        <w:adjustRightInd w:val="0"/>
        <w:spacing w:before="120"/>
        <w:ind w:left="425" w:hanging="425"/>
        <w:jc w:val="both"/>
        <w:rPr>
          <w:bCs/>
        </w:rPr>
      </w:pPr>
      <w:r w:rsidRPr="00CE258C">
        <w:t>P</w:t>
      </w:r>
      <w:r w:rsidR="007A3DC3" w:rsidRPr="00CE258C">
        <w:t>ředměte</w:t>
      </w:r>
      <w:r w:rsidR="0000340E">
        <w:t xml:space="preserve">m převodu dle této smlouvy </w:t>
      </w:r>
      <w:r w:rsidR="0000340E" w:rsidRPr="00EF609A">
        <w:t xml:space="preserve">je </w:t>
      </w:r>
      <w:r w:rsidR="00C53F3D" w:rsidRPr="00EF609A">
        <w:rPr>
          <w:b/>
        </w:rPr>
        <w:t xml:space="preserve">pozemek parc. č. </w:t>
      </w:r>
      <w:r w:rsidR="005E2940" w:rsidRPr="00EF609A">
        <w:rPr>
          <w:b/>
        </w:rPr>
        <w:t>780/10</w:t>
      </w:r>
      <w:r w:rsidR="00C53F3D" w:rsidRPr="00EF609A">
        <w:rPr>
          <w:b/>
        </w:rPr>
        <w:t xml:space="preserve">, </w:t>
      </w:r>
      <w:r w:rsidR="00343932" w:rsidRPr="00EF609A">
        <w:t xml:space="preserve">o výměře </w:t>
      </w:r>
      <w:r w:rsidR="005E2940" w:rsidRPr="00EF609A">
        <w:t>18</w:t>
      </w:r>
      <w:r w:rsidR="00343932" w:rsidRPr="00EF609A">
        <w:t xml:space="preserve"> m</w:t>
      </w:r>
      <w:r w:rsidR="00343932" w:rsidRPr="00EF609A">
        <w:rPr>
          <w:vertAlign w:val="superscript"/>
        </w:rPr>
        <w:t>2</w:t>
      </w:r>
      <w:r w:rsidR="00343932" w:rsidRPr="00EF609A">
        <w:t>,</w:t>
      </w:r>
      <w:r w:rsidR="00343932">
        <w:t xml:space="preserve"> zastavěná plocha a nádvoří,</w:t>
      </w:r>
      <w:r w:rsidR="00343932" w:rsidRPr="00014960">
        <w:rPr>
          <w:b/>
        </w:rPr>
        <w:t xml:space="preserve"> </w:t>
      </w:r>
      <w:r w:rsidR="00BA1772">
        <w:t>zaps</w:t>
      </w:r>
      <w:r w:rsidR="00C53F3D">
        <w:t>aný</w:t>
      </w:r>
      <w:r w:rsidR="00BA1772">
        <w:t xml:space="preserve"> </w:t>
      </w:r>
      <w:r w:rsidR="00BA1772" w:rsidRPr="00014960">
        <w:rPr>
          <w:bCs/>
        </w:rPr>
        <w:t>na příslušn</w:t>
      </w:r>
      <w:r w:rsidR="00C53F3D" w:rsidRPr="00014960">
        <w:rPr>
          <w:bCs/>
        </w:rPr>
        <w:t>ém l</w:t>
      </w:r>
      <w:r w:rsidR="00BA1772" w:rsidRPr="00014960">
        <w:rPr>
          <w:bCs/>
        </w:rPr>
        <w:t>ist</w:t>
      </w:r>
      <w:r w:rsidR="00C53F3D" w:rsidRPr="00014960">
        <w:rPr>
          <w:bCs/>
        </w:rPr>
        <w:t>u</w:t>
      </w:r>
      <w:r w:rsidR="00BA1772" w:rsidRPr="00014960">
        <w:rPr>
          <w:bCs/>
        </w:rPr>
        <w:t xml:space="preserve"> vlastnictví v katastru nemovitostí vedeném Katastrálním úřadem pro hlavní město Prahu, Katastrální pracoviště Praha, pro obec Praha, katastrální území Letňany</w:t>
      </w:r>
      <w:r w:rsidR="00C53F3D" w:rsidRPr="00014960">
        <w:rPr>
          <w:bCs/>
        </w:rPr>
        <w:t xml:space="preserve"> (dá</w:t>
      </w:r>
      <w:r w:rsidR="004C51F1" w:rsidRPr="00014960">
        <w:rPr>
          <w:bCs/>
        </w:rPr>
        <w:t>le též jen jako „</w:t>
      </w:r>
      <w:r w:rsidR="004C51F1" w:rsidRPr="008F05CD">
        <w:rPr>
          <w:b/>
          <w:bCs/>
          <w:i/>
        </w:rPr>
        <w:t>Nemovitost</w:t>
      </w:r>
      <w:r w:rsidR="004C51F1" w:rsidRPr="00014960">
        <w:rPr>
          <w:bCs/>
        </w:rPr>
        <w:t>“</w:t>
      </w:r>
      <w:r w:rsidR="00C53F3D" w:rsidRPr="00014960">
        <w:rPr>
          <w:bCs/>
        </w:rPr>
        <w:t>)</w:t>
      </w:r>
      <w:r w:rsidR="004C51F1" w:rsidRPr="00014960">
        <w:rPr>
          <w:bCs/>
        </w:rPr>
        <w:t>.</w:t>
      </w:r>
    </w:p>
    <w:p w14:paraId="67B4BB7A" w14:textId="77777777" w:rsidR="00014960" w:rsidRPr="00014960" w:rsidRDefault="00014960" w:rsidP="008F05CD">
      <w:pPr>
        <w:widowControl w:val="0"/>
        <w:autoSpaceDE w:val="0"/>
        <w:autoSpaceDN w:val="0"/>
        <w:adjustRightInd w:val="0"/>
        <w:spacing w:before="120"/>
        <w:ind w:left="425"/>
        <w:jc w:val="both"/>
        <w:rPr>
          <w:bCs/>
        </w:rPr>
      </w:pPr>
    </w:p>
    <w:p w14:paraId="01342440" w14:textId="77777777" w:rsidR="007A3DC3" w:rsidRPr="00CE258C" w:rsidRDefault="007A3DC3" w:rsidP="008F05CD">
      <w:pPr>
        <w:widowControl w:val="0"/>
        <w:autoSpaceDE w:val="0"/>
        <w:autoSpaceDN w:val="0"/>
        <w:adjustRightInd w:val="0"/>
        <w:spacing w:after="120"/>
        <w:ind w:left="284" w:hanging="284"/>
        <w:jc w:val="center"/>
      </w:pPr>
      <w:r w:rsidRPr="00CE258C">
        <w:rPr>
          <w:b/>
          <w:bCs/>
        </w:rPr>
        <w:t>III.</w:t>
      </w:r>
    </w:p>
    <w:p w14:paraId="485F6B77" w14:textId="77777777" w:rsidR="007A3DC3" w:rsidRPr="00CE258C" w:rsidRDefault="007A3DC3" w:rsidP="008F05CD">
      <w:pPr>
        <w:widowControl w:val="0"/>
        <w:autoSpaceDE w:val="0"/>
        <w:autoSpaceDN w:val="0"/>
        <w:adjustRightInd w:val="0"/>
        <w:spacing w:before="120" w:after="120"/>
        <w:ind w:left="284" w:hanging="284"/>
        <w:jc w:val="center"/>
        <w:rPr>
          <w:b/>
          <w:bCs/>
        </w:rPr>
      </w:pPr>
      <w:r w:rsidRPr="00CE258C">
        <w:rPr>
          <w:b/>
          <w:bCs/>
        </w:rPr>
        <w:t xml:space="preserve">Převod </w:t>
      </w:r>
      <w:r w:rsidR="009B0FB3" w:rsidRPr="00CE258C">
        <w:rPr>
          <w:b/>
          <w:bCs/>
        </w:rPr>
        <w:t>vlastnického práva</w:t>
      </w:r>
    </w:p>
    <w:p w14:paraId="00E3CDDF" w14:textId="343E4188" w:rsidR="00B36329" w:rsidRPr="00B36329" w:rsidRDefault="007A3DC3" w:rsidP="008F05CD">
      <w:pPr>
        <w:pStyle w:val="Odstavecseseznamem"/>
        <w:widowControl w:val="0"/>
        <w:numPr>
          <w:ilvl w:val="0"/>
          <w:numId w:val="21"/>
        </w:numPr>
        <w:autoSpaceDE w:val="0"/>
        <w:autoSpaceDN w:val="0"/>
        <w:adjustRightInd w:val="0"/>
        <w:spacing w:before="120" w:after="240"/>
        <w:ind w:left="426" w:hanging="284"/>
        <w:contextualSpacing w:val="0"/>
        <w:jc w:val="both"/>
        <w:rPr>
          <w:b/>
          <w:bCs/>
        </w:rPr>
      </w:pPr>
      <w:r w:rsidRPr="00C53F3D">
        <w:rPr>
          <w:bCs/>
        </w:rPr>
        <w:t>P</w:t>
      </w:r>
      <w:r w:rsidR="009B0FB3" w:rsidRPr="00C53F3D">
        <w:rPr>
          <w:bCs/>
        </w:rPr>
        <w:t>rodávající</w:t>
      </w:r>
      <w:r w:rsidRPr="00C53F3D">
        <w:rPr>
          <w:bCs/>
        </w:rPr>
        <w:t xml:space="preserve"> touto smlouvou prodává </w:t>
      </w:r>
      <w:r w:rsidR="009B0FB3" w:rsidRPr="00C53F3D">
        <w:rPr>
          <w:bCs/>
        </w:rPr>
        <w:t>kupujícímu</w:t>
      </w:r>
      <w:r w:rsidRPr="00C53F3D">
        <w:rPr>
          <w:bCs/>
        </w:rPr>
        <w:t xml:space="preserve"> </w:t>
      </w:r>
      <w:r w:rsidR="00343932" w:rsidRPr="00662959">
        <w:t xml:space="preserve">pozemek parc. č. </w:t>
      </w:r>
      <w:r w:rsidR="005E2940" w:rsidRPr="00662959">
        <w:t>780/10</w:t>
      </w:r>
      <w:r w:rsidR="00343932" w:rsidRPr="00662959">
        <w:t xml:space="preserve"> specifikovaný</w:t>
      </w:r>
      <w:r w:rsidR="00343932">
        <w:t xml:space="preserve"> v čl. II. odst. 1</w:t>
      </w:r>
      <w:r w:rsidRPr="00C53F3D">
        <w:rPr>
          <w:bCs/>
        </w:rPr>
        <w:t xml:space="preserve"> této smlouvy, a </w:t>
      </w:r>
      <w:r w:rsidR="00904980" w:rsidRPr="00C53F3D">
        <w:rPr>
          <w:bCs/>
        </w:rPr>
        <w:t>to s veškerým</w:t>
      </w:r>
      <w:r w:rsidR="00343932">
        <w:rPr>
          <w:bCs/>
        </w:rPr>
        <w:t>i</w:t>
      </w:r>
      <w:r w:rsidR="00904980" w:rsidRPr="00C53F3D">
        <w:rPr>
          <w:bCs/>
        </w:rPr>
        <w:t xml:space="preserve"> součástmi a příslušenstvím, se všemi právy a povinnostmi a ve stavu, v jakém se ke dni uzavření této smlouvy nachází, a </w:t>
      </w:r>
      <w:r w:rsidR="00107626" w:rsidRPr="00C53F3D">
        <w:rPr>
          <w:bCs/>
        </w:rPr>
        <w:t>kupující</w:t>
      </w:r>
      <w:r w:rsidRPr="00C53F3D">
        <w:rPr>
          <w:bCs/>
        </w:rPr>
        <w:t xml:space="preserve"> </w:t>
      </w:r>
      <w:r w:rsidR="00343932">
        <w:rPr>
          <w:bCs/>
        </w:rPr>
        <w:t xml:space="preserve">tento </w:t>
      </w:r>
      <w:r w:rsidR="00343932" w:rsidRPr="00662959">
        <w:t xml:space="preserve">pozemek parc. č. </w:t>
      </w:r>
      <w:r w:rsidR="005E2940" w:rsidRPr="00662959">
        <w:t>780/10</w:t>
      </w:r>
      <w:r w:rsidR="00B36F81" w:rsidRPr="00662959">
        <w:t xml:space="preserve"> </w:t>
      </w:r>
      <w:r w:rsidR="00343932" w:rsidRPr="00662959">
        <w:t>specifikovaný v čl. II. odst. 1</w:t>
      </w:r>
      <w:r w:rsidR="00343932" w:rsidRPr="00662959">
        <w:rPr>
          <w:bCs/>
        </w:rPr>
        <w:t xml:space="preserve"> této smlouvy</w:t>
      </w:r>
      <w:r w:rsidR="00B40565" w:rsidRPr="00662959">
        <w:t xml:space="preserve"> </w:t>
      </w:r>
      <w:r w:rsidRPr="00662959">
        <w:rPr>
          <w:bCs/>
        </w:rPr>
        <w:t>za dále uvedenou kupní cenu kupuje a přijímá do</w:t>
      </w:r>
      <w:r w:rsidRPr="004722A3">
        <w:rPr>
          <w:bCs/>
        </w:rPr>
        <w:t xml:space="preserve"> svého výlučného vlastnictví</w:t>
      </w:r>
      <w:r w:rsidR="006549AD" w:rsidRPr="00C53F3D">
        <w:rPr>
          <w:bCs/>
        </w:rPr>
        <w:t xml:space="preserve"> a </w:t>
      </w:r>
      <w:r w:rsidR="00904980" w:rsidRPr="00C53F3D">
        <w:rPr>
          <w:bCs/>
        </w:rPr>
        <w:t xml:space="preserve">prohlašuje, že </w:t>
      </w:r>
      <w:r w:rsidR="00F96658" w:rsidRPr="00C53F3D">
        <w:rPr>
          <w:bCs/>
        </w:rPr>
        <w:t>si</w:t>
      </w:r>
      <w:r w:rsidR="00343932">
        <w:rPr>
          <w:bCs/>
        </w:rPr>
        <w:t xml:space="preserve"> ho</w:t>
      </w:r>
      <w:r w:rsidR="00904980" w:rsidRPr="00C53F3D">
        <w:rPr>
          <w:bCs/>
        </w:rPr>
        <w:t xml:space="preserve"> dobře prohlédl a že je mu je</w:t>
      </w:r>
      <w:r w:rsidR="00343932">
        <w:rPr>
          <w:bCs/>
        </w:rPr>
        <w:t>ho</w:t>
      </w:r>
      <w:r w:rsidR="00B36329">
        <w:rPr>
          <w:bCs/>
        </w:rPr>
        <w:t xml:space="preserve"> právní i faktický</w:t>
      </w:r>
      <w:r w:rsidR="00904980" w:rsidRPr="00C53F3D">
        <w:rPr>
          <w:bCs/>
        </w:rPr>
        <w:t xml:space="preserve"> stav </w:t>
      </w:r>
      <w:r w:rsidR="006549AD" w:rsidRPr="00C53F3D">
        <w:rPr>
          <w:bCs/>
        </w:rPr>
        <w:t>podrobně znám.</w:t>
      </w:r>
    </w:p>
    <w:p w14:paraId="147AED65" w14:textId="670C3894" w:rsidR="00014960" w:rsidRPr="00B42F13" w:rsidRDefault="00343932" w:rsidP="005E2940">
      <w:pPr>
        <w:pStyle w:val="Odstavecseseznamem"/>
        <w:widowControl w:val="0"/>
        <w:autoSpaceDE w:val="0"/>
        <w:autoSpaceDN w:val="0"/>
        <w:adjustRightInd w:val="0"/>
        <w:ind w:left="426"/>
        <w:contextualSpacing w:val="0"/>
        <w:jc w:val="both"/>
        <w:rPr>
          <w:b/>
          <w:bCs/>
        </w:rPr>
      </w:pPr>
      <w:r w:rsidRPr="00843670">
        <w:rPr>
          <w:bCs/>
        </w:rPr>
        <w:t xml:space="preserve">Kupující bere na vědomí, že na </w:t>
      </w:r>
      <w:r w:rsidR="00B36329" w:rsidRPr="00843670">
        <w:rPr>
          <w:bCs/>
        </w:rPr>
        <w:t xml:space="preserve">převáděném </w:t>
      </w:r>
      <w:r w:rsidRPr="00843670">
        <w:rPr>
          <w:bCs/>
        </w:rPr>
        <w:t xml:space="preserve">pozemku </w:t>
      </w:r>
      <w:r w:rsidRPr="00343932">
        <w:t>parc</w:t>
      </w:r>
      <w:r w:rsidRPr="00974895">
        <w:t xml:space="preserve">. č. </w:t>
      </w:r>
      <w:r w:rsidR="005E2940" w:rsidRPr="00974895">
        <w:t>780/10</w:t>
      </w:r>
      <w:r w:rsidR="00B36F81">
        <w:t xml:space="preserve"> </w:t>
      </w:r>
      <w:r>
        <w:t>specifikovaném v čl.</w:t>
      </w:r>
      <w:r w:rsidR="006C2AB9">
        <w:t> </w:t>
      </w:r>
      <w:r>
        <w:t>II. odst. 1</w:t>
      </w:r>
      <w:r w:rsidRPr="00843670">
        <w:rPr>
          <w:bCs/>
        </w:rPr>
        <w:t xml:space="preserve"> této smlouvy </w:t>
      </w:r>
      <w:r w:rsidR="00745262" w:rsidRPr="00843670">
        <w:rPr>
          <w:bCs/>
        </w:rPr>
        <w:t>stojí</w:t>
      </w:r>
      <w:r w:rsidRPr="00843670">
        <w:rPr>
          <w:bCs/>
        </w:rPr>
        <w:t xml:space="preserve"> stavba</w:t>
      </w:r>
      <w:r w:rsidR="00745262" w:rsidRPr="00843670">
        <w:rPr>
          <w:bCs/>
        </w:rPr>
        <w:t>, budova</w:t>
      </w:r>
      <w:r w:rsidRPr="00843670">
        <w:rPr>
          <w:bCs/>
        </w:rPr>
        <w:t xml:space="preserve"> bez </w:t>
      </w:r>
      <w:r w:rsidR="00745262" w:rsidRPr="00843670">
        <w:rPr>
          <w:bCs/>
        </w:rPr>
        <w:t>čísla popisného nebo evidenčního,</w:t>
      </w:r>
      <w:r w:rsidRPr="00843670">
        <w:rPr>
          <w:bCs/>
        </w:rPr>
        <w:t xml:space="preserve"> </w:t>
      </w:r>
      <w:r w:rsidR="00745262" w:rsidRPr="00843670">
        <w:rPr>
          <w:bCs/>
        </w:rPr>
        <w:t xml:space="preserve">způsob využití: </w:t>
      </w:r>
      <w:r w:rsidRPr="00843670">
        <w:rPr>
          <w:bCs/>
        </w:rPr>
        <w:t xml:space="preserve">garáž, která není součástí </w:t>
      </w:r>
      <w:r w:rsidR="00B36329" w:rsidRPr="00843670">
        <w:rPr>
          <w:bCs/>
        </w:rPr>
        <w:t xml:space="preserve">tohoto </w:t>
      </w:r>
      <w:r w:rsidRPr="00843670">
        <w:rPr>
          <w:bCs/>
        </w:rPr>
        <w:t xml:space="preserve">pozemku </w:t>
      </w:r>
      <w:r w:rsidR="00B36329" w:rsidRPr="00843670">
        <w:rPr>
          <w:bCs/>
        </w:rPr>
        <w:t>a jejímž vlastníkem je kupující</w:t>
      </w:r>
      <w:r w:rsidR="00183110" w:rsidRPr="00843670">
        <w:rPr>
          <w:bCs/>
        </w:rPr>
        <w:t>, přičemž kupující coby nájemce doposud užíval převáděný pozemek na základě nájemní smlouvy uzavřené s prodávajícím coby pronajímatelem</w:t>
      </w:r>
      <w:r w:rsidR="00B36329" w:rsidRPr="00843670">
        <w:rPr>
          <w:bCs/>
        </w:rPr>
        <w:t>.</w:t>
      </w:r>
    </w:p>
    <w:p w14:paraId="3885FD67" w14:textId="77777777" w:rsidR="00B42F13" w:rsidRPr="00B42F13" w:rsidRDefault="00B42F13" w:rsidP="008F05CD">
      <w:pPr>
        <w:widowControl w:val="0"/>
        <w:autoSpaceDE w:val="0"/>
        <w:autoSpaceDN w:val="0"/>
        <w:adjustRightInd w:val="0"/>
        <w:ind w:left="142"/>
        <w:jc w:val="both"/>
        <w:rPr>
          <w:b/>
          <w:bCs/>
        </w:rPr>
      </w:pPr>
    </w:p>
    <w:p w14:paraId="0871C88E" w14:textId="77777777" w:rsidR="007A3DC3" w:rsidRPr="00CE258C" w:rsidRDefault="007A3DC3" w:rsidP="008F05CD">
      <w:pPr>
        <w:widowControl w:val="0"/>
        <w:autoSpaceDE w:val="0"/>
        <w:autoSpaceDN w:val="0"/>
        <w:adjustRightInd w:val="0"/>
        <w:spacing w:before="120" w:after="120"/>
        <w:ind w:left="284" w:hanging="284"/>
        <w:jc w:val="center"/>
      </w:pPr>
      <w:r w:rsidRPr="00CE258C">
        <w:rPr>
          <w:b/>
          <w:bCs/>
        </w:rPr>
        <w:t>IV.</w:t>
      </w:r>
    </w:p>
    <w:p w14:paraId="10279C52" w14:textId="77777777" w:rsidR="007A3DC3" w:rsidRPr="00CE258C" w:rsidRDefault="007A3DC3" w:rsidP="008F05CD">
      <w:pPr>
        <w:widowControl w:val="0"/>
        <w:autoSpaceDE w:val="0"/>
        <w:autoSpaceDN w:val="0"/>
        <w:adjustRightInd w:val="0"/>
        <w:spacing w:before="120" w:after="120"/>
        <w:jc w:val="center"/>
      </w:pPr>
      <w:r w:rsidRPr="00CE258C">
        <w:rPr>
          <w:b/>
          <w:bCs/>
        </w:rPr>
        <w:t>Kupní cena</w:t>
      </w:r>
    </w:p>
    <w:p w14:paraId="237A27B1" w14:textId="77777777" w:rsidR="00C64AF2" w:rsidRPr="00974895" w:rsidRDefault="00AA3F8E" w:rsidP="00C64AF2">
      <w:pPr>
        <w:widowControl w:val="0"/>
        <w:numPr>
          <w:ilvl w:val="0"/>
          <w:numId w:val="23"/>
        </w:numPr>
        <w:autoSpaceDE w:val="0"/>
        <w:autoSpaceDN w:val="0"/>
        <w:adjustRightInd w:val="0"/>
        <w:spacing w:before="120" w:after="240"/>
        <w:ind w:left="426" w:hanging="284"/>
        <w:jc w:val="both"/>
      </w:pPr>
      <w:r w:rsidRPr="00AA3F8E">
        <w:t xml:space="preserve">Kupní cena za Nemovitost je stanovena dohodou </w:t>
      </w:r>
      <w:r>
        <w:t>s</w:t>
      </w:r>
      <w:r w:rsidRPr="00AA3F8E">
        <w:t>mluvních stran jako pevná a</w:t>
      </w:r>
      <w:r w:rsidR="00843670">
        <w:t> </w:t>
      </w:r>
      <w:r w:rsidRPr="00AA3F8E">
        <w:t xml:space="preserve">nepřekročitelná a činí částku </w:t>
      </w:r>
      <w:r w:rsidRPr="00FC74DE">
        <w:rPr>
          <w:b/>
        </w:rPr>
        <w:t>ve výši</w:t>
      </w:r>
      <w:r w:rsidR="002B3805" w:rsidRPr="00FC74DE">
        <w:rPr>
          <w:b/>
        </w:rPr>
        <w:t xml:space="preserve"> </w:t>
      </w:r>
      <w:r w:rsidR="005E2940" w:rsidRPr="00974895">
        <w:rPr>
          <w:b/>
        </w:rPr>
        <w:t>54</w:t>
      </w:r>
      <w:r w:rsidR="00C71BBF" w:rsidRPr="00974895">
        <w:rPr>
          <w:b/>
        </w:rPr>
        <w:t>.000</w:t>
      </w:r>
      <w:r w:rsidRPr="00974895">
        <w:rPr>
          <w:b/>
        </w:rPr>
        <w:t xml:space="preserve"> Kč</w:t>
      </w:r>
      <w:r w:rsidRPr="00974895">
        <w:t xml:space="preserve"> (slovy: </w:t>
      </w:r>
      <w:r w:rsidR="005E2940" w:rsidRPr="00974895">
        <w:t>padesát čtyři tisíc</w:t>
      </w:r>
      <w:r w:rsidRPr="00974895">
        <w:t xml:space="preserve"> korun českých). Smluvní strany při sjednávání </w:t>
      </w:r>
      <w:r w:rsidR="00745262" w:rsidRPr="00974895">
        <w:t xml:space="preserve">uvedené </w:t>
      </w:r>
      <w:r w:rsidRPr="00974895">
        <w:t xml:space="preserve">kupní ceny vycházely z </w:t>
      </w:r>
      <w:r w:rsidR="00B36329" w:rsidRPr="00974895">
        <w:t>Cenové mapy stavebních pozemků hl. m. Prahy pro rok 2018</w:t>
      </w:r>
      <w:r w:rsidRPr="00974895">
        <w:t xml:space="preserve">, která pro Nemovitost stanoví cenu ve výši </w:t>
      </w:r>
      <w:r w:rsidR="004722A3" w:rsidRPr="00974895">
        <w:t>3.000</w:t>
      </w:r>
      <w:r w:rsidR="00745262" w:rsidRPr="00974895">
        <w:t> </w:t>
      </w:r>
      <w:r w:rsidRPr="00974895">
        <w:t>Kč/m</w:t>
      </w:r>
      <w:r w:rsidRPr="00974895">
        <w:rPr>
          <w:vertAlign w:val="superscript"/>
        </w:rPr>
        <w:t>2</w:t>
      </w:r>
      <w:r w:rsidRPr="00974895">
        <w:t>.</w:t>
      </w:r>
    </w:p>
    <w:p w14:paraId="65129CF6" w14:textId="347794EA" w:rsidR="00F654F0" w:rsidRDefault="00FC74DE" w:rsidP="00F654F0">
      <w:pPr>
        <w:widowControl w:val="0"/>
        <w:numPr>
          <w:ilvl w:val="0"/>
          <w:numId w:val="23"/>
        </w:numPr>
        <w:autoSpaceDE w:val="0"/>
        <w:autoSpaceDN w:val="0"/>
        <w:adjustRightInd w:val="0"/>
        <w:spacing w:before="120" w:after="240"/>
        <w:ind w:left="426" w:hanging="284"/>
        <w:jc w:val="both"/>
      </w:pPr>
      <w:r>
        <w:t xml:space="preserve">Kupní cenu uvedenou v předchozím odstavci zaplatí kupující prodávajícímu ve prospěch jeho bankovního účtu uvedeného v záhlaví této smlouvy </w:t>
      </w:r>
      <w:r w:rsidRPr="00C64AF2">
        <w:rPr>
          <w:b/>
        </w:rPr>
        <w:t>v</w:t>
      </w:r>
      <w:r w:rsidR="00C64AF2">
        <w:rPr>
          <w:b/>
        </w:rPr>
        <w:t>e 12</w:t>
      </w:r>
      <w:r w:rsidRPr="00C64AF2">
        <w:rPr>
          <w:b/>
        </w:rPr>
        <w:t xml:space="preserve"> pravidelných měsíčních splátkách ve </w:t>
      </w:r>
      <w:r w:rsidRPr="003F194D">
        <w:rPr>
          <w:b/>
        </w:rPr>
        <w:t>výši 4.500 Kč</w:t>
      </w:r>
      <w:r w:rsidRPr="003F194D">
        <w:t xml:space="preserve"> (slovy</w:t>
      </w:r>
      <w:r>
        <w:t xml:space="preserve">: čtyři tisíce pět set korun českých) splatných vždy do </w:t>
      </w:r>
      <w:r w:rsidRPr="003F194D">
        <w:t>desátého dne</w:t>
      </w:r>
      <w:r>
        <w:t xml:space="preserve"> </w:t>
      </w:r>
      <w:r w:rsidR="00C64AF2">
        <w:t>každého měsíce, za který se splátka platí</w:t>
      </w:r>
      <w:r>
        <w:t>, počínaje</w:t>
      </w:r>
      <w:r w:rsidR="00C64AF2">
        <w:t xml:space="preserve"> měsícem,</w:t>
      </w:r>
      <w:r>
        <w:t xml:space="preserve"> kter</w:t>
      </w:r>
      <w:r w:rsidR="00C64AF2">
        <w:t>ý</w:t>
      </w:r>
      <w:r>
        <w:t xml:space="preserve"> bezprostředně následuje</w:t>
      </w:r>
      <w:r w:rsidR="00267BF8">
        <w:t xml:space="preserve"> po</w:t>
      </w:r>
      <w:r>
        <w:t xml:space="preserve"> </w:t>
      </w:r>
      <w:r w:rsidR="00C64AF2">
        <w:t xml:space="preserve">měsíci, v němž bylo </w:t>
      </w:r>
      <w:r>
        <w:t>rozhodnut</w:t>
      </w:r>
      <w:r w:rsidR="00C64AF2">
        <w:t>o</w:t>
      </w:r>
      <w:r>
        <w:t xml:space="preserve"> o zápisu</w:t>
      </w:r>
      <w:r w:rsidR="00C64AF2">
        <w:t xml:space="preserve"> </w:t>
      </w:r>
      <w:r>
        <w:t>vkladu do katastru nemovitostí.</w:t>
      </w:r>
      <w:r w:rsidR="00C64AF2">
        <w:t xml:space="preserve"> </w:t>
      </w:r>
      <w:r w:rsidR="000618C0">
        <w:t>Splátky se sjednávají jako bezúročné.</w:t>
      </w:r>
      <w:r w:rsidR="00F654F0">
        <w:t xml:space="preserve"> </w:t>
      </w:r>
      <w:r w:rsidR="00F654F0" w:rsidRPr="00F654F0">
        <w:t xml:space="preserve">V případě prodlení </w:t>
      </w:r>
      <w:r w:rsidR="00F654F0">
        <w:t xml:space="preserve">s úhradou </w:t>
      </w:r>
      <w:r w:rsidR="00F654F0" w:rsidRPr="00F654F0">
        <w:t xml:space="preserve">byť jediné splátky se stává </w:t>
      </w:r>
      <w:r w:rsidR="00F654F0">
        <w:t>splatný celý</w:t>
      </w:r>
      <w:r w:rsidR="00C90AF2">
        <w:t>m</w:t>
      </w:r>
      <w:r w:rsidR="00F654F0">
        <w:t xml:space="preserve"> </w:t>
      </w:r>
      <w:r w:rsidR="00F654F0" w:rsidRPr="00F654F0">
        <w:t>dluh.</w:t>
      </w:r>
    </w:p>
    <w:p w14:paraId="4E410715" w14:textId="33F64017" w:rsidR="00091FF2" w:rsidRDefault="00C364E0" w:rsidP="006D4C28">
      <w:pPr>
        <w:widowControl w:val="0"/>
        <w:numPr>
          <w:ilvl w:val="0"/>
          <w:numId w:val="23"/>
        </w:numPr>
        <w:autoSpaceDE w:val="0"/>
        <w:autoSpaceDN w:val="0"/>
        <w:adjustRightInd w:val="0"/>
        <w:spacing w:before="120" w:after="240"/>
        <w:ind w:left="426" w:hanging="284"/>
        <w:jc w:val="both"/>
      </w:pPr>
      <w:r w:rsidRPr="00A77577">
        <w:t>Zaplacením kupní ceny</w:t>
      </w:r>
      <w:r w:rsidR="00C64AF2">
        <w:t>/splátky</w:t>
      </w:r>
      <w:r w:rsidRPr="00A77577">
        <w:t xml:space="preserve"> se rozumí okamžik připsání částky</w:t>
      </w:r>
      <w:r w:rsidR="00745262">
        <w:t xml:space="preserve"> kupní ceny</w:t>
      </w:r>
      <w:r w:rsidR="00C64AF2">
        <w:t xml:space="preserve">/splátky </w:t>
      </w:r>
      <w:r w:rsidRPr="00A77577">
        <w:t>na účet prodávajícího</w:t>
      </w:r>
      <w:r w:rsidR="00C64AF2">
        <w:t xml:space="preserve"> uvedený v záhlaví této smlouvy</w:t>
      </w:r>
      <w:r w:rsidRPr="00A77577">
        <w:t xml:space="preserve">. </w:t>
      </w:r>
      <w:r w:rsidR="006D4C28" w:rsidRPr="006D4C28">
        <w:t xml:space="preserve">Kupující a prodávající </w:t>
      </w:r>
      <w:r w:rsidR="006D4C28">
        <w:t>sjednávají</w:t>
      </w:r>
      <w:r w:rsidR="006D4C28" w:rsidRPr="006D4C28">
        <w:t>, že kupující je oprávněn kdykoliv předčasně splatit jakoukoliv částku zbývající kupní ceny bez ohledu na splatnost uvedenou</w:t>
      </w:r>
      <w:r w:rsidR="00DB286A">
        <w:t xml:space="preserve"> v předcházejícím odstavci</w:t>
      </w:r>
      <w:r w:rsidR="00C64AF2">
        <w:t>.</w:t>
      </w:r>
    </w:p>
    <w:p w14:paraId="72D84317" w14:textId="0665ABD1" w:rsidR="00DB286A" w:rsidRDefault="00C364E0" w:rsidP="00DB286A">
      <w:pPr>
        <w:widowControl w:val="0"/>
        <w:numPr>
          <w:ilvl w:val="0"/>
          <w:numId w:val="23"/>
        </w:numPr>
        <w:autoSpaceDE w:val="0"/>
        <w:autoSpaceDN w:val="0"/>
        <w:adjustRightInd w:val="0"/>
        <w:spacing w:before="120" w:after="240"/>
        <w:ind w:left="426" w:hanging="284"/>
        <w:jc w:val="both"/>
      </w:pPr>
      <w:r w:rsidRPr="00A77577">
        <w:t>Pro případ prodlení kupujícího se zaplacením</w:t>
      </w:r>
      <w:r w:rsidRPr="00CE258C">
        <w:t xml:space="preserve"> </w:t>
      </w:r>
      <w:r w:rsidR="00C64AF2">
        <w:t xml:space="preserve">splátky </w:t>
      </w:r>
      <w:r w:rsidRPr="00CE258C">
        <w:t>kupní cen</w:t>
      </w:r>
      <w:r w:rsidR="00C64AF2">
        <w:t>y</w:t>
      </w:r>
      <w:r w:rsidRPr="00CE258C">
        <w:t xml:space="preserve"> </w:t>
      </w:r>
      <w:r w:rsidR="00C64AF2">
        <w:t xml:space="preserve">v termínu splatnosti stanoveném v odst. 2 tohoto článku smlouvy je kupující povinen uhradit prodávajícímu úrok z prodlení </w:t>
      </w:r>
      <w:r w:rsidRPr="00CE258C">
        <w:t>ve výši 0,</w:t>
      </w:r>
      <w:r w:rsidR="00091FF2">
        <w:t>05</w:t>
      </w:r>
      <w:r w:rsidR="00843670">
        <w:t xml:space="preserve"> </w:t>
      </w:r>
      <w:r w:rsidRPr="00CE258C">
        <w:t xml:space="preserve">% </w:t>
      </w:r>
      <w:r w:rsidR="00091FF2">
        <w:t xml:space="preserve">denně </w:t>
      </w:r>
      <w:r w:rsidRPr="00CE258C">
        <w:t>z dlužné částky</w:t>
      </w:r>
      <w:r w:rsidR="00091FF2">
        <w:t xml:space="preserve">, se kterou je v prodlení. Tím není dotčeno právo prodávajícího na náhradu škody. </w:t>
      </w:r>
      <w:r w:rsidR="00091FF2" w:rsidRPr="00091FF2">
        <w:t xml:space="preserve">Za </w:t>
      </w:r>
      <w:r w:rsidR="00091FF2">
        <w:t>prodlení se zaplacením splátky</w:t>
      </w:r>
      <w:r w:rsidR="00091FF2" w:rsidRPr="00091FF2">
        <w:t xml:space="preserve"> se </w:t>
      </w:r>
      <w:r w:rsidR="00091FF2" w:rsidRPr="00091FF2">
        <w:lastRenderedPageBreak/>
        <w:t>považuje i</w:t>
      </w:r>
      <w:r w:rsidR="00091FF2">
        <w:t xml:space="preserve"> zaplacení</w:t>
      </w:r>
      <w:r w:rsidR="00091FF2" w:rsidRPr="00091FF2">
        <w:t xml:space="preserve"> splátk</w:t>
      </w:r>
      <w:r w:rsidR="00091FF2">
        <w:t xml:space="preserve">y nikoli </w:t>
      </w:r>
      <w:r w:rsidR="00091FF2" w:rsidRPr="00091FF2">
        <w:t>v plné výši</w:t>
      </w:r>
      <w:r w:rsidR="00091FF2">
        <w:t xml:space="preserve"> dle ust. odst. 2 tohoto článku smlouvy, když v takovém př</w:t>
      </w:r>
      <w:r w:rsidR="00091FF2" w:rsidRPr="00091FF2">
        <w:t xml:space="preserve">ípadě </w:t>
      </w:r>
      <w:r w:rsidR="00091FF2">
        <w:t>je</w:t>
      </w:r>
      <w:r w:rsidR="00091FF2" w:rsidRPr="00091FF2">
        <w:t xml:space="preserve"> kupující</w:t>
      </w:r>
      <w:r w:rsidR="00091FF2">
        <w:t xml:space="preserve"> povinen uhradit prodávajícímu</w:t>
      </w:r>
      <w:r w:rsidR="00D53AD1">
        <w:t xml:space="preserve"> úrok z prodlení jen z </w:t>
      </w:r>
      <w:r w:rsidR="00091FF2" w:rsidRPr="00091FF2">
        <w:t>nezaplacené části splátky.</w:t>
      </w:r>
    </w:p>
    <w:p w14:paraId="6D812D84" w14:textId="7E3C8D44" w:rsidR="002407FF" w:rsidRPr="00CE258C" w:rsidRDefault="002407FF" w:rsidP="006C262F">
      <w:pPr>
        <w:widowControl w:val="0"/>
        <w:tabs>
          <w:tab w:val="left" w:pos="5160"/>
        </w:tabs>
        <w:autoSpaceDE w:val="0"/>
        <w:autoSpaceDN w:val="0"/>
        <w:adjustRightInd w:val="0"/>
        <w:spacing w:before="120" w:after="120"/>
        <w:jc w:val="center"/>
        <w:rPr>
          <w:b/>
          <w:bCs/>
        </w:rPr>
      </w:pPr>
      <w:r w:rsidRPr="00CE258C">
        <w:rPr>
          <w:b/>
          <w:bCs/>
        </w:rPr>
        <w:t>V.</w:t>
      </w:r>
    </w:p>
    <w:p w14:paraId="0FBC0A75" w14:textId="77777777" w:rsidR="002407FF" w:rsidRPr="00CE258C" w:rsidRDefault="002407FF" w:rsidP="008F05CD">
      <w:pPr>
        <w:autoSpaceDE w:val="0"/>
        <w:autoSpaceDN w:val="0"/>
        <w:adjustRightInd w:val="0"/>
        <w:spacing w:before="120" w:after="120"/>
        <w:jc w:val="center"/>
        <w:rPr>
          <w:b/>
          <w:bCs/>
        </w:rPr>
      </w:pPr>
      <w:r w:rsidRPr="00CE258C">
        <w:rPr>
          <w:b/>
          <w:bCs/>
        </w:rPr>
        <w:t>Práva a závazky</w:t>
      </w:r>
    </w:p>
    <w:p w14:paraId="142845E7" w14:textId="3052529D" w:rsidR="00F91DC7" w:rsidRDefault="00434245" w:rsidP="008F05CD">
      <w:pPr>
        <w:pStyle w:val="Odstavecseseznamem"/>
        <w:widowControl w:val="0"/>
        <w:numPr>
          <w:ilvl w:val="0"/>
          <w:numId w:val="24"/>
        </w:numPr>
        <w:autoSpaceDE w:val="0"/>
        <w:autoSpaceDN w:val="0"/>
        <w:adjustRightInd w:val="0"/>
        <w:spacing w:before="120" w:after="240"/>
        <w:ind w:left="425" w:hanging="425"/>
        <w:contextualSpacing w:val="0"/>
        <w:jc w:val="both"/>
      </w:pPr>
      <w:r w:rsidRPr="00CE258C">
        <w:t xml:space="preserve">Kupující prohlašuje, že se seznámil se současným faktickým a právním stavem </w:t>
      </w:r>
      <w:r w:rsidR="00377197">
        <w:t>Nemovitost</w:t>
      </w:r>
      <w:r w:rsidR="00BB792D">
        <w:t>i</w:t>
      </w:r>
      <w:r w:rsidR="00014960">
        <w:t xml:space="preserve"> </w:t>
      </w:r>
      <w:r w:rsidR="00014960" w:rsidRPr="00014960">
        <w:t>a v tomto stavu j</w:t>
      </w:r>
      <w:r w:rsidR="006C2AB9">
        <w:t>i</w:t>
      </w:r>
      <w:r w:rsidR="00014960" w:rsidRPr="00014960">
        <w:t xml:space="preserve"> bez výhrad </w:t>
      </w:r>
      <w:r w:rsidR="00014960" w:rsidRPr="004722A3">
        <w:t>do svého výlučného vlastnictví</w:t>
      </w:r>
      <w:r w:rsidR="00014960" w:rsidRPr="00014960">
        <w:t xml:space="preserve"> přijímá a kupuje</w:t>
      </w:r>
      <w:r w:rsidR="002923AC" w:rsidRPr="00CE258C">
        <w:t xml:space="preserve">. </w:t>
      </w:r>
    </w:p>
    <w:p w14:paraId="3485ED46" w14:textId="120EFA0F" w:rsidR="002407FF" w:rsidRPr="00D938F2" w:rsidRDefault="002407FF" w:rsidP="008F05CD">
      <w:pPr>
        <w:pStyle w:val="Odstavecseseznamem"/>
        <w:numPr>
          <w:ilvl w:val="0"/>
          <w:numId w:val="24"/>
        </w:numPr>
        <w:autoSpaceDE w:val="0"/>
        <w:autoSpaceDN w:val="0"/>
        <w:adjustRightInd w:val="0"/>
        <w:spacing w:after="240"/>
        <w:ind w:left="425" w:hanging="425"/>
        <w:contextualSpacing w:val="0"/>
        <w:jc w:val="both"/>
      </w:pPr>
      <w:r w:rsidRPr="00CE258C">
        <w:t xml:space="preserve">Prodávající prohlašuje, že na </w:t>
      </w:r>
      <w:r w:rsidR="00377197">
        <w:t>N</w:t>
      </w:r>
      <w:r w:rsidRPr="00CE258C">
        <w:t>emovitost</w:t>
      </w:r>
      <w:r w:rsidR="00183110">
        <w:t>i</w:t>
      </w:r>
      <w:r w:rsidRPr="00CE258C">
        <w:t xml:space="preserve"> neváznou </w:t>
      </w:r>
      <w:r w:rsidR="00183110" w:rsidRPr="00183110">
        <w:t>žádná zástavní práva, věcná břemena,</w:t>
      </w:r>
      <w:r w:rsidR="00183110">
        <w:t xml:space="preserve"> </w:t>
      </w:r>
      <w:r w:rsidR="00183110" w:rsidRPr="00183110">
        <w:t>právo pachtu, žádné dluhy</w:t>
      </w:r>
      <w:r w:rsidR="001B02FA">
        <w:t xml:space="preserve"> nebo </w:t>
      </w:r>
      <w:r w:rsidR="00183110" w:rsidRPr="00183110">
        <w:t>restituční nároky,</w:t>
      </w:r>
      <w:r w:rsidR="001E42E1">
        <w:t xml:space="preserve"> a </w:t>
      </w:r>
      <w:r w:rsidR="001E42E1" w:rsidRPr="00EB3D45">
        <w:t>že ode dne podpisu této smlouvy až do okamži</w:t>
      </w:r>
      <w:r w:rsidR="005C624C">
        <w:t>ku nabytí vlastnického práva k N</w:t>
      </w:r>
      <w:r w:rsidR="001E42E1" w:rsidRPr="00EB3D45">
        <w:t>emovitost</w:t>
      </w:r>
      <w:r w:rsidR="00183110">
        <w:t>i</w:t>
      </w:r>
      <w:r w:rsidR="001E42E1" w:rsidRPr="00EB3D45">
        <w:t xml:space="preserve"> </w:t>
      </w:r>
      <w:r w:rsidR="001E42E1">
        <w:t>k</w:t>
      </w:r>
      <w:r w:rsidR="001E42E1" w:rsidRPr="00EB3D45">
        <w:t xml:space="preserve">upujícím neučiní žádné právní </w:t>
      </w:r>
      <w:r w:rsidR="001E42E1" w:rsidRPr="00D938F2">
        <w:t xml:space="preserve">jednání, které by </w:t>
      </w:r>
      <w:r w:rsidR="00014960" w:rsidRPr="00D938F2">
        <w:t>taková práva či závazky k</w:t>
      </w:r>
      <w:r w:rsidR="00147518" w:rsidRPr="00D938F2">
        <w:t> Nemovitosti zakládalo</w:t>
      </w:r>
      <w:r w:rsidR="001E42E1" w:rsidRPr="00D938F2">
        <w:t>.</w:t>
      </w:r>
    </w:p>
    <w:p w14:paraId="58400863" w14:textId="12FEDCC1" w:rsidR="002407FF" w:rsidRPr="00D938F2" w:rsidRDefault="002407FF" w:rsidP="008F05CD">
      <w:pPr>
        <w:pStyle w:val="Odstavecseseznamem"/>
        <w:numPr>
          <w:ilvl w:val="0"/>
          <w:numId w:val="24"/>
        </w:numPr>
        <w:autoSpaceDE w:val="0"/>
        <w:autoSpaceDN w:val="0"/>
        <w:adjustRightInd w:val="0"/>
        <w:spacing w:before="120" w:after="240"/>
        <w:ind w:left="425" w:hanging="425"/>
        <w:contextualSpacing w:val="0"/>
        <w:jc w:val="both"/>
      </w:pPr>
      <w:r w:rsidRPr="00D938F2">
        <w:t>Kupující prohlašuje, že je oprávněn tuto smlouvu uzavřít a plnit závazky v ní obsažené, že neexistuje žádný závazek vůči jiné osobě, ani nárok státu, finančního úřadu nebo jiného orgánu státní správy nebo samosprávy, který by kupujícímu bránil uzavřít a plnit tuto smlouvu a že proti němu není vedeno insolvenční řízení, exekuční řízení, soudní výkon rozhodnutí a že se ani nenachází v takové situaci, kdy by tyto skutečnosti hrozily.</w:t>
      </w:r>
      <w:r w:rsidR="00147518" w:rsidRPr="00D938F2">
        <w:t xml:space="preserve"> Kupující výslovně prohlašuje, že se seznámil s veškerými zástavními právy a věcnými břemeny, kterými je Nemovitost ke dni podpisu této smlouvy zatížena, a tato bere na vědomí.</w:t>
      </w:r>
    </w:p>
    <w:p w14:paraId="547751CF" w14:textId="5162E638" w:rsidR="002F2919" w:rsidRPr="00EB3D45" w:rsidRDefault="002F2919" w:rsidP="008F05CD">
      <w:pPr>
        <w:pStyle w:val="Odstavecseseznamem"/>
        <w:numPr>
          <w:ilvl w:val="0"/>
          <w:numId w:val="24"/>
        </w:numPr>
        <w:autoSpaceDE w:val="0"/>
        <w:autoSpaceDN w:val="0"/>
        <w:adjustRightInd w:val="0"/>
        <w:spacing w:before="120" w:after="240"/>
        <w:ind w:left="425" w:hanging="425"/>
        <w:contextualSpacing w:val="0"/>
        <w:jc w:val="both"/>
      </w:pPr>
      <w:r>
        <w:t>P</w:t>
      </w:r>
      <w:r w:rsidRPr="00316D50">
        <w:t xml:space="preserve">rodávající </w:t>
      </w:r>
      <w:r>
        <w:t xml:space="preserve">prohlašuje, že </w:t>
      </w:r>
      <w:r w:rsidRPr="00316D50">
        <w:t>má veškerá potřebná oprávnění k podpisu této smlouvy, k její realizaci a ke splnění jeho závazků z této s</w:t>
      </w:r>
      <w:r w:rsidRPr="00E25B3A">
        <w:t>mlouvy vyplývajících, a za tímto účelem obdržel všechna potřebná schválení, povolení a souhlasy pří</w:t>
      </w:r>
      <w:r w:rsidRPr="00EB3D45">
        <w:t>slušných osob a orgánů, a tato smlouva zakládá platný, závazný a vymahatelný závazek prodávajícího.</w:t>
      </w:r>
    </w:p>
    <w:p w14:paraId="54028B79" w14:textId="1D340E22" w:rsidR="002F2919" w:rsidRPr="00843670" w:rsidRDefault="002F2919" w:rsidP="008F05CD">
      <w:pPr>
        <w:pStyle w:val="Odstavecseseznamem"/>
        <w:numPr>
          <w:ilvl w:val="0"/>
          <w:numId w:val="24"/>
        </w:numPr>
        <w:ind w:left="425" w:hanging="425"/>
        <w:contextualSpacing w:val="0"/>
        <w:jc w:val="both"/>
        <w:rPr>
          <w:sz w:val="22"/>
          <w:szCs w:val="22"/>
        </w:rPr>
      </w:pPr>
      <w:r w:rsidRPr="00537084">
        <w:t>V p</w:t>
      </w:r>
      <w:r w:rsidRPr="00F952DB">
        <w:t>řípadě, že se některé z prohlášení prodávajícího</w:t>
      </w:r>
      <w:r w:rsidR="002474D1">
        <w:t>,</w:t>
      </w:r>
      <w:r w:rsidRPr="00F952DB">
        <w:t xml:space="preserve"> uvedených v tomto článku, ukáže jako neplatné</w:t>
      </w:r>
      <w:r w:rsidRPr="00316D50">
        <w:t xml:space="preserve"> či nepravdivé, m</w:t>
      </w:r>
      <w:r>
        <w:t>á</w:t>
      </w:r>
      <w:r w:rsidRPr="00316D50">
        <w:t xml:space="preserve"> kupující právo od této smlouvy odstoupit.</w:t>
      </w:r>
      <w:r>
        <w:t xml:space="preserve"> V případě, že se některé z prohlášení kupujícího, uvedených v tomto článku, ukáže jako neplatn</w:t>
      </w:r>
      <w:r w:rsidR="002474D1">
        <w:t>é</w:t>
      </w:r>
      <w:r>
        <w:t xml:space="preserve"> či nepravdiv</w:t>
      </w:r>
      <w:r w:rsidR="002474D1">
        <w:t>é</w:t>
      </w:r>
      <w:r>
        <w:t>, je prodávající oprávněn od této smlouvy odstoupit.</w:t>
      </w:r>
    </w:p>
    <w:p w14:paraId="79C33B99" w14:textId="77777777" w:rsidR="00843670" w:rsidRPr="00843670" w:rsidRDefault="00843670" w:rsidP="008F05CD">
      <w:pPr>
        <w:pStyle w:val="Odstavecseseznamem"/>
        <w:ind w:left="425"/>
        <w:contextualSpacing w:val="0"/>
        <w:jc w:val="both"/>
        <w:rPr>
          <w:sz w:val="22"/>
          <w:szCs w:val="22"/>
        </w:rPr>
      </w:pPr>
    </w:p>
    <w:p w14:paraId="1F4172AE" w14:textId="77777777" w:rsidR="00843670" w:rsidRDefault="00843670" w:rsidP="008F05CD">
      <w:pPr>
        <w:pStyle w:val="Odstavecseseznamem"/>
        <w:ind w:left="425"/>
        <w:contextualSpacing w:val="0"/>
        <w:jc w:val="both"/>
      </w:pPr>
    </w:p>
    <w:p w14:paraId="6FF798BD" w14:textId="77777777" w:rsidR="00843670" w:rsidRDefault="00843670" w:rsidP="008F05CD">
      <w:pPr>
        <w:spacing w:after="120"/>
        <w:jc w:val="center"/>
        <w:rPr>
          <w:b/>
        </w:rPr>
      </w:pPr>
      <w:r w:rsidRPr="00843670">
        <w:rPr>
          <w:b/>
        </w:rPr>
        <w:t>VI.</w:t>
      </w:r>
    </w:p>
    <w:p w14:paraId="61C4AEAD" w14:textId="7B37A211" w:rsidR="00C1285B" w:rsidRDefault="00C1285B" w:rsidP="008F05CD">
      <w:pPr>
        <w:spacing w:after="120"/>
        <w:jc w:val="center"/>
        <w:rPr>
          <w:b/>
        </w:rPr>
      </w:pPr>
      <w:r>
        <w:rPr>
          <w:b/>
        </w:rPr>
        <w:t>Zřízení zástavního práva</w:t>
      </w:r>
    </w:p>
    <w:p w14:paraId="2A946E27" w14:textId="50C4C749" w:rsidR="0023744B" w:rsidRPr="00EB2B2F" w:rsidRDefault="00C1285B" w:rsidP="006D338D">
      <w:pPr>
        <w:pStyle w:val="Odstavecseseznamem"/>
        <w:numPr>
          <w:ilvl w:val="0"/>
          <w:numId w:val="39"/>
        </w:numPr>
        <w:spacing w:after="240"/>
        <w:ind w:left="425" w:hanging="425"/>
        <w:contextualSpacing w:val="0"/>
        <w:jc w:val="both"/>
      </w:pPr>
      <w:r w:rsidRPr="00EB2B2F">
        <w:t xml:space="preserve">Smluvní strany se dohodly, že kupující coby zástavce zřizuje ve prospěch prodávajícího coby zástavního věřitele </w:t>
      </w:r>
      <w:r w:rsidRPr="00EB2B2F">
        <w:rPr>
          <w:b/>
        </w:rPr>
        <w:t>zástavní právo</w:t>
      </w:r>
      <w:r w:rsidR="00E613F3" w:rsidRPr="00EB2B2F">
        <w:rPr>
          <w:b/>
        </w:rPr>
        <w:t xml:space="preserve"> k Nemovitosti, tj. </w:t>
      </w:r>
      <w:r w:rsidRPr="00EB2B2F">
        <w:rPr>
          <w:b/>
        </w:rPr>
        <w:t>k pozemku parc. č. 780/10</w:t>
      </w:r>
      <w:r w:rsidRPr="00EB2B2F">
        <w:t xml:space="preserve"> specifikovanému v čl. II. této smlouvy</w:t>
      </w:r>
      <w:r w:rsidR="00E613F3" w:rsidRPr="00EB2B2F">
        <w:t xml:space="preserve">, a to k zajištění </w:t>
      </w:r>
      <w:r w:rsidR="00736821" w:rsidRPr="00EB2B2F">
        <w:t xml:space="preserve">jistiny </w:t>
      </w:r>
      <w:r w:rsidR="00C90AF2" w:rsidRPr="00EB2B2F">
        <w:t>pohledávky zástavního věřitele</w:t>
      </w:r>
      <w:r w:rsidR="00772071" w:rsidRPr="00EB2B2F">
        <w:t xml:space="preserve"> vůči kupujícímu</w:t>
      </w:r>
      <w:r w:rsidRPr="00EB2B2F">
        <w:t xml:space="preserve"> ve výši </w:t>
      </w:r>
      <w:r w:rsidR="00C90AF2" w:rsidRPr="00EB2B2F">
        <w:t xml:space="preserve">54.000 Kč, tj. </w:t>
      </w:r>
      <w:r w:rsidR="00772071" w:rsidRPr="00EB2B2F">
        <w:t xml:space="preserve">ve výši </w:t>
      </w:r>
      <w:r w:rsidR="00E613F3" w:rsidRPr="00EB2B2F">
        <w:t>kupní ceny Nemovitosti uvedené v</w:t>
      </w:r>
      <w:r w:rsidR="00806C63" w:rsidRPr="00EB2B2F">
        <w:t> </w:t>
      </w:r>
      <w:r w:rsidR="00E613F3" w:rsidRPr="00EB2B2F">
        <w:t>čl. IV. odst. 1</w:t>
      </w:r>
      <w:r w:rsidRPr="00EB2B2F">
        <w:t xml:space="preserve"> </w:t>
      </w:r>
      <w:r w:rsidR="00E613F3" w:rsidRPr="00EB2B2F">
        <w:t>této smlouvy</w:t>
      </w:r>
      <w:r w:rsidR="00ED61E7" w:rsidRPr="00EB2B2F">
        <w:t>,</w:t>
      </w:r>
      <w:r w:rsidR="00E613F3" w:rsidRPr="00EB2B2F">
        <w:t xml:space="preserve"> </w:t>
      </w:r>
      <w:r w:rsidR="00736821" w:rsidRPr="00EB2B2F">
        <w:t>a příslušenství této pohledávky spočívající zejména v úroku z prodlení. P</w:t>
      </w:r>
      <w:r w:rsidRPr="00EB2B2F">
        <w:t xml:space="preserve">rodávající </w:t>
      </w:r>
      <w:r w:rsidR="005E30E5" w:rsidRPr="00EB2B2F">
        <w:t xml:space="preserve">coby zástavní věřitel </w:t>
      </w:r>
      <w:r w:rsidRPr="00EB2B2F">
        <w:t xml:space="preserve">toto </w:t>
      </w:r>
      <w:r w:rsidR="0023744B" w:rsidRPr="00EB2B2F">
        <w:t>zástavní právo přijímá.</w:t>
      </w:r>
    </w:p>
    <w:p w14:paraId="695B5EB6" w14:textId="7302BCF2" w:rsidR="00AB23FA" w:rsidRPr="00EB2B2F" w:rsidRDefault="0023744B" w:rsidP="00AB23FA">
      <w:pPr>
        <w:pStyle w:val="Odstavecseseznamem"/>
        <w:numPr>
          <w:ilvl w:val="0"/>
          <w:numId w:val="39"/>
        </w:numPr>
        <w:spacing w:after="240"/>
        <w:ind w:left="425" w:hanging="425"/>
        <w:contextualSpacing w:val="0"/>
        <w:jc w:val="both"/>
      </w:pPr>
      <w:r w:rsidRPr="00EB2B2F">
        <w:t xml:space="preserve">Zástavní právo zaniká dnem </w:t>
      </w:r>
      <w:r w:rsidR="004A21F3" w:rsidRPr="00EB2B2F">
        <w:t>za</w:t>
      </w:r>
      <w:r w:rsidRPr="00EB2B2F">
        <w:t>placení</w:t>
      </w:r>
      <w:r w:rsidR="004A21F3" w:rsidRPr="00EB2B2F">
        <w:t xml:space="preserve"> </w:t>
      </w:r>
      <w:r w:rsidRPr="00EB2B2F">
        <w:t>kupní ceny</w:t>
      </w:r>
      <w:r w:rsidR="004A21F3" w:rsidRPr="00EB2B2F">
        <w:t xml:space="preserve"> ve výši</w:t>
      </w:r>
      <w:r w:rsidRPr="00EB2B2F">
        <w:t xml:space="preserve"> uvedené v čl. IV. odst. 1 této smlouvy</w:t>
      </w:r>
      <w:r w:rsidR="004A21F3" w:rsidRPr="00EB2B2F">
        <w:t xml:space="preserve"> včetně jejího</w:t>
      </w:r>
      <w:r w:rsidR="009E1D6E" w:rsidRPr="00EB2B2F">
        <w:t xml:space="preserve"> příslušenství, pokud na ně vznik</w:t>
      </w:r>
      <w:r w:rsidR="004A21F3" w:rsidRPr="00EB2B2F">
        <w:t>lo</w:t>
      </w:r>
      <w:r w:rsidR="009E1D6E" w:rsidRPr="00EB2B2F">
        <w:t xml:space="preserve"> prodávajícímu právo</w:t>
      </w:r>
      <w:r w:rsidRPr="00EB2B2F">
        <w:t xml:space="preserve">. Po </w:t>
      </w:r>
      <w:r w:rsidR="00736821" w:rsidRPr="00EB2B2F">
        <w:t>zániku zástavního práva za</w:t>
      </w:r>
      <w:r w:rsidRPr="00EB2B2F">
        <w:t>placením kupní ceny</w:t>
      </w:r>
      <w:r w:rsidR="004A21F3" w:rsidRPr="00EB2B2F">
        <w:t xml:space="preserve"> a jejího příp. příslušenství</w:t>
      </w:r>
      <w:r w:rsidRPr="00EB2B2F">
        <w:t xml:space="preserve"> vystaví prodávající kupujícímu potvrzení o zaplacení (kvitanci), která bude podkladem pro výmaz zástavního práva z katastru nemovitostí. O výmaz zástavního práva z katastru nemovitostí požádá kupující a ponese veškeré náklady s tím spojené</w:t>
      </w:r>
      <w:r w:rsidR="002416D2" w:rsidRPr="00EB2B2F">
        <w:t>, příp. po dohodě s prodávajícím o výmaz požádá prodávající na náklady kupujícího.</w:t>
      </w:r>
    </w:p>
    <w:p w14:paraId="2EFD944B" w14:textId="6135FC82" w:rsidR="0023744B" w:rsidRDefault="00AB23FA" w:rsidP="00AB23FA">
      <w:pPr>
        <w:pStyle w:val="Odstavecseseznamem"/>
        <w:numPr>
          <w:ilvl w:val="0"/>
          <w:numId w:val="39"/>
        </w:numPr>
        <w:spacing w:after="240"/>
        <w:ind w:left="425" w:hanging="425"/>
        <w:contextualSpacing w:val="0"/>
        <w:jc w:val="both"/>
      </w:pPr>
      <w:r>
        <w:lastRenderedPageBreak/>
        <w:t>Kupující jako zástavce se zavazuje, že Nemovitost po dobu trvání zástavního práva bez souhlasu zástavního věřitele nepřevede na jiného, ani ji nezatíží zástavním právem, předkupním právem nebo věcným břemenem.</w:t>
      </w:r>
      <w:r w:rsidR="0023744B">
        <w:t xml:space="preserve"> </w:t>
      </w:r>
      <w:r w:rsidR="004A21F3" w:rsidRPr="004A21F3">
        <w:t>Prodávající j</w:t>
      </w:r>
      <w:r w:rsidR="0088343E">
        <w:t>ako zástavní věřitel souhlasí s </w:t>
      </w:r>
      <w:r w:rsidR="004A21F3" w:rsidRPr="004A21F3">
        <w:t>tím, že kupující je oprávněn zástavu užívat</w:t>
      </w:r>
      <w:r w:rsidR="004A21F3">
        <w:t>.</w:t>
      </w:r>
    </w:p>
    <w:p w14:paraId="1EBD2982" w14:textId="77777777" w:rsidR="00ED23F0" w:rsidRDefault="0023744B" w:rsidP="00ED23F0">
      <w:pPr>
        <w:pStyle w:val="Odstavecseseznamem"/>
        <w:numPr>
          <w:ilvl w:val="0"/>
          <w:numId w:val="39"/>
        </w:numPr>
        <w:spacing w:after="240"/>
        <w:ind w:left="425" w:hanging="425"/>
        <w:contextualSpacing w:val="0"/>
        <w:jc w:val="both"/>
      </w:pPr>
      <w:r>
        <w:t>Ku</w:t>
      </w:r>
      <w:r w:rsidR="00C1285B" w:rsidRPr="00C1285B">
        <w:t>pující je z titulu zástavního práva povinen zdržet se po dobu jeho trvání všeho, co by</w:t>
      </w:r>
      <w:r w:rsidR="00C1285B">
        <w:t xml:space="preserve"> </w:t>
      </w:r>
      <w:r w:rsidR="00C1285B" w:rsidRPr="00C1285B">
        <w:t xml:space="preserve">vedlo ke zhoršení stavu </w:t>
      </w:r>
      <w:r>
        <w:t xml:space="preserve">Nemovitosti. </w:t>
      </w:r>
    </w:p>
    <w:p w14:paraId="6C2A8E96" w14:textId="620924AB" w:rsidR="00ED23F0" w:rsidRDefault="00ED23F0" w:rsidP="00ED23F0">
      <w:pPr>
        <w:pStyle w:val="Odstavecseseznamem"/>
        <w:numPr>
          <w:ilvl w:val="0"/>
          <w:numId w:val="39"/>
        </w:numPr>
        <w:spacing w:after="240"/>
        <w:ind w:left="425" w:hanging="425"/>
        <w:contextualSpacing w:val="0"/>
        <w:jc w:val="both"/>
      </w:pPr>
      <w:r>
        <w:t xml:space="preserve">V případě, že </w:t>
      </w:r>
      <w:r w:rsidR="00300DA3">
        <w:t>kupující</w:t>
      </w:r>
      <w:r>
        <w:t xml:space="preserve"> vůči zástavnímu věřiteli nesplní svoji povinnost úhrady kupní ceny dle</w:t>
      </w:r>
      <w:r w:rsidR="00300DA3">
        <w:t xml:space="preserve"> čl. IV.</w:t>
      </w:r>
      <w:r>
        <w:t xml:space="preserve"> této kupní smlouvy, je zástavní věřitel oprávněn uspokojit svoji pohledávku prodejem </w:t>
      </w:r>
      <w:r w:rsidR="00300DA3">
        <w:t>Nem</w:t>
      </w:r>
      <w:r>
        <w:t>ovitost</w:t>
      </w:r>
      <w:r w:rsidR="00300DA3">
        <w:t>i</w:t>
      </w:r>
      <w:r>
        <w:t>.</w:t>
      </w:r>
      <w:r w:rsidR="00C57EE9">
        <w:t xml:space="preserve"> </w:t>
      </w:r>
      <w:r w:rsidR="00C57EE9" w:rsidRPr="00C57EE9">
        <w:t>Z výtěžku zpeněžení zástavy bude uspokojena pohledávka zástavního věřitele včetně jejího příslušenství a nákladů souvisejících s prodejem předmětu zástavy</w:t>
      </w:r>
      <w:r w:rsidR="00C57EE9">
        <w:t>.</w:t>
      </w:r>
    </w:p>
    <w:p w14:paraId="30A1E04E" w14:textId="77777777" w:rsidR="00F260FA" w:rsidRPr="00C57EE9" w:rsidRDefault="00F260FA" w:rsidP="00F260FA">
      <w:pPr>
        <w:pStyle w:val="Odstavecseseznamem"/>
        <w:spacing w:after="240"/>
        <w:ind w:left="425"/>
        <w:contextualSpacing w:val="0"/>
        <w:jc w:val="both"/>
      </w:pPr>
    </w:p>
    <w:p w14:paraId="5F0C7028" w14:textId="205169D4" w:rsidR="00C1285B" w:rsidRDefault="00C1285B" w:rsidP="008F05CD">
      <w:pPr>
        <w:spacing w:after="120"/>
        <w:jc w:val="center"/>
        <w:rPr>
          <w:b/>
        </w:rPr>
      </w:pPr>
      <w:r>
        <w:rPr>
          <w:b/>
        </w:rPr>
        <w:t>VII.</w:t>
      </w:r>
    </w:p>
    <w:p w14:paraId="238DC5AD" w14:textId="362966FC" w:rsidR="00843670" w:rsidRPr="00843670" w:rsidRDefault="00843670" w:rsidP="008F05CD">
      <w:pPr>
        <w:spacing w:after="120"/>
        <w:jc w:val="center"/>
        <w:rPr>
          <w:b/>
        </w:rPr>
      </w:pPr>
      <w:r w:rsidRPr="00843670">
        <w:rPr>
          <w:b/>
        </w:rPr>
        <w:t>Daňové a poplatkové povinnosti</w:t>
      </w:r>
    </w:p>
    <w:p w14:paraId="10E530A7" w14:textId="299FFC4E" w:rsidR="00843670" w:rsidRPr="0088343E" w:rsidRDefault="00843670" w:rsidP="008F05CD">
      <w:pPr>
        <w:pStyle w:val="Odstavecseseznamem"/>
        <w:numPr>
          <w:ilvl w:val="0"/>
          <w:numId w:val="28"/>
        </w:numPr>
        <w:spacing w:after="240"/>
        <w:ind w:left="426" w:hanging="426"/>
        <w:contextualSpacing w:val="0"/>
        <w:jc w:val="both"/>
      </w:pPr>
      <w:r w:rsidRPr="00843670">
        <w:t>Správní poplatky za podání návrhu na vklad vlastnického práva</w:t>
      </w:r>
      <w:r w:rsidR="005E30E5">
        <w:t xml:space="preserve"> a zástavního práva</w:t>
      </w:r>
      <w:r w:rsidRPr="00843670">
        <w:t xml:space="preserve"> dle této smlouvy do katastru nemovitostí </w:t>
      </w:r>
      <w:r w:rsidRPr="0088343E">
        <w:t>hradí kupující.</w:t>
      </w:r>
    </w:p>
    <w:p w14:paraId="43883B7D" w14:textId="0D10B246" w:rsidR="00843670" w:rsidRPr="00843670" w:rsidRDefault="00843670" w:rsidP="008F05CD">
      <w:pPr>
        <w:pStyle w:val="Odstavecseseznamem"/>
        <w:numPr>
          <w:ilvl w:val="0"/>
          <w:numId w:val="28"/>
        </w:numPr>
        <w:spacing w:after="240"/>
        <w:ind w:left="426" w:hanging="426"/>
        <w:contextualSpacing w:val="0"/>
        <w:jc w:val="both"/>
      </w:pPr>
      <w:r w:rsidRPr="00843670">
        <w:t xml:space="preserve">Poplatníkem daně z nabytí nemovitých věcí je </w:t>
      </w:r>
      <w:r>
        <w:t>k</w:t>
      </w:r>
      <w:r w:rsidRPr="00843670">
        <w:t xml:space="preserve">upující. </w:t>
      </w:r>
    </w:p>
    <w:p w14:paraId="5987FB61" w14:textId="38F338C6" w:rsidR="00F91DC7" w:rsidRPr="00843670" w:rsidRDefault="00843670" w:rsidP="008F05CD">
      <w:pPr>
        <w:pStyle w:val="Odstavecseseznamem"/>
        <w:numPr>
          <w:ilvl w:val="0"/>
          <w:numId w:val="28"/>
        </w:numPr>
        <w:ind w:left="425" w:hanging="426"/>
        <w:contextualSpacing w:val="0"/>
        <w:jc w:val="both"/>
        <w:rPr>
          <w:sz w:val="22"/>
          <w:szCs w:val="22"/>
        </w:rPr>
      </w:pPr>
      <w:r w:rsidRPr="00843670">
        <w:t xml:space="preserve">Náklady úředního ověření vlastních podpisů na této smlouvě nese </w:t>
      </w:r>
      <w:r>
        <w:t>p</w:t>
      </w:r>
      <w:r w:rsidRPr="00843670">
        <w:t xml:space="preserve">rodávající i </w:t>
      </w:r>
      <w:r>
        <w:t>k</w:t>
      </w:r>
      <w:r w:rsidRPr="00843670">
        <w:t>upující ze svého.</w:t>
      </w:r>
    </w:p>
    <w:p w14:paraId="0A5E43E3" w14:textId="77777777" w:rsidR="00B42F13" w:rsidRPr="00B42F13" w:rsidRDefault="00B42F13" w:rsidP="008F05CD">
      <w:pPr>
        <w:pStyle w:val="Odstavecseseznamem"/>
        <w:ind w:left="425"/>
        <w:contextualSpacing w:val="0"/>
        <w:jc w:val="both"/>
      </w:pPr>
    </w:p>
    <w:p w14:paraId="5D14C555" w14:textId="6E55A309" w:rsidR="00B42F13" w:rsidRPr="00B42F13" w:rsidRDefault="00BF7732" w:rsidP="008F05CD">
      <w:pPr>
        <w:widowControl w:val="0"/>
        <w:autoSpaceDE w:val="0"/>
        <w:autoSpaceDN w:val="0"/>
        <w:adjustRightInd w:val="0"/>
        <w:spacing w:after="120"/>
        <w:jc w:val="center"/>
        <w:rPr>
          <w:b/>
          <w:bCs/>
        </w:rPr>
      </w:pPr>
      <w:r w:rsidRPr="00B42F13">
        <w:rPr>
          <w:b/>
          <w:bCs/>
        </w:rPr>
        <w:t>V</w:t>
      </w:r>
      <w:r w:rsidR="00B42F13" w:rsidRPr="00B42F13">
        <w:rPr>
          <w:b/>
          <w:bCs/>
        </w:rPr>
        <w:t>I</w:t>
      </w:r>
      <w:r w:rsidR="00C1285B">
        <w:rPr>
          <w:b/>
          <w:bCs/>
        </w:rPr>
        <w:t>I</w:t>
      </w:r>
      <w:r w:rsidR="00B42F13" w:rsidRPr="00B42F13">
        <w:rPr>
          <w:b/>
          <w:bCs/>
        </w:rPr>
        <w:t>I.</w:t>
      </w:r>
    </w:p>
    <w:p w14:paraId="193FD228" w14:textId="487B30D1" w:rsidR="00B42F13" w:rsidRPr="000618C0" w:rsidRDefault="00B42F13" w:rsidP="008F05CD">
      <w:pPr>
        <w:pStyle w:val="Zkladntext"/>
        <w:tabs>
          <w:tab w:val="left" w:pos="720"/>
        </w:tabs>
        <w:spacing w:after="120"/>
        <w:ind w:left="705" w:hanging="705"/>
        <w:rPr>
          <w:rStyle w:val="FontStyle33"/>
          <w:b w:val="0"/>
          <w:spacing w:val="0"/>
          <w:sz w:val="24"/>
        </w:rPr>
      </w:pPr>
      <w:r w:rsidRPr="000618C0">
        <w:rPr>
          <w:rStyle w:val="FontStyle40"/>
          <w:b/>
          <w:iCs/>
          <w:sz w:val="24"/>
        </w:rPr>
        <w:t>Vklad do katastru nemovitostí</w:t>
      </w:r>
    </w:p>
    <w:p w14:paraId="406E1209" w14:textId="13C133E2" w:rsidR="00B42F13" w:rsidRPr="00B42F13" w:rsidRDefault="00B42F13" w:rsidP="008F05CD">
      <w:pPr>
        <w:pStyle w:val="Odstavecseseznamem"/>
        <w:numPr>
          <w:ilvl w:val="0"/>
          <w:numId w:val="30"/>
        </w:numPr>
        <w:spacing w:after="240"/>
        <w:ind w:left="425" w:hanging="425"/>
        <w:contextualSpacing w:val="0"/>
        <w:jc w:val="both"/>
        <w:rPr>
          <w:rStyle w:val="FontStyle33"/>
          <w:spacing w:val="0"/>
          <w:sz w:val="24"/>
        </w:rPr>
      </w:pPr>
      <w:r w:rsidRPr="00B42F13">
        <w:rPr>
          <w:rStyle w:val="FontStyle33"/>
          <w:spacing w:val="0"/>
          <w:sz w:val="24"/>
        </w:rPr>
        <w:t>Kupující nabývá vlastnické právo k Nemovitost</w:t>
      </w:r>
      <w:r>
        <w:rPr>
          <w:rStyle w:val="FontStyle33"/>
          <w:spacing w:val="0"/>
          <w:sz w:val="24"/>
        </w:rPr>
        <w:t>i</w:t>
      </w:r>
      <w:r w:rsidRPr="00B42F13">
        <w:rPr>
          <w:rStyle w:val="FontStyle33"/>
          <w:spacing w:val="0"/>
          <w:sz w:val="24"/>
        </w:rPr>
        <w:t xml:space="preserve"> dnem v</w:t>
      </w:r>
      <w:r w:rsidR="00743377">
        <w:rPr>
          <w:rStyle w:val="FontStyle33"/>
          <w:spacing w:val="0"/>
          <w:sz w:val="24"/>
        </w:rPr>
        <w:t>kladu jeho vlastnického práva k </w:t>
      </w:r>
      <w:r w:rsidRPr="00B42F13">
        <w:rPr>
          <w:rStyle w:val="FontStyle33"/>
          <w:spacing w:val="0"/>
          <w:sz w:val="24"/>
        </w:rPr>
        <w:t>Nemovitost</w:t>
      </w:r>
      <w:r>
        <w:rPr>
          <w:rStyle w:val="FontStyle33"/>
          <w:spacing w:val="0"/>
          <w:sz w:val="24"/>
        </w:rPr>
        <w:t>i</w:t>
      </w:r>
      <w:r w:rsidRPr="00B42F13">
        <w:rPr>
          <w:rStyle w:val="FontStyle33"/>
          <w:spacing w:val="0"/>
          <w:sz w:val="24"/>
        </w:rPr>
        <w:t xml:space="preserve"> do katastru nemovitostí, a to s právními účinky ke dni podání návrhu na vklad vlastnického práva. Smluvní strany berou na vědomí, že do provedení vkladu vlastnického práva </w:t>
      </w:r>
      <w:r w:rsidR="005E30E5">
        <w:rPr>
          <w:rStyle w:val="FontStyle33"/>
          <w:spacing w:val="0"/>
          <w:sz w:val="24"/>
        </w:rPr>
        <w:t xml:space="preserve">a zástavního práva </w:t>
      </w:r>
      <w:r w:rsidRPr="00B42F13">
        <w:rPr>
          <w:rStyle w:val="FontStyle33"/>
          <w:spacing w:val="0"/>
          <w:sz w:val="24"/>
        </w:rPr>
        <w:t>z této smlouvy do katastru nemovitostí jsou svými smluvními projevy vázány.</w:t>
      </w:r>
    </w:p>
    <w:p w14:paraId="5DB4CBEC" w14:textId="173F13B1" w:rsidR="008F05CD" w:rsidRPr="008F05CD" w:rsidRDefault="00B42F13" w:rsidP="008F05CD">
      <w:pPr>
        <w:pStyle w:val="Odstavecseseznamem"/>
        <w:numPr>
          <w:ilvl w:val="0"/>
          <w:numId w:val="30"/>
        </w:numPr>
        <w:spacing w:after="240"/>
        <w:ind w:left="425" w:hanging="425"/>
        <w:contextualSpacing w:val="0"/>
        <w:jc w:val="both"/>
        <w:rPr>
          <w:rStyle w:val="FontStyle33"/>
          <w:color w:val="auto"/>
          <w:spacing w:val="0"/>
          <w:sz w:val="24"/>
          <w:szCs w:val="24"/>
        </w:rPr>
      </w:pPr>
      <w:r w:rsidRPr="008F05CD">
        <w:rPr>
          <w:rStyle w:val="FontStyle33"/>
          <w:spacing w:val="0"/>
          <w:sz w:val="24"/>
        </w:rPr>
        <w:t xml:space="preserve">Smluvní strany se dohodly, že jimi podepsaný návrh na vklad vlastnického práva </w:t>
      </w:r>
      <w:r w:rsidR="00743377">
        <w:rPr>
          <w:rStyle w:val="FontStyle33"/>
          <w:spacing w:val="0"/>
          <w:sz w:val="24"/>
        </w:rPr>
        <w:t>a </w:t>
      </w:r>
      <w:r w:rsidR="005E30E5">
        <w:rPr>
          <w:rStyle w:val="FontStyle33"/>
          <w:spacing w:val="0"/>
          <w:sz w:val="24"/>
        </w:rPr>
        <w:t xml:space="preserve">zástavního práva </w:t>
      </w:r>
      <w:r w:rsidRPr="008F05CD">
        <w:rPr>
          <w:rStyle w:val="FontStyle33"/>
          <w:spacing w:val="0"/>
          <w:sz w:val="24"/>
        </w:rPr>
        <w:t xml:space="preserve">dle této smlouvy do katastru nemovitostí podá příslušnému katastrálnímu </w:t>
      </w:r>
      <w:r w:rsidRPr="0088343E">
        <w:rPr>
          <w:rStyle w:val="FontStyle33"/>
          <w:spacing w:val="0"/>
          <w:sz w:val="24"/>
        </w:rPr>
        <w:t xml:space="preserve">úřadu </w:t>
      </w:r>
      <w:r w:rsidR="00925D67" w:rsidRPr="0088343E">
        <w:rPr>
          <w:rStyle w:val="FontStyle33"/>
          <w:spacing w:val="0"/>
          <w:sz w:val="24"/>
        </w:rPr>
        <w:t>p</w:t>
      </w:r>
      <w:r w:rsidRPr="0088343E">
        <w:rPr>
          <w:rStyle w:val="FontStyle33"/>
          <w:spacing w:val="0"/>
          <w:sz w:val="24"/>
        </w:rPr>
        <w:t>rodávající</w:t>
      </w:r>
      <w:r w:rsidR="008F05CD" w:rsidRPr="0088343E">
        <w:rPr>
          <w:rStyle w:val="FontStyle33"/>
          <w:iCs/>
          <w:spacing w:val="0"/>
          <w:sz w:val="24"/>
        </w:rPr>
        <w:t>, a to</w:t>
      </w:r>
      <w:r w:rsidR="008F05CD" w:rsidRPr="008F05CD">
        <w:rPr>
          <w:rStyle w:val="FontStyle33"/>
          <w:iCs/>
          <w:spacing w:val="0"/>
          <w:sz w:val="24"/>
        </w:rPr>
        <w:t xml:space="preserve"> </w:t>
      </w:r>
      <w:r w:rsidR="00147518">
        <w:rPr>
          <w:rStyle w:val="FontStyle33"/>
          <w:iCs/>
          <w:spacing w:val="0"/>
          <w:sz w:val="24"/>
        </w:rPr>
        <w:t xml:space="preserve">po </w:t>
      </w:r>
      <w:r w:rsidR="008F05CD" w:rsidRPr="008F05CD">
        <w:rPr>
          <w:rStyle w:val="FontStyle33"/>
          <w:iCs/>
          <w:spacing w:val="0"/>
          <w:sz w:val="24"/>
        </w:rPr>
        <w:t xml:space="preserve">schválení převodu </w:t>
      </w:r>
      <w:r w:rsidR="001B02FA">
        <w:rPr>
          <w:rStyle w:val="FontStyle33"/>
          <w:iCs/>
          <w:spacing w:val="0"/>
          <w:sz w:val="24"/>
        </w:rPr>
        <w:t xml:space="preserve">Nemovitosti Magistrátem </w:t>
      </w:r>
      <w:r w:rsidR="008F05CD" w:rsidRPr="008F05CD">
        <w:rPr>
          <w:rStyle w:val="FontStyle33"/>
          <w:iCs/>
          <w:spacing w:val="0"/>
          <w:sz w:val="24"/>
        </w:rPr>
        <w:t>hlavního města Prahy</w:t>
      </w:r>
      <w:r w:rsidR="008F05CD">
        <w:rPr>
          <w:rStyle w:val="FontStyle33"/>
          <w:iCs/>
          <w:spacing w:val="0"/>
          <w:sz w:val="24"/>
        </w:rPr>
        <w:t>.</w:t>
      </w:r>
    </w:p>
    <w:p w14:paraId="5398804C" w14:textId="7C0010DF" w:rsidR="00B42F13" w:rsidRPr="00B42F13" w:rsidRDefault="00B42F13" w:rsidP="008F05CD">
      <w:pPr>
        <w:pStyle w:val="Odstavecseseznamem"/>
        <w:numPr>
          <w:ilvl w:val="0"/>
          <w:numId w:val="30"/>
        </w:numPr>
        <w:spacing w:after="240"/>
        <w:ind w:left="425" w:hanging="425"/>
        <w:contextualSpacing w:val="0"/>
        <w:jc w:val="both"/>
      </w:pPr>
      <w:r w:rsidRPr="008F05CD">
        <w:rPr>
          <w:rStyle w:val="FontStyle33"/>
          <w:iCs/>
          <w:spacing w:val="0"/>
          <w:sz w:val="24"/>
        </w:rPr>
        <w:t>Smluvní strany navrhují, aby podle této smlouvy bylo příslušným katastrálním úřadem zahájeno řízení o povolení vkladu práv dle této smlouvy do katastru nemovitostí.</w:t>
      </w:r>
    </w:p>
    <w:p w14:paraId="4D26D199" w14:textId="77777777" w:rsidR="00F260FA" w:rsidRDefault="00B42F13" w:rsidP="008F05CD">
      <w:pPr>
        <w:pStyle w:val="Odstavecseseznamem"/>
        <w:numPr>
          <w:ilvl w:val="0"/>
          <w:numId w:val="30"/>
        </w:numPr>
        <w:spacing w:after="240"/>
        <w:ind w:left="425" w:hanging="425"/>
        <w:contextualSpacing w:val="0"/>
        <w:jc w:val="both"/>
        <w:rPr>
          <w:iCs/>
          <w:color w:val="000000"/>
        </w:rPr>
      </w:pPr>
      <w:r w:rsidRPr="00B42F13">
        <w:rPr>
          <w:iCs/>
          <w:color w:val="000000"/>
        </w:rPr>
        <w:t xml:space="preserve">Pokud by byl příslušným katastrálním úřadem návrh na vklad vlastnického práva </w:t>
      </w:r>
      <w:r w:rsidR="00925D67">
        <w:rPr>
          <w:iCs/>
          <w:color w:val="000000"/>
        </w:rPr>
        <w:t>k</w:t>
      </w:r>
      <w:r w:rsidRPr="00B42F13">
        <w:rPr>
          <w:iCs/>
          <w:color w:val="000000"/>
        </w:rPr>
        <w:t>upující</w:t>
      </w:r>
      <w:r>
        <w:rPr>
          <w:iCs/>
          <w:color w:val="000000"/>
        </w:rPr>
        <w:t>ho</w:t>
      </w:r>
      <w:r w:rsidRPr="00B42F13">
        <w:rPr>
          <w:iCs/>
          <w:color w:val="000000"/>
        </w:rPr>
        <w:t xml:space="preserve"> k</w:t>
      </w:r>
      <w:r>
        <w:rPr>
          <w:iCs/>
          <w:color w:val="000000"/>
        </w:rPr>
        <w:t> </w:t>
      </w:r>
      <w:r w:rsidRPr="00B42F13">
        <w:rPr>
          <w:iCs/>
          <w:color w:val="000000"/>
        </w:rPr>
        <w:t>Nemovitost</w:t>
      </w:r>
      <w:r>
        <w:rPr>
          <w:iCs/>
          <w:color w:val="000000"/>
        </w:rPr>
        <w:t xml:space="preserve">i </w:t>
      </w:r>
      <w:r w:rsidR="005E30E5">
        <w:rPr>
          <w:iCs/>
          <w:color w:val="000000"/>
        </w:rPr>
        <w:t xml:space="preserve">nebo zástavního práva </w:t>
      </w:r>
      <w:r w:rsidRPr="00B42F13">
        <w:rPr>
          <w:iCs/>
          <w:color w:val="000000"/>
        </w:rPr>
        <w:t xml:space="preserve">pravomocně zamítnut nebo řízení o něm pravomocně zastaveno nebo přerušeno, </w:t>
      </w:r>
      <w:r>
        <w:rPr>
          <w:iCs/>
          <w:color w:val="000000"/>
        </w:rPr>
        <w:t>s</w:t>
      </w:r>
      <w:r w:rsidRPr="00B42F13">
        <w:rPr>
          <w:iCs/>
          <w:color w:val="000000"/>
        </w:rPr>
        <w:t>mluvní strany prohlašují, že jsou nadále vázány svými projevy prodat a koupit Nemovitost za cenu dohodnutou</w:t>
      </w:r>
      <w:r>
        <w:rPr>
          <w:iCs/>
          <w:color w:val="000000"/>
        </w:rPr>
        <w:t xml:space="preserve"> v této smlouvě</w:t>
      </w:r>
      <w:r w:rsidRPr="00B42F13">
        <w:rPr>
          <w:iCs/>
          <w:color w:val="000000"/>
        </w:rPr>
        <w:t xml:space="preserve"> a</w:t>
      </w:r>
      <w:r w:rsidR="005E30E5">
        <w:rPr>
          <w:iCs/>
          <w:color w:val="000000"/>
        </w:rPr>
        <w:t xml:space="preserve"> zřídit k ní zástavní právo a </w:t>
      </w:r>
      <w:r w:rsidRPr="00B42F13">
        <w:rPr>
          <w:iCs/>
          <w:color w:val="000000"/>
        </w:rPr>
        <w:t xml:space="preserve">zavazují se pro tento případ ve vzájemné součinnosti uzavřít do 14 dnů od pravomocného rozhodnutí příslušného katastrálního úřadu novou smlouvu splňující podmínky nebo požadavky příslušného katastrálního úřadu pro povolení vkladu, případně </w:t>
      </w:r>
    </w:p>
    <w:p w14:paraId="1C7ED341" w14:textId="6543BC70" w:rsidR="00B42F13" w:rsidRDefault="00B42F13" w:rsidP="00F260FA">
      <w:pPr>
        <w:pStyle w:val="Odstavecseseznamem"/>
        <w:spacing w:after="240"/>
        <w:ind w:left="425"/>
        <w:contextualSpacing w:val="0"/>
        <w:jc w:val="both"/>
        <w:rPr>
          <w:iCs/>
          <w:color w:val="000000"/>
        </w:rPr>
      </w:pPr>
      <w:r w:rsidRPr="00B42F13">
        <w:rPr>
          <w:iCs/>
          <w:color w:val="000000"/>
        </w:rPr>
        <w:lastRenderedPageBreak/>
        <w:t xml:space="preserve">tuto smlouvu či návrh na vklad náležitě doplnit dle pokynu příslušného katastrálního úřadu, a to nejpozději do 14 dnů od jeho doručení. </w:t>
      </w:r>
    </w:p>
    <w:p w14:paraId="5C0A4931" w14:textId="77777777" w:rsidR="00F260FA" w:rsidRDefault="00F260FA" w:rsidP="00F260FA">
      <w:pPr>
        <w:pStyle w:val="Odstavecseseznamem"/>
        <w:spacing w:after="120"/>
        <w:ind w:left="425"/>
        <w:contextualSpacing w:val="0"/>
        <w:jc w:val="both"/>
        <w:rPr>
          <w:iCs/>
          <w:color w:val="000000"/>
        </w:rPr>
      </w:pPr>
    </w:p>
    <w:p w14:paraId="708BFA47" w14:textId="597AA1BA" w:rsidR="007A3DC3" w:rsidRDefault="00C1285B" w:rsidP="00582CD6">
      <w:pPr>
        <w:widowControl w:val="0"/>
        <w:autoSpaceDE w:val="0"/>
        <w:autoSpaceDN w:val="0"/>
        <w:adjustRightInd w:val="0"/>
        <w:spacing w:before="120" w:after="120"/>
        <w:jc w:val="center"/>
        <w:rPr>
          <w:b/>
          <w:bCs/>
        </w:rPr>
      </w:pPr>
      <w:r>
        <w:rPr>
          <w:b/>
          <w:bCs/>
        </w:rPr>
        <w:t>IX</w:t>
      </w:r>
      <w:r w:rsidR="007A3DC3" w:rsidRPr="00CE258C">
        <w:rPr>
          <w:b/>
          <w:bCs/>
        </w:rPr>
        <w:t>.</w:t>
      </w:r>
    </w:p>
    <w:p w14:paraId="19EB1ACE" w14:textId="4483BD07" w:rsidR="008F05CD" w:rsidRPr="008F05CD" w:rsidRDefault="008F05CD" w:rsidP="008F05CD">
      <w:pPr>
        <w:suppressAutoHyphens/>
        <w:spacing w:after="120" w:line="276" w:lineRule="auto"/>
        <w:jc w:val="center"/>
        <w:rPr>
          <w:rFonts w:eastAsia="Calibri"/>
          <w:iCs/>
          <w:lang w:eastAsia="zh-CN"/>
        </w:rPr>
      </w:pPr>
      <w:r w:rsidRPr="008F05CD">
        <w:rPr>
          <w:b/>
          <w:bCs/>
        </w:rPr>
        <w:t>Odstoupení</w:t>
      </w:r>
    </w:p>
    <w:p w14:paraId="6B7007E8" w14:textId="236D1456" w:rsidR="008F05CD" w:rsidRPr="008F05CD" w:rsidRDefault="008F05CD" w:rsidP="008F05CD">
      <w:pPr>
        <w:pStyle w:val="Odstavecseseznamem"/>
        <w:numPr>
          <w:ilvl w:val="0"/>
          <w:numId w:val="33"/>
        </w:numPr>
        <w:tabs>
          <w:tab w:val="left" w:pos="426"/>
          <w:tab w:val="left" w:pos="5685"/>
        </w:tabs>
        <w:suppressAutoHyphens/>
        <w:spacing w:after="120"/>
        <w:ind w:left="425" w:hanging="425"/>
        <w:contextualSpacing w:val="0"/>
        <w:jc w:val="both"/>
        <w:rPr>
          <w:iCs/>
          <w:lang w:val="x-none" w:eastAsia="zh-CN"/>
        </w:rPr>
      </w:pPr>
      <w:r w:rsidRPr="008F05CD">
        <w:rPr>
          <w:rFonts w:eastAsia="Calibri"/>
          <w:color w:val="000000"/>
          <w:lang w:eastAsia="zh-CN"/>
        </w:rPr>
        <w:t>Kupující má právo od této smlouvy odstoupit:</w:t>
      </w:r>
    </w:p>
    <w:p w14:paraId="43EC3C87" w14:textId="7217F70C" w:rsidR="008F05CD" w:rsidRPr="000274B0" w:rsidRDefault="008F05CD" w:rsidP="001B02FA">
      <w:pPr>
        <w:pStyle w:val="Odstavecseseznamem"/>
        <w:numPr>
          <w:ilvl w:val="1"/>
          <w:numId w:val="33"/>
        </w:numPr>
        <w:suppressAutoHyphens/>
        <w:spacing w:after="120"/>
        <w:ind w:left="850" w:hanging="425"/>
        <w:contextualSpacing w:val="0"/>
        <w:jc w:val="both"/>
        <w:rPr>
          <w:iCs/>
          <w:lang w:eastAsia="zh-CN"/>
        </w:rPr>
      </w:pPr>
      <w:r w:rsidRPr="008F05CD">
        <w:rPr>
          <w:rFonts w:eastAsia="Calibri"/>
          <w:color w:val="000000"/>
          <w:lang w:eastAsia="zh-CN"/>
        </w:rPr>
        <w:t xml:space="preserve">v případě, že návrh na vklad práva vlastnického ve prospěch </w:t>
      </w:r>
      <w:r>
        <w:rPr>
          <w:rFonts w:eastAsia="Calibri"/>
          <w:color w:val="000000"/>
          <w:lang w:eastAsia="zh-CN"/>
        </w:rPr>
        <w:t>k</w:t>
      </w:r>
      <w:r w:rsidRPr="008F05CD">
        <w:rPr>
          <w:rFonts w:eastAsia="Calibri"/>
          <w:color w:val="000000"/>
          <w:lang w:eastAsia="zh-CN"/>
        </w:rPr>
        <w:t>upující</w:t>
      </w:r>
      <w:r>
        <w:rPr>
          <w:rFonts w:eastAsia="Calibri"/>
          <w:color w:val="000000"/>
          <w:lang w:eastAsia="zh-CN"/>
        </w:rPr>
        <w:t>ho</w:t>
      </w:r>
      <w:r w:rsidRPr="008F05CD">
        <w:rPr>
          <w:rFonts w:eastAsia="Calibri"/>
          <w:color w:val="000000"/>
          <w:lang w:eastAsia="zh-CN"/>
        </w:rPr>
        <w:t xml:space="preserve"> bude i přes splnění závazku </w:t>
      </w:r>
      <w:r>
        <w:rPr>
          <w:rFonts w:eastAsia="Calibri"/>
          <w:color w:val="000000"/>
          <w:lang w:eastAsia="zh-CN"/>
        </w:rPr>
        <w:t>s</w:t>
      </w:r>
      <w:r w:rsidRPr="008F05CD">
        <w:rPr>
          <w:rFonts w:eastAsia="Calibri"/>
          <w:color w:val="000000"/>
          <w:lang w:eastAsia="zh-CN"/>
        </w:rPr>
        <w:t xml:space="preserve">mluvních stran postupovat dle čl. </w:t>
      </w:r>
      <w:r>
        <w:rPr>
          <w:rFonts w:eastAsia="Calibri"/>
          <w:color w:val="000000"/>
          <w:lang w:eastAsia="zh-CN"/>
        </w:rPr>
        <w:t>VI</w:t>
      </w:r>
      <w:r w:rsidR="00C1285B">
        <w:rPr>
          <w:rFonts w:eastAsia="Calibri"/>
          <w:color w:val="000000"/>
          <w:lang w:eastAsia="zh-CN"/>
        </w:rPr>
        <w:t>I</w:t>
      </w:r>
      <w:r>
        <w:rPr>
          <w:rFonts w:eastAsia="Calibri"/>
          <w:color w:val="000000"/>
          <w:lang w:eastAsia="zh-CN"/>
        </w:rPr>
        <w:t xml:space="preserve">I. odst. </w:t>
      </w:r>
      <w:r w:rsidRPr="008F05CD">
        <w:rPr>
          <w:rFonts w:eastAsia="Calibri"/>
          <w:color w:val="000000"/>
          <w:lang w:eastAsia="zh-CN"/>
        </w:rPr>
        <w:t>4 této smlouvy pravomocně zamítnut</w:t>
      </w:r>
      <w:r w:rsidR="001B02FA">
        <w:rPr>
          <w:rFonts w:eastAsia="Calibri"/>
          <w:color w:val="000000"/>
          <w:lang w:eastAsia="zh-CN"/>
        </w:rPr>
        <w:t>,</w:t>
      </w:r>
    </w:p>
    <w:p w14:paraId="06F2F860" w14:textId="5DEC6B0C" w:rsidR="001B02FA" w:rsidRPr="008F05CD" w:rsidRDefault="001B02FA" w:rsidP="008F05CD">
      <w:pPr>
        <w:pStyle w:val="Odstavecseseznamem"/>
        <w:numPr>
          <w:ilvl w:val="1"/>
          <w:numId w:val="33"/>
        </w:numPr>
        <w:suppressAutoHyphens/>
        <w:spacing w:after="240"/>
        <w:ind w:left="851" w:hanging="425"/>
        <w:contextualSpacing w:val="0"/>
        <w:jc w:val="both"/>
        <w:rPr>
          <w:iCs/>
          <w:lang w:eastAsia="zh-CN"/>
        </w:rPr>
      </w:pPr>
      <w:r>
        <w:rPr>
          <w:rFonts w:eastAsia="Calibri"/>
          <w:color w:val="000000"/>
          <w:lang w:eastAsia="zh-CN"/>
        </w:rPr>
        <w:t>v případě dle čl. V. odst. 6 této smlouvy.</w:t>
      </w:r>
    </w:p>
    <w:p w14:paraId="58DADA96" w14:textId="248894A9" w:rsidR="008F05CD" w:rsidRPr="008F05CD" w:rsidRDefault="008F05CD" w:rsidP="008F05CD">
      <w:pPr>
        <w:pStyle w:val="Odstavecseseznamem"/>
        <w:numPr>
          <w:ilvl w:val="0"/>
          <w:numId w:val="33"/>
        </w:numPr>
        <w:tabs>
          <w:tab w:val="left" w:pos="426"/>
        </w:tabs>
        <w:suppressAutoHyphens/>
        <w:spacing w:after="120"/>
        <w:ind w:left="425" w:hanging="425"/>
        <w:contextualSpacing w:val="0"/>
        <w:jc w:val="both"/>
        <w:rPr>
          <w:iCs/>
          <w:lang w:eastAsia="zh-CN"/>
        </w:rPr>
      </w:pPr>
      <w:r w:rsidRPr="008F05CD">
        <w:rPr>
          <w:rFonts w:eastAsia="Calibri"/>
          <w:color w:val="000000"/>
          <w:lang w:eastAsia="zh-CN"/>
        </w:rPr>
        <w:t>Prodávající má právo od této smlouvy odstoupit:</w:t>
      </w:r>
    </w:p>
    <w:p w14:paraId="5F009AA3" w14:textId="695EFE98" w:rsidR="008F05CD" w:rsidRPr="008F05CD" w:rsidRDefault="008F05CD" w:rsidP="008F05CD">
      <w:pPr>
        <w:pStyle w:val="Odstavecseseznamem"/>
        <w:numPr>
          <w:ilvl w:val="1"/>
          <w:numId w:val="33"/>
        </w:numPr>
        <w:suppressAutoHyphens/>
        <w:spacing w:after="120"/>
        <w:ind w:left="850" w:hanging="425"/>
        <w:contextualSpacing w:val="0"/>
        <w:jc w:val="both"/>
        <w:rPr>
          <w:iCs/>
          <w:lang w:eastAsia="zh-CN"/>
        </w:rPr>
      </w:pPr>
      <w:r w:rsidRPr="008F05CD">
        <w:rPr>
          <w:rFonts w:eastAsia="Calibri"/>
          <w:color w:val="000000"/>
          <w:lang w:eastAsia="zh-CN"/>
        </w:rPr>
        <w:t xml:space="preserve">v případě, že </w:t>
      </w:r>
      <w:r>
        <w:rPr>
          <w:rFonts w:eastAsia="Calibri"/>
          <w:color w:val="000000"/>
          <w:lang w:eastAsia="zh-CN"/>
        </w:rPr>
        <w:t>k</w:t>
      </w:r>
      <w:r w:rsidRPr="008F05CD">
        <w:rPr>
          <w:rFonts w:eastAsia="Calibri"/>
          <w:color w:val="000000"/>
          <w:lang w:eastAsia="zh-CN"/>
        </w:rPr>
        <w:t>upující bude</w:t>
      </w:r>
      <w:r w:rsidR="00C90AF2">
        <w:rPr>
          <w:rFonts w:eastAsia="Calibri"/>
          <w:color w:val="000000"/>
          <w:lang w:eastAsia="zh-CN"/>
        </w:rPr>
        <w:t xml:space="preserve"> po dobu </w:t>
      </w:r>
      <w:r w:rsidR="00C90AF2" w:rsidRPr="008F05CD">
        <w:rPr>
          <w:rFonts w:eastAsia="Calibri"/>
          <w:color w:val="000000"/>
          <w:lang w:eastAsia="zh-CN"/>
        </w:rPr>
        <w:t xml:space="preserve">více než </w:t>
      </w:r>
      <w:r w:rsidR="00C90AF2">
        <w:rPr>
          <w:rFonts w:eastAsia="Calibri"/>
          <w:color w:val="000000"/>
          <w:lang w:eastAsia="zh-CN"/>
        </w:rPr>
        <w:t>30</w:t>
      </w:r>
      <w:r w:rsidR="00C90AF2" w:rsidRPr="008F05CD">
        <w:rPr>
          <w:rFonts w:eastAsia="Calibri"/>
          <w:color w:val="000000"/>
          <w:lang w:eastAsia="zh-CN"/>
        </w:rPr>
        <w:t xml:space="preserve"> </w:t>
      </w:r>
      <w:r w:rsidR="00C90AF2">
        <w:rPr>
          <w:rFonts w:eastAsia="Calibri"/>
          <w:color w:val="000000"/>
          <w:lang w:eastAsia="zh-CN"/>
        </w:rPr>
        <w:t>kalendářních</w:t>
      </w:r>
      <w:r w:rsidR="00C90AF2" w:rsidRPr="008F05CD">
        <w:rPr>
          <w:rFonts w:eastAsia="Calibri"/>
          <w:color w:val="000000"/>
          <w:lang w:eastAsia="zh-CN"/>
        </w:rPr>
        <w:t xml:space="preserve"> dnů</w:t>
      </w:r>
      <w:r w:rsidRPr="008F05CD">
        <w:rPr>
          <w:rFonts w:eastAsia="Calibri"/>
          <w:color w:val="000000"/>
          <w:lang w:eastAsia="zh-CN"/>
        </w:rPr>
        <w:t xml:space="preserve"> v prodlení s uhrazením </w:t>
      </w:r>
      <w:r w:rsidR="000274B0">
        <w:rPr>
          <w:rFonts w:eastAsia="Calibri"/>
          <w:color w:val="000000"/>
          <w:lang w:eastAsia="zh-CN"/>
        </w:rPr>
        <w:t xml:space="preserve">jakékoli splátky </w:t>
      </w:r>
      <w:r w:rsidRPr="008F05CD">
        <w:rPr>
          <w:rFonts w:eastAsia="Calibri"/>
          <w:color w:val="000000"/>
          <w:lang w:eastAsia="zh-CN"/>
        </w:rPr>
        <w:t>kupní ceny dle čl.</w:t>
      </w:r>
      <w:r>
        <w:rPr>
          <w:rFonts w:eastAsia="Calibri"/>
          <w:color w:val="000000"/>
          <w:lang w:eastAsia="zh-CN"/>
        </w:rPr>
        <w:t xml:space="preserve"> IV. odst. 2</w:t>
      </w:r>
      <w:r w:rsidRPr="008F05CD">
        <w:rPr>
          <w:rFonts w:eastAsia="Calibri"/>
          <w:color w:val="000000"/>
          <w:lang w:eastAsia="zh-CN"/>
        </w:rPr>
        <w:t xml:space="preserve"> této smlouvy</w:t>
      </w:r>
      <w:r w:rsidRPr="008F05CD">
        <w:rPr>
          <w:iCs/>
          <w:lang w:eastAsia="zh-CN"/>
        </w:rPr>
        <w:t>,</w:t>
      </w:r>
    </w:p>
    <w:p w14:paraId="3DCEA2FD" w14:textId="35DA19C5" w:rsidR="001B02FA" w:rsidRPr="000274B0" w:rsidRDefault="008F05CD" w:rsidP="001B02FA">
      <w:pPr>
        <w:pStyle w:val="Odstavecseseznamem"/>
        <w:numPr>
          <w:ilvl w:val="1"/>
          <w:numId w:val="33"/>
        </w:numPr>
        <w:suppressAutoHyphens/>
        <w:spacing w:after="120"/>
        <w:ind w:left="850" w:hanging="425"/>
        <w:contextualSpacing w:val="0"/>
        <w:jc w:val="both"/>
        <w:rPr>
          <w:iCs/>
          <w:lang w:eastAsia="zh-CN"/>
        </w:rPr>
      </w:pPr>
      <w:r w:rsidRPr="008F05CD">
        <w:rPr>
          <w:rFonts w:eastAsia="Calibri"/>
          <w:color w:val="000000"/>
          <w:lang w:eastAsia="zh-CN"/>
        </w:rPr>
        <w:t xml:space="preserve">v případě, že návrh na vklad práva vlastnického ve prospěch </w:t>
      </w:r>
      <w:r>
        <w:rPr>
          <w:rFonts w:eastAsia="Calibri"/>
          <w:color w:val="000000"/>
          <w:lang w:eastAsia="zh-CN"/>
        </w:rPr>
        <w:t>k</w:t>
      </w:r>
      <w:r w:rsidRPr="008F05CD">
        <w:rPr>
          <w:rFonts w:eastAsia="Calibri"/>
          <w:color w:val="000000"/>
          <w:lang w:eastAsia="zh-CN"/>
        </w:rPr>
        <w:t>upující</w:t>
      </w:r>
      <w:r>
        <w:rPr>
          <w:rFonts w:eastAsia="Calibri"/>
          <w:color w:val="000000"/>
          <w:lang w:eastAsia="zh-CN"/>
        </w:rPr>
        <w:t>ho</w:t>
      </w:r>
      <w:r w:rsidR="007C0EE6">
        <w:rPr>
          <w:rFonts w:eastAsia="Calibri"/>
          <w:color w:val="000000"/>
          <w:lang w:eastAsia="zh-CN"/>
        </w:rPr>
        <w:t xml:space="preserve"> nebo vklad zástavního práva</w:t>
      </w:r>
      <w:r w:rsidRPr="008F05CD">
        <w:rPr>
          <w:rFonts w:eastAsia="Calibri"/>
          <w:color w:val="000000"/>
          <w:lang w:eastAsia="zh-CN"/>
        </w:rPr>
        <w:t xml:space="preserve"> bude i přes splnění závazku </w:t>
      </w:r>
      <w:r>
        <w:rPr>
          <w:rFonts w:eastAsia="Calibri"/>
          <w:color w:val="000000"/>
          <w:lang w:eastAsia="zh-CN"/>
        </w:rPr>
        <w:t>s</w:t>
      </w:r>
      <w:r w:rsidRPr="008F05CD">
        <w:rPr>
          <w:rFonts w:eastAsia="Calibri"/>
          <w:color w:val="000000"/>
          <w:lang w:eastAsia="zh-CN"/>
        </w:rPr>
        <w:t xml:space="preserve">mluvních stran postupovat dle čl. </w:t>
      </w:r>
      <w:r>
        <w:rPr>
          <w:rFonts w:eastAsia="Calibri"/>
          <w:color w:val="000000"/>
          <w:lang w:eastAsia="zh-CN"/>
        </w:rPr>
        <w:t>V</w:t>
      </w:r>
      <w:r w:rsidR="00C1285B">
        <w:rPr>
          <w:rFonts w:eastAsia="Calibri"/>
          <w:color w:val="000000"/>
          <w:lang w:eastAsia="zh-CN"/>
        </w:rPr>
        <w:t>I</w:t>
      </w:r>
      <w:r>
        <w:rPr>
          <w:rFonts w:eastAsia="Calibri"/>
          <w:color w:val="000000"/>
          <w:lang w:eastAsia="zh-CN"/>
        </w:rPr>
        <w:t xml:space="preserve">II. odst. </w:t>
      </w:r>
      <w:r w:rsidRPr="008F05CD">
        <w:rPr>
          <w:rFonts w:eastAsia="Calibri"/>
          <w:color w:val="000000"/>
          <w:lang w:eastAsia="zh-CN"/>
        </w:rPr>
        <w:t>4 této smlouvy pravomocně zamítnut</w:t>
      </w:r>
      <w:r w:rsidR="001B02FA">
        <w:rPr>
          <w:rFonts w:eastAsia="Calibri"/>
          <w:color w:val="000000"/>
          <w:lang w:eastAsia="zh-CN"/>
        </w:rPr>
        <w:t>,</w:t>
      </w:r>
    </w:p>
    <w:p w14:paraId="5CE3FEEE" w14:textId="08416F98" w:rsidR="001B02FA" w:rsidRPr="001B02FA" w:rsidRDefault="001B02FA" w:rsidP="001B02FA">
      <w:pPr>
        <w:pStyle w:val="Odstavecseseznamem"/>
        <w:numPr>
          <w:ilvl w:val="1"/>
          <w:numId w:val="33"/>
        </w:numPr>
        <w:suppressAutoHyphens/>
        <w:spacing w:after="240"/>
        <w:ind w:left="851" w:hanging="425"/>
        <w:contextualSpacing w:val="0"/>
        <w:jc w:val="both"/>
        <w:rPr>
          <w:iCs/>
          <w:lang w:eastAsia="zh-CN"/>
        </w:rPr>
      </w:pPr>
      <w:r>
        <w:rPr>
          <w:rFonts w:eastAsia="Calibri"/>
          <w:color w:val="000000"/>
          <w:lang w:eastAsia="zh-CN"/>
        </w:rPr>
        <w:t>v případě dle čl. V. odst. 6 této smlouvy.</w:t>
      </w:r>
    </w:p>
    <w:p w14:paraId="6F5FDEFB" w14:textId="2E8AC8C1" w:rsidR="008F05CD" w:rsidRPr="008F05CD" w:rsidRDefault="008F05CD" w:rsidP="008F05CD">
      <w:pPr>
        <w:pStyle w:val="Odstavecseseznamem"/>
        <w:numPr>
          <w:ilvl w:val="0"/>
          <w:numId w:val="33"/>
        </w:numPr>
        <w:tabs>
          <w:tab w:val="left" w:pos="426"/>
        </w:tabs>
        <w:suppressAutoHyphens/>
        <w:spacing w:after="240"/>
        <w:ind w:left="425" w:hanging="425"/>
        <w:contextualSpacing w:val="0"/>
        <w:jc w:val="both"/>
        <w:rPr>
          <w:iCs/>
          <w:lang w:val="x-none" w:eastAsia="zh-CN"/>
        </w:rPr>
      </w:pPr>
      <w:r w:rsidRPr="008F05CD">
        <w:rPr>
          <w:rFonts w:eastAsia="Calibri"/>
          <w:color w:val="000000"/>
          <w:lang w:eastAsia="zh-CN"/>
        </w:rPr>
        <w:t xml:space="preserve">Pokud </w:t>
      </w:r>
      <w:r>
        <w:rPr>
          <w:rFonts w:eastAsia="Calibri"/>
          <w:color w:val="000000"/>
          <w:lang w:eastAsia="zh-CN"/>
        </w:rPr>
        <w:t>s</w:t>
      </w:r>
      <w:r w:rsidRPr="008F05CD">
        <w:rPr>
          <w:rFonts w:eastAsia="Calibri"/>
          <w:color w:val="000000"/>
          <w:lang w:eastAsia="zh-CN"/>
        </w:rPr>
        <w:t>mluvní strana od této smlouvy odstoupí, není tím dotčen její nárok na náhradu škody a vydání bezdůvodného obohacení.</w:t>
      </w:r>
    </w:p>
    <w:p w14:paraId="4BFA2A36" w14:textId="045628A6" w:rsidR="008F05CD" w:rsidRPr="008F05CD" w:rsidRDefault="008F05CD" w:rsidP="008F05CD">
      <w:pPr>
        <w:pStyle w:val="Odstavecseseznamem"/>
        <w:numPr>
          <w:ilvl w:val="0"/>
          <w:numId w:val="33"/>
        </w:numPr>
        <w:tabs>
          <w:tab w:val="left" w:pos="426"/>
        </w:tabs>
        <w:suppressAutoHyphens/>
        <w:spacing w:after="240"/>
        <w:ind w:left="425" w:hanging="425"/>
        <w:contextualSpacing w:val="0"/>
        <w:jc w:val="both"/>
        <w:rPr>
          <w:rFonts w:eastAsia="Calibri"/>
          <w:lang w:eastAsia="zh-CN"/>
        </w:rPr>
      </w:pPr>
      <w:r w:rsidRPr="008F05CD">
        <w:rPr>
          <w:color w:val="000000"/>
          <w:lang w:eastAsia="zh-CN"/>
        </w:rPr>
        <w:t xml:space="preserve">Pokud kterákoliv ze </w:t>
      </w:r>
      <w:r>
        <w:rPr>
          <w:color w:val="000000"/>
          <w:lang w:eastAsia="zh-CN"/>
        </w:rPr>
        <w:t>s</w:t>
      </w:r>
      <w:r w:rsidRPr="008F05CD">
        <w:rPr>
          <w:color w:val="000000"/>
          <w:lang w:eastAsia="zh-CN"/>
        </w:rPr>
        <w:t>mluvních stran odstoupí od této smlouvy a </w:t>
      </w:r>
      <w:r>
        <w:rPr>
          <w:color w:val="000000"/>
          <w:lang w:eastAsia="zh-CN"/>
        </w:rPr>
        <w:t>s</w:t>
      </w:r>
      <w:r w:rsidRPr="008F05CD">
        <w:rPr>
          <w:color w:val="000000"/>
          <w:lang w:eastAsia="zh-CN"/>
        </w:rPr>
        <w:t xml:space="preserve">mluvní strany se nedohodnou jinak, jsou </w:t>
      </w:r>
      <w:r>
        <w:rPr>
          <w:color w:val="000000"/>
          <w:lang w:eastAsia="zh-CN"/>
        </w:rPr>
        <w:t>s</w:t>
      </w:r>
      <w:r w:rsidRPr="008F05CD">
        <w:rPr>
          <w:color w:val="000000"/>
          <w:lang w:eastAsia="zh-CN"/>
        </w:rPr>
        <w:t xml:space="preserve">mluvní strany povinny vrátit si vše, co si dle této smlouvy již plnily, a to do 15 pracovních dnů ode dne doručení písemného odstoupení od této smlouvy druhé </w:t>
      </w:r>
      <w:r>
        <w:rPr>
          <w:color w:val="000000"/>
          <w:lang w:eastAsia="zh-CN"/>
        </w:rPr>
        <w:t>s</w:t>
      </w:r>
      <w:r w:rsidRPr="008F05CD">
        <w:rPr>
          <w:color w:val="000000"/>
          <w:lang w:eastAsia="zh-CN"/>
        </w:rPr>
        <w:t>mluvní straně, a zároveň si za tímto účelem poskytnout nezbytnou součinnost pro obnovení stavu zápisu v katastru nemovitostí, jestliže v době odstoupení již nastaly věcně-právní účinky této smlouvy.</w:t>
      </w:r>
    </w:p>
    <w:p w14:paraId="54E7A071" w14:textId="509B54FB" w:rsidR="008F05CD" w:rsidRPr="00CE258C" w:rsidRDefault="008F05CD" w:rsidP="008F05CD">
      <w:pPr>
        <w:widowControl w:val="0"/>
        <w:autoSpaceDE w:val="0"/>
        <w:autoSpaceDN w:val="0"/>
        <w:adjustRightInd w:val="0"/>
        <w:spacing w:after="120"/>
        <w:jc w:val="center"/>
        <w:rPr>
          <w:b/>
          <w:bCs/>
        </w:rPr>
      </w:pPr>
      <w:r>
        <w:rPr>
          <w:b/>
          <w:bCs/>
        </w:rPr>
        <w:t>X.</w:t>
      </w:r>
    </w:p>
    <w:p w14:paraId="450D78D8" w14:textId="77777777" w:rsidR="007A3DC3" w:rsidRPr="00CE258C" w:rsidRDefault="007A3DC3" w:rsidP="008F05CD">
      <w:pPr>
        <w:keepNext/>
        <w:widowControl w:val="0"/>
        <w:autoSpaceDE w:val="0"/>
        <w:autoSpaceDN w:val="0"/>
        <w:adjustRightInd w:val="0"/>
        <w:spacing w:before="120" w:after="120"/>
        <w:jc w:val="center"/>
        <w:rPr>
          <w:b/>
          <w:bCs/>
        </w:rPr>
      </w:pPr>
      <w:r w:rsidRPr="00CE258C">
        <w:rPr>
          <w:b/>
          <w:bCs/>
        </w:rPr>
        <w:t>Závěrečná ustanovení</w:t>
      </w:r>
    </w:p>
    <w:p w14:paraId="2C44DC7F" w14:textId="09BFAB53" w:rsidR="005E48CA" w:rsidRDefault="005E48CA" w:rsidP="00E65F5F">
      <w:pPr>
        <w:pStyle w:val="Odstavecseseznamem"/>
        <w:numPr>
          <w:ilvl w:val="0"/>
          <w:numId w:val="36"/>
        </w:numPr>
        <w:tabs>
          <w:tab w:val="left" w:pos="-4678"/>
        </w:tabs>
        <w:overflowPunct w:val="0"/>
        <w:autoSpaceDE w:val="0"/>
        <w:autoSpaceDN w:val="0"/>
        <w:adjustRightInd w:val="0"/>
        <w:spacing w:after="240"/>
        <w:ind w:left="425" w:hanging="425"/>
        <w:contextualSpacing w:val="0"/>
        <w:jc w:val="both"/>
        <w:textAlignment w:val="baseline"/>
      </w:pPr>
      <w:r w:rsidRPr="00B73A6D">
        <w:t xml:space="preserve">Tato smlouva je pro </w:t>
      </w:r>
      <w:r>
        <w:t>s</w:t>
      </w:r>
      <w:r w:rsidRPr="00B73A6D">
        <w:t xml:space="preserve">mluvní strany závazná dnem jejího podpisu oběma </w:t>
      </w:r>
      <w:r>
        <w:t>s</w:t>
      </w:r>
      <w:r w:rsidRPr="00B73A6D">
        <w:t>mluvními stranami</w:t>
      </w:r>
      <w:r>
        <w:t xml:space="preserve">, </w:t>
      </w:r>
      <w:r w:rsidRPr="00B73A6D">
        <w:t>účinnosti</w:t>
      </w:r>
      <w:r>
        <w:t xml:space="preserve"> nabývá</w:t>
      </w:r>
      <w:r w:rsidRPr="00B73A6D">
        <w:t xml:space="preserve"> dnem jejího zveřejnění v registru smluv dle zákona č. 340/2015 Sb., o zvláštních podmínkách účinnosti některých smluv</w:t>
      </w:r>
      <w:r w:rsidR="00520AE8">
        <w:t>, uveřejňování těchto smluv a o </w:t>
      </w:r>
      <w:r w:rsidRPr="00B73A6D">
        <w:t>registru smluv, ve znění pozdějších předpisů (dále jen „</w:t>
      </w:r>
      <w:r w:rsidRPr="00F91DC7">
        <w:rPr>
          <w:b/>
          <w:i/>
        </w:rPr>
        <w:t>zákon o registru smluv</w:t>
      </w:r>
      <w:r w:rsidRPr="00B73A6D">
        <w:t xml:space="preserve">“). </w:t>
      </w:r>
    </w:p>
    <w:p w14:paraId="7C010262" w14:textId="6A2F5654" w:rsidR="005E48CA" w:rsidRDefault="005E48CA" w:rsidP="00E65F5F">
      <w:pPr>
        <w:pStyle w:val="Odstavecseseznamem"/>
        <w:numPr>
          <w:ilvl w:val="0"/>
          <w:numId w:val="36"/>
        </w:numPr>
        <w:tabs>
          <w:tab w:val="left" w:pos="-4678"/>
        </w:tabs>
        <w:overflowPunct w:val="0"/>
        <w:autoSpaceDE w:val="0"/>
        <w:autoSpaceDN w:val="0"/>
        <w:adjustRightInd w:val="0"/>
        <w:spacing w:after="240"/>
        <w:ind w:left="425" w:hanging="425"/>
        <w:contextualSpacing w:val="0"/>
        <w:jc w:val="both"/>
        <w:textAlignment w:val="baseline"/>
      </w:pPr>
      <w:r w:rsidRPr="00535DFA">
        <w:t>Smluvní strany výslovně souhlasí s uveřejněním této smlouvy v registru smluv vedeném Ministerstvem vnitra České republiky v souladu se zákonem o registru</w:t>
      </w:r>
      <w:r>
        <w:t xml:space="preserve"> smluv.</w:t>
      </w:r>
      <w:r w:rsidRPr="00535DFA">
        <w:t xml:space="preserve"> </w:t>
      </w:r>
    </w:p>
    <w:p w14:paraId="51DAA00C" w14:textId="0090A024" w:rsidR="005E48CA" w:rsidRPr="00482904" w:rsidRDefault="005E48CA" w:rsidP="00E65F5F">
      <w:pPr>
        <w:pStyle w:val="Odstavecseseznamem"/>
        <w:numPr>
          <w:ilvl w:val="0"/>
          <w:numId w:val="36"/>
        </w:numPr>
        <w:tabs>
          <w:tab w:val="left" w:pos="-4678"/>
        </w:tabs>
        <w:overflowPunct w:val="0"/>
        <w:autoSpaceDE w:val="0"/>
        <w:autoSpaceDN w:val="0"/>
        <w:adjustRightInd w:val="0"/>
        <w:spacing w:after="240"/>
        <w:ind w:left="425" w:hanging="425"/>
        <w:contextualSpacing w:val="0"/>
        <w:jc w:val="both"/>
        <w:textAlignment w:val="baseline"/>
      </w:pPr>
      <w:r w:rsidRPr="00B73A6D">
        <w:t xml:space="preserve">Smluvní strany se dohodly, že uveřejnění této smlouvy dle předchozí věty zajistí městská část Praha 18 ve lhůtě 30 kalendářních dnů ode dne uzavření této smlouvy.  Druhá </w:t>
      </w:r>
      <w:r>
        <w:t>s</w:t>
      </w:r>
      <w:r w:rsidRPr="00B73A6D">
        <w:t xml:space="preserve">mluvní strana bude městskou částí Praha 18 písemně informována o splnění této povinnosti, nejpozději ve lhůtě 3 kalendářních dnů ode dne uveřejnění této smlouvy v registru smluv, a to oznámením na emailovou adresu: </w:t>
      </w:r>
      <w:hyperlink r:id="rId8" w:history="1">
        <w:r w:rsidR="00395E28" w:rsidRPr="002915E0">
          <w:rPr>
            <w:rStyle w:val="Hypertextovodkaz"/>
            <w:color w:val="auto"/>
            <w:highlight w:val="black"/>
            <w:shd w:val="clear" w:color="auto" w:fill="FFFFFF" w:themeFill="background1"/>
          </w:rPr>
          <w:t>stephanie8@centrum.cz</w:t>
        </w:r>
      </w:hyperlink>
      <w:r w:rsidR="00897950">
        <w:t>.</w:t>
      </w:r>
      <w:r w:rsidRPr="00B73A6D">
        <w:t xml:space="preserve"> Pokud druhá </w:t>
      </w:r>
      <w:r>
        <w:t>s</w:t>
      </w:r>
      <w:r w:rsidRPr="00B73A6D">
        <w:t xml:space="preserve">mluvní strana neobdrží do 45 kalendářních dnů ode dne uzavření této smlouvy písemné oznámení o uveřejnění této smlouvy v registru smluv dle předchozí věty, je po uplynutí této lhůty tato druhá </w:t>
      </w:r>
      <w:r>
        <w:t>s</w:t>
      </w:r>
      <w:r w:rsidRPr="00B73A6D">
        <w:t xml:space="preserve">mluvní strana povinna ve lhůtě 3 kalendářních dnů zajistit uveřejnění této </w:t>
      </w:r>
      <w:r w:rsidRPr="00482904">
        <w:lastRenderedPageBreak/>
        <w:t>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w:t>
      </w:r>
      <w:r w:rsidR="00703922" w:rsidRPr="00482904">
        <w:t xml:space="preserve"> </w:t>
      </w:r>
      <w:hyperlink r:id="rId9" w:history="1">
        <w:r w:rsidR="00703922" w:rsidRPr="002915E0">
          <w:rPr>
            <w:rStyle w:val="Hypertextovodkaz"/>
            <w:color w:val="auto"/>
            <w:highlight w:val="black"/>
          </w:rPr>
          <w:t>osm@letnany.cz</w:t>
        </w:r>
      </w:hyperlink>
      <w:r w:rsidR="00703922" w:rsidRPr="002915E0">
        <w:t xml:space="preserve"> </w:t>
      </w:r>
    </w:p>
    <w:p w14:paraId="2B92F7FE" w14:textId="50A93F6B" w:rsidR="008F05CD" w:rsidRPr="00482904" w:rsidRDefault="008F05CD" w:rsidP="00E65F5F">
      <w:pPr>
        <w:pStyle w:val="Odstavecseseznamem"/>
        <w:numPr>
          <w:ilvl w:val="0"/>
          <w:numId w:val="36"/>
        </w:numPr>
        <w:autoSpaceDE w:val="0"/>
        <w:autoSpaceDN w:val="0"/>
        <w:adjustRightInd w:val="0"/>
        <w:spacing w:after="240"/>
        <w:ind w:left="425" w:hanging="425"/>
        <w:contextualSpacing w:val="0"/>
        <w:jc w:val="both"/>
      </w:pPr>
      <w:r w:rsidRPr="00482904">
        <w:t>Tato smlouva je vyhotovena v pěti stejnopisech, z nichž po třech vyhotoveních náleží prodávajícímu, po jednom vyhotovení kupujícímu a jedno vyhotovení je určeno pro potřeby řízení o povolení vkladu do katastru nemovitostí.</w:t>
      </w:r>
    </w:p>
    <w:p w14:paraId="41D1E034" w14:textId="3CCBC083" w:rsidR="008F05CD" w:rsidRPr="00E65F5F" w:rsidRDefault="008F05CD" w:rsidP="00E65F5F">
      <w:pPr>
        <w:pStyle w:val="Odstavecseseznamem"/>
        <w:numPr>
          <w:ilvl w:val="0"/>
          <w:numId w:val="36"/>
        </w:numPr>
        <w:autoSpaceDE w:val="0"/>
        <w:autoSpaceDN w:val="0"/>
        <w:adjustRightInd w:val="0"/>
        <w:spacing w:before="120" w:after="240"/>
        <w:ind w:left="425" w:hanging="425"/>
        <w:contextualSpacing w:val="0"/>
        <w:jc w:val="both"/>
        <w:rPr>
          <w:b/>
        </w:rPr>
      </w:pPr>
      <w:r>
        <w:t>Kupující</w:t>
      </w:r>
      <w:r w:rsidRPr="00BF1727">
        <w:t xml:space="preserve"> bere na vědomí, že </w:t>
      </w:r>
      <w:r>
        <w:t>prodávající</w:t>
      </w:r>
      <w:r w:rsidRPr="00BF1727">
        <w:t xml:space="preserve"> je povinen na dotaz třetí osoby poskytovat informace v souladu se zákonem č. 106/1999 Sb., o svo</w:t>
      </w:r>
      <w:r w:rsidR="00A07E6E">
        <w:t>bodném přístupu k informacím, a </w:t>
      </w:r>
      <w:r w:rsidRPr="00BF1727">
        <w:t xml:space="preserve">souhlasí s tím, </w:t>
      </w:r>
      <w:r w:rsidR="00761231" w:rsidRPr="00761231">
        <w:t>aby veškeré informace obsažené v této smlouvě, vyjma údajů ve smyslu zákona č. 1</w:t>
      </w:r>
      <w:r w:rsidR="00761231">
        <w:t>10</w:t>
      </w:r>
      <w:r w:rsidR="00761231" w:rsidRPr="00761231">
        <w:t>/</w:t>
      </w:r>
      <w:r w:rsidR="00761231">
        <w:t>2019</w:t>
      </w:r>
      <w:r w:rsidR="00761231" w:rsidRPr="00761231">
        <w:t xml:space="preserve"> Sb., o </w:t>
      </w:r>
      <w:r w:rsidR="00761231">
        <w:t>zpracování</w:t>
      </w:r>
      <w:r w:rsidR="00761231" w:rsidRPr="00761231">
        <w:t xml:space="preserve"> osobních údajů, ve znění pozdějších předpisů, byly poskytnuty třetím osobám na jejich vyžádání</w:t>
      </w:r>
      <w:r w:rsidRPr="00BF1727">
        <w:t>.</w:t>
      </w:r>
      <w:r w:rsidRPr="00F91DC7">
        <w:rPr>
          <w:b/>
        </w:rPr>
        <w:tab/>
      </w:r>
    </w:p>
    <w:p w14:paraId="58E0362F" w14:textId="2DE07F6C" w:rsidR="00146EFA" w:rsidRDefault="005E48CA" w:rsidP="00E65F5F">
      <w:pPr>
        <w:pStyle w:val="Odstavecseseznamem"/>
        <w:numPr>
          <w:ilvl w:val="0"/>
          <w:numId w:val="36"/>
        </w:numPr>
        <w:autoSpaceDE w:val="0"/>
        <w:autoSpaceDN w:val="0"/>
        <w:adjustRightInd w:val="0"/>
        <w:spacing w:before="120" w:after="240"/>
        <w:ind w:left="425" w:hanging="425"/>
        <w:contextualSpacing w:val="0"/>
        <w:jc w:val="both"/>
      </w:pPr>
      <w:r w:rsidRPr="005E48CA">
        <w:t>Smluvní strany prohlašují, že skutečnosti uvedené v této smlouvě nepovažují za obchodní tajemství ve smyslu ust. § 504 občanského zákoníku a u</w:t>
      </w:r>
      <w:r w:rsidR="00A07E6E">
        <w:t>dělují svolení k jejich užití a </w:t>
      </w:r>
      <w:r w:rsidRPr="005E48CA">
        <w:t>zveřejnění bez stanovení jakýchkoliv dalších podmínek</w:t>
      </w:r>
      <w:r w:rsidR="00146EFA" w:rsidRPr="00523F0E">
        <w:t>.</w:t>
      </w:r>
    </w:p>
    <w:p w14:paraId="6E9A04C5" w14:textId="79BA6CD7" w:rsidR="005E48CA" w:rsidRDefault="005E48CA" w:rsidP="00E65F5F">
      <w:pPr>
        <w:pStyle w:val="Odstavecseseznamem"/>
        <w:numPr>
          <w:ilvl w:val="0"/>
          <w:numId w:val="36"/>
        </w:numPr>
        <w:autoSpaceDE w:val="0"/>
        <w:autoSpaceDN w:val="0"/>
        <w:adjustRightInd w:val="0"/>
        <w:spacing w:before="120" w:after="240"/>
        <w:ind w:left="425" w:hanging="425"/>
        <w:contextualSpacing w:val="0"/>
        <w:jc w:val="both"/>
      </w:pPr>
      <w:r w:rsidRPr="005E48CA">
        <w:t xml:space="preserve">Smluvní strany se zavazují řešit veškeré spory, které by mezi nimi v souvislosti s realizací této smlouvy mohly vzniknout, smírnou cestou. Nedojde-li ke smírnému vyřešení sporu, </w:t>
      </w:r>
      <w:r>
        <w:t>s</w:t>
      </w:r>
      <w:r w:rsidRPr="005E48CA">
        <w:t xml:space="preserve">mluvní strany sjednávají, že místně příslušným k projednání a rozhodnutí tohoto sporu bude obecný soud </w:t>
      </w:r>
      <w:r>
        <w:t>prodávajícího</w:t>
      </w:r>
      <w:r w:rsidRPr="005E48CA">
        <w:t xml:space="preserve">.    </w:t>
      </w:r>
    </w:p>
    <w:p w14:paraId="4EE7563F" w14:textId="4B63830E" w:rsidR="005E48CA" w:rsidRDefault="005E48CA" w:rsidP="00E65F5F">
      <w:pPr>
        <w:pStyle w:val="Odstavecseseznamem"/>
        <w:numPr>
          <w:ilvl w:val="0"/>
          <w:numId w:val="36"/>
        </w:numPr>
        <w:autoSpaceDE w:val="0"/>
        <w:autoSpaceDN w:val="0"/>
        <w:adjustRightInd w:val="0"/>
        <w:spacing w:before="120" w:after="240"/>
        <w:ind w:left="425" w:hanging="425"/>
        <w:contextualSpacing w:val="0"/>
        <w:jc w:val="both"/>
      </w:pPr>
      <w:r w:rsidRPr="005E48CA">
        <w:t xml:space="preserve">Jakékoli změny či doplnění této smlouvy jsou možné pouze formou písemných vzestupně číslovaných dodatků podepsaných oběma </w:t>
      </w:r>
      <w:r>
        <w:t>s</w:t>
      </w:r>
      <w:r w:rsidRPr="005E48CA">
        <w:t>mluvními stranami.</w:t>
      </w:r>
    </w:p>
    <w:p w14:paraId="56023123" w14:textId="08697A6E" w:rsidR="00BF1727" w:rsidRPr="005E48CA" w:rsidRDefault="00BF1727" w:rsidP="00E65F5F">
      <w:pPr>
        <w:pStyle w:val="Odstavecseseznamem"/>
        <w:numPr>
          <w:ilvl w:val="0"/>
          <w:numId w:val="36"/>
        </w:numPr>
        <w:autoSpaceDE w:val="0"/>
        <w:autoSpaceDN w:val="0"/>
        <w:adjustRightInd w:val="0"/>
        <w:spacing w:before="120" w:after="240"/>
        <w:ind w:left="425" w:hanging="425"/>
        <w:contextualSpacing w:val="0"/>
        <w:jc w:val="both"/>
      </w:pPr>
      <w:r>
        <w:t>Smluvní strany</w:t>
      </w:r>
      <w:r w:rsidRPr="00BF1727">
        <w:t xml:space="preserve"> se zavazují, že pokud se kterékoli ujednání této smlouvy nebo s ní související ujednání či jakákoli její část ukáží být neplatnými, zdánlivými nebo nevykonatelnými, či se neplatnými, zdánlivými nebo nevykonatelnými stanou, neovlivňuje tato skutečnost platnost, účinnost nebo vykonatelnos</w:t>
      </w:r>
      <w:r w:rsidR="00265394">
        <w:t>t zbylých částí této smlouvy. V </w:t>
      </w:r>
      <w:r w:rsidRPr="00BF1727">
        <w:t>takovém případě se</w:t>
      </w:r>
      <w:r>
        <w:t xml:space="preserve"> s</w:t>
      </w:r>
      <w:r w:rsidRPr="00BF1727">
        <w:t>mluvní strany zavazují nahradit neplatné, zdánlivé či nevykonatelné ustanovení takovým platným nebo vykonatelným ustano</w:t>
      </w:r>
      <w:r w:rsidR="00265394">
        <w:t>vením, aby smysl této smlouvy a </w:t>
      </w:r>
      <w:r w:rsidRPr="00BF1727">
        <w:t>její účel zůstal zachován.</w:t>
      </w:r>
      <w:r w:rsidR="00311503">
        <w:t xml:space="preserve"> </w:t>
      </w:r>
    </w:p>
    <w:p w14:paraId="215CF78F" w14:textId="16B5B0A9" w:rsidR="00BF7732" w:rsidRPr="00CE258C" w:rsidRDefault="00BF7732" w:rsidP="00E65F5F">
      <w:pPr>
        <w:pStyle w:val="Odstavecseseznamem"/>
        <w:numPr>
          <w:ilvl w:val="0"/>
          <w:numId w:val="36"/>
        </w:numPr>
        <w:autoSpaceDE w:val="0"/>
        <w:autoSpaceDN w:val="0"/>
        <w:adjustRightInd w:val="0"/>
        <w:spacing w:before="120" w:after="240"/>
        <w:ind w:left="425" w:hanging="425"/>
        <w:contextualSpacing w:val="0"/>
        <w:jc w:val="both"/>
      </w:pPr>
      <w:r w:rsidRPr="00CE258C">
        <w:t>Písemnosti mezi smluvními stranami této smlouvy, s jejímž obsahem je spojen vznik, změna nebo zánik práv a povinností upravených touto smlouvou (např. odstoupení od smlouvy apod.) se doručují do vlastních rukou. Povinnost smluvní strany doručit písemnost do vlastních rukou druhé smluvní straně je splněna při doručování poštou, jakmile pošta písemnost adresátovi do vlastních rukou doručí anebo osobně s vyznačením data převzetí a podpisem. Účinky doručení nastanou i tehdy, jestliže pošta písemnost smluvní straně vrátí jako nedoručitelnou, nebo adresát svým jednáním doručení zmařil, nebo přijetí písemnosti odmítl.</w:t>
      </w:r>
    </w:p>
    <w:p w14:paraId="0691EB0A" w14:textId="3C5E5150" w:rsidR="00BF7732" w:rsidRDefault="00BF7732" w:rsidP="00E65F5F">
      <w:pPr>
        <w:pStyle w:val="Odstavecseseznamem"/>
        <w:numPr>
          <w:ilvl w:val="0"/>
          <w:numId w:val="36"/>
        </w:numPr>
        <w:autoSpaceDE w:val="0"/>
        <w:autoSpaceDN w:val="0"/>
        <w:adjustRightInd w:val="0"/>
        <w:spacing w:after="240"/>
        <w:ind w:left="425" w:hanging="425"/>
        <w:contextualSpacing w:val="0"/>
        <w:jc w:val="both"/>
      </w:pPr>
      <w:r w:rsidRPr="00CE258C">
        <w:t>Smluvní strany výslovně prohlašují, že si tuto smlouvu před jejím podpisem podrobně přečetly, rozumějí jí a s jejím obsahem souhlasí, že tato smlouva byla uzavřena po vzájemném projednání podle jejich svobodné a pravé vůle, vážně a srozumitelně. Na důkaz toho připojují níže své vlastnoruční podpisy.</w:t>
      </w:r>
    </w:p>
    <w:p w14:paraId="7345AE8C" w14:textId="77777777" w:rsidR="00582CD6" w:rsidRDefault="00582CD6" w:rsidP="00582CD6">
      <w:pPr>
        <w:autoSpaceDE w:val="0"/>
        <w:autoSpaceDN w:val="0"/>
        <w:adjustRightInd w:val="0"/>
        <w:spacing w:before="120" w:after="240"/>
        <w:jc w:val="both"/>
      </w:pPr>
    </w:p>
    <w:p w14:paraId="53462FA3" w14:textId="77777777" w:rsidR="00582CD6" w:rsidRDefault="00582CD6" w:rsidP="00582CD6">
      <w:pPr>
        <w:pStyle w:val="Odstavecseseznamem"/>
      </w:pPr>
    </w:p>
    <w:p w14:paraId="26F29A0E" w14:textId="7F3F22AD" w:rsidR="002923AC" w:rsidRPr="00CE258C" w:rsidRDefault="009C0EA7" w:rsidP="00E65F5F">
      <w:pPr>
        <w:pStyle w:val="Odstavecseseznamem"/>
        <w:numPr>
          <w:ilvl w:val="0"/>
          <w:numId w:val="36"/>
        </w:numPr>
        <w:autoSpaceDE w:val="0"/>
        <w:autoSpaceDN w:val="0"/>
        <w:adjustRightInd w:val="0"/>
        <w:spacing w:before="120" w:after="240"/>
        <w:ind w:left="425" w:hanging="425"/>
        <w:contextualSpacing w:val="0"/>
        <w:jc w:val="both"/>
      </w:pPr>
      <w:r w:rsidRPr="009C0EA7">
        <w:t>P</w:t>
      </w:r>
      <w:r>
        <w:t>rodávající</w:t>
      </w:r>
      <w:r w:rsidRPr="009C0EA7">
        <w:t xml:space="preserve"> prohlašuje dle ust. § 43 odst. 1 </w:t>
      </w:r>
      <w:r w:rsidR="004805A6">
        <w:t>ZHMP,</w:t>
      </w:r>
      <w:r w:rsidRPr="009C0EA7">
        <w:t xml:space="preserve"> že podmínky pro platnost tohoto právního jednání byly splněny</w:t>
      </w:r>
      <w:r>
        <w:t>.</w:t>
      </w:r>
    </w:p>
    <w:p w14:paraId="440CC023" w14:textId="77777777" w:rsidR="002923AC" w:rsidRPr="00CE258C" w:rsidRDefault="002923AC" w:rsidP="002923AC">
      <w:pPr>
        <w:autoSpaceDE w:val="0"/>
        <w:autoSpaceDN w:val="0"/>
        <w:adjustRightInd w:val="0"/>
        <w:ind w:left="284" w:hanging="284"/>
      </w:pPr>
    </w:p>
    <w:p w14:paraId="2C73D76E" w14:textId="77777777" w:rsidR="00A361E6" w:rsidRDefault="00A361E6" w:rsidP="002923AC">
      <w:pPr>
        <w:autoSpaceDE w:val="0"/>
        <w:autoSpaceDN w:val="0"/>
        <w:adjustRightInd w:val="0"/>
        <w:ind w:left="284" w:hanging="284"/>
      </w:pPr>
    </w:p>
    <w:p w14:paraId="258558D0" w14:textId="77777777" w:rsidR="00F952DB" w:rsidRPr="00CE258C" w:rsidRDefault="00F952DB" w:rsidP="002923AC">
      <w:pPr>
        <w:autoSpaceDE w:val="0"/>
        <w:autoSpaceDN w:val="0"/>
        <w:adjustRightInd w:val="0"/>
        <w:ind w:left="284" w:hanging="284"/>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361E6" w:rsidRPr="003B0F8A" w14:paraId="619C565E" w14:textId="77777777" w:rsidTr="00484FBD">
        <w:tc>
          <w:tcPr>
            <w:tcW w:w="4535" w:type="dxa"/>
          </w:tcPr>
          <w:p w14:paraId="56F6302D" w14:textId="43E7FA31" w:rsidR="00A361E6" w:rsidRPr="003B0F8A" w:rsidRDefault="00A361E6" w:rsidP="00484FBD">
            <w:pPr>
              <w:pStyle w:val="Blokpodpisu"/>
              <w:rPr>
                <w:rFonts w:ascii="Times New Roman" w:hAnsi="Times New Roman"/>
                <w:sz w:val="24"/>
                <w:szCs w:val="24"/>
              </w:rPr>
            </w:pPr>
            <w:r w:rsidRPr="003B0F8A">
              <w:rPr>
                <w:rFonts w:ascii="Times New Roman" w:hAnsi="Times New Roman"/>
                <w:sz w:val="24"/>
                <w:szCs w:val="24"/>
              </w:rPr>
              <w:t xml:space="preserve">V Praze dne </w:t>
            </w:r>
          </w:p>
          <w:p w14:paraId="3DA303C4" w14:textId="77777777" w:rsidR="00A361E6" w:rsidRPr="003B0F8A" w:rsidRDefault="00A361E6" w:rsidP="00484FBD">
            <w:pPr>
              <w:pStyle w:val="Blokpodpisu"/>
              <w:jc w:val="center"/>
              <w:rPr>
                <w:rFonts w:ascii="Times New Roman" w:hAnsi="Times New Roman"/>
                <w:sz w:val="24"/>
                <w:szCs w:val="24"/>
              </w:rPr>
            </w:pPr>
          </w:p>
          <w:p w14:paraId="31D452BE" w14:textId="77777777" w:rsidR="00A361E6" w:rsidRDefault="00A361E6" w:rsidP="00484FBD">
            <w:pPr>
              <w:pStyle w:val="Blokpodpisu"/>
              <w:jc w:val="center"/>
              <w:rPr>
                <w:rFonts w:ascii="Times New Roman" w:hAnsi="Times New Roman"/>
                <w:sz w:val="24"/>
                <w:szCs w:val="24"/>
              </w:rPr>
            </w:pPr>
          </w:p>
          <w:p w14:paraId="0C709101" w14:textId="77777777" w:rsidR="004A4DD9" w:rsidRDefault="004A4DD9" w:rsidP="00484FBD">
            <w:pPr>
              <w:pStyle w:val="Blokpodpisu"/>
              <w:jc w:val="center"/>
              <w:rPr>
                <w:rFonts w:ascii="Times New Roman" w:hAnsi="Times New Roman"/>
                <w:sz w:val="24"/>
                <w:szCs w:val="24"/>
              </w:rPr>
            </w:pPr>
          </w:p>
          <w:p w14:paraId="55777920" w14:textId="77777777" w:rsidR="004A4DD9" w:rsidRPr="003B0F8A" w:rsidRDefault="004A4DD9" w:rsidP="00484FBD">
            <w:pPr>
              <w:pStyle w:val="Blokpodpisu"/>
              <w:jc w:val="center"/>
              <w:rPr>
                <w:rFonts w:ascii="Times New Roman" w:hAnsi="Times New Roman"/>
                <w:sz w:val="24"/>
                <w:szCs w:val="24"/>
              </w:rPr>
            </w:pPr>
          </w:p>
          <w:p w14:paraId="39770303" w14:textId="77777777" w:rsidR="00A361E6" w:rsidRPr="003B0F8A" w:rsidRDefault="00A361E6" w:rsidP="00484FBD">
            <w:pPr>
              <w:pStyle w:val="Blokpodpisu"/>
              <w:jc w:val="center"/>
              <w:rPr>
                <w:rFonts w:ascii="Times New Roman" w:hAnsi="Times New Roman"/>
                <w:sz w:val="24"/>
                <w:szCs w:val="24"/>
              </w:rPr>
            </w:pPr>
          </w:p>
          <w:p w14:paraId="25BB6894" w14:textId="77777777" w:rsidR="00A361E6" w:rsidRPr="003B0F8A" w:rsidRDefault="00A361E6" w:rsidP="00484FBD">
            <w:pPr>
              <w:pStyle w:val="Blokpodpisu"/>
              <w:jc w:val="center"/>
              <w:rPr>
                <w:rFonts w:ascii="Times New Roman" w:hAnsi="Times New Roman"/>
                <w:sz w:val="24"/>
                <w:szCs w:val="24"/>
              </w:rPr>
            </w:pPr>
          </w:p>
          <w:p w14:paraId="21A7AB1E" w14:textId="77777777" w:rsidR="00A361E6" w:rsidRPr="003B0F8A" w:rsidRDefault="00A361E6" w:rsidP="00484FBD">
            <w:pPr>
              <w:pStyle w:val="Blokpodpisu"/>
              <w:jc w:val="center"/>
              <w:rPr>
                <w:rFonts w:ascii="Times New Roman" w:hAnsi="Times New Roman"/>
                <w:sz w:val="24"/>
                <w:szCs w:val="24"/>
              </w:rPr>
            </w:pPr>
            <w:r w:rsidRPr="003B0F8A">
              <w:rPr>
                <w:rFonts w:ascii="Times New Roman" w:hAnsi="Times New Roman"/>
                <w:sz w:val="24"/>
                <w:szCs w:val="24"/>
              </w:rPr>
              <w:t>______________________________</w:t>
            </w:r>
          </w:p>
          <w:p w14:paraId="3339CEE2" w14:textId="7D82735B" w:rsidR="00A361E6" w:rsidRPr="003B0F8A" w:rsidRDefault="00041CFC" w:rsidP="00C15D22">
            <w:pPr>
              <w:pStyle w:val="Blokpodpisu"/>
              <w:jc w:val="center"/>
              <w:rPr>
                <w:rFonts w:ascii="Times New Roman" w:hAnsi="Times New Roman"/>
                <w:noProof/>
                <w:sz w:val="24"/>
                <w:szCs w:val="24"/>
              </w:rPr>
            </w:pPr>
            <w:r w:rsidRPr="008562E2">
              <w:rPr>
                <w:rFonts w:ascii="Times New Roman" w:hAnsi="Times New Roman"/>
                <w:noProof/>
                <w:sz w:val="24"/>
                <w:szCs w:val="24"/>
              </w:rPr>
              <w:t>Mgr. Štěpánka Zelenková</w:t>
            </w:r>
            <w:bookmarkStart w:id="3" w:name="_GoBack"/>
            <w:bookmarkEnd w:id="3"/>
          </w:p>
        </w:tc>
        <w:tc>
          <w:tcPr>
            <w:tcW w:w="4535" w:type="dxa"/>
          </w:tcPr>
          <w:p w14:paraId="4BC2748A" w14:textId="35760A29" w:rsidR="00A361E6" w:rsidRPr="003B0F8A" w:rsidRDefault="00A361E6" w:rsidP="00484FBD">
            <w:pPr>
              <w:pStyle w:val="Blokpodpisu"/>
              <w:rPr>
                <w:rFonts w:ascii="Times New Roman" w:hAnsi="Times New Roman"/>
                <w:sz w:val="24"/>
                <w:szCs w:val="24"/>
              </w:rPr>
            </w:pPr>
            <w:r w:rsidRPr="003B0F8A">
              <w:rPr>
                <w:rFonts w:ascii="Times New Roman" w:hAnsi="Times New Roman"/>
                <w:sz w:val="24"/>
                <w:szCs w:val="24"/>
              </w:rPr>
              <w:t xml:space="preserve">V Praze dne </w:t>
            </w:r>
          </w:p>
          <w:p w14:paraId="7DFDB410" w14:textId="77777777" w:rsidR="00A361E6" w:rsidRPr="003B0F8A" w:rsidRDefault="00A361E6" w:rsidP="00484FBD">
            <w:pPr>
              <w:pStyle w:val="Blokpodpisu"/>
              <w:jc w:val="center"/>
              <w:rPr>
                <w:rFonts w:ascii="Times New Roman" w:hAnsi="Times New Roman"/>
                <w:sz w:val="24"/>
                <w:szCs w:val="24"/>
              </w:rPr>
            </w:pPr>
          </w:p>
          <w:p w14:paraId="08F1B32A" w14:textId="77777777" w:rsidR="00A361E6" w:rsidRDefault="00A361E6" w:rsidP="00484FBD">
            <w:pPr>
              <w:pStyle w:val="Blokpodpisu"/>
              <w:jc w:val="center"/>
              <w:rPr>
                <w:rFonts w:ascii="Times New Roman" w:hAnsi="Times New Roman"/>
                <w:sz w:val="24"/>
                <w:szCs w:val="24"/>
              </w:rPr>
            </w:pPr>
          </w:p>
          <w:p w14:paraId="636EAF71" w14:textId="77777777" w:rsidR="004A4DD9" w:rsidRDefault="004A4DD9" w:rsidP="00484FBD">
            <w:pPr>
              <w:pStyle w:val="Blokpodpisu"/>
              <w:jc w:val="center"/>
              <w:rPr>
                <w:rFonts w:ascii="Times New Roman" w:hAnsi="Times New Roman"/>
                <w:sz w:val="24"/>
                <w:szCs w:val="24"/>
              </w:rPr>
            </w:pPr>
          </w:p>
          <w:p w14:paraId="284D74B1" w14:textId="77777777" w:rsidR="004A4DD9" w:rsidRPr="003B0F8A" w:rsidRDefault="004A4DD9" w:rsidP="00484FBD">
            <w:pPr>
              <w:pStyle w:val="Blokpodpisu"/>
              <w:jc w:val="center"/>
              <w:rPr>
                <w:rFonts w:ascii="Times New Roman" w:hAnsi="Times New Roman"/>
                <w:sz w:val="24"/>
                <w:szCs w:val="24"/>
              </w:rPr>
            </w:pPr>
          </w:p>
          <w:p w14:paraId="3B7314B8" w14:textId="77777777" w:rsidR="00A361E6" w:rsidRPr="003B0F8A" w:rsidRDefault="00A361E6" w:rsidP="00484FBD">
            <w:pPr>
              <w:pStyle w:val="Blokpodpisu"/>
              <w:jc w:val="center"/>
              <w:rPr>
                <w:rFonts w:ascii="Times New Roman" w:hAnsi="Times New Roman"/>
                <w:sz w:val="24"/>
                <w:szCs w:val="24"/>
              </w:rPr>
            </w:pPr>
          </w:p>
          <w:p w14:paraId="48EEB51A" w14:textId="77777777" w:rsidR="00A361E6" w:rsidRPr="003B0F8A" w:rsidRDefault="00A361E6" w:rsidP="00484FBD">
            <w:pPr>
              <w:pStyle w:val="Blokpodpisu"/>
              <w:jc w:val="center"/>
              <w:rPr>
                <w:rFonts w:ascii="Times New Roman" w:hAnsi="Times New Roman"/>
                <w:sz w:val="24"/>
                <w:szCs w:val="24"/>
              </w:rPr>
            </w:pPr>
          </w:p>
          <w:p w14:paraId="08A6939F" w14:textId="77777777" w:rsidR="00A361E6" w:rsidRPr="003B0F8A" w:rsidRDefault="00A361E6" w:rsidP="00484FBD">
            <w:pPr>
              <w:pStyle w:val="Blokpodpisu"/>
              <w:jc w:val="center"/>
              <w:rPr>
                <w:rFonts w:ascii="Times New Roman" w:hAnsi="Times New Roman"/>
                <w:sz w:val="24"/>
                <w:szCs w:val="24"/>
              </w:rPr>
            </w:pPr>
            <w:r w:rsidRPr="003B0F8A">
              <w:rPr>
                <w:rFonts w:ascii="Times New Roman" w:hAnsi="Times New Roman"/>
                <w:sz w:val="24"/>
                <w:szCs w:val="24"/>
              </w:rPr>
              <w:t>______________________________</w:t>
            </w:r>
          </w:p>
          <w:p w14:paraId="7979E0D2" w14:textId="77777777" w:rsidR="00A361E6" w:rsidRPr="003B0F8A" w:rsidRDefault="00A361E6" w:rsidP="00484FBD">
            <w:pPr>
              <w:pStyle w:val="Blokpodpisu"/>
              <w:jc w:val="center"/>
              <w:rPr>
                <w:rFonts w:ascii="Times New Roman" w:hAnsi="Times New Roman"/>
                <w:sz w:val="24"/>
                <w:szCs w:val="24"/>
              </w:rPr>
            </w:pPr>
            <w:r w:rsidRPr="003B0F8A">
              <w:rPr>
                <w:rFonts w:ascii="Times New Roman" w:hAnsi="Times New Roman"/>
                <w:sz w:val="24"/>
                <w:szCs w:val="24"/>
              </w:rPr>
              <w:t>Městská část Praha 18</w:t>
            </w:r>
          </w:p>
          <w:p w14:paraId="53B2E2FB" w14:textId="0CD609F2" w:rsidR="00A361E6" w:rsidRPr="003B0F8A" w:rsidRDefault="00A361E6" w:rsidP="00484FBD">
            <w:pPr>
              <w:pStyle w:val="Blokpodpisu"/>
              <w:jc w:val="center"/>
              <w:rPr>
                <w:rFonts w:ascii="Times New Roman" w:hAnsi="Times New Roman"/>
                <w:sz w:val="24"/>
                <w:szCs w:val="24"/>
              </w:rPr>
            </w:pPr>
            <w:r w:rsidRPr="003B0F8A">
              <w:rPr>
                <w:rFonts w:ascii="Times New Roman" w:hAnsi="Times New Roman"/>
                <w:sz w:val="24"/>
                <w:szCs w:val="24"/>
              </w:rPr>
              <w:t>Mgr.</w:t>
            </w:r>
            <w:r w:rsidR="00F91DC7">
              <w:rPr>
                <w:rFonts w:ascii="Times New Roman" w:hAnsi="Times New Roman"/>
                <w:sz w:val="24"/>
                <w:szCs w:val="24"/>
              </w:rPr>
              <w:t xml:space="preserve"> Zdeněk Kučera, MBA</w:t>
            </w:r>
          </w:p>
          <w:p w14:paraId="10BA996B" w14:textId="77777777" w:rsidR="00A361E6" w:rsidRPr="003B0F8A" w:rsidRDefault="00A361E6" w:rsidP="00484FBD">
            <w:pPr>
              <w:pStyle w:val="Blokpodpisu"/>
              <w:jc w:val="center"/>
              <w:rPr>
                <w:rFonts w:ascii="Times New Roman" w:hAnsi="Times New Roman"/>
                <w:sz w:val="24"/>
                <w:szCs w:val="24"/>
              </w:rPr>
            </w:pPr>
            <w:r w:rsidRPr="003B0F8A">
              <w:rPr>
                <w:rFonts w:ascii="Times New Roman" w:hAnsi="Times New Roman"/>
                <w:sz w:val="24"/>
                <w:szCs w:val="24"/>
              </w:rPr>
              <w:t>starosta</w:t>
            </w:r>
          </w:p>
        </w:tc>
      </w:tr>
    </w:tbl>
    <w:p w14:paraId="63867939" w14:textId="77777777" w:rsidR="007A3DC3" w:rsidRPr="00CE258C" w:rsidRDefault="007A3DC3" w:rsidP="009F69C8">
      <w:pPr>
        <w:widowControl w:val="0"/>
        <w:tabs>
          <w:tab w:val="left" w:pos="5669"/>
        </w:tabs>
        <w:autoSpaceDE w:val="0"/>
        <w:autoSpaceDN w:val="0"/>
        <w:adjustRightInd w:val="0"/>
        <w:rPr>
          <w:highlight w:val="yellow"/>
        </w:rPr>
      </w:pPr>
    </w:p>
    <w:sectPr w:rsidR="007A3DC3" w:rsidRPr="00CE258C" w:rsidSect="006A1CEB">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3FB4B" w14:textId="77777777" w:rsidR="00202169" w:rsidRDefault="00202169" w:rsidP="00E858EC">
      <w:r>
        <w:separator/>
      </w:r>
    </w:p>
  </w:endnote>
  <w:endnote w:type="continuationSeparator" w:id="0">
    <w:p w14:paraId="1F322521" w14:textId="77777777" w:rsidR="00202169" w:rsidRDefault="00202169" w:rsidP="00E8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lfaPID">
    <w:panose1 w:val="020B06030503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8C22F" w14:textId="77777777" w:rsidR="00202169" w:rsidRDefault="00202169" w:rsidP="00E858EC">
      <w:r>
        <w:separator/>
      </w:r>
    </w:p>
  </w:footnote>
  <w:footnote w:type="continuationSeparator" w:id="0">
    <w:p w14:paraId="3C6D26CC" w14:textId="77777777" w:rsidR="00202169" w:rsidRDefault="00202169" w:rsidP="00E85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2383CC9"/>
    <w:multiLevelType w:val="hybridMultilevel"/>
    <w:tmpl w:val="7E3C632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87655B"/>
    <w:multiLevelType w:val="hybridMultilevel"/>
    <w:tmpl w:val="C7EE7EF4"/>
    <w:lvl w:ilvl="0" w:tplc="E474E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237C2"/>
    <w:multiLevelType w:val="hybridMultilevel"/>
    <w:tmpl w:val="76066752"/>
    <w:lvl w:ilvl="0" w:tplc="80222C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427DA3"/>
    <w:multiLevelType w:val="hybridMultilevel"/>
    <w:tmpl w:val="0D84E508"/>
    <w:lvl w:ilvl="0" w:tplc="C5386B1C">
      <w:start w:val="1"/>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04"/>
        </w:tabs>
        <w:ind w:left="2804" w:hanging="360"/>
      </w:pPr>
      <w:rPr>
        <w:rFonts w:cs="Times New Roman" w:hint="default"/>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12B67A6D"/>
    <w:multiLevelType w:val="hybridMultilevel"/>
    <w:tmpl w:val="16ECA308"/>
    <w:lvl w:ilvl="0" w:tplc="2D44DFC0">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032E8"/>
    <w:multiLevelType w:val="hybridMultilevel"/>
    <w:tmpl w:val="6F360642"/>
    <w:lvl w:ilvl="0" w:tplc="314CB3F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7803622"/>
    <w:multiLevelType w:val="hybridMultilevel"/>
    <w:tmpl w:val="9C3C3A94"/>
    <w:lvl w:ilvl="0" w:tplc="6456BAF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CD25423"/>
    <w:multiLevelType w:val="hybridMultilevel"/>
    <w:tmpl w:val="01567D84"/>
    <w:lvl w:ilvl="0" w:tplc="4D0A1202">
      <w:start w:val="1"/>
      <w:numFmt w:val="decimal"/>
      <w:lvlText w:val="%1."/>
      <w:lvlJc w:val="left"/>
      <w:pPr>
        <w:ind w:left="720" w:hanging="360"/>
      </w:pPr>
      <w:rPr>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A7B79"/>
    <w:multiLevelType w:val="hybridMultilevel"/>
    <w:tmpl w:val="065AE928"/>
    <w:lvl w:ilvl="0" w:tplc="2D44DFC0">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8D714F"/>
    <w:multiLevelType w:val="hybridMultilevel"/>
    <w:tmpl w:val="7D90806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553016"/>
    <w:multiLevelType w:val="hybridMultilevel"/>
    <w:tmpl w:val="9342C168"/>
    <w:lvl w:ilvl="0" w:tplc="05341D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D51372"/>
    <w:multiLevelType w:val="hybridMultilevel"/>
    <w:tmpl w:val="96F22D6E"/>
    <w:lvl w:ilvl="0" w:tplc="FB9AE238">
      <w:start w:val="1"/>
      <w:numFmt w:val="decimal"/>
      <w:lvlText w:val="%1."/>
      <w:lvlJc w:val="left"/>
      <w:pPr>
        <w:ind w:left="720" w:hanging="360"/>
      </w:pPr>
      <w:rPr>
        <w:rFonts w:hint="default"/>
        <w:b w:val="0"/>
      </w:rPr>
    </w:lvl>
    <w:lvl w:ilvl="1" w:tplc="A5DEAD4A">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67FF4"/>
    <w:multiLevelType w:val="hybridMultilevel"/>
    <w:tmpl w:val="28DE1580"/>
    <w:lvl w:ilvl="0" w:tplc="80222C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863FE4"/>
    <w:multiLevelType w:val="hybridMultilevel"/>
    <w:tmpl w:val="83F03690"/>
    <w:lvl w:ilvl="0" w:tplc="2D44DFC0">
      <w:start w:val="1"/>
      <w:numFmt w:val="decimal"/>
      <w:lvlText w:val="%1."/>
      <w:lvlJc w:val="righ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370460B3"/>
    <w:multiLevelType w:val="hybridMultilevel"/>
    <w:tmpl w:val="027A626A"/>
    <w:lvl w:ilvl="0" w:tplc="FB9AE23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997D7A"/>
    <w:multiLevelType w:val="hybridMultilevel"/>
    <w:tmpl w:val="170A413A"/>
    <w:lvl w:ilvl="0" w:tplc="2D44DFC0">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3D582A"/>
    <w:multiLevelType w:val="hybridMultilevel"/>
    <w:tmpl w:val="0D84E508"/>
    <w:lvl w:ilvl="0" w:tplc="C5386B1C">
      <w:start w:val="1"/>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04"/>
        </w:tabs>
        <w:ind w:left="2804" w:hanging="360"/>
      </w:pPr>
      <w:rPr>
        <w:rFonts w:cs="Times New Roman" w:hint="default"/>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4A387F88"/>
    <w:multiLevelType w:val="hybridMultilevel"/>
    <w:tmpl w:val="008C4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3A6F"/>
    <w:multiLevelType w:val="hybridMultilevel"/>
    <w:tmpl w:val="07E40F0E"/>
    <w:lvl w:ilvl="0" w:tplc="CCE2B81E">
      <w:start w:val="1"/>
      <w:numFmt w:val="bullet"/>
      <w:lvlText w:val="-"/>
      <w:lvlJc w:val="left"/>
      <w:pPr>
        <w:ind w:left="720" w:hanging="360"/>
      </w:pPr>
      <w:rPr>
        <w:rFonts w:ascii="Palatino Linotype" w:eastAsia="Calibr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3D5371"/>
    <w:multiLevelType w:val="hybridMultilevel"/>
    <w:tmpl w:val="E05249F8"/>
    <w:lvl w:ilvl="0" w:tplc="2D44DFC0">
      <w:start w:val="1"/>
      <w:numFmt w:val="decimal"/>
      <w:lvlText w:val="%1."/>
      <w:lvlJc w:val="right"/>
      <w:pPr>
        <w:ind w:left="720" w:hanging="360"/>
      </w:pPr>
      <w:rPr>
        <w:rFonts w:hint="default"/>
        <w:b w:val="0"/>
      </w:rPr>
    </w:lvl>
    <w:lvl w:ilvl="1" w:tplc="17FECA20">
      <w:start w:val="1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112FEA"/>
    <w:multiLevelType w:val="hybridMultilevel"/>
    <w:tmpl w:val="CC72BA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63430"/>
    <w:multiLevelType w:val="hybridMultilevel"/>
    <w:tmpl w:val="CCDE1276"/>
    <w:lvl w:ilvl="0" w:tplc="2D44DFC0">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42369"/>
    <w:multiLevelType w:val="hybridMultilevel"/>
    <w:tmpl w:val="8CD65DEE"/>
    <w:lvl w:ilvl="0" w:tplc="F2ECD8E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2C074B"/>
    <w:multiLevelType w:val="hybridMultilevel"/>
    <w:tmpl w:val="CC30F73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CA72A28"/>
    <w:multiLevelType w:val="hybridMultilevel"/>
    <w:tmpl w:val="31A259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C003DA"/>
    <w:multiLevelType w:val="hybridMultilevel"/>
    <w:tmpl w:val="DF265DB8"/>
    <w:lvl w:ilvl="0" w:tplc="80222C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CF2DDB"/>
    <w:multiLevelType w:val="hybridMultilevel"/>
    <w:tmpl w:val="C52EFCD2"/>
    <w:lvl w:ilvl="0" w:tplc="2D44DFC0">
      <w:start w:val="1"/>
      <w:numFmt w:val="decimal"/>
      <w:lvlText w:val="%1."/>
      <w:lvlJc w:val="righ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3306B0"/>
    <w:multiLevelType w:val="hybridMultilevel"/>
    <w:tmpl w:val="109475F8"/>
    <w:lvl w:ilvl="0" w:tplc="C08A25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F46EA1"/>
    <w:multiLevelType w:val="hybridMultilevel"/>
    <w:tmpl w:val="DCC042B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81070EF"/>
    <w:multiLevelType w:val="hybridMultilevel"/>
    <w:tmpl w:val="C37C28E8"/>
    <w:lvl w:ilvl="0" w:tplc="00366A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581568"/>
    <w:multiLevelType w:val="hybridMultilevel"/>
    <w:tmpl w:val="EC5AFE5C"/>
    <w:lvl w:ilvl="0" w:tplc="C3728392">
      <w:start w:val="1"/>
      <w:numFmt w:val="decimal"/>
      <w:lvlText w:val="%1."/>
      <w:lvlJc w:val="left"/>
      <w:pPr>
        <w:ind w:left="1145" w:hanging="360"/>
      </w:pPr>
      <w:rPr>
        <w:rFonts w:hint="default"/>
        <w:b w:val="0"/>
        <w:sz w:val="24"/>
        <w:szCs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6FAA1EB7"/>
    <w:multiLevelType w:val="hybridMultilevel"/>
    <w:tmpl w:val="FFDC5CAE"/>
    <w:lvl w:ilvl="0" w:tplc="2D44DFC0">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80140A"/>
    <w:multiLevelType w:val="singleLevel"/>
    <w:tmpl w:val="4D0A1202"/>
    <w:lvl w:ilvl="0">
      <w:start w:val="1"/>
      <w:numFmt w:val="decimal"/>
      <w:lvlText w:val="%1."/>
      <w:legacy w:legacy="1" w:legacySpace="120" w:legacyIndent="360"/>
      <w:lvlJc w:val="left"/>
      <w:pPr>
        <w:ind w:left="360" w:hanging="360"/>
      </w:pPr>
      <w:rPr>
        <w:b w:val="0"/>
        <w:i w:val="0"/>
        <w:sz w:val="24"/>
      </w:rPr>
    </w:lvl>
  </w:abstractNum>
  <w:abstractNum w:abstractNumId="34" w15:restartNumberingAfterBreak="0">
    <w:nsid w:val="769E595F"/>
    <w:multiLevelType w:val="hybridMultilevel"/>
    <w:tmpl w:val="D1624292"/>
    <w:lvl w:ilvl="0" w:tplc="FB9AE23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FE20CE"/>
    <w:multiLevelType w:val="hybridMultilevel"/>
    <w:tmpl w:val="52CCEB8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ED3A17"/>
    <w:multiLevelType w:val="hybridMultilevel"/>
    <w:tmpl w:val="A19A43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AE45374"/>
    <w:multiLevelType w:val="hybridMultilevel"/>
    <w:tmpl w:val="B93CD86E"/>
    <w:lvl w:ilvl="0" w:tplc="D2267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D128FE"/>
    <w:multiLevelType w:val="hybridMultilevel"/>
    <w:tmpl w:val="A244A76A"/>
    <w:lvl w:ilvl="0" w:tplc="4D0A1202">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4"/>
  </w:num>
  <w:num w:numId="3">
    <w:abstractNumId w:val="10"/>
  </w:num>
  <w:num w:numId="4">
    <w:abstractNumId w:val="1"/>
  </w:num>
  <w:num w:numId="5">
    <w:abstractNumId w:val="29"/>
  </w:num>
  <w:num w:numId="6">
    <w:abstractNumId w:val="36"/>
  </w:num>
  <w:num w:numId="7">
    <w:abstractNumId w:val="37"/>
  </w:num>
  <w:num w:numId="8">
    <w:abstractNumId w:val="19"/>
  </w:num>
  <w:num w:numId="9">
    <w:abstractNumId w:val="18"/>
  </w:num>
  <w:num w:numId="10">
    <w:abstractNumId w:val="25"/>
  </w:num>
  <w:num w:numId="11">
    <w:abstractNumId w:val="30"/>
  </w:num>
  <w:num w:numId="12">
    <w:abstractNumId w:val="7"/>
  </w:num>
  <w:num w:numId="13">
    <w:abstractNumId w:val="15"/>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7"/>
  </w:num>
  <w:num w:numId="16">
    <w:abstractNumId w:val="23"/>
  </w:num>
  <w:num w:numId="17">
    <w:abstractNumId w:val="28"/>
  </w:num>
  <w:num w:numId="18">
    <w:abstractNumId w:val="24"/>
  </w:num>
  <w:num w:numId="19">
    <w:abstractNumId w:val="6"/>
  </w:num>
  <w:num w:numId="20">
    <w:abstractNumId w:val="33"/>
  </w:num>
  <w:num w:numId="21">
    <w:abstractNumId w:val="9"/>
  </w:num>
  <w:num w:numId="22">
    <w:abstractNumId w:val="2"/>
  </w:num>
  <w:num w:numId="23">
    <w:abstractNumId w:val="26"/>
  </w:num>
  <w:num w:numId="24">
    <w:abstractNumId w:val="8"/>
  </w:num>
  <w:num w:numId="25">
    <w:abstractNumId w:val="22"/>
  </w:num>
  <w:num w:numId="26">
    <w:abstractNumId w:val="11"/>
  </w:num>
  <w:num w:numId="27">
    <w:abstractNumId w:val="14"/>
  </w:num>
  <w:num w:numId="28">
    <w:abstractNumId w:val="31"/>
  </w:num>
  <w:num w:numId="29">
    <w:abstractNumId w:val="5"/>
  </w:num>
  <w:num w:numId="30">
    <w:abstractNumId w:val="34"/>
  </w:num>
  <w:num w:numId="31">
    <w:abstractNumId w:val="20"/>
  </w:num>
  <w:num w:numId="32">
    <w:abstractNumId w:val="27"/>
  </w:num>
  <w:num w:numId="33">
    <w:abstractNumId w:val="12"/>
  </w:num>
  <w:num w:numId="34">
    <w:abstractNumId w:val="16"/>
  </w:num>
  <w:num w:numId="35">
    <w:abstractNumId w:val="32"/>
  </w:num>
  <w:num w:numId="36">
    <w:abstractNumId w:val="38"/>
  </w:num>
  <w:num w:numId="37">
    <w:abstractNumId w:val="3"/>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0F"/>
    <w:rsid w:val="000023A3"/>
    <w:rsid w:val="0000340E"/>
    <w:rsid w:val="00012055"/>
    <w:rsid w:val="00012C34"/>
    <w:rsid w:val="00013C7C"/>
    <w:rsid w:val="00014960"/>
    <w:rsid w:val="00017B7B"/>
    <w:rsid w:val="000274B0"/>
    <w:rsid w:val="000304ED"/>
    <w:rsid w:val="00041CFC"/>
    <w:rsid w:val="000426A5"/>
    <w:rsid w:val="00042C5C"/>
    <w:rsid w:val="0004466F"/>
    <w:rsid w:val="00054B02"/>
    <w:rsid w:val="00055F90"/>
    <w:rsid w:val="000618C0"/>
    <w:rsid w:val="00065AC0"/>
    <w:rsid w:val="00073683"/>
    <w:rsid w:val="000738A6"/>
    <w:rsid w:val="00076A3D"/>
    <w:rsid w:val="000771FB"/>
    <w:rsid w:val="00084E55"/>
    <w:rsid w:val="00090345"/>
    <w:rsid w:val="00091FF2"/>
    <w:rsid w:val="00097E28"/>
    <w:rsid w:val="000B0206"/>
    <w:rsid w:val="000B361F"/>
    <w:rsid w:val="000C12DD"/>
    <w:rsid w:val="000C21FD"/>
    <w:rsid w:val="000D3CC2"/>
    <w:rsid w:val="000D4082"/>
    <w:rsid w:val="000E3ED0"/>
    <w:rsid w:val="000F2358"/>
    <w:rsid w:val="000F3682"/>
    <w:rsid w:val="000F4915"/>
    <w:rsid w:val="00100AAC"/>
    <w:rsid w:val="00101639"/>
    <w:rsid w:val="00101B7A"/>
    <w:rsid w:val="001035C7"/>
    <w:rsid w:val="00107626"/>
    <w:rsid w:val="0011440A"/>
    <w:rsid w:val="00121615"/>
    <w:rsid w:val="00123C5E"/>
    <w:rsid w:val="00134FE0"/>
    <w:rsid w:val="00146EFA"/>
    <w:rsid w:val="00147518"/>
    <w:rsid w:val="0015620B"/>
    <w:rsid w:val="00166DE2"/>
    <w:rsid w:val="00171893"/>
    <w:rsid w:val="001738A1"/>
    <w:rsid w:val="00175CF0"/>
    <w:rsid w:val="00176A79"/>
    <w:rsid w:val="00183110"/>
    <w:rsid w:val="00183419"/>
    <w:rsid w:val="001919D3"/>
    <w:rsid w:val="001A3263"/>
    <w:rsid w:val="001A6AA9"/>
    <w:rsid w:val="001B02FA"/>
    <w:rsid w:val="001B5505"/>
    <w:rsid w:val="001B6A0C"/>
    <w:rsid w:val="001D585F"/>
    <w:rsid w:val="001E321D"/>
    <w:rsid w:val="001E3FB3"/>
    <w:rsid w:val="001E42E1"/>
    <w:rsid w:val="001E73E1"/>
    <w:rsid w:val="001F182C"/>
    <w:rsid w:val="001F63FB"/>
    <w:rsid w:val="00202169"/>
    <w:rsid w:val="0020319D"/>
    <w:rsid w:val="00206138"/>
    <w:rsid w:val="002105CB"/>
    <w:rsid w:val="00224805"/>
    <w:rsid w:val="002305C1"/>
    <w:rsid w:val="00230FD5"/>
    <w:rsid w:val="0023744B"/>
    <w:rsid w:val="002407EE"/>
    <w:rsid w:val="002407FF"/>
    <w:rsid w:val="00241171"/>
    <w:rsid w:val="002416D2"/>
    <w:rsid w:val="00244C02"/>
    <w:rsid w:val="0024718C"/>
    <w:rsid w:val="002474D1"/>
    <w:rsid w:val="00253A5A"/>
    <w:rsid w:val="00264B4A"/>
    <w:rsid w:val="00265394"/>
    <w:rsid w:val="00265F02"/>
    <w:rsid w:val="00266C1C"/>
    <w:rsid w:val="00267BF8"/>
    <w:rsid w:val="0027125D"/>
    <w:rsid w:val="0027249A"/>
    <w:rsid w:val="002760C0"/>
    <w:rsid w:val="00281CB8"/>
    <w:rsid w:val="00284D40"/>
    <w:rsid w:val="00286B00"/>
    <w:rsid w:val="002910D6"/>
    <w:rsid w:val="002915E0"/>
    <w:rsid w:val="002923AC"/>
    <w:rsid w:val="00293379"/>
    <w:rsid w:val="00296487"/>
    <w:rsid w:val="00297B23"/>
    <w:rsid w:val="002B3805"/>
    <w:rsid w:val="002C1504"/>
    <w:rsid w:val="002C34E0"/>
    <w:rsid w:val="002D19D7"/>
    <w:rsid w:val="002D1B7B"/>
    <w:rsid w:val="002D205C"/>
    <w:rsid w:val="002D3316"/>
    <w:rsid w:val="002E3A04"/>
    <w:rsid w:val="002E780B"/>
    <w:rsid w:val="002F0020"/>
    <w:rsid w:val="002F10D4"/>
    <w:rsid w:val="002F2919"/>
    <w:rsid w:val="00300DA3"/>
    <w:rsid w:val="00311503"/>
    <w:rsid w:val="00316D6E"/>
    <w:rsid w:val="00321FA6"/>
    <w:rsid w:val="00334A6F"/>
    <w:rsid w:val="00343932"/>
    <w:rsid w:val="00354514"/>
    <w:rsid w:val="003632C5"/>
    <w:rsid w:val="00363693"/>
    <w:rsid w:val="00365D0A"/>
    <w:rsid w:val="0037155D"/>
    <w:rsid w:val="00371BBC"/>
    <w:rsid w:val="003720D9"/>
    <w:rsid w:val="003742B7"/>
    <w:rsid w:val="00374DB3"/>
    <w:rsid w:val="00377197"/>
    <w:rsid w:val="0038047F"/>
    <w:rsid w:val="003805B3"/>
    <w:rsid w:val="00395E28"/>
    <w:rsid w:val="003A6BA4"/>
    <w:rsid w:val="003B33FE"/>
    <w:rsid w:val="003B601A"/>
    <w:rsid w:val="003C4753"/>
    <w:rsid w:val="003D3955"/>
    <w:rsid w:val="003E0CDF"/>
    <w:rsid w:val="003E1506"/>
    <w:rsid w:val="003E2470"/>
    <w:rsid w:val="003E776D"/>
    <w:rsid w:val="003E7F34"/>
    <w:rsid w:val="003F0D60"/>
    <w:rsid w:val="003F194D"/>
    <w:rsid w:val="003F2980"/>
    <w:rsid w:val="0040575B"/>
    <w:rsid w:val="00414C84"/>
    <w:rsid w:val="00415892"/>
    <w:rsid w:val="00423A20"/>
    <w:rsid w:val="00434245"/>
    <w:rsid w:val="00436530"/>
    <w:rsid w:val="0044485D"/>
    <w:rsid w:val="004670A5"/>
    <w:rsid w:val="004722A3"/>
    <w:rsid w:val="004805A6"/>
    <w:rsid w:val="004817AE"/>
    <w:rsid w:val="00482904"/>
    <w:rsid w:val="004924CE"/>
    <w:rsid w:val="004A21F3"/>
    <w:rsid w:val="004A4DD9"/>
    <w:rsid w:val="004B16C2"/>
    <w:rsid w:val="004B35D4"/>
    <w:rsid w:val="004B5209"/>
    <w:rsid w:val="004C3952"/>
    <w:rsid w:val="004C3E02"/>
    <w:rsid w:val="004C51F1"/>
    <w:rsid w:val="004D2BA0"/>
    <w:rsid w:val="004D7E8C"/>
    <w:rsid w:val="004D7F78"/>
    <w:rsid w:val="004E03C2"/>
    <w:rsid w:val="004E1A90"/>
    <w:rsid w:val="004E2F53"/>
    <w:rsid w:val="004E504C"/>
    <w:rsid w:val="004F02CF"/>
    <w:rsid w:val="004F17F5"/>
    <w:rsid w:val="004F5CF5"/>
    <w:rsid w:val="00502D96"/>
    <w:rsid w:val="00516F19"/>
    <w:rsid w:val="0051786D"/>
    <w:rsid w:val="00517AD8"/>
    <w:rsid w:val="005208D9"/>
    <w:rsid w:val="00520A06"/>
    <w:rsid w:val="00520AE8"/>
    <w:rsid w:val="00522AEF"/>
    <w:rsid w:val="005234FD"/>
    <w:rsid w:val="00523F0E"/>
    <w:rsid w:val="00537084"/>
    <w:rsid w:val="00541274"/>
    <w:rsid w:val="00541DC8"/>
    <w:rsid w:val="005608DD"/>
    <w:rsid w:val="0057191C"/>
    <w:rsid w:val="00575359"/>
    <w:rsid w:val="00577947"/>
    <w:rsid w:val="00582CD6"/>
    <w:rsid w:val="005B4C3D"/>
    <w:rsid w:val="005C0F47"/>
    <w:rsid w:val="005C624C"/>
    <w:rsid w:val="005D5EE0"/>
    <w:rsid w:val="005D6CD9"/>
    <w:rsid w:val="005D7440"/>
    <w:rsid w:val="005E2940"/>
    <w:rsid w:val="005E30E5"/>
    <w:rsid w:val="005E41C8"/>
    <w:rsid w:val="005E48CA"/>
    <w:rsid w:val="005E6720"/>
    <w:rsid w:val="005F7A8F"/>
    <w:rsid w:val="00600153"/>
    <w:rsid w:val="00610061"/>
    <w:rsid w:val="00611D68"/>
    <w:rsid w:val="00617073"/>
    <w:rsid w:val="00620D0B"/>
    <w:rsid w:val="006247C2"/>
    <w:rsid w:val="00625473"/>
    <w:rsid w:val="00630FDC"/>
    <w:rsid w:val="00636AC0"/>
    <w:rsid w:val="00645F58"/>
    <w:rsid w:val="00647443"/>
    <w:rsid w:val="006549AD"/>
    <w:rsid w:val="00655A08"/>
    <w:rsid w:val="00662959"/>
    <w:rsid w:val="0067189F"/>
    <w:rsid w:val="0067401E"/>
    <w:rsid w:val="00675991"/>
    <w:rsid w:val="00676E72"/>
    <w:rsid w:val="0068151A"/>
    <w:rsid w:val="00685D30"/>
    <w:rsid w:val="0069405A"/>
    <w:rsid w:val="006A1CEB"/>
    <w:rsid w:val="006A2CE8"/>
    <w:rsid w:val="006A5892"/>
    <w:rsid w:val="006B47E4"/>
    <w:rsid w:val="006B5795"/>
    <w:rsid w:val="006B6438"/>
    <w:rsid w:val="006C262F"/>
    <w:rsid w:val="006C299A"/>
    <w:rsid w:val="006C2AB9"/>
    <w:rsid w:val="006C653E"/>
    <w:rsid w:val="006D218B"/>
    <w:rsid w:val="006D4C28"/>
    <w:rsid w:val="006D792A"/>
    <w:rsid w:val="006E25A1"/>
    <w:rsid w:val="006E79FA"/>
    <w:rsid w:val="006F4A43"/>
    <w:rsid w:val="00703922"/>
    <w:rsid w:val="00707FC8"/>
    <w:rsid w:val="007110FC"/>
    <w:rsid w:val="00713042"/>
    <w:rsid w:val="00714194"/>
    <w:rsid w:val="0072739A"/>
    <w:rsid w:val="00730A32"/>
    <w:rsid w:val="007310FB"/>
    <w:rsid w:val="00736821"/>
    <w:rsid w:val="00743377"/>
    <w:rsid w:val="00745262"/>
    <w:rsid w:val="0074659D"/>
    <w:rsid w:val="00746815"/>
    <w:rsid w:val="00757F6D"/>
    <w:rsid w:val="00761231"/>
    <w:rsid w:val="00772071"/>
    <w:rsid w:val="00773E40"/>
    <w:rsid w:val="00774021"/>
    <w:rsid w:val="007752CD"/>
    <w:rsid w:val="00775BB7"/>
    <w:rsid w:val="00781761"/>
    <w:rsid w:val="00785E80"/>
    <w:rsid w:val="00787440"/>
    <w:rsid w:val="00793C99"/>
    <w:rsid w:val="007A0110"/>
    <w:rsid w:val="007A10FE"/>
    <w:rsid w:val="007A3DC3"/>
    <w:rsid w:val="007B0F99"/>
    <w:rsid w:val="007B11A9"/>
    <w:rsid w:val="007B281E"/>
    <w:rsid w:val="007B2CF7"/>
    <w:rsid w:val="007C0EE6"/>
    <w:rsid w:val="007C1B42"/>
    <w:rsid w:val="007C2063"/>
    <w:rsid w:val="007D2F9C"/>
    <w:rsid w:val="007D3057"/>
    <w:rsid w:val="007E02D7"/>
    <w:rsid w:val="007E3686"/>
    <w:rsid w:val="007F2E89"/>
    <w:rsid w:val="007F38D5"/>
    <w:rsid w:val="007F68DC"/>
    <w:rsid w:val="008004D6"/>
    <w:rsid w:val="00806C63"/>
    <w:rsid w:val="00812050"/>
    <w:rsid w:val="00813E98"/>
    <w:rsid w:val="00817342"/>
    <w:rsid w:val="00824853"/>
    <w:rsid w:val="00826105"/>
    <w:rsid w:val="00826AB7"/>
    <w:rsid w:val="008304AC"/>
    <w:rsid w:val="00832A36"/>
    <w:rsid w:val="008352FA"/>
    <w:rsid w:val="008427DF"/>
    <w:rsid w:val="00843670"/>
    <w:rsid w:val="0084677C"/>
    <w:rsid w:val="0085034B"/>
    <w:rsid w:val="00850BA2"/>
    <w:rsid w:val="008562E2"/>
    <w:rsid w:val="00861A9E"/>
    <w:rsid w:val="008756C8"/>
    <w:rsid w:val="008808BC"/>
    <w:rsid w:val="0088343E"/>
    <w:rsid w:val="00896D99"/>
    <w:rsid w:val="00897950"/>
    <w:rsid w:val="008A2054"/>
    <w:rsid w:val="008A24EE"/>
    <w:rsid w:val="008C4B66"/>
    <w:rsid w:val="008C70B4"/>
    <w:rsid w:val="008C7BEC"/>
    <w:rsid w:val="008D421E"/>
    <w:rsid w:val="008D5DBB"/>
    <w:rsid w:val="008D5F3D"/>
    <w:rsid w:val="008E76F5"/>
    <w:rsid w:val="008F02CB"/>
    <w:rsid w:val="008F05CD"/>
    <w:rsid w:val="008F162C"/>
    <w:rsid w:val="008F2B40"/>
    <w:rsid w:val="008F71A9"/>
    <w:rsid w:val="00904980"/>
    <w:rsid w:val="009049F9"/>
    <w:rsid w:val="00911434"/>
    <w:rsid w:val="00916306"/>
    <w:rsid w:val="00920417"/>
    <w:rsid w:val="00921514"/>
    <w:rsid w:val="00922963"/>
    <w:rsid w:val="00925D67"/>
    <w:rsid w:val="0093107E"/>
    <w:rsid w:val="00943545"/>
    <w:rsid w:val="00945FD6"/>
    <w:rsid w:val="00947115"/>
    <w:rsid w:val="00971792"/>
    <w:rsid w:val="00974895"/>
    <w:rsid w:val="00975A80"/>
    <w:rsid w:val="00980C8B"/>
    <w:rsid w:val="00983B8D"/>
    <w:rsid w:val="00990A87"/>
    <w:rsid w:val="0099113F"/>
    <w:rsid w:val="009A1021"/>
    <w:rsid w:val="009A7891"/>
    <w:rsid w:val="009B0FB3"/>
    <w:rsid w:val="009B3427"/>
    <w:rsid w:val="009B3F50"/>
    <w:rsid w:val="009B51DE"/>
    <w:rsid w:val="009B60B2"/>
    <w:rsid w:val="009C0EA7"/>
    <w:rsid w:val="009D0A4B"/>
    <w:rsid w:val="009D131A"/>
    <w:rsid w:val="009D6C77"/>
    <w:rsid w:val="009D7F02"/>
    <w:rsid w:val="009E1D6E"/>
    <w:rsid w:val="009E4BF0"/>
    <w:rsid w:val="009F23F4"/>
    <w:rsid w:val="009F69C8"/>
    <w:rsid w:val="00A00757"/>
    <w:rsid w:val="00A02037"/>
    <w:rsid w:val="00A040FD"/>
    <w:rsid w:val="00A07E6E"/>
    <w:rsid w:val="00A227D5"/>
    <w:rsid w:val="00A30059"/>
    <w:rsid w:val="00A30CBD"/>
    <w:rsid w:val="00A361E6"/>
    <w:rsid w:val="00A4630F"/>
    <w:rsid w:val="00A52ACB"/>
    <w:rsid w:val="00A6151C"/>
    <w:rsid w:val="00A67135"/>
    <w:rsid w:val="00A77577"/>
    <w:rsid w:val="00A92760"/>
    <w:rsid w:val="00A951B4"/>
    <w:rsid w:val="00AA27A3"/>
    <w:rsid w:val="00AA3F8E"/>
    <w:rsid w:val="00AB23FA"/>
    <w:rsid w:val="00AB264A"/>
    <w:rsid w:val="00AB3B85"/>
    <w:rsid w:val="00AB448E"/>
    <w:rsid w:val="00AC4259"/>
    <w:rsid w:val="00AD2B5F"/>
    <w:rsid w:val="00AF7E65"/>
    <w:rsid w:val="00B053BB"/>
    <w:rsid w:val="00B06AFE"/>
    <w:rsid w:val="00B10305"/>
    <w:rsid w:val="00B20F23"/>
    <w:rsid w:val="00B234B5"/>
    <w:rsid w:val="00B24ACE"/>
    <w:rsid w:val="00B34463"/>
    <w:rsid w:val="00B36329"/>
    <w:rsid w:val="00B36F81"/>
    <w:rsid w:val="00B40565"/>
    <w:rsid w:val="00B42F13"/>
    <w:rsid w:val="00B52E16"/>
    <w:rsid w:val="00B5484A"/>
    <w:rsid w:val="00B57E2A"/>
    <w:rsid w:val="00B61A90"/>
    <w:rsid w:val="00B6523A"/>
    <w:rsid w:val="00B67C19"/>
    <w:rsid w:val="00B750BE"/>
    <w:rsid w:val="00B8274B"/>
    <w:rsid w:val="00B845C9"/>
    <w:rsid w:val="00B902DF"/>
    <w:rsid w:val="00B9427F"/>
    <w:rsid w:val="00BA1772"/>
    <w:rsid w:val="00BA20FA"/>
    <w:rsid w:val="00BA3CE6"/>
    <w:rsid w:val="00BB031C"/>
    <w:rsid w:val="00BB4956"/>
    <w:rsid w:val="00BB792D"/>
    <w:rsid w:val="00BC0605"/>
    <w:rsid w:val="00BD0457"/>
    <w:rsid w:val="00BD74A4"/>
    <w:rsid w:val="00BF01AC"/>
    <w:rsid w:val="00BF1727"/>
    <w:rsid w:val="00BF380B"/>
    <w:rsid w:val="00BF7732"/>
    <w:rsid w:val="00C02EC9"/>
    <w:rsid w:val="00C04CD3"/>
    <w:rsid w:val="00C05BA8"/>
    <w:rsid w:val="00C1285B"/>
    <w:rsid w:val="00C15D22"/>
    <w:rsid w:val="00C2093B"/>
    <w:rsid w:val="00C279B5"/>
    <w:rsid w:val="00C364E0"/>
    <w:rsid w:val="00C52933"/>
    <w:rsid w:val="00C5346A"/>
    <w:rsid w:val="00C5376C"/>
    <w:rsid w:val="00C53F3D"/>
    <w:rsid w:val="00C57EE9"/>
    <w:rsid w:val="00C61265"/>
    <w:rsid w:val="00C64AF2"/>
    <w:rsid w:val="00C70C65"/>
    <w:rsid w:val="00C71BBF"/>
    <w:rsid w:val="00C828AE"/>
    <w:rsid w:val="00C90AF2"/>
    <w:rsid w:val="00C9680D"/>
    <w:rsid w:val="00CA4470"/>
    <w:rsid w:val="00CB5825"/>
    <w:rsid w:val="00CD3144"/>
    <w:rsid w:val="00CD7B9E"/>
    <w:rsid w:val="00CE258C"/>
    <w:rsid w:val="00CE6877"/>
    <w:rsid w:val="00D02ED4"/>
    <w:rsid w:val="00D04890"/>
    <w:rsid w:val="00D10BB3"/>
    <w:rsid w:val="00D17805"/>
    <w:rsid w:val="00D21FD0"/>
    <w:rsid w:val="00D311AA"/>
    <w:rsid w:val="00D3134D"/>
    <w:rsid w:val="00D316C2"/>
    <w:rsid w:val="00D33237"/>
    <w:rsid w:val="00D53AD1"/>
    <w:rsid w:val="00D7562E"/>
    <w:rsid w:val="00D77176"/>
    <w:rsid w:val="00D86A63"/>
    <w:rsid w:val="00D878B1"/>
    <w:rsid w:val="00D908CC"/>
    <w:rsid w:val="00D938F2"/>
    <w:rsid w:val="00D95493"/>
    <w:rsid w:val="00DA581C"/>
    <w:rsid w:val="00DB286A"/>
    <w:rsid w:val="00DB58A4"/>
    <w:rsid w:val="00DB5E98"/>
    <w:rsid w:val="00DB65BC"/>
    <w:rsid w:val="00DB7A65"/>
    <w:rsid w:val="00DB7B22"/>
    <w:rsid w:val="00DC2FA2"/>
    <w:rsid w:val="00DC429E"/>
    <w:rsid w:val="00DD08AF"/>
    <w:rsid w:val="00DD26E6"/>
    <w:rsid w:val="00DF6B58"/>
    <w:rsid w:val="00E22C63"/>
    <w:rsid w:val="00E31B4E"/>
    <w:rsid w:val="00E401FE"/>
    <w:rsid w:val="00E46FE2"/>
    <w:rsid w:val="00E52799"/>
    <w:rsid w:val="00E57B85"/>
    <w:rsid w:val="00E613F3"/>
    <w:rsid w:val="00E61A24"/>
    <w:rsid w:val="00E65F5F"/>
    <w:rsid w:val="00E71E2E"/>
    <w:rsid w:val="00E728B8"/>
    <w:rsid w:val="00E730C9"/>
    <w:rsid w:val="00E74E85"/>
    <w:rsid w:val="00E80E34"/>
    <w:rsid w:val="00E858EC"/>
    <w:rsid w:val="00E863F5"/>
    <w:rsid w:val="00E86FF9"/>
    <w:rsid w:val="00E93149"/>
    <w:rsid w:val="00E948DE"/>
    <w:rsid w:val="00E953BC"/>
    <w:rsid w:val="00EA0F72"/>
    <w:rsid w:val="00EA2D4C"/>
    <w:rsid w:val="00EA7D75"/>
    <w:rsid w:val="00EB2B2F"/>
    <w:rsid w:val="00EB52C6"/>
    <w:rsid w:val="00EB66DD"/>
    <w:rsid w:val="00EB7533"/>
    <w:rsid w:val="00EC5BD0"/>
    <w:rsid w:val="00EC7B6C"/>
    <w:rsid w:val="00ED23F0"/>
    <w:rsid w:val="00ED61E7"/>
    <w:rsid w:val="00ED6EB1"/>
    <w:rsid w:val="00EE159B"/>
    <w:rsid w:val="00EF47E7"/>
    <w:rsid w:val="00EF5F2B"/>
    <w:rsid w:val="00EF609A"/>
    <w:rsid w:val="00F033D9"/>
    <w:rsid w:val="00F12843"/>
    <w:rsid w:val="00F152D1"/>
    <w:rsid w:val="00F260FA"/>
    <w:rsid w:val="00F263AC"/>
    <w:rsid w:val="00F27C44"/>
    <w:rsid w:val="00F32843"/>
    <w:rsid w:val="00F34506"/>
    <w:rsid w:val="00F35CCF"/>
    <w:rsid w:val="00F35E7A"/>
    <w:rsid w:val="00F36B10"/>
    <w:rsid w:val="00F37866"/>
    <w:rsid w:val="00F41517"/>
    <w:rsid w:val="00F44BCE"/>
    <w:rsid w:val="00F53F36"/>
    <w:rsid w:val="00F566D5"/>
    <w:rsid w:val="00F577A9"/>
    <w:rsid w:val="00F654F0"/>
    <w:rsid w:val="00F73AA9"/>
    <w:rsid w:val="00F73D8A"/>
    <w:rsid w:val="00F7553F"/>
    <w:rsid w:val="00F819F5"/>
    <w:rsid w:val="00F81B1A"/>
    <w:rsid w:val="00F91DC7"/>
    <w:rsid w:val="00F952DB"/>
    <w:rsid w:val="00F96658"/>
    <w:rsid w:val="00FA2BDB"/>
    <w:rsid w:val="00FA2E84"/>
    <w:rsid w:val="00FA7468"/>
    <w:rsid w:val="00FB1E5B"/>
    <w:rsid w:val="00FB3DF1"/>
    <w:rsid w:val="00FB4ADA"/>
    <w:rsid w:val="00FB4FC2"/>
    <w:rsid w:val="00FC74DE"/>
    <w:rsid w:val="00FD6CAA"/>
    <w:rsid w:val="00FE05CB"/>
    <w:rsid w:val="00FF2CDD"/>
    <w:rsid w:val="00FF6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2683D"/>
  <w15:docId w15:val="{D048AE37-8498-4997-A8B1-062FAB4F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6F19"/>
    <w:rPr>
      <w:sz w:val="24"/>
      <w:szCs w:val="24"/>
    </w:rPr>
  </w:style>
  <w:style w:type="paragraph" w:styleId="Nadpis1">
    <w:name w:val="heading 1"/>
    <w:basedOn w:val="Normln"/>
    <w:next w:val="Normln"/>
    <w:link w:val="Nadpis1Char"/>
    <w:uiPriority w:val="99"/>
    <w:qFormat/>
    <w:rsid w:val="00516F19"/>
    <w:pPr>
      <w:keepNext/>
      <w:widowControl w:val="0"/>
      <w:autoSpaceDE w:val="0"/>
      <w:autoSpaceDN w:val="0"/>
      <w:adjustRightInd w:val="0"/>
      <w:jc w:val="center"/>
      <w:outlineLvl w:val="0"/>
    </w:pPr>
    <w:rPr>
      <w:b/>
      <w:bCs/>
      <w:sz w:val="16"/>
      <w:szCs w:val="16"/>
    </w:rPr>
  </w:style>
  <w:style w:type="paragraph" w:styleId="Nadpis2">
    <w:name w:val="heading 2"/>
    <w:basedOn w:val="Normln"/>
    <w:next w:val="Normln"/>
    <w:link w:val="Nadpis2Char"/>
    <w:uiPriority w:val="99"/>
    <w:qFormat/>
    <w:rsid w:val="00516F19"/>
    <w:pPr>
      <w:keepNext/>
      <w:widowControl w:val="0"/>
      <w:tabs>
        <w:tab w:val="left" w:pos="1984"/>
      </w:tabs>
      <w:autoSpaceDE w:val="0"/>
      <w:autoSpaceDN w:val="0"/>
      <w:adjustRightInd w:val="0"/>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F47E7"/>
    <w:rPr>
      <w:rFonts w:ascii="Cambria" w:hAnsi="Cambria" w:cs="Times New Roman"/>
      <w:b/>
      <w:bCs/>
      <w:kern w:val="32"/>
      <w:sz w:val="32"/>
      <w:szCs w:val="32"/>
    </w:rPr>
  </w:style>
  <w:style w:type="character" w:customStyle="1" w:styleId="Nadpis2Char">
    <w:name w:val="Nadpis 2 Char"/>
    <w:link w:val="Nadpis2"/>
    <w:uiPriority w:val="99"/>
    <w:semiHidden/>
    <w:locked/>
    <w:rsid w:val="00EF47E7"/>
    <w:rPr>
      <w:rFonts w:ascii="Cambria" w:hAnsi="Cambria" w:cs="Times New Roman"/>
      <w:b/>
      <w:bCs/>
      <w:i/>
      <w:iCs/>
      <w:sz w:val="28"/>
      <w:szCs w:val="28"/>
    </w:rPr>
  </w:style>
  <w:style w:type="paragraph" w:styleId="Nzev">
    <w:name w:val="Title"/>
    <w:basedOn w:val="Normln"/>
    <w:link w:val="NzevChar"/>
    <w:uiPriority w:val="99"/>
    <w:qFormat/>
    <w:rsid w:val="00516F19"/>
    <w:pPr>
      <w:jc w:val="center"/>
    </w:pPr>
    <w:rPr>
      <w:b/>
      <w:bCs/>
      <w:u w:val="single"/>
    </w:rPr>
  </w:style>
  <w:style w:type="character" w:customStyle="1" w:styleId="NzevChar">
    <w:name w:val="Název Char"/>
    <w:link w:val="Nzev"/>
    <w:uiPriority w:val="99"/>
    <w:locked/>
    <w:rsid w:val="00EF47E7"/>
    <w:rPr>
      <w:rFonts w:ascii="Cambria" w:hAnsi="Cambria" w:cs="Times New Roman"/>
      <w:b/>
      <w:bCs/>
      <w:kern w:val="28"/>
      <w:sz w:val="32"/>
      <w:szCs w:val="32"/>
    </w:rPr>
  </w:style>
  <w:style w:type="paragraph" w:styleId="Zkladntext">
    <w:name w:val="Body Text"/>
    <w:basedOn w:val="Normln"/>
    <w:link w:val="ZkladntextChar"/>
    <w:uiPriority w:val="99"/>
    <w:rsid w:val="00516F19"/>
    <w:pPr>
      <w:jc w:val="center"/>
    </w:pPr>
    <w:rPr>
      <w:b/>
      <w:bCs/>
    </w:rPr>
  </w:style>
  <w:style w:type="character" w:customStyle="1" w:styleId="ZkladntextChar">
    <w:name w:val="Základní text Char"/>
    <w:link w:val="Zkladntext"/>
    <w:uiPriority w:val="99"/>
    <w:semiHidden/>
    <w:locked/>
    <w:rsid w:val="00EF47E7"/>
    <w:rPr>
      <w:rFonts w:cs="Times New Roman"/>
      <w:sz w:val="24"/>
      <w:szCs w:val="24"/>
    </w:rPr>
  </w:style>
  <w:style w:type="paragraph" w:styleId="Zkladntextodsazen">
    <w:name w:val="Body Text Indent"/>
    <w:basedOn w:val="Normln"/>
    <w:link w:val="ZkladntextodsazenChar"/>
    <w:uiPriority w:val="99"/>
    <w:rsid w:val="00516F19"/>
    <w:pPr>
      <w:ind w:left="150"/>
    </w:pPr>
  </w:style>
  <w:style w:type="character" w:customStyle="1" w:styleId="ZkladntextodsazenChar">
    <w:name w:val="Základní text odsazený Char"/>
    <w:link w:val="Zkladntextodsazen"/>
    <w:uiPriority w:val="99"/>
    <w:semiHidden/>
    <w:locked/>
    <w:rsid w:val="00EF47E7"/>
    <w:rPr>
      <w:rFonts w:cs="Times New Roman"/>
      <w:sz w:val="24"/>
      <w:szCs w:val="24"/>
    </w:rPr>
  </w:style>
  <w:style w:type="paragraph" w:styleId="Zkladntextodsazen2">
    <w:name w:val="Body Text Indent 2"/>
    <w:basedOn w:val="Normln"/>
    <w:link w:val="Zkladntextodsazen2Char"/>
    <w:uiPriority w:val="99"/>
    <w:rsid w:val="00516F19"/>
    <w:pPr>
      <w:ind w:left="150"/>
      <w:jc w:val="both"/>
    </w:pPr>
    <w:rPr>
      <w:szCs w:val="18"/>
    </w:rPr>
  </w:style>
  <w:style w:type="character" w:customStyle="1" w:styleId="Zkladntextodsazen2Char">
    <w:name w:val="Základní text odsazený 2 Char"/>
    <w:link w:val="Zkladntextodsazen2"/>
    <w:uiPriority w:val="99"/>
    <w:semiHidden/>
    <w:locked/>
    <w:rsid w:val="00EF47E7"/>
    <w:rPr>
      <w:rFonts w:cs="Times New Roman"/>
      <w:sz w:val="24"/>
      <w:szCs w:val="24"/>
    </w:rPr>
  </w:style>
  <w:style w:type="paragraph" w:styleId="Textbubliny">
    <w:name w:val="Balloon Text"/>
    <w:basedOn w:val="Normln"/>
    <w:link w:val="TextbublinyChar"/>
    <w:uiPriority w:val="99"/>
    <w:semiHidden/>
    <w:rsid w:val="00A4630F"/>
    <w:rPr>
      <w:rFonts w:ascii="Tahoma" w:hAnsi="Tahoma" w:cs="Tahoma"/>
      <w:sz w:val="16"/>
      <w:szCs w:val="16"/>
    </w:rPr>
  </w:style>
  <w:style w:type="character" w:customStyle="1" w:styleId="TextbublinyChar">
    <w:name w:val="Text bubliny Char"/>
    <w:link w:val="Textbubliny"/>
    <w:uiPriority w:val="99"/>
    <w:semiHidden/>
    <w:locked/>
    <w:rsid w:val="00EF47E7"/>
    <w:rPr>
      <w:rFonts w:cs="Times New Roman"/>
      <w:sz w:val="2"/>
    </w:rPr>
  </w:style>
  <w:style w:type="character" w:styleId="Hypertextovodkaz">
    <w:name w:val="Hyperlink"/>
    <w:uiPriority w:val="99"/>
    <w:rsid w:val="00B8274B"/>
    <w:rPr>
      <w:rFonts w:cs="Times New Roman"/>
      <w:color w:val="990000"/>
      <w:u w:val="single"/>
    </w:rPr>
  </w:style>
  <w:style w:type="paragraph" w:styleId="Odstavecseseznamem">
    <w:name w:val="List Paragraph"/>
    <w:basedOn w:val="Normln"/>
    <w:uiPriority w:val="34"/>
    <w:qFormat/>
    <w:rsid w:val="00EB7533"/>
    <w:pPr>
      <w:ind w:left="720"/>
      <w:contextualSpacing/>
    </w:pPr>
  </w:style>
  <w:style w:type="paragraph" w:styleId="Bezmezer">
    <w:name w:val="No Spacing"/>
    <w:qFormat/>
    <w:rsid w:val="00D86A63"/>
    <w:pPr>
      <w:suppressAutoHyphens/>
    </w:pPr>
    <w:rPr>
      <w:rFonts w:ascii="Calibri" w:eastAsia="Calibri" w:hAnsi="Calibri" w:cs="Calibri"/>
      <w:sz w:val="22"/>
      <w:szCs w:val="22"/>
      <w:lang w:eastAsia="zh-CN"/>
    </w:rPr>
  </w:style>
  <w:style w:type="character" w:customStyle="1" w:styleId="FontStyle33">
    <w:name w:val="Font Style33"/>
    <w:rsid w:val="00D86A63"/>
    <w:rPr>
      <w:rFonts w:ascii="Times New Roman" w:hAnsi="Times New Roman" w:cs="Times New Roman" w:hint="default"/>
      <w:color w:val="000000"/>
      <w:spacing w:val="10"/>
      <w:sz w:val="18"/>
      <w:szCs w:val="18"/>
    </w:rPr>
  </w:style>
  <w:style w:type="character" w:styleId="Odkaznakoment">
    <w:name w:val="annotation reference"/>
    <w:basedOn w:val="Standardnpsmoodstavce"/>
    <w:uiPriority w:val="99"/>
    <w:semiHidden/>
    <w:unhideWhenUsed/>
    <w:rsid w:val="00B40565"/>
    <w:rPr>
      <w:sz w:val="16"/>
      <w:szCs w:val="16"/>
    </w:rPr>
  </w:style>
  <w:style w:type="paragraph" w:styleId="Textkomente">
    <w:name w:val="annotation text"/>
    <w:basedOn w:val="Normln"/>
    <w:link w:val="TextkomenteChar"/>
    <w:uiPriority w:val="99"/>
    <w:semiHidden/>
    <w:unhideWhenUsed/>
    <w:rsid w:val="00B40565"/>
    <w:rPr>
      <w:sz w:val="20"/>
      <w:szCs w:val="20"/>
    </w:rPr>
  </w:style>
  <w:style w:type="character" w:customStyle="1" w:styleId="TextkomenteChar">
    <w:name w:val="Text komentáře Char"/>
    <w:basedOn w:val="Standardnpsmoodstavce"/>
    <w:link w:val="Textkomente"/>
    <w:uiPriority w:val="99"/>
    <w:semiHidden/>
    <w:rsid w:val="00B40565"/>
  </w:style>
  <w:style w:type="paragraph" w:styleId="Pedmtkomente">
    <w:name w:val="annotation subject"/>
    <w:basedOn w:val="Textkomente"/>
    <w:next w:val="Textkomente"/>
    <w:link w:val="PedmtkomenteChar"/>
    <w:uiPriority w:val="99"/>
    <w:semiHidden/>
    <w:unhideWhenUsed/>
    <w:rsid w:val="00B40565"/>
    <w:rPr>
      <w:b/>
      <w:bCs/>
    </w:rPr>
  </w:style>
  <w:style w:type="character" w:customStyle="1" w:styleId="PedmtkomenteChar">
    <w:name w:val="Předmět komentáře Char"/>
    <w:basedOn w:val="TextkomenteChar"/>
    <w:link w:val="Pedmtkomente"/>
    <w:uiPriority w:val="99"/>
    <w:semiHidden/>
    <w:rsid w:val="00B40565"/>
    <w:rPr>
      <w:b/>
      <w:bCs/>
    </w:rPr>
  </w:style>
  <w:style w:type="paragraph" w:styleId="Zhlav">
    <w:name w:val="header"/>
    <w:basedOn w:val="Normln"/>
    <w:link w:val="ZhlavChar"/>
    <w:uiPriority w:val="99"/>
    <w:unhideWhenUsed/>
    <w:rsid w:val="00E858EC"/>
    <w:pPr>
      <w:tabs>
        <w:tab w:val="center" w:pos="4536"/>
        <w:tab w:val="right" w:pos="9072"/>
      </w:tabs>
    </w:pPr>
  </w:style>
  <w:style w:type="character" w:customStyle="1" w:styleId="ZhlavChar">
    <w:name w:val="Záhlaví Char"/>
    <w:basedOn w:val="Standardnpsmoodstavce"/>
    <w:link w:val="Zhlav"/>
    <w:uiPriority w:val="99"/>
    <w:rsid w:val="00E858EC"/>
    <w:rPr>
      <w:sz w:val="24"/>
      <w:szCs w:val="24"/>
    </w:rPr>
  </w:style>
  <w:style w:type="paragraph" w:styleId="Zpat">
    <w:name w:val="footer"/>
    <w:basedOn w:val="Normln"/>
    <w:link w:val="ZpatChar"/>
    <w:uiPriority w:val="99"/>
    <w:unhideWhenUsed/>
    <w:rsid w:val="00E858EC"/>
    <w:pPr>
      <w:tabs>
        <w:tab w:val="center" w:pos="4536"/>
        <w:tab w:val="right" w:pos="9072"/>
      </w:tabs>
    </w:pPr>
  </w:style>
  <w:style w:type="character" w:customStyle="1" w:styleId="ZpatChar">
    <w:name w:val="Zápatí Char"/>
    <w:basedOn w:val="Standardnpsmoodstavce"/>
    <w:link w:val="Zpat"/>
    <w:uiPriority w:val="99"/>
    <w:rsid w:val="00E858EC"/>
    <w:rPr>
      <w:sz w:val="24"/>
      <w:szCs w:val="24"/>
    </w:rPr>
  </w:style>
  <w:style w:type="paragraph" w:customStyle="1" w:styleId="Blokpodpisu">
    <w:name w:val="Blok podpisu"/>
    <w:basedOn w:val="Zkladntext"/>
    <w:uiPriority w:val="99"/>
    <w:rsid w:val="00A361E6"/>
    <w:pPr>
      <w:spacing w:line="245" w:lineRule="auto"/>
      <w:jc w:val="both"/>
    </w:pPr>
    <w:rPr>
      <w:rFonts w:ascii="Myriad Pro" w:hAnsi="Myriad Pro"/>
      <w:b w:val="0"/>
      <w:bCs w:val="0"/>
      <w:sz w:val="23"/>
      <w:szCs w:val="20"/>
    </w:rPr>
  </w:style>
  <w:style w:type="character" w:customStyle="1" w:styleId="FontStyle40">
    <w:name w:val="Font Style40"/>
    <w:rsid w:val="00B42F13"/>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56191">
      <w:bodyDiv w:val="1"/>
      <w:marLeft w:val="0"/>
      <w:marRight w:val="0"/>
      <w:marTop w:val="0"/>
      <w:marBottom w:val="0"/>
      <w:divBdr>
        <w:top w:val="none" w:sz="0" w:space="0" w:color="auto"/>
        <w:left w:val="none" w:sz="0" w:space="0" w:color="auto"/>
        <w:bottom w:val="none" w:sz="0" w:space="0" w:color="auto"/>
        <w:right w:val="none" w:sz="0" w:space="0" w:color="auto"/>
      </w:divBdr>
    </w:div>
    <w:div w:id="786195447">
      <w:bodyDiv w:val="1"/>
      <w:marLeft w:val="0"/>
      <w:marRight w:val="0"/>
      <w:marTop w:val="0"/>
      <w:marBottom w:val="0"/>
      <w:divBdr>
        <w:top w:val="none" w:sz="0" w:space="0" w:color="auto"/>
        <w:left w:val="none" w:sz="0" w:space="0" w:color="auto"/>
        <w:bottom w:val="none" w:sz="0" w:space="0" w:color="auto"/>
        <w:right w:val="none" w:sz="0" w:space="0" w:color="auto"/>
      </w:divBdr>
    </w:div>
    <w:div w:id="1088041985">
      <w:bodyDiv w:val="1"/>
      <w:marLeft w:val="0"/>
      <w:marRight w:val="0"/>
      <w:marTop w:val="0"/>
      <w:marBottom w:val="0"/>
      <w:divBdr>
        <w:top w:val="none" w:sz="0" w:space="0" w:color="auto"/>
        <w:left w:val="none" w:sz="0" w:space="0" w:color="auto"/>
        <w:bottom w:val="none" w:sz="0" w:space="0" w:color="auto"/>
        <w:right w:val="none" w:sz="0" w:space="0" w:color="auto"/>
      </w:divBdr>
    </w:div>
    <w:div w:id="1147090035">
      <w:bodyDiv w:val="1"/>
      <w:marLeft w:val="0"/>
      <w:marRight w:val="0"/>
      <w:marTop w:val="0"/>
      <w:marBottom w:val="0"/>
      <w:divBdr>
        <w:top w:val="none" w:sz="0" w:space="0" w:color="auto"/>
        <w:left w:val="none" w:sz="0" w:space="0" w:color="auto"/>
        <w:bottom w:val="none" w:sz="0" w:space="0" w:color="auto"/>
        <w:right w:val="none" w:sz="0" w:space="0" w:color="auto"/>
      </w:divBdr>
    </w:div>
    <w:div w:id="1203447455">
      <w:bodyDiv w:val="1"/>
      <w:marLeft w:val="0"/>
      <w:marRight w:val="0"/>
      <w:marTop w:val="0"/>
      <w:marBottom w:val="0"/>
      <w:divBdr>
        <w:top w:val="none" w:sz="0" w:space="0" w:color="auto"/>
        <w:left w:val="none" w:sz="0" w:space="0" w:color="auto"/>
        <w:bottom w:val="none" w:sz="0" w:space="0" w:color="auto"/>
        <w:right w:val="none" w:sz="0" w:space="0" w:color="auto"/>
      </w:divBdr>
    </w:div>
    <w:div w:id="13188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8@centru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m@letna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C067-E057-41AE-ABC0-F148662C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Pages>
  <Words>2434</Words>
  <Characters>13692</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smlouvě budoucí</vt:lpstr>
    </vt:vector>
  </TitlesOfParts>
  <Company>*</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smlouvě budoucí</dc:title>
  <dc:subject/>
  <dc:creator>*</dc:creator>
  <cp:keywords/>
  <dc:description/>
  <cp:lastModifiedBy>Jarmila Žížalová</cp:lastModifiedBy>
  <cp:revision>65</cp:revision>
  <cp:lastPrinted>2016-03-29T12:12:00Z</cp:lastPrinted>
  <dcterms:created xsi:type="dcterms:W3CDTF">2019-05-29T11:56:00Z</dcterms:created>
  <dcterms:modified xsi:type="dcterms:W3CDTF">2019-08-07T12:36:00Z</dcterms:modified>
</cp:coreProperties>
</file>