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E7" w:rsidRPr="00E454C0" w:rsidRDefault="00323991" w:rsidP="00A32D5A">
      <w:pPr>
        <w:spacing w:before="120" w:after="120" w:line="300" w:lineRule="auto"/>
        <w:jc w:val="center"/>
        <w:rPr>
          <w:rFonts w:ascii="Arial" w:hAnsi="Arial" w:cs="Arial"/>
          <w:szCs w:val="20"/>
        </w:rPr>
      </w:pPr>
      <w:bookmarkStart w:id="0" w:name="_GoBack"/>
      <w:bookmarkEnd w:id="0"/>
      <w:r w:rsidRPr="00E454C0">
        <w:rPr>
          <w:rFonts w:ascii="Arial" w:hAnsi="Arial" w:cs="Arial"/>
          <w:szCs w:val="20"/>
        </w:rPr>
        <w:t>č</w:t>
      </w:r>
      <w:r w:rsidR="00660DE7" w:rsidRPr="00E454C0">
        <w:rPr>
          <w:rFonts w:ascii="Arial" w:hAnsi="Arial" w:cs="Arial"/>
          <w:szCs w:val="20"/>
        </w:rPr>
        <w:t xml:space="preserve">. </w:t>
      </w:r>
      <w:r w:rsidRPr="00E454C0">
        <w:rPr>
          <w:rFonts w:ascii="Arial" w:hAnsi="Arial" w:cs="Arial"/>
          <w:szCs w:val="20"/>
        </w:rPr>
        <w:t>s</w:t>
      </w:r>
      <w:r w:rsidR="00660DE7" w:rsidRPr="00E454C0">
        <w:rPr>
          <w:rFonts w:ascii="Arial" w:hAnsi="Arial" w:cs="Arial"/>
          <w:szCs w:val="20"/>
        </w:rPr>
        <w:t>mlouvy</w:t>
      </w:r>
      <w:r w:rsidR="00375FF3" w:rsidRPr="00E454C0">
        <w:rPr>
          <w:rFonts w:ascii="Arial" w:hAnsi="Arial" w:cs="Arial"/>
          <w:szCs w:val="20"/>
        </w:rPr>
        <w:t>:</w:t>
      </w:r>
      <w:r w:rsidR="003143F7" w:rsidRPr="003143F7">
        <w:t xml:space="preserve"> </w:t>
      </w:r>
      <w:r w:rsidR="003143F7" w:rsidRPr="003143F7">
        <w:rPr>
          <w:rFonts w:ascii="Arial" w:hAnsi="Arial" w:cs="Arial"/>
          <w:szCs w:val="20"/>
        </w:rPr>
        <w:t>365-2019-14121</w:t>
      </w:r>
    </w:p>
    <w:p w:rsidR="00C117B6" w:rsidRPr="0085318B" w:rsidRDefault="00C117B6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  <w:highlight w:val="yellow"/>
        </w:rPr>
      </w:pPr>
    </w:p>
    <w:p w:rsidR="00660DE7" w:rsidRPr="00E454C0" w:rsidRDefault="00660DE7" w:rsidP="00142865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E454C0">
        <w:rPr>
          <w:rFonts w:ascii="Arial" w:hAnsi="Arial" w:cs="Arial"/>
          <w:b/>
          <w:bCs/>
        </w:rPr>
        <w:t xml:space="preserve">Smlouva </w:t>
      </w:r>
      <w:r w:rsidR="00690BDC" w:rsidRPr="00E454C0">
        <w:rPr>
          <w:rFonts w:ascii="Arial" w:hAnsi="Arial" w:cs="Arial"/>
          <w:b/>
          <w:bCs/>
        </w:rPr>
        <w:t>o dílo</w:t>
      </w:r>
    </w:p>
    <w:p w:rsidR="00660DE7" w:rsidRPr="00E454C0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uzavřená podle § </w:t>
      </w:r>
      <w:r w:rsidR="0009055A" w:rsidRPr="00E454C0">
        <w:rPr>
          <w:rFonts w:ascii="Arial" w:hAnsi="Arial" w:cs="Arial"/>
          <w:szCs w:val="20"/>
        </w:rPr>
        <w:t>2586</w:t>
      </w:r>
      <w:r w:rsidRPr="00E454C0">
        <w:rPr>
          <w:rFonts w:ascii="Arial" w:hAnsi="Arial" w:cs="Arial"/>
          <w:szCs w:val="20"/>
        </w:rPr>
        <w:t xml:space="preserve"> </w:t>
      </w:r>
      <w:r w:rsidR="00F16276" w:rsidRPr="00E454C0">
        <w:rPr>
          <w:rFonts w:ascii="Arial" w:hAnsi="Arial" w:cs="Arial"/>
          <w:szCs w:val="20"/>
        </w:rPr>
        <w:t xml:space="preserve">a následujících </w:t>
      </w:r>
      <w:r w:rsidRPr="00E454C0">
        <w:rPr>
          <w:rFonts w:ascii="Arial" w:hAnsi="Arial" w:cs="Arial"/>
          <w:szCs w:val="20"/>
        </w:rPr>
        <w:t xml:space="preserve">zákona č. </w:t>
      </w:r>
      <w:r w:rsidR="00B14580" w:rsidRPr="00E454C0">
        <w:rPr>
          <w:rFonts w:ascii="Arial" w:hAnsi="Arial" w:cs="Arial"/>
          <w:szCs w:val="20"/>
        </w:rPr>
        <w:t>89</w:t>
      </w:r>
      <w:r w:rsidRPr="00E454C0">
        <w:rPr>
          <w:rFonts w:ascii="Arial" w:hAnsi="Arial" w:cs="Arial"/>
          <w:szCs w:val="20"/>
        </w:rPr>
        <w:t>/</w:t>
      </w:r>
      <w:r w:rsidR="00B14580" w:rsidRPr="00E454C0">
        <w:rPr>
          <w:rFonts w:ascii="Arial" w:hAnsi="Arial" w:cs="Arial"/>
          <w:szCs w:val="20"/>
        </w:rPr>
        <w:t>2012</w:t>
      </w:r>
      <w:r w:rsidRPr="00E454C0">
        <w:rPr>
          <w:rFonts w:ascii="Arial" w:hAnsi="Arial" w:cs="Arial"/>
          <w:szCs w:val="20"/>
        </w:rPr>
        <w:t xml:space="preserve"> Sb., 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</w:t>
      </w:r>
      <w:r w:rsidR="00C95ECE">
        <w:rPr>
          <w:rFonts w:ascii="Arial" w:hAnsi="Arial" w:cs="Arial"/>
          <w:szCs w:val="20"/>
        </w:rPr>
        <w:t>, ve znění pozdějších předpisů</w:t>
      </w:r>
      <w:r w:rsidRPr="00E454C0">
        <w:rPr>
          <w:rFonts w:ascii="Arial" w:hAnsi="Arial" w:cs="Arial"/>
          <w:szCs w:val="20"/>
        </w:rPr>
        <w:t xml:space="preserve"> (dále jen „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zákoník“) a</w:t>
      </w:r>
      <w:r w:rsidR="0009055A" w:rsidRPr="00E454C0">
        <w:rPr>
          <w:rFonts w:ascii="Arial" w:hAnsi="Arial" w:cs="Arial"/>
          <w:szCs w:val="20"/>
        </w:rPr>
        <w:t> </w:t>
      </w:r>
      <w:r w:rsidRPr="00E454C0">
        <w:rPr>
          <w:rFonts w:ascii="Arial" w:hAnsi="Arial" w:cs="Arial"/>
          <w:szCs w:val="20"/>
        </w:rPr>
        <w:t xml:space="preserve">dle § </w:t>
      </w:r>
      <w:r w:rsidR="00816B54" w:rsidRPr="00E454C0">
        <w:rPr>
          <w:rFonts w:ascii="Arial" w:hAnsi="Arial" w:cs="Arial"/>
          <w:szCs w:val="20"/>
        </w:rPr>
        <w:t>31</w:t>
      </w:r>
      <w:r w:rsidRPr="00E454C0">
        <w:rPr>
          <w:rFonts w:ascii="Arial" w:hAnsi="Arial" w:cs="Arial"/>
          <w:szCs w:val="20"/>
        </w:rPr>
        <w:t xml:space="preserve"> zákona č. 13</w:t>
      </w:r>
      <w:r w:rsidR="00816B54" w:rsidRPr="00E454C0">
        <w:rPr>
          <w:rFonts w:ascii="Arial" w:hAnsi="Arial" w:cs="Arial"/>
          <w:szCs w:val="20"/>
        </w:rPr>
        <w:t>4</w:t>
      </w:r>
      <w:r w:rsidRPr="00E454C0">
        <w:rPr>
          <w:rFonts w:ascii="Arial" w:hAnsi="Arial" w:cs="Arial"/>
          <w:szCs w:val="20"/>
        </w:rPr>
        <w:t>/20</w:t>
      </w:r>
      <w:r w:rsidR="00816B54" w:rsidRPr="00E454C0">
        <w:rPr>
          <w:rFonts w:ascii="Arial" w:hAnsi="Arial" w:cs="Arial"/>
          <w:szCs w:val="20"/>
        </w:rPr>
        <w:t>1</w:t>
      </w:r>
      <w:r w:rsidRPr="00E454C0">
        <w:rPr>
          <w:rFonts w:ascii="Arial" w:hAnsi="Arial" w:cs="Arial"/>
          <w:szCs w:val="20"/>
        </w:rPr>
        <w:t>6 Sb., o </w:t>
      </w:r>
      <w:r w:rsidR="00816B54" w:rsidRPr="00E454C0">
        <w:rPr>
          <w:rFonts w:ascii="Arial" w:hAnsi="Arial" w:cs="Arial"/>
          <w:szCs w:val="20"/>
        </w:rPr>
        <w:t xml:space="preserve">zadávání </w:t>
      </w:r>
      <w:r w:rsidRPr="00E454C0">
        <w:rPr>
          <w:rFonts w:ascii="Arial" w:hAnsi="Arial" w:cs="Arial"/>
          <w:szCs w:val="20"/>
        </w:rPr>
        <w:t>veřejných zakáz</w:t>
      </w:r>
      <w:r w:rsidR="00816B54" w:rsidRPr="00E454C0">
        <w:rPr>
          <w:rFonts w:ascii="Arial" w:hAnsi="Arial" w:cs="Arial"/>
          <w:szCs w:val="20"/>
        </w:rPr>
        <w:t>e</w:t>
      </w:r>
      <w:r w:rsidRPr="00E454C0">
        <w:rPr>
          <w:rFonts w:ascii="Arial" w:hAnsi="Arial" w:cs="Arial"/>
          <w:szCs w:val="20"/>
        </w:rPr>
        <w:t>k, ve znění pozdějších předpisů (dále jen „</w:t>
      </w:r>
      <w:r w:rsidR="00EB5CD4" w:rsidRPr="00E454C0">
        <w:rPr>
          <w:rFonts w:ascii="Arial" w:hAnsi="Arial" w:cs="Arial"/>
          <w:szCs w:val="20"/>
        </w:rPr>
        <w:t>Z</w:t>
      </w:r>
      <w:r w:rsidR="00816B54" w:rsidRPr="00E454C0">
        <w:rPr>
          <w:rFonts w:ascii="Arial" w:hAnsi="Arial" w:cs="Arial"/>
          <w:szCs w:val="20"/>
        </w:rPr>
        <w:t>Z</w:t>
      </w:r>
      <w:r w:rsidR="00EB5CD4" w:rsidRPr="00E454C0">
        <w:rPr>
          <w:rFonts w:ascii="Arial" w:hAnsi="Arial" w:cs="Arial"/>
          <w:szCs w:val="20"/>
        </w:rPr>
        <w:t>VZ</w:t>
      </w:r>
      <w:r w:rsidRPr="00E454C0">
        <w:rPr>
          <w:rFonts w:ascii="Arial" w:hAnsi="Arial" w:cs="Arial"/>
          <w:szCs w:val="20"/>
        </w:rPr>
        <w:t>“)</w:t>
      </w:r>
    </w:p>
    <w:p w:rsidR="001C3B4C" w:rsidRPr="00E454C0" w:rsidRDefault="001C3B4C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</w:p>
    <w:p w:rsidR="00660DE7" w:rsidRPr="00927ADD" w:rsidRDefault="00660DE7" w:rsidP="00927ADD">
      <w:pPr>
        <w:pStyle w:val="Nadpis3"/>
        <w:spacing w:before="120" w:after="120" w:line="300" w:lineRule="auto"/>
      </w:pPr>
      <w:r w:rsidRPr="008B0894">
        <w:t>Smluvní strany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szCs w:val="20"/>
        </w:rPr>
      </w:pPr>
      <w:r w:rsidRPr="008B0894">
        <w:rPr>
          <w:rFonts w:ascii="Arial" w:hAnsi="Arial" w:cs="Arial"/>
          <w:b/>
          <w:bCs/>
          <w:szCs w:val="20"/>
        </w:rPr>
        <w:t>Česká republika - Ministerstvo zemědělství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se sídlem: Těšnov 17, Praha 1, PSČ: </w:t>
      </w:r>
      <w:r w:rsidR="00DA0679" w:rsidRPr="008B0894">
        <w:rPr>
          <w:rFonts w:ascii="Arial" w:hAnsi="Arial" w:cs="Arial"/>
          <w:szCs w:val="20"/>
        </w:rPr>
        <w:t>110 00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IČ</w:t>
      </w:r>
      <w:r w:rsidR="00214181" w:rsidRPr="008B0894">
        <w:rPr>
          <w:rFonts w:ascii="Arial" w:hAnsi="Arial" w:cs="Arial"/>
          <w:szCs w:val="20"/>
        </w:rPr>
        <w:t>O</w:t>
      </w:r>
      <w:r w:rsidRPr="008B0894">
        <w:rPr>
          <w:rFonts w:ascii="Arial" w:hAnsi="Arial" w:cs="Arial"/>
          <w:szCs w:val="20"/>
        </w:rPr>
        <w:t>: 00020478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DIČ: </w:t>
      </w:r>
      <w:r w:rsidR="00FA6DB6" w:rsidRPr="008B0894">
        <w:rPr>
          <w:rFonts w:ascii="Arial" w:hAnsi="Arial" w:cs="Arial"/>
          <w:szCs w:val="20"/>
        </w:rPr>
        <w:t>CZ00020478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Bankovní spojení: ČNB, centrální pobočka Praha 1, č. ú: </w:t>
      </w:r>
      <w:r w:rsidR="00DA0679" w:rsidRPr="008B0894">
        <w:rPr>
          <w:rFonts w:ascii="Arial" w:hAnsi="Arial" w:cs="Arial"/>
          <w:szCs w:val="20"/>
        </w:rPr>
        <w:t>10006-</w:t>
      </w:r>
      <w:r w:rsidRPr="008B0894">
        <w:rPr>
          <w:rFonts w:ascii="Arial" w:hAnsi="Arial" w:cs="Arial"/>
          <w:szCs w:val="20"/>
        </w:rPr>
        <w:t>1226001/0710</w:t>
      </w:r>
    </w:p>
    <w:p w:rsidR="00660DE7" w:rsidRPr="008B0894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Zastoupená Ing. </w:t>
      </w:r>
      <w:r w:rsidR="001E1EC1" w:rsidRPr="008B0894">
        <w:rPr>
          <w:rFonts w:ascii="Arial" w:hAnsi="Arial" w:cs="Arial"/>
          <w:szCs w:val="20"/>
        </w:rPr>
        <w:t>Pavlem Pojerem</w:t>
      </w:r>
      <w:r w:rsidRPr="008B0894">
        <w:rPr>
          <w:rFonts w:ascii="Arial" w:hAnsi="Arial" w:cs="Arial"/>
          <w:szCs w:val="20"/>
        </w:rPr>
        <w:t xml:space="preserve">, </w:t>
      </w:r>
      <w:r w:rsidR="001E1EC1" w:rsidRPr="008B0894">
        <w:rPr>
          <w:rFonts w:ascii="Arial" w:hAnsi="Arial" w:cs="Arial"/>
          <w:szCs w:val="20"/>
        </w:rPr>
        <w:t xml:space="preserve">ředitelem </w:t>
      </w:r>
      <w:r w:rsidR="00D313EE" w:rsidRPr="008B0894">
        <w:rPr>
          <w:rFonts w:ascii="Arial" w:hAnsi="Arial" w:cs="Arial"/>
          <w:szCs w:val="20"/>
        </w:rPr>
        <w:t>odboru Řídi</w:t>
      </w:r>
      <w:r w:rsidRPr="008B0894">
        <w:rPr>
          <w:rFonts w:ascii="Arial" w:hAnsi="Arial" w:cs="Arial"/>
          <w:szCs w:val="20"/>
        </w:rPr>
        <w:t>cí orgán OP Rybářství</w:t>
      </w:r>
    </w:p>
    <w:p w:rsidR="00660DE7" w:rsidRPr="00C95ECE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(dále jen „</w:t>
      </w:r>
      <w:r w:rsidR="006D1EA8" w:rsidRPr="00404FE2">
        <w:rPr>
          <w:rFonts w:ascii="Arial" w:hAnsi="Arial" w:cs="Arial"/>
          <w:bCs/>
          <w:szCs w:val="20"/>
        </w:rPr>
        <w:t>O</w:t>
      </w:r>
      <w:r w:rsidR="0009055A" w:rsidRPr="00404FE2">
        <w:rPr>
          <w:rFonts w:ascii="Arial" w:hAnsi="Arial" w:cs="Arial"/>
          <w:bCs/>
          <w:szCs w:val="20"/>
        </w:rPr>
        <w:t>bjednatel</w:t>
      </w:r>
      <w:r w:rsidRPr="00671740">
        <w:rPr>
          <w:rFonts w:ascii="Arial" w:hAnsi="Arial" w:cs="Arial"/>
          <w:bCs/>
          <w:szCs w:val="20"/>
        </w:rPr>
        <w:t>“</w:t>
      </w:r>
      <w:r w:rsidRPr="00C95ECE">
        <w:rPr>
          <w:rFonts w:ascii="Arial" w:hAnsi="Arial" w:cs="Arial"/>
          <w:szCs w:val="20"/>
        </w:rPr>
        <w:t>)</w:t>
      </w:r>
    </w:p>
    <w:p w:rsidR="00660DE7" w:rsidRPr="008B0894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0894">
        <w:rPr>
          <w:rFonts w:ascii="Arial" w:hAnsi="Arial" w:cs="Arial"/>
          <w:b/>
          <w:bCs/>
          <w:sz w:val="24"/>
          <w:szCs w:val="24"/>
        </w:rPr>
        <w:t>na straně jedné</w:t>
      </w:r>
    </w:p>
    <w:p w:rsidR="00660DE7" w:rsidRPr="007943E7" w:rsidRDefault="00660DE7" w:rsidP="00142865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7943E7">
        <w:rPr>
          <w:rFonts w:ascii="Arial" w:hAnsi="Arial" w:cs="Arial"/>
          <w:szCs w:val="20"/>
        </w:rPr>
        <w:t xml:space="preserve">Obchodní firma: </w:t>
      </w:r>
      <w:r w:rsidR="007943E7" w:rsidRPr="007943E7">
        <w:rPr>
          <w:rFonts w:ascii="Arial" w:hAnsi="Arial" w:cs="Arial"/>
          <w:b/>
          <w:bCs/>
        </w:rPr>
        <w:t>Evaluation Advisory CE s.r.o.</w:t>
      </w:r>
    </w:p>
    <w:p w:rsidR="008B0894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se sídlem</w:t>
      </w:r>
      <w:r w:rsidR="007943E7">
        <w:rPr>
          <w:rFonts w:ascii="Arial" w:hAnsi="Arial" w:cs="Arial"/>
          <w:szCs w:val="22"/>
        </w:rPr>
        <w:t xml:space="preserve">: </w:t>
      </w:r>
      <w:r w:rsidR="007943E7" w:rsidRPr="007943E7">
        <w:rPr>
          <w:rFonts w:ascii="Arial" w:hAnsi="Arial" w:cs="Arial"/>
          <w:szCs w:val="22"/>
        </w:rPr>
        <w:t xml:space="preserve">Křižíkova 70b, </w:t>
      </w:r>
      <w:r w:rsidR="005B5F00">
        <w:rPr>
          <w:rFonts w:ascii="Arial" w:hAnsi="Arial" w:cs="Arial"/>
          <w:szCs w:val="22"/>
        </w:rPr>
        <w:t xml:space="preserve">Královo Pole, </w:t>
      </w:r>
      <w:r w:rsidR="007943E7" w:rsidRPr="007943E7">
        <w:rPr>
          <w:rFonts w:ascii="Arial" w:hAnsi="Arial" w:cs="Arial"/>
          <w:szCs w:val="22"/>
        </w:rPr>
        <w:t>612 00 Brno</w:t>
      </w:r>
    </w:p>
    <w:p w:rsidR="007943E7" w:rsidRPr="00786DDC" w:rsidRDefault="007943E7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korespondenční adresa: </w:t>
      </w:r>
      <w:r w:rsidRPr="007943E7">
        <w:rPr>
          <w:rFonts w:ascii="Arial" w:hAnsi="Arial" w:cs="Arial"/>
          <w:szCs w:val="22"/>
        </w:rPr>
        <w:t>U Pekařky 484/1A, 180 00 Praha 8</w:t>
      </w:r>
    </w:p>
    <w:p w:rsidR="008B0894" w:rsidRPr="00786DDC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943E7">
        <w:rPr>
          <w:rFonts w:ascii="Arial" w:hAnsi="Arial" w:cs="Arial"/>
          <w:szCs w:val="22"/>
        </w:rPr>
        <w:t xml:space="preserve">IČO: </w:t>
      </w:r>
      <w:r w:rsidR="007943E7" w:rsidRPr="007943E7">
        <w:rPr>
          <w:rFonts w:ascii="Arial" w:hAnsi="Arial" w:cs="Arial"/>
          <w:szCs w:val="22"/>
        </w:rPr>
        <w:t>25342282</w:t>
      </w:r>
      <w:r w:rsidRPr="007943E7">
        <w:rPr>
          <w:rFonts w:ascii="Arial" w:hAnsi="Arial" w:cs="Arial"/>
          <w:szCs w:val="22"/>
        </w:rPr>
        <w:t xml:space="preserve">, DIČ: </w:t>
      </w:r>
      <w:r w:rsidR="007943E7" w:rsidRPr="007943E7">
        <w:rPr>
          <w:rFonts w:ascii="Arial" w:hAnsi="Arial" w:cs="Arial"/>
          <w:szCs w:val="22"/>
        </w:rPr>
        <w:t>CZ25342282</w:t>
      </w:r>
      <w:r w:rsidRPr="007943E7">
        <w:rPr>
          <w:rFonts w:ascii="Arial" w:hAnsi="Arial" w:cs="Arial"/>
          <w:szCs w:val="22"/>
        </w:rPr>
        <w:t xml:space="preserve">, </w:t>
      </w:r>
      <w:r w:rsidR="007943E7" w:rsidRPr="007943E7">
        <w:rPr>
          <w:rFonts w:ascii="Arial" w:hAnsi="Arial" w:cs="Arial"/>
          <w:szCs w:val="22"/>
        </w:rPr>
        <w:t>je</w:t>
      </w:r>
      <w:r w:rsidRPr="007943E7">
        <w:rPr>
          <w:rFonts w:ascii="Arial" w:hAnsi="Arial" w:cs="Arial"/>
          <w:szCs w:val="22"/>
        </w:rPr>
        <w:t xml:space="preserve"> plátcem DPH</w:t>
      </w:r>
    </w:p>
    <w:p w:rsidR="008B0894" w:rsidRPr="00786DDC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="007943E7">
        <w:rPr>
          <w:rFonts w:ascii="Arial" w:hAnsi="Arial" w:cs="Arial"/>
          <w:szCs w:val="22"/>
        </w:rPr>
        <w:t>Krajským soudem v Brně</w:t>
      </w:r>
      <w:r w:rsidRPr="00786DDC">
        <w:rPr>
          <w:rFonts w:ascii="Arial" w:hAnsi="Arial" w:cs="Arial"/>
          <w:szCs w:val="22"/>
        </w:rPr>
        <w:t>,</w:t>
      </w:r>
    </w:p>
    <w:p w:rsidR="008B0894" w:rsidRPr="00786DDC" w:rsidRDefault="007943E7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spisová značka C83197</w:t>
      </w:r>
    </w:p>
    <w:p w:rsidR="008B0894" w:rsidRPr="00786DDC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 w:rsidR="007943E7">
        <w:rPr>
          <w:rFonts w:ascii="Arial" w:hAnsi="Arial" w:cs="Arial"/>
          <w:szCs w:val="22"/>
        </w:rPr>
        <w:t>Sberbank</w:t>
      </w:r>
      <w:r w:rsidRPr="00786DDC">
        <w:rPr>
          <w:rFonts w:ascii="Arial" w:hAnsi="Arial" w:cs="Arial"/>
          <w:szCs w:val="22"/>
        </w:rPr>
        <w:t xml:space="preserve">, </w:t>
      </w:r>
      <w:r w:rsidR="007943E7" w:rsidRPr="007943E7">
        <w:rPr>
          <w:rFonts w:ascii="Arial" w:hAnsi="Arial" w:cs="Arial"/>
          <w:szCs w:val="22"/>
        </w:rPr>
        <w:t>IBAN: CZ7868000000004100001703</w:t>
      </w:r>
    </w:p>
    <w:p w:rsidR="008B0894" w:rsidRPr="00786DDC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jejímž jménem jedná: </w:t>
      </w:r>
      <w:r w:rsidR="00566D76">
        <w:rPr>
          <w:rFonts w:ascii="Arial" w:hAnsi="Arial" w:cs="Arial"/>
          <w:szCs w:val="22"/>
        </w:rPr>
        <w:t>XXXXXXXX</w:t>
      </w:r>
      <w:r w:rsidR="007943E7">
        <w:rPr>
          <w:rFonts w:ascii="Arial" w:hAnsi="Arial" w:cs="Arial"/>
          <w:szCs w:val="22"/>
        </w:rPr>
        <w:t>, jednatel společnosti</w:t>
      </w:r>
    </w:p>
    <w:p w:rsidR="008B0894" w:rsidRPr="00786DDC" w:rsidRDefault="008B0894" w:rsidP="008B0894">
      <w:pPr>
        <w:pStyle w:val="RLdajeosmluvnstran"/>
        <w:spacing w:before="120" w:line="300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="007943E7" w:rsidRPr="007943E7">
        <w:rPr>
          <w:rFonts w:ascii="Arial" w:hAnsi="Arial" w:cs="Arial"/>
          <w:szCs w:val="22"/>
        </w:rPr>
        <w:t>gg4amx8</w:t>
      </w:r>
    </w:p>
    <w:p w:rsidR="00660DE7" w:rsidRPr="00687A22" w:rsidRDefault="008B0894" w:rsidP="008B0894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 </w:t>
      </w:r>
      <w:r w:rsidR="00660DE7" w:rsidRPr="00687A22">
        <w:rPr>
          <w:rFonts w:ascii="Arial" w:hAnsi="Arial" w:cs="Arial"/>
          <w:szCs w:val="20"/>
        </w:rPr>
        <w:t>(dále jen „</w:t>
      </w:r>
      <w:r w:rsidR="006D1EA8" w:rsidRPr="00687A22">
        <w:rPr>
          <w:rFonts w:ascii="Arial" w:hAnsi="Arial" w:cs="Arial"/>
          <w:bCs/>
          <w:szCs w:val="20"/>
        </w:rPr>
        <w:t>Z</w:t>
      </w:r>
      <w:r w:rsidR="0009055A" w:rsidRPr="00687A22">
        <w:rPr>
          <w:rFonts w:ascii="Arial" w:hAnsi="Arial" w:cs="Arial"/>
          <w:bCs/>
          <w:szCs w:val="20"/>
        </w:rPr>
        <w:t>hotovitel</w:t>
      </w:r>
      <w:r w:rsidR="00660DE7" w:rsidRPr="00687A22">
        <w:rPr>
          <w:rFonts w:ascii="Arial" w:hAnsi="Arial" w:cs="Arial"/>
          <w:bCs/>
          <w:szCs w:val="20"/>
        </w:rPr>
        <w:t>“)</w:t>
      </w:r>
      <w:r w:rsidR="00660DE7" w:rsidRPr="00687A22">
        <w:rPr>
          <w:rFonts w:ascii="Arial" w:hAnsi="Arial" w:cs="Arial"/>
          <w:i/>
          <w:iCs/>
          <w:szCs w:val="20"/>
        </w:rPr>
        <w:t xml:space="preserve"> </w:t>
      </w:r>
    </w:p>
    <w:p w:rsidR="00094F74" w:rsidRPr="00687A22" w:rsidRDefault="00094F74" w:rsidP="008B0894">
      <w:pPr>
        <w:spacing w:before="120" w:after="120" w:line="300" w:lineRule="auto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687A22">
        <w:rPr>
          <w:rFonts w:ascii="Arial" w:hAnsi="Arial" w:cs="Arial"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:rsidR="00660DE7" w:rsidRPr="00E454C0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bCs/>
          <w:sz w:val="24"/>
          <w:szCs w:val="24"/>
        </w:rPr>
        <w:t>na straně druhé</w:t>
      </w:r>
    </w:p>
    <w:p w:rsidR="00660DE7" w:rsidRPr="00E454C0" w:rsidRDefault="00660DE7" w:rsidP="00A70F35">
      <w:pPr>
        <w:pStyle w:val="Zkladntext2"/>
        <w:spacing w:before="120" w:line="300" w:lineRule="auto"/>
        <w:jc w:val="center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uzavírají tuto smlouvu</w:t>
      </w:r>
      <w:r w:rsidR="00A14C99" w:rsidRPr="00E454C0">
        <w:rPr>
          <w:rFonts w:ascii="Arial" w:hAnsi="Arial" w:cs="Arial"/>
          <w:szCs w:val="20"/>
        </w:rPr>
        <w:t xml:space="preserve"> o dílo</w:t>
      </w:r>
      <w:r w:rsidRPr="00E454C0">
        <w:rPr>
          <w:rFonts w:ascii="Arial" w:hAnsi="Arial" w:cs="Arial"/>
          <w:szCs w:val="20"/>
        </w:rPr>
        <w:t xml:space="preserve"> (dále jen „smlouva“):</w:t>
      </w:r>
    </w:p>
    <w:p w:rsidR="00660DE7" w:rsidRPr="00E454C0" w:rsidRDefault="00660DE7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lastRenderedPageBreak/>
        <w:t>Článek I.</w:t>
      </w:r>
    </w:p>
    <w:p w:rsidR="00660DE7" w:rsidRPr="00E454C0" w:rsidRDefault="00660DE7" w:rsidP="00FA3D9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454C0">
        <w:rPr>
          <w:rFonts w:ascii="Arial" w:hAnsi="Arial" w:cs="Arial"/>
          <w:b/>
          <w:bCs/>
          <w:iCs/>
          <w:sz w:val="24"/>
          <w:szCs w:val="24"/>
        </w:rPr>
        <w:t>Předmět a účel smlouvy</w:t>
      </w:r>
    </w:p>
    <w:p w:rsidR="00F44998" w:rsidRPr="00E454C0" w:rsidRDefault="00660DE7" w:rsidP="00D6757E">
      <w:pPr>
        <w:pStyle w:val="Odstavecseseznamem"/>
        <w:numPr>
          <w:ilvl w:val="0"/>
          <w:numId w:val="9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54C0">
        <w:rPr>
          <w:rFonts w:ascii="Arial" w:hAnsi="Arial" w:cs="Arial"/>
          <w:sz w:val="22"/>
          <w:szCs w:val="22"/>
        </w:rPr>
        <w:t xml:space="preserve">Předmětem smlouvy je závazek </w:t>
      </w:r>
      <w:r w:rsidR="006D1EA8" w:rsidRPr="00E454C0">
        <w:rPr>
          <w:rFonts w:ascii="Arial" w:hAnsi="Arial" w:cs="Arial"/>
          <w:sz w:val="22"/>
          <w:szCs w:val="22"/>
        </w:rPr>
        <w:t>Z</w:t>
      </w:r>
      <w:r w:rsidR="0009055A" w:rsidRPr="00E454C0">
        <w:rPr>
          <w:rFonts w:ascii="Arial" w:hAnsi="Arial" w:cs="Arial"/>
          <w:sz w:val="22"/>
          <w:szCs w:val="22"/>
        </w:rPr>
        <w:t>hotovitele</w:t>
      </w:r>
      <w:r w:rsidRPr="00E454C0">
        <w:rPr>
          <w:rFonts w:ascii="Arial" w:hAnsi="Arial" w:cs="Arial"/>
          <w:sz w:val="22"/>
          <w:szCs w:val="22"/>
        </w:rPr>
        <w:t xml:space="preserve"> provést </w:t>
      </w:r>
      <w:r w:rsidR="003D3A27" w:rsidRPr="00E454C0">
        <w:rPr>
          <w:rFonts w:ascii="Arial" w:hAnsi="Arial" w:cs="Arial"/>
          <w:sz w:val="22"/>
          <w:szCs w:val="22"/>
        </w:rPr>
        <w:t>dílo</w:t>
      </w:r>
      <w:r w:rsidR="00EB5CD4" w:rsidRPr="00E454C0">
        <w:rPr>
          <w:rFonts w:ascii="Arial" w:hAnsi="Arial" w:cs="Arial"/>
          <w:sz w:val="22"/>
          <w:szCs w:val="22"/>
        </w:rPr>
        <w:t>, které je blíže specifikované v</w:t>
      </w:r>
      <w:r w:rsidR="003D3A27" w:rsidRPr="00E454C0">
        <w:rPr>
          <w:rFonts w:ascii="Arial" w:hAnsi="Arial" w:cs="Arial"/>
          <w:sz w:val="22"/>
          <w:szCs w:val="22"/>
        </w:rPr>
        <w:t xml:space="preserve"> </w:t>
      </w:r>
      <w:r w:rsidR="0039047F" w:rsidRPr="00E454C0">
        <w:rPr>
          <w:rFonts w:ascii="Arial" w:hAnsi="Arial" w:cs="Arial"/>
          <w:sz w:val="22"/>
          <w:szCs w:val="22"/>
        </w:rPr>
        <w:t>P</w:t>
      </w:r>
      <w:r w:rsidR="003D3A27" w:rsidRPr="00E454C0">
        <w:rPr>
          <w:rFonts w:ascii="Arial" w:hAnsi="Arial" w:cs="Arial"/>
          <w:sz w:val="22"/>
          <w:szCs w:val="22"/>
        </w:rPr>
        <w:t>řílo</w:t>
      </w:r>
      <w:r w:rsidR="00EB5CD4" w:rsidRPr="00E454C0">
        <w:rPr>
          <w:rFonts w:ascii="Arial" w:hAnsi="Arial" w:cs="Arial"/>
          <w:sz w:val="22"/>
          <w:szCs w:val="22"/>
        </w:rPr>
        <w:t>ze</w:t>
      </w:r>
      <w:r w:rsidR="003D3A27" w:rsidRPr="00E454C0">
        <w:rPr>
          <w:rFonts w:ascii="Arial" w:hAnsi="Arial" w:cs="Arial"/>
          <w:sz w:val="22"/>
          <w:szCs w:val="22"/>
        </w:rPr>
        <w:t xml:space="preserve"> č. 1</w:t>
      </w:r>
      <w:r w:rsidR="00EB5CD4" w:rsidRPr="00E454C0">
        <w:rPr>
          <w:rFonts w:ascii="Arial" w:hAnsi="Arial" w:cs="Arial"/>
          <w:sz w:val="22"/>
          <w:szCs w:val="22"/>
        </w:rPr>
        <w:t xml:space="preserve"> této smlouvy (Podrobná specifikace díla) a</w:t>
      </w:r>
      <w:r w:rsidR="003D3A27" w:rsidRPr="00E454C0">
        <w:rPr>
          <w:rFonts w:ascii="Arial" w:hAnsi="Arial" w:cs="Arial"/>
          <w:sz w:val="22"/>
          <w:szCs w:val="22"/>
        </w:rPr>
        <w:t xml:space="preserve"> </w:t>
      </w:r>
      <w:r w:rsidR="006D1EA8" w:rsidRPr="00E454C0">
        <w:rPr>
          <w:rFonts w:ascii="Arial" w:hAnsi="Arial" w:cs="Arial"/>
          <w:sz w:val="22"/>
          <w:szCs w:val="22"/>
        </w:rPr>
        <w:t xml:space="preserve">které </w:t>
      </w:r>
      <w:r w:rsidR="003D3A27" w:rsidRPr="00E454C0">
        <w:rPr>
          <w:rFonts w:ascii="Arial" w:hAnsi="Arial" w:cs="Arial"/>
          <w:sz w:val="22"/>
          <w:szCs w:val="22"/>
        </w:rPr>
        <w:t>sestáv</w:t>
      </w:r>
      <w:r w:rsidR="00EB5CD4" w:rsidRPr="00E454C0">
        <w:rPr>
          <w:rFonts w:ascii="Arial" w:hAnsi="Arial" w:cs="Arial"/>
          <w:sz w:val="22"/>
          <w:szCs w:val="22"/>
        </w:rPr>
        <w:t>á</w:t>
      </w:r>
      <w:r w:rsidR="003D3A27" w:rsidRPr="00E454C0">
        <w:rPr>
          <w:rFonts w:ascii="Arial" w:hAnsi="Arial" w:cs="Arial"/>
          <w:sz w:val="22"/>
          <w:szCs w:val="22"/>
        </w:rPr>
        <w:t xml:space="preserve"> z </w:t>
      </w:r>
      <w:r w:rsidR="006052F8" w:rsidRPr="00E454C0">
        <w:rPr>
          <w:rFonts w:ascii="Arial" w:hAnsi="Arial" w:cs="Arial"/>
          <w:sz w:val="22"/>
          <w:szCs w:val="22"/>
        </w:rPr>
        <w:t>dílčí</w:t>
      </w:r>
      <w:r w:rsidR="003D3A27" w:rsidRPr="00E454C0">
        <w:rPr>
          <w:rFonts w:ascii="Arial" w:hAnsi="Arial" w:cs="Arial"/>
          <w:sz w:val="22"/>
          <w:szCs w:val="22"/>
        </w:rPr>
        <w:t>ch</w:t>
      </w:r>
      <w:r w:rsidR="006052F8" w:rsidRPr="00E454C0">
        <w:rPr>
          <w:rFonts w:ascii="Arial" w:hAnsi="Arial" w:cs="Arial"/>
          <w:sz w:val="22"/>
          <w:szCs w:val="22"/>
        </w:rPr>
        <w:t xml:space="preserve"> </w:t>
      </w:r>
      <w:r w:rsidR="00C537EE" w:rsidRPr="00E454C0">
        <w:rPr>
          <w:rFonts w:ascii="Arial" w:hAnsi="Arial" w:cs="Arial"/>
          <w:sz w:val="22"/>
          <w:szCs w:val="22"/>
        </w:rPr>
        <w:t>plnění specifikovaných</w:t>
      </w:r>
      <w:r w:rsidRPr="00E454C0">
        <w:rPr>
          <w:rFonts w:ascii="Arial" w:hAnsi="Arial" w:cs="Arial"/>
          <w:sz w:val="22"/>
          <w:szCs w:val="22"/>
        </w:rPr>
        <w:t xml:space="preserve"> v odstavci 2 </w:t>
      </w:r>
      <w:r w:rsidR="00EB5CD4" w:rsidRPr="00E454C0">
        <w:rPr>
          <w:rFonts w:ascii="Arial" w:hAnsi="Arial" w:cs="Arial"/>
          <w:sz w:val="22"/>
          <w:szCs w:val="22"/>
        </w:rPr>
        <w:t>tohoto článku, a to vše v souladu s článkem II. této smlouvy (dále jen</w:t>
      </w:r>
      <w:r w:rsidR="00AC043B" w:rsidRPr="00E454C0">
        <w:rPr>
          <w:rFonts w:ascii="Arial" w:hAnsi="Arial" w:cs="Arial"/>
          <w:sz w:val="22"/>
          <w:szCs w:val="22"/>
        </w:rPr>
        <w:t xml:space="preserve"> </w:t>
      </w:r>
      <w:r w:rsidR="0064553B" w:rsidRPr="00E454C0">
        <w:rPr>
          <w:rFonts w:ascii="Arial" w:hAnsi="Arial" w:cs="Arial"/>
          <w:sz w:val="22"/>
          <w:szCs w:val="22"/>
        </w:rPr>
        <w:t>„</w:t>
      </w:r>
      <w:r w:rsidR="00EB5CD4" w:rsidRPr="00E454C0">
        <w:rPr>
          <w:rFonts w:ascii="Arial" w:hAnsi="Arial" w:cs="Arial"/>
          <w:sz w:val="22"/>
          <w:szCs w:val="22"/>
        </w:rPr>
        <w:t xml:space="preserve">dílo“) </w:t>
      </w:r>
      <w:r w:rsidRPr="00E454C0">
        <w:rPr>
          <w:rFonts w:ascii="Arial" w:hAnsi="Arial" w:cs="Arial"/>
          <w:sz w:val="22"/>
          <w:szCs w:val="22"/>
        </w:rPr>
        <w:t xml:space="preserve">a závazek </w:t>
      </w:r>
      <w:r w:rsidR="006D1EA8" w:rsidRPr="00E454C0">
        <w:rPr>
          <w:rFonts w:ascii="Arial" w:hAnsi="Arial" w:cs="Arial"/>
          <w:sz w:val="22"/>
          <w:szCs w:val="22"/>
        </w:rPr>
        <w:t>O</w:t>
      </w:r>
      <w:r w:rsidR="0009055A" w:rsidRPr="00E454C0">
        <w:rPr>
          <w:rFonts w:ascii="Arial" w:hAnsi="Arial" w:cs="Arial"/>
          <w:sz w:val="22"/>
          <w:szCs w:val="22"/>
        </w:rPr>
        <w:t>bjednatele</w:t>
      </w:r>
      <w:r w:rsidRPr="00E454C0">
        <w:rPr>
          <w:rFonts w:ascii="Arial" w:hAnsi="Arial" w:cs="Arial"/>
          <w:sz w:val="22"/>
          <w:szCs w:val="22"/>
        </w:rPr>
        <w:t xml:space="preserve"> zaplatit </w:t>
      </w:r>
      <w:r w:rsidR="006D1EA8" w:rsidRPr="00E454C0">
        <w:rPr>
          <w:rFonts w:ascii="Arial" w:hAnsi="Arial" w:cs="Arial"/>
          <w:sz w:val="22"/>
          <w:szCs w:val="22"/>
        </w:rPr>
        <w:t>Z</w:t>
      </w:r>
      <w:r w:rsidR="0009055A" w:rsidRPr="00E454C0">
        <w:rPr>
          <w:rFonts w:ascii="Arial" w:hAnsi="Arial" w:cs="Arial"/>
          <w:sz w:val="22"/>
          <w:szCs w:val="22"/>
        </w:rPr>
        <w:t>hotoviteli</w:t>
      </w:r>
      <w:r w:rsidRPr="00E454C0">
        <w:rPr>
          <w:rFonts w:ascii="Arial" w:hAnsi="Arial" w:cs="Arial"/>
          <w:sz w:val="22"/>
          <w:szCs w:val="22"/>
        </w:rPr>
        <w:t xml:space="preserve"> cenu za </w:t>
      </w:r>
      <w:r w:rsidR="001E1EC1" w:rsidRPr="00E454C0">
        <w:rPr>
          <w:rFonts w:ascii="Arial" w:hAnsi="Arial" w:cs="Arial"/>
          <w:sz w:val="22"/>
          <w:szCs w:val="22"/>
        </w:rPr>
        <w:t>proveden</w:t>
      </w:r>
      <w:r w:rsidR="006052F8" w:rsidRPr="00E454C0">
        <w:rPr>
          <w:rFonts w:ascii="Arial" w:hAnsi="Arial" w:cs="Arial"/>
          <w:sz w:val="22"/>
          <w:szCs w:val="22"/>
        </w:rPr>
        <w:t xml:space="preserve">á dílčí plnění. </w:t>
      </w:r>
    </w:p>
    <w:p w:rsidR="00075039" w:rsidRPr="0071643F" w:rsidRDefault="00075039" w:rsidP="00D6757E">
      <w:pPr>
        <w:pStyle w:val="Odstavecseseznamem"/>
        <w:numPr>
          <w:ilvl w:val="0"/>
          <w:numId w:val="9"/>
        </w:numPr>
        <w:spacing w:before="120" w:after="120" w:line="300" w:lineRule="auto"/>
        <w:ind w:left="426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 xml:space="preserve">Zhotovitel se zavazuje provést následující </w:t>
      </w:r>
      <w:r w:rsidR="00EE29BF" w:rsidRPr="0071643F">
        <w:rPr>
          <w:rFonts w:ascii="Arial" w:hAnsi="Arial" w:cs="Arial"/>
          <w:sz w:val="22"/>
          <w:szCs w:val="22"/>
        </w:rPr>
        <w:t xml:space="preserve">dílčí </w:t>
      </w:r>
      <w:r w:rsidRPr="0071643F">
        <w:rPr>
          <w:rFonts w:ascii="Arial" w:hAnsi="Arial" w:cs="Arial"/>
          <w:sz w:val="22"/>
          <w:szCs w:val="22"/>
        </w:rPr>
        <w:t>plnění</w:t>
      </w:r>
      <w:r w:rsidR="00145A91" w:rsidRPr="0071643F">
        <w:rPr>
          <w:rFonts w:ascii="Arial" w:hAnsi="Arial" w:cs="Arial"/>
          <w:sz w:val="22"/>
          <w:szCs w:val="22"/>
        </w:rPr>
        <w:t>:</w:t>
      </w:r>
      <w:r w:rsidRPr="0071643F">
        <w:rPr>
          <w:rFonts w:ascii="Arial" w:hAnsi="Arial" w:cs="Arial"/>
          <w:sz w:val="22"/>
          <w:szCs w:val="22"/>
        </w:rPr>
        <w:t xml:space="preserve"> </w:t>
      </w:r>
    </w:p>
    <w:p w:rsidR="008B0894" w:rsidRPr="0071643F" w:rsidRDefault="008B0894" w:rsidP="008B0894">
      <w:pPr>
        <w:pStyle w:val="Odstavecseseznamem"/>
        <w:numPr>
          <w:ilvl w:val="0"/>
          <w:numId w:val="41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>Dílčí plnění č. 1. – Aktualizace Víceletého národního strategického plánu pro akvakulturu</w:t>
      </w:r>
    </w:p>
    <w:p w:rsidR="008B0894" w:rsidRPr="0071643F" w:rsidRDefault="008B0894" w:rsidP="008B0894">
      <w:pPr>
        <w:pStyle w:val="Odstavecseseznamem"/>
        <w:numPr>
          <w:ilvl w:val="0"/>
          <w:numId w:val="41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 xml:space="preserve">Dílčí plnění č. 2. – Analýza a doporučení </w:t>
      </w:r>
      <w:r w:rsidR="00231DED">
        <w:rPr>
          <w:rFonts w:ascii="Arial" w:hAnsi="Arial" w:cs="Arial"/>
          <w:sz w:val="22"/>
          <w:szCs w:val="22"/>
        </w:rPr>
        <w:t xml:space="preserve">pro </w:t>
      </w:r>
      <w:r w:rsidRPr="0071643F">
        <w:rPr>
          <w:rFonts w:ascii="Arial" w:hAnsi="Arial" w:cs="Arial"/>
          <w:sz w:val="22"/>
          <w:szCs w:val="22"/>
        </w:rPr>
        <w:t xml:space="preserve">využívání zjednodušených </w:t>
      </w:r>
      <w:r w:rsidR="00A55EC3">
        <w:rPr>
          <w:rFonts w:ascii="Arial" w:hAnsi="Arial" w:cs="Arial"/>
          <w:sz w:val="22"/>
          <w:szCs w:val="22"/>
        </w:rPr>
        <w:t>metod</w:t>
      </w:r>
      <w:r w:rsidRPr="0071643F">
        <w:rPr>
          <w:rFonts w:ascii="Arial" w:hAnsi="Arial" w:cs="Arial"/>
          <w:sz w:val="22"/>
          <w:szCs w:val="22"/>
        </w:rPr>
        <w:t xml:space="preserve"> vykazování</w:t>
      </w:r>
    </w:p>
    <w:p w:rsidR="008B0894" w:rsidRPr="0071643F" w:rsidRDefault="008B0894" w:rsidP="008B0894">
      <w:pPr>
        <w:pStyle w:val="Odstavecseseznamem"/>
        <w:numPr>
          <w:ilvl w:val="0"/>
          <w:numId w:val="41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>Dílčí plnění č. 3. – Ex-ante posouzení finančních nástrojů</w:t>
      </w:r>
    </w:p>
    <w:p w:rsidR="008B0894" w:rsidRPr="0071643F" w:rsidRDefault="008B0894" w:rsidP="0071643F">
      <w:pPr>
        <w:pStyle w:val="Odstavecseseznamem"/>
        <w:numPr>
          <w:ilvl w:val="0"/>
          <w:numId w:val="41"/>
        </w:numPr>
        <w:spacing w:before="120" w:after="120" w:line="300" w:lineRule="auto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 xml:space="preserve">Dílčí plnění č. 4. – </w:t>
      </w:r>
      <w:r w:rsidR="0071643F" w:rsidRPr="0071643F">
        <w:rPr>
          <w:rFonts w:ascii="Arial" w:hAnsi="Arial" w:cs="Arial"/>
          <w:sz w:val="22"/>
          <w:szCs w:val="22"/>
        </w:rPr>
        <w:t>Analýza absorpční kapacity a nastavení rámce pro monitoring a hodnocení</w:t>
      </w:r>
    </w:p>
    <w:p w:rsidR="0071643F" w:rsidRPr="0071643F" w:rsidRDefault="008B0894" w:rsidP="0071643F">
      <w:pPr>
        <w:pStyle w:val="Odstavecseseznamem"/>
        <w:numPr>
          <w:ilvl w:val="0"/>
          <w:numId w:val="41"/>
        </w:numPr>
        <w:spacing w:before="120" w:after="120" w:line="300" w:lineRule="auto"/>
        <w:jc w:val="both"/>
        <w:rPr>
          <w:rFonts w:ascii="Arial" w:hAnsi="Arial" w:cs="Arial"/>
        </w:rPr>
      </w:pPr>
      <w:r w:rsidRPr="0071643F">
        <w:rPr>
          <w:rFonts w:ascii="Arial" w:hAnsi="Arial" w:cs="Arial"/>
          <w:sz w:val="22"/>
          <w:szCs w:val="22"/>
        </w:rPr>
        <w:t xml:space="preserve">Dílčí plnění č. 5. – </w:t>
      </w:r>
      <w:r w:rsidR="0071643F" w:rsidRPr="0071643F">
        <w:rPr>
          <w:rFonts w:ascii="Arial" w:hAnsi="Arial" w:cs="Arial"/>
          <w:sz w:val="22"/>
          <w:szCs w:val="22"/>
        </w:rPr>
        <w:t>Hodnocení SEA</w:t>
      </w:r>
    </w:p>
    <w:p w:rsidR="0071643F" w:rsidRPr="00671740" w:rsidRDefault="0071643F" w:rsidP="00671740">
      <w:pPr>
        <w:spacing w:before="120" w:after="120" w:line="300" w:lineRule="auto"/>
        <w:ind w:left="720"/>
        <w:jc w:val="both"/>
        <w:rPr>
          <w:rFonts w:ascii="Arial" w:hAnsi="Arial" w:cs="Arial"/>
        </w:rPr>
      </w:pPr>
    </w:p>
    <w:p w:rsidR="00B0140C" w:rsidRPr="0071643F" w:rsidRDefault="00123549" w:rsidP="004063C3">
      <w:pPr>
        <w:spacing w:before="120" w:after="120" w:line="300" w:lineRule="auto"/>
        <w:jc w:val="both"/>
        <w:rPr>
          <w:rFonts w:ascii="Arial" w:hAnsi="Arial" w:cs="Arial"/>
        </w:rPr>
      </w:pPr>
      <w:r w:rsidRPr="0071643F">
        <w:rPr>
          <w:rFonts w:ascii="Arial" w:hAnsi="Arial" w:cs="Arial"/>
        </w:rPr>
        <w:t xml:space="preserve">Specifikace jednotlivých dílčích plnění je uvedena v Příloze č. 1 </w:t>
      </w:r>
      <w:r w:rsidR="00176787">
        <w:rPr>
          <w:rFonts w:ascii="Arial" w:hAnsi="Arial" w:cs="Arial"/>
        </w:rPr>
        <w:t>s</w:t>
      </w:r>
      <w:r w:rsidRPr="0071643F">
        <w:rPr>
          <w:rFonts w:ascii="Arial" w:hAnsi="Arial" w:cs="Arial"/>
        </w:rPr>
        <w:t>mlouvy</w:t>
      </w:r>
      <w:r w:rsidR="0026515D" w:rsidRPr="0071643F">
        <w:rPr>
          <w:rFonts w:ascii="Arial" w:hAnsi="Arial" w:cs="Arial"/>
        </w:rPr>
        <w:t>.</w:t>
      </w:r>
    </w:p>
    <w:p w:rsidR="004C233D" w:rsidRDefault="00660DE7" w:rsidP="00D6757E">
      <w:pPr>
        <w:pStyle w:val="Odstavecseseznamem"/>
        <w:numPr>
          <w:ilvl w:val="0"/>
          <w:numId w:val="9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 xml:space="preserve">Účelem smlouvy je </w:t>
      </w:r>
      <w:r w:rsidR="0086028E" w:rsidRPr="0071643F">
        <w:rPr>
          <w:rFonts w:ascii="Arial" w:hAnsi="Arial" w:cs="Arial"/>
          <w:sz w:val="22"/>
          <w:szCs w:val="22"/>
        </w:rPr>
        <w:t>v souladu s</w:t>
      </w:r>
      <w:r w:rsidR="00A14C99" w:rsidRPr="0071643F">
        <w:rPr>
          <w:rFonts w:ascii="Arial" w:hAnsi="Arial" w:cs="Arial"/>
          <w:sz w:val="22"/>
          <w:szCs w:val="22"/>
        </w:rPr>
        <w:t> právními předpisy</w:t>
      </w:r>
      <w:r w:rsidR="0086028E" w:rsidRPr="0071643F">
        <w:rPr>
          <w:rFonts w:ascii="Arial" w:hAnsi="Arial" w:cs="Arial"/>
          <w:sz w:val="22"/>
          <w:szCs w:val="22"/>
        </w:rPr>
        <w:t xml:space="preserve"> Evropské u</w:t>
      </w:r>
      <w:r w:rsidR="004B2450" w:rsidRPr="0071643F">
        <w:rPr>
          <w:rFonts w:ascii="Arial" w:hAnsi="Arial" w:cs="Arial"/>
          <w:sz w:val="22"/>
          <w:szCs w:val="22"/>
        </w:rPr>
        <w:t xml:space="preserve">nie </w:t>
      </w:r>
      <w:r w:rsidR="008B0894" w:rsidRPr="0071643F">
        <w:rPr>
          <w:rFonts w:ascii="Arial" w:hAnsi="Arial" w:cs="Arial"/>
          <w:sz w:val="22"/>
          <w:szCs w:val="22"/>
        </w:rPr>
        <w:t>aktualizace strategických</w:t>
      </w:r>
      <w:r w:rsidR="004621E5">
        <w:rPr>
          <w:rFonts w:ascii="Arial" w:hAnsi="Arial" w:cs="Arial"/>
          <w:sz w:val="22"/>
          <w:szCs w:val="22"/>
        </w:rPr>
        <w:t xml:space="preserve"> dokumentů</w:t>
      </w:r>
      <w:r w:rsidR="008B0894" w:rsidRPr="0071643F">
        <w:rPr>
          <w:rFonts w:ascii="Arial" w:hAnsi="Arial" w:cs="Arial"/>
          <w:sz w:val="22"/>
          <w:szCs w:val="22"/>
        </w:rPr>
        <w:t xml:space="preserve"> a vytvoření metodických dokumentů a vypracování analýz a posouzení finančních nástrojů nezbytných pro přípravu OP Rybářství 2021-2027. </w:t>
      </w:r>
      <w:r w:rsidR="006D4856" w:rsidRPr="006D4856">
        <w:rPr>
          <w:rFonts w:ascii="Arial" w:hAnsi="Arial" w:cs="Arial"/>
          <w:sz w:val="22"/>
          <w:szCs w:val="22"/>
        </w:rPr>
        <w:t>Součástí předmětu plnění je aktualizace Víceletého národního strategického plánu pro akvakulturu, vypracování Analýzy a doporučení využívání zjednodušených forem vykazování, vypracování ex-ante posouzení finančních nástrojů, zpracování odborné analýzy absorpční kapacity, vytvoření metodického dokumentu pro monitorování a vyhodnocování OP Rybářství 2021-2027 a hodnocení SEA pro Víceletý národní strategický plán pro akvakulturu a OP Rybářství 2021–2027.</w:t>
      </w:r>
    </w:p>
    <w:p w:rsidR="006D4856" w:rsidRPr="0071643F" w:rsidRDefault="006D4856" w:rsidP="006D4856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651A9" w:rsidRPr="006070EE" w:rsidRDefault="003651A9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70EE">
        <w:rPr>
          <w:rFonts w:ascii="Arial" w:hAnsi="Arial" w:cs="Arial"/>
          <w:b/>
          <w:sz w:val="24"/>
          <w:szCs w:val="24"/>
        </w:rPr>
        <w:t>Článek I</w:t>
      </w:r>
      <w:r w:rsidR="00EF604C" w:rsidRPr="006070EE">
        <w:rPr>
          <w:rFonts w:ascii="Arial" w:hAnsi="Arial" w:cs="Arial"/>
          <w:b/>
          <w:sz w:val="24"/>
          <w:szCs w:val="24"/>
        </w:rPr>
        <w:t>I</w:t>
      </w:r>
      <w:r w:rsidRPr="006070EE">
        <w:rPr>
          <w:rFonts w:ascii="Arial" w:hAnsi="Arial" w:cs="Arial"/>
          <w:b/>
          <w:sz w:val="24"/>
          <w:szCs w:val="24"/>
        </w:rPr>
        <w:t>.</w:t>
      </w:r>
    </w:p>
    <w:p w:rsidR="00EF604C" w:rsidRPr="006070EE" w:rsidRDefault="00EF604C" w:rsidP="00FA3D98">
      <w:pPr>
        <w:spacing w:before="120" w:after="240" w:line="300" w:lineRule="auto"/>
        <w:jc w:val="center"/>
        <w:rPr>
          <w:rFonts w:ascii="Arial" w:hAnsi="Arial" w:cs="Arial"/>
          <w:b/>
          <w:bCs/>
          <w:iCs/>
        </w:rPr>
      </w:pPr>
      <w:r w:rsidRPr="006070EE">
        <w:rPr>
          <w:rFonts w:ascii="Arial" w:hAnsi="Arial" w:cs="Arial"/>
          <w:b/>
          <w:bCs/>
          <w:iCs/>
          <w:sz w:val="24"/>
          <w:szCs w:val="24"/>
        </w:rPr>
        <w:t>Místo plnění, provádění díla, doba plnění, termín předání a převzetí díla</w:t>
      </w:r>
    </w:p>
    <w:p w:rsidR="00D67DDA" w:rsidRPr="006070EE" w:rsidRDefault="00066956" w:rsidP="00D6757E">
      <w:pPr>
        <w:pStyle w:val="Odstavecseseznamem"/>
        <w:numPr>
          <w:ilvl w:val="0"/>
          <w:numId w:val="1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 xml:space="preserve">Místem plnění je </w:t>
      </w:r>
      <w:r w:rsidR="00095EF7" w:rsidRPr="006070EE">
        <w:rPr>
          <w:rFonts w:ascii="Arial" w:hAnsi="Arial" w:cs="Arial"/>
          <w:sz w:val="22"/>
          <w:szCs w:val="20"/>
        </w:rPr>
        <w:t>území České republiky</w:t>
      </w:r>
      <w:r w:rsidR="00C72F7E" w:rsidRPr="006070EE">
        <w:rPr>
          <w:rFonts w:ascii="Arial" w:hAnsi="Arial" w:cs="Arial"/>
          <w:sz w:val="22"/>
          <w:szCs w:val="20"/>
        </w:rPr>
        <w:t>.</w:t>
      </w:r>
      <w:r w:rsidR="00895D8B" w:rsidRPr="006070EE">
        <w:rPr>
          <w:rFonts w:ascii="Arial" w:hAnsi="Arial" w:cs="Arial"/>
          <w:sz w:val="22"/>
          <w:szCs w:val="20"/>
        </w:rPr>
        <w:t xml:space="preserve"> Místem předání a převzetí dílčích plnění je sídlo Objednatele.</w:t>
      </w:r>
    </w:p>
    <w:p w:rsidR="002434C5" w:rsidRPr="006070EE" w:rsidRDefault="001C3B4C" w:rsidP="00D6757E">
      <w:pPr>
        <w:pStyle w:val="Odstavecseseznamem"/>
        <w:numPr>
          <w:ilvl w:val="0"/>
          <w:numId w:val="13"/>
        </w:numPr>
        <w:spacing w:before="240" w:after="24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>D</w:t>
      </w:r>
      <w:r w:rsidR="003557F0" w:rsidRPr="006070EE">
        <w:rPr>
          <w:rFonts w:ascii="Arial" w:hAnsi="Arial" w:cs="Arial"/>
          <w:sz w:val="22"/>
          <w:szCs w:val="20"/>
        </w:rPr>
        <w:t xml:space="preserve">ílčí plnění </w:t>
      </w:r>
      <w:r w:rsidR="005C57B9" w:rsidRPr="006070EE">
        <w:rPr>
          <w:rFonts w:ascii="Arial" w:hAnsi="Arial" w:cs="Arial"/>
          <w:sz w:val="22"/>
          <w:szCs w:val="20"/>
        </w:rPr>
        <w:t>podléh</w:t>
      </w:r>
      <w:r w:rsidRPr="006070EE">
        <w:rPr>
          <w:rFonts w:ascii="Arial" w:hAnsi="Arial" w:cs="Arial"/>
          <w:sz w:val="22"/>
          <w:szCs w:val="20"/>
        </w:rPr>
        <w:t>ají</w:t>
      </w:r>
      <w:r w:rsidR="005C57B9" w:rsidRPr="006070EE">
        <w:rPr>
          <w:rFonts w:ascii="Arial" w:hAnsi="Arial" w:cs="Arial"/>
          <w:sz w:val="22"/>
          <w:szCs w:val="20"/>
        </w:rPr>
        <w:t xml:space="preserve"> připomínkovému řízení tak, aby byl</w:t>
      </w:r>
      <w:r w:rsidRPr="006070EE">
        <w:rPr>
          <w:rFonts w:ascii="Arial" w:hAnsi="Arial" w:cs="Arial"/>
          <w:sz w:val="22"/>
          <w:szCs w:val="20"/>
        </w:rPr>
        <w:t>a</w:t>
      </w:r>
      <w:r w:rsidR="005C57B9" w:rsidRPr="006070EE">
        <w:rPr>
          <w:rFonts w:ascii="Arial" w:hAnsi="Arial" w:cs="Arial"/>
          <w:sz w:val="22"/>
          <w:szCs w:val="20"/>
        </w:rPr>
        <w:t xml:space="preserve"> před </w:t>
      </w:r>
      <w:r w:rsidRPr="006070EE">
        <w:rPr>
          <w:rFonts w:ascii="Arial" w:hAnsi="Arial" w:cs="Arial"/>
          <w:sz w:val="22"/>
          <w:szCs w:val="20"/>
        </w:rPr>
        <w:t>jejich</w:t>
      </w:r>
      <w:r w:rsidR="005C57B9" w:rsidRPr="006070EE">
        <w:rPr>
          <w:rFonts w:ascii="Arial" w:hAnsi="Arial" w:cs="Arial"/>
          <w:sz w:val="22"/>
          <w:szCs w:val="20"/>
        </w:rPr>
        <w:t xml:space="preserve"> </w:t>
      </w:r>
      <w:r w:rsidR="0064553B" w:rsidRPr="006070EE">
        <w:rPr>
          <w:rFonts w:ascii="Arial" w:hAnsi="Arial" w:cs="Arial"/>
          <w:sz w:val="22"/>
          <w:szCs w:val="20"/>
        </w:rPr>
        <w:t xml:space="preserve">převzetím </w:t>
      </w:r>
      <w:r w:rsidR="00794744" w:rsidRPr="006070EE">
        <w:rPr>
          <w:rFonts w:ascii="Arial" w:hAnsi="Arial" w:cs="Arial"/>
          <w:sz w:val="22"/>
          <w:szCs w:val="20"/>
        </w:rPr>
        <w:t>O</w:t>
      </w:r>
      <w:r w:rsidR="0064553B" w:rsidRPr="006070EE">
        <w:rPr>
          <w:rFonts w:ascii="Arial" w:hAnsi="Arial" w:cs="Arial"/>
          <w:sz w:val="22"/>
          <w:szCs w:val="20"/>
        </w:rPr>
        <w:t>bjednatelem</w:t>
      </w:r>
      <w:r w:rsidR="005C57B9" w:rsidRPr="006070EE">
        <w:rPr>
          <w:rFonts w:ascii="Arial" w:hAnsi="Arial" w:cs="Arial"/>
          <w:sz w:val="22"/>
          <w:szCs w:val="20"/>
        </w:rPr>
        <w:t xml:space="preserve"> </w:t>
      </w:r>
      <w:r w:rsidR="00C95ECE">
        <w:rPr>
          <w:rFonts w:ascii="Arial" w:hAnsi="Arial" w:cs="Arial"/>
          <w:sz w:val="22"/>
          <w:szCs w:val="20"/>
        </w:rPr>
        <w:t>bez jakýchkoliv vad</w:t>
      </w:r>
      <w:r w:rsidR="005C57B9" w:rsidRPr="006070EE">
        <w:rPr>
          <w:rFonts w:ascii="Arial" w:hAnsi="Arial" w:cs="Arial"/>
          <w:sz w:val="22"/>
          <w:szCs w:val="20"/>
        </w:rPr>
        <w:t xml:space="preserve">. </w:t>
      </w:r>
    </w:p>
    <w:p w:rsidR="002434C5" w:rsidRPr="006070EE" w:rsidRDefault="002434C5" w:rsidP="00D6757E">
      <w:pPr>
        <w:pStyle w:val="Odstavecseseznamem"/>
        <w:numPr>
          <w:ilvl w:val="0"/>
          <w:numId w:val="13"/>
        </w:numPr>
        <w:spacing w:before="240" w:after="24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lastRenderedPageBreak/>
        <w:t xml:space="preserve">Předání a převzetí </w:t>
      </w:r>
      <w:r w:rsidR="00451102" w:rsidRPr="006070EE">
        <w:rPr>
          <w:rFonts w:ascii="Arial" w:hAnsi="Arial" w:cs="Arial"/>
          <w:sz w:val="22"/>
          <w:szCs w:val="20"/>
        </w:rPr>
        <w:t>dílčích plnění</w:t>
      </w:r>
      <w:r w:rsidRPr="006070EE">
        <w:rPr>
          <w:rFonts w:ascii="Arial" w:hAnsi="Arial" w:cs="Arial"/>
          <w:sz w:val="22"/>
          <w:szCs w:val="20"/>
        </w:rPr>
        <w:t xml:space="preserve"> bude probíhat na základě protokolu, </w:t>
      </w:r>
      <w:r w:rsidR="00EC503B" w:rsidRPr="006070EE">
        <w:rPr>
          <w:rFonts w:ascii="Arial" w:hAnsi="Arial" w:cs="Arial"/>
          <w:sz w:val="22"/>
          <w:szCs w:val="20"/>
        </w:rPr>
        <w:t>který</w:t>
      </w:r>
      <w:r w:rsidRPr="006070EE">
        <w:rPr>
          <w:rFonts w:ascii="Arial" w:hAnsi="Arial" w:cs="Arial"/>
          <w:sz w:val="22"/>
          <w:szCs w:val="20"/>
        </w:rPr>
        <w:t xml:space="preserve"> bude podepsán oběma smluvními stranami ve dvou vyhotoveních, a každá smluvní strana obdrží po jednom vyhotovení protokolu.</w:t>
      </w:r>
      <w:r w:rsidRPr="006070EE">
        <w:rPr>
          <w:rFonts w:ascii="Arial" w:hAnsi="Arial" w:cs="Arial"/>
          <w:szCs w:val="20"/>
        </w:rPr>
        <w:t xml:space="preserve"> </w:t>
      </w:r>
    </w:p>
    <w:p w:rsidR="00EB6F46" w:rsidRPr="006070EE" w:rsidRDefault="001C3B4C" w:rsidP="00D6757E">
      <w:pPr>
        <w:pStyle w:val="Odstavecseseznamem"/>
        <w:numPr>
          <w:ilvl w:val="0"/>
          <w:numId w:val="13"/>
        </w:numPr>
        <w:spacing w:before="240" w:after="24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eastAsia="Calibri" w:hAnsi="Arial" w:cs="Arial"/>
          <w:sz w:val="22"/>
          <w:lang w:eastAsia="en-US"/>
        </w:rPr>
        <w:t>K </w:t>
      </w:r>
      <w:r w:rsidR="00124DDB" w:rsidRPr="006070EE">
        <w:rPr>
          <w:rFonts w:ascii="Arial" w:eastAsia="Calibri" w:hAnsi="Arial" w:cs="Arial"/>
          <w:sz w:val="22"/>
          <w:lang w:eastAsia="en-US"/>
        </w:rPr>
        <w:t>přechodu vlastnictví dochází převzetím</w:t>
      </w:r>
      <w:r w:rsidR="003557F0" w:rsidRPr="006070EE">
        <w:rPr>
          <w:rFonts w:ascii="Arial" w:eastAsia="Calibri" w:hAnsi="Arial" w:cs="Arial"/>
          <w:sz w:val="22"/>
          <w:lang w:eastAsia="en-US"/>
        </w:rPr>
        <w:t xml:space="preserve"> dílčího plnění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 </w:t>
      </w:r>
      <w:r w:rsidR="00094F74">
        <w:rPr>
          <w:rFonts w:ascii="Arial" w:eastAsia="Calibri" w:hAnsi="Arial" w:cs="Arial"/>
          <w:sz w:val="22"/>
          <w:lang w:eastAsia="en-US"/>
        </w:rPr>
        <w:t xml:space="preserve">bez vad 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na základě předávacího </w:t>
      </w:r>
      <w:r w:rsidR="00124DDB" w:rsidRPr="006070EE">
        <w:rPr>
          <w:rFonts w:ascii="Arial" w:hAnsi="Arial" w:cs="Arial"/>
          <w:sz w:val="22"/>
          <w:szCs w:val="20"/>
        </w:rPr>
        <w:t>protokolu.</w:t>
      </w:r>
    </w:p>
    <w:p w:rsidR="00AF31AC" w:rsidRPr="006070EE" w:rsidRDefault="001D0D77" w:rsidP="00D6757E">
      <w:pPr>
        <w:pStyle w:val="Odstavecseseznamem"/>
        <w:numPr>
          <w:ilvl w:val="0"/>
          <w:numId w:val="13"/>
        </w:numPr>
        <w:spacing w:before="240" w:after="240" w:line="300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70EE">
        <w:rPr>
          <w:rFonts w:ascii="Arial" w:hAnsi="Arial" w:cs="Arial"/>
          <w:sz w:val="22"/>
          <w:szCs w:val="20"/>
        </w:rPr>
        <w:t xml:space="preserve">Doba </w:t>
      </w:r>
      <w:r w:rsidR="00963F43" w:rsidRPr="006070EE">
        <w:rPr>
          <w:rFonts w:ascii="Arial" w:hAnsi="Arial" w:cs="Arial"/>
          <w:sz w:val="22"/>
          <w:szCs w:val="20"/>
        </w:rPr>
        <w:t xml:space="preserve">plnění </w:t>
      </w:r>
      <w:r w:rsidRPr="006070EE">
        <w:rPr>
          <w:rFonts w:ascii="Arial" w:hAnsi="Arial" w:cs="Arial"/>
          <w:sz w:val="22"/>
          <w:szCs w:val="20"/>
        </w:rPr>
        <w:t xml:space="preserve">dílčích plnění začíná bezprostředně po </w:t>
      </w:r>
      <w:r w:rsidR="00062AA3" w:rsidRPr="006070EE">
        <w:rPr>
          <w:rFonts w:ascii="Arial" w:hAnsi="Arial" w:cs="Arial"/>
          <w:sz w:val="22"/>
          <w:szCs w:val="20"/>
        </w:rPr>
        <w:t>nabytí účinnosti</w:t>
      </w:r>
      <w:r w:rsidRPr="006070EE">
        <w:rPr>
          <w:rFonts w:ascii="Arial" w:hAnsi="Arial" w:cs="Arial"/>
          <w:sz w:val="22"/>
          <w:szCs w:val="20"/>
        </w:rPr>
        <w:t xml:space="preserve"> </w:t>
      </w:r>
      <w:r w:rsidR="00664D5B" w:rsidRPr="006070EE">
        <w:rPr>
          <w:rFonts w:ascii="Arial" w:hAnsi="Arial" w:cs="Arial"/>
          <w:sz w:val="22"/>
          <w:szCs w:val="20"/>
        </w:rPr>
        <w:t>smlouvy a termíny</w:t>
      </w:r>
      <w:r w:rsidR="00062AA3" w:rsidRPr="006070EE">
        <w:rPr>
          <w:rFonts w:ascii="Arial" w:hAnsi="Arial" w:cs="Arial"/>
          <w:sz w:val="22"/>
          <w:szCs w:val="20"/>
        </w:rPr>
        <w:t xml:space="preserve"> </w:t>
      </w:r>
      <w:r w:rsidR="008364BB" w:rsidRPr="006070EE">
        <w:rPr>
          <w:rFonts w:ascii="Arial" w:hAnsi="Arial" w:cs="Arial"/>
          <w:sz w:val="22"/>
          <w:szCs w:val="22"/>
        </w:rPr>
        <w:t>realizace</w:t>
      </w:r>
      <w:r w:rsidR="00AF31AC" w:rsidRPr="006070EE">
        <w:rPr>
          <w:rFonts w:ascii="Arial" w:hAnsi="Arial" w:cs="Arial"/>
          <w:sz w:val="22"/>
          <w:szCs w:val="22"/>
        </w:rPr>
        <w:t xml:space="preserve"> činí:</w:t>
      </w:r>
    </w:p>
    <w:p w:rsidR="008B0894" w:rsidRPr="001540CF" w:rsidRDefault="008B0894" w:rsidP="003C1691">
      <w:pPr>
        <w:pStyle w:val="4DNormln"/>
        <w:spacing w:before="120" w:after="120" w:line="300" w:lineRule="auto"/>
        <w:jc w:val="both"/>
        <w:rPr>
          <w:rFonts w:cs="Arial"/>
          <w:b/>
          <w:sz w:val="22"/>
          <w:szCs w:val="22"/>
        </w:rPr>
      </w:pPr>
      <w:r w:rsidRPr="001540CF">
        <w:rPr>
          <w:rFonts w:cs="Arial"/>
          <w:b/>
          <w:sz w:val="22"/>
          <w:szCs w:val="22"/>
        </w:rPr>
        <w:t xml:space="preserve">Dílčí plnění č. 1. – </w:t>
      </w:r>
      <w:r w:rsidR="00BC467C">
        <w:rPr>
          <w:rFonts w:cs="Arial"/>
          <w:b/>
          <w:sz w:val="22"/>
          <w:szCs w:val="22"/>
        </w:rPr>
        <w:t xml:space="preserve">4. </w:t>
      </w:r>
    </w:p>
    <w:p w:rsidR="008B0894" w:rsidRPr="001540CF" w:rsidRDefault="008B0894" w:rsidP="003C1691">
      <w:pPr>
        <w:pStyle w:val="4DNormln"/>
        <w:numPr>
          <w:ilvl w:val="0"/>
          <w:numId w:val="42"/>
        </w:numPr>
        <w:spacing w:before="120" w:after="120" w:line="300" w:lineRule="auto"/>
        <w:jc w:val="both"/>
        <w:rPr>
          <w:rFonts w:cs="Arial"/>
          <w:sz w:val="22"/>
          <w:szCs w:val="22"/>
        </w:rPr>
      </w:pPr>
      <w:r w:rsidRPr="001540CF">
        <w:rPr>
          <w:rFonts w:cs="Arial"/>
          <w:sz w:val="22"/>
          <w:szCs w:val="22"/>
        </w:rPr>
        <w:t xml:space="preserve">Zahájení realizace </w:t>
      </w:r>
      <w:r w:rsidR="001540CF" w:rsidRPr="001540CF">
        <w:rPr>
          <w:rFonts w:cs="Arial"/>
          <w:sz w:val="22"/>
          <w:szCs w:val="22"/>
        </w:rPr>
        <w:t xml:space="preserve">ihned </w:t>
      </w:r>
      <w:r w:rsidRPr="001540CF">
        <w:rPr>
          <w:rFonts w:cs="Arial"/>
          <w:sz w:val="22"/>
          <w:szCs w:val="22"/>
        </w:rPr>
        <w:t xml:space="preserve">po nabytí účinnosti smlouvy. </w:t>
      </w:r>
    </w:p>
    <w:p w:rsidR="003C1691" w:rsidRDefault="003C1691" w:rsidP="003C1691">
      <w:pPr>
        <w:pStyle w:val="Odstavecseseznamem"/>
        <w:numPr>
          <w:ilvl w:val="0"/>
          <w:numId w:val="42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Termín</w:t>
      </w:r>
      <w:r w:rsidRPr="00075039">
        <w:rPr>
          <w:rFonts w:ascii="Arial" w:hAnsi="Arial" w:cs="Arial"/>
          <w:sz w:val="22"/>
          <w:szCs w:val="20"/>
        </w:rPr>
        <w:t xml:space="preserve"> pro předložení </w:t>
      </w:r>
      <w:r w:rsidR="003D67B4">
        <w:rPr>
          <w:rFonts w:ascii="Arial" w:hAnsi="Arial" w:cs="Arial"/>
          <w:sz w:val="22"/>
          <w:szCs w:val="20"/>
        </w:rPr>
        <w:t xml:space="preserve">návrhu </w:t>
      </w:r>
      <w:r w:rsidR="00BC467C">
        <w:rPr>
          <w:rFonts w:ascii="Arial" w:hAnsi="Arial" w:cs="Arial"/>
          <w:sz w:val="22"/>
          <w:szCs w:val="20"/>
        </w:rPr>
        <w:t>výstupu dílčího plnění</w:t>
      </w:r>
      <w:r>
        <w:rPr>
          <w:rFonts w:ascii="Arial" w:hAnsi="Arial" w:cs="Arial"/>
          <w:sz w:val="22"/>
          <w:szCs w:val="20"/>
        </w:rPr>
        <w:t xml:space="preserve">: </w:t>
      </w:r>
      <w:r w:rsidR="00BC467C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</w:t>
      </w:r>
      <w:r w:rsidR="00BC467C">
        <w:rPr>
          <w:rFonts w:ascii="Arial" w:hAnsi="Arial" w:cs="Arial"/>
          <w:sz w:val="22"/>
          <w:szCs w:val="20"/>
        </w:rPr>
        <w:t>kalendářní</w:t>
      </w:r>
      <w:r w:rsidRPr="00075039">
        <w:rPr>
          <w:rFonts w:ascii="Arial" w:hAnsi="Arial" w:cs="Arial"/>
          <w:sz w:val="22"/>
          <w:szCs w:val="20"/>
        </w:rPr>
        <w:t xml:space="preserve"> </w:t>
      </w:r>
      <w:r w:rsidR="00BC467C">
        <w:rPr>
          <w:rFonts w:ascii="Arial" w:hAnsi="Arial" w:cs="Arial"/>
          <w:sz w:val="22"/>
          <w:szCs w:val="20"/>
        </w:rPr>
        <w:t xml:space="preserve">měsíce </w:t>
      </w:r>
      <w:r w:rsidRPr="00075039">
        <w:rPr>
          <w:rFonts w:ascii="Arial" w:hAnsi="Arial" w:cs="Arial"/>
          <w:sz w:val="22"/>
          <w:szCs w:val="20"/>
        </w:rPr>
        <w:t>po nabytí účinnosti smlouvy.</w:t>
      </w:r>
    </w:p>
    <w:p w:rsidR="003D67B4" w:rsidRPr="00075039" w:rsidRDefault="003D67B4" w:rsidP="003C1691">
      <w:pPr>
        <w:pStyle w:val="Odstavecseseznamem"/>
        <w:numPr>
          <w:ilvl w:val="0"/>
          <w:numId w:val="42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Termín</w:t>
      </w:r>
      <w:r w:rsidRPr="00075039">
        <w:rPr>
          <w:rFonts w:ascii="Arial" w:hAnsi="Arial" w:cs="Arial"/>
          <w:sz w:val="22"/>
          <w:szCs w:val="20"/>
        </w:rPr>
        <w:t xml:space="preserve"> pro předložení </w:t>
      </w:r>
      <w:r>
        <w:rPr>
          <w:rFonts w:ascii="Arial" w:hAnsi="Arial" w:cs="Arial"/>
          <w:sz w:val="22"/>
          <w:szCs w:val="20"/>
        </w:rPr>
        <w:t>finální</w:t>
      </w:r>
      <w:r w:rsidR="00386913">
        <w:rPr>
          <w:rFonts w:ascii="Arial" w:hAnsi="Arial" w:cs="Arial"/>
          <w:sz w:val="22"/>
          <w:szCs w:val="20"/>
        </w:rPr>
        <w:t>ho</w:t>
      </w:r>
      <w:r>
        <w:rPr>
          <w:rFonts w:ascii="Arial" w:hAnsi="Arial" w:cs="Arial"/>
          <w:sz w:val="22"/>
          <w:szCs w:val="20"/>
        </w:rPr>
        <w:t xml:space="preserve"> </w:t>
      </w:r>
      <w:r w:rsidR="00BC467C">
        <w:rPr>
          <w:rFonts w:ascii="Arial" w:hAnsi="Arial" w:cs="Arial"/>
          <w:sz w:val="22"/>
          <w:szCs w:val="20"/>
        </w:rPr>
        <w:t xml:space="preserve">výstupu </w:t>
      </w:r>
      <w:r w:rsidR="00386913">
        <w:rPr>
          <w:rFonts w:ascii="Arial" w:hAnsi="Arial" w:cs="Arial"/>
          <w:sz w:val="22"/>
          <w:szCs w:val="20"/>
        </w:rPr>
        <w:t xml:space="preserve">každého z </w:t>
      </w:r>
      <w:r w:rsidR="00BC467C">
        <w:rPr>
          <w:rFonts w:ascii="Arial" w:hAnsi="Arial" w:cs="Arial"/>
          <w:sz w:val="22"/>
          <w:szCs w:val="20"/>
        </w:rPr>
        <w:t>dílčí</w:t>
      </w:r>
      <w:r w:rsidR="00386913">
        <w:rPr>
          <w:rFonts w:ascii="Arial" w:hAnsi="Arial" w:cs="Arial"/>
          <w:sz w:val="22"/>
          <w:szCs w:val="20"/>
        </w:rPr>
        <w:t>ch</w:t>
      </w:r>
      <w:r w:rsidR="00BC467C">
        <w:rPr>
          <w:rFonts w:ascii="Arial" w:hAnsi="Arial" w:cs="Arial"/>
          <w:sz w:val="22"/>
          <w:szCs w:val="20"/>
        </w:rPr>
        <w:t xml:space="preserve"> plnění</w:t>
      </w:r>
      <w:r>
        <w:rPr>
          <w:rFonts w:ascii="Arial" w:hAnsi="Arial" w:cs="Arial"/>
          <w:sz w:val="22"/>
          <w:szCs w:val="20"/>
        </w:rPr>
        <w:t xml:space="preserve">: </w:t>
      </w:r>
      <w:r w:rsidR="000F5876">
        <w:rPr>
          <w:rFonts w:ascii="Arial" w:hAnsi="Arial" w:cs="Arial"/>
          <w:sz w:val="22"/>
          <w:szCs w:val="20"/>
        </w:rPr>
        <w:t xml:space="preserve">nejpozději </w:t>
      </w:r>
      <w:r w:rsidR="00BC467C">
        <w:rPr>
          <w:rFonts w:ascii="Arial" w:hAnsi="Arial" w:cs="Arial"/>
          <w:sz w:val="22"/>
          <w:szCs w:val="20"/>
        </w:rPr>
        <w:t>5</w:t>
      </w:r>
      <w:r>
        <w:rPr>
          <w:rFonts w:ascii="Arial" w:hAnsi="Arial" w:cs="Arial"/>
          <w:sz w:val="22"/>
          <w:szCs w:val="20"/>
        </w:rPr>
        <w:t xml:space="preserve"> </w:t>
      </w:r>
      <w:r w:rsidRPr="00075039">
        <w:rPr>
          <w:rFonts w:ascii="Arial" w:hAnsi="Arial" w:cs="Arial"/>
          <w:sz w:val="22"/>
          <w:szCs w:val="20"/>
        </w:rPr>
        <w:t xml:space="preserve">kalendářních </w:t>
      </w:r>
      <w:r>
        <w:rPr>
          <w:rFonts w:ascii="Arial" w:hAnsi="Arial" w:cs="Arial"/>
          <w:sz w:val="22"/>
          <w:szCs w:val="20"/>
        </w:rPr>
        <w:t>měsíců</w:t>
      </w:r>
      <w:r w:rsidRPr="00075039">
        <w:rPr>
          <w:rFonts w:ascii="Arial" w:hAnsi="Arial" w:cs="Arial"/>
          <w:sz w:val="22"/>
          <w:szCs w:val="20"/>
        </w:rPr>
        <w:t xml:space="preserve"> po nabytí účinnosti smlouvy.</w:t>
      </w:r>
      <w:r w:rsidR="000F5876">
        <w:rPr>
          <w:rFonts w:ascii="Arial" w:hAnsi="Arial" w:cs="Arial"/>
          <w:sz w:val="22"/>
          <w:szCs w:val="20"/>
        </w:rPr>
        <w:t xml:space="preserve"> Finálním výstupem se rozumí výstup předmětných dílčích plnění bez jakýchkoliv vad, včetně akceptace/potvrzení formou protokolu tohoto výstupu Objednatelem, že se jedná o dílčí plnění bez vad. </w:t>
      </w:r>
      <w:r w:rsidR="00094F74">
        <w:rPr>
          <w:rFonts w:ascii="Arial" w:hAnsi="Arial" w:cs="Arial"/>
          <w:sz w:val="22"/>
          <w:szCs w:val="20"/>
        </w:rPr>
        <w:t>Objednatel</w:t>
      </w:r>
      <w:r w:rsidR="000F5876">
        <w:rPr>
          <w:rFonts w:ascii="Arial" w:hAnsi="Arial" w:cs="Arial"/>
          <w:sz w:val="22"/>
          <w:szCs w:val="20"/>
        </w:rPr>
        <w:t xml:space="preserve"> je povinen ve lhůtě 5 pracovních dnů posoudit zda je předmětné dílčí plnění bez vad (a tudíž byl splněn termín pro předložení finálního výstupu) či nikoliv.  </w:t>
      </w:r>
    </w:p>
    <w:p w:rsidR="008B0894" w:rsidRPr="001540CF" w:rsidRDefault="008B0894" w:rsidP="003C1691">
      <w:pPr>
        <w:spacing w:before="240" w:after="120" w:line="300" w:lineRule="auto"/>
        <w:jc w:val="both"/>
        <w:rPr>
          <w:rFonts w:ascii="Arial" w:hAnsi="Arial" w:cs="Arial"/>
          <w:b/>
        </w:rPr>
      </w:pPr>
      <w:r w:rsidRPr="001540CF">
        <w:rPr>
          <w:rFonts w:ascii="Arial" w:hAnsi="Arial" w:cs="Arial"/>
          <w:b/>
        </w:rPr>
        <w:t xml:space="preserve">Dílčí plnění č. 5. – </w:t>
      </w:r>
      <w:r w:rsidR="006070EE" w:rsidRPr="001540CF">
        <w:rPr>
          <w:rFonts w:ascii="Arial" w:hAnsi="Arial" w:cs="Arial"/>
          <w:b/>
        </w:rPr>
        <w:t>Hodnocení SEA</w:t>
      </w:r>
    </w:p>
    <w:p w:rsidR="008B0894" w:rsidRDefault="00BC467C" w:rsidP="00813C43">
      <w:pPr>
        <w:pStyle w:val="Odstavecseseznamem"/>
        <w:numPr>
          <w:ilvl w:val="0"/>
          <w:numId w:val="42"/>
        </w:numPr>
        <w:spacing w:before="120" w:after="120" w:line="300" w:lineRule="auto"/>
        <w:jc w:val="both"/>
        <w:rPr>
          <w:rFonts w:ascii="Arial" w:hAnsi="Arial" w:cs="Arial"/>
          <w:sz w:val="22"/>
          <w:szCs w:val="20"/>
        </w:rPr>
      </w:pPr>
      <w:r w:rsidRPr="00BC467C">
        <w:rPr>
          <w:rFonts w:ascii="Arial" w:hAnsi="Arial" w:cs="Arial"/>
          <w:sz w:val="22"/>
          <w:szCs w:val="20"/>
        </w:rPr>
        <w:t>Zahájení realizace ihned po nabytí účinnosti smlouvy.</w:t>
      </w:r>
    </w:p>
    <w:p w:rsidR="006070EE" w:rsidRPr="00A46675" w:rsidRDefault="00BC467C" w:rsidP="00A46675">
      <w:pPr>
        <w:pStyle w:val="Odstavecseseznamem"/>
        <w:numPr>
          <w:ilvl w:val="0"/>
          <w:numId w:val="42"/>
        </w:numPr>
        <w:spacing w:before="120" w:after="120" w:line="300" w:lineRule="auto"/>
        <w:jc w:val="both"/>
        <w:rPr>
          <w:rFonts w:cs="Arial"/>
          <w:b/>
        </w:rPr>
      </w:pPr>
      <w:r>
        <w:rPr>
          <w:rFonts w:ascii="Arial" w:hAnsi="Arial" w:cs="Arial"/>
          <w:sz w:val="22"/>
          <w:szCs w:val="20"/>
        </w:rPr>
        <w:t>Ukonče</w:t>
      </w:r>
      <w:r w:rsidR="003A160B">
        <w:rPr>
          <w:rFonts w:ascii="Arial" w:hAnsi="Arial" w:cs="Arial"/>
          <w:sz w:val="22"/>
          <w:szCs w:val="20"/>
        </w:rPr>
        <w:t>ní realizace: dnem vydání kladného stanoviska SEA k návrhu Operačního programu Rybářství 2021–2027 a k</w:t>
      </w:r>
      <w:r w:rsidR="00CD55BF">
        <w:rPr>
          <w:rFonts w:ascii="Arial" w:hAnsi="Arial" w:cs="Arial"/>
          <w:sz w:val="22"/>
          <w:szCs w:val="20"/>
        </w:rPr>
        <w:t> </w:t>
      </w:r>
      <w:r w:rsidR="003A160B">
        <w:rPr>
          <w:rFonts w:ascii="Arial" w:hAnsi="Arial" w:cs="Arial"/>
          <w:sz w:val="22"/>
          <w:szCs w:val="20"/>
        </w:rPr>
        <w:t>VNSPA</w:t>
      </w:r>
      <w:r w:rsidR="00CD55BF">
        <w:rPr>
          <w:rFonts w:ascii="Arial" w:hAnsi="Arial" w:cs="Arial"/>
          <w:sz w:val="22"/>
          <w:szCs w:val="20"/>
        </w:rPr>
        <w:t>, nejpozději do 24 měsíců</w:t>
      </w:r>
      <w:r w:rsidR="00CD55BF" w:rsidRPr="00CD55BF">
        <w:rPr>
          <w:rFonts w:ascii="Arial" w:hAnsi="Arial" w:cs="Arial"/>
          <w:sz w:val="22"/>
          <w:szCs w:val="20"/>
        </w:rPr>
        <w:t xml:space="preserve"> </w:t>
      </w:r>
      <w:r w:rsidR="00CD55BF" w:rsidRPr="00075039">
        <w:rPr>
          <w:rFonts w:ascii="Arial" w:hAnsi="Arial" w:cs="Arial"/>
          <w:sz w:val="22"/>
          <w:szCs w:val="20"/>
        </w:rPr>
        <w:t>po nabytí účinnosti</w:t>
      </w:r>
      <w:r w:rsidR="00704A0E">
        <w:rPr>
          <w:rFonts w:ascii="Arial" w:hAnsi="Arial" w:cs="Arial"/>
          <w:sz w:val="22"/>
          <w:szCs w:val="20"/>
        </w:rPr>
        <w:t xml:space="preserve"> smlouvy</w:t>
      </w:r>
      <w:r w:rsidR="00CD55BF">
        <w:rPr>
          <w:rFonts w:ascii="Arial" w:hAnsi="Arial" w:cs="Arial"/>
          <w:sz w:val="22"/>
          <w:szCs w:val="20"/>
        </w:rPr>
        <w:t>.</w:t>
      </w:r>
    </w:p>
    <w:p w:rsidR="00A46675" w:rsidRPr="00A46675" w:rsidRDefault="00A46675" w:rsidP="00A46675">
      <w:pPr>
        <w:pStyle w:val="Odstavecseseznamem"/>
        <w:spacing w:before="120" w:after="120" w:line="300" w:lineRule="auto"/>
        <w:ind w:left="720"/>
        <w:jc w:val="both"/>
        <w:rPr>
          <w:rFonts w:cs="Arial"/>
          <w:b/>
        </w:rPr>
      </w:pPr>
    </w:p>
    <w:p w:rsidR="00EF604C" w:rsidRPr="006070EE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70EE">
        <w:rPr>
          <w:rFonts w:ascii="Arial" w:hAnsi="Arial" w:cs="Arial"/>
          <w:b/>
          <w:sz w:val="24"/>
          <w:szCs w:val="24"/>
        </w:rPr>
        <w:t>Článek III.</w:t>
      </w:r>
    </w:p>
    <w:p w:rsidR="00EF604C" w:rsidRPr="006070EE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6070EE">
        <w:rPr>
          <w:rFonts w:ascii="Arial" w:hAnsi="Arial" w:cs="Arial"/>
          <w:b/>
          <w:bCs/>
          <w:iCs/>
        </w:rPr>
        <w:t>Cena díla</w:t>
      </w:r>
    </w:p>
    <w:p w:rsidR="00EF604C" w:rsidRPr="006070EE" w:rsidRDefault="005D3D62" w:rsidP="00D6757E">
      <w:pPr>
        <w:pStyle w:val="Zkladntext2"/>
        <w:numPr>
          <w:ilvl w:val="0"/>
          <w:numId w:val="1"/>
        </w:numPr>
        <w:tabs>
          <w:tab w:val="left" w:pos="720"/>
          <w:tab w:val="left" w:pos="8400"/>
        </w:tabs>
        <w:spacing w:before="120" w:line="30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6070EE">
        <w:rPr>
          <w:rFonts w:ascii="Arial" w:eastAsia="Times New Roman" w:hAnsi="Arial" w:cs="Arial"/>
          <w:szCs w:val="20"/>
          <w:lang w:eastAsia="cs-CZ"/>
        </w:rPr>
        <w:t xml:space="preserve">Celková cena za </w:t>
      </w:r>
      <w:r w:rsidR="003D3A27" w:rsidRPr="006070EE">
        <w:rPr>
          <w:rFonts w:ascii="Arial" w:eastAsia="Times New Roman" w:hAnsi="Arial" w:cs="Arial"/>
          <w:szCs w:val="20"/>
          <w:lang w:eastAsia="cs-CZ"/>
        </w:rPr>
        <w:t>dílo sestává z</w:t>
      </w:r>
      <w:r w:rsidR="00775FA3" w:rsidRPr="006070EE">
        <w:rPr>
          <w:rFonts w:ascii="Arial" w:eastAsia="Times New Roman" w:hAnsi="Arial" w:cs="Arial"/>
          <w:szCs w:val="20"/>
          <w:lang w:eastAsia="cs-CZ"/>
        </w:rPr>
        <w:t>e</w:t>
      </w:r>
      <w:r w:rsidR="003D3A27" w:rsidRPr="006070EE">
        <w:rPr>
          <w:rFonts w:ascii="Arial" w:eastAsia="Times New Roman" w:hAnsi="Arial" w:cs="Arial"/>
          <w:szCs w:val="20"/>
          <w:lang w:eastAsia="cs-CZ"/>
        </w:rPr>
        <w:t xml:space="preserve"> součtu cen </w:t>
      </w:r>
      <w:r w:rsidRPr="006070EE">
        <w:rPr>
          <w:rFonts w:ascii="Arial" w:eastAsia="Times New Roman" w:hAnsi="Arial" w:cs="Arial"/>
          <w:szCs w:val="20"/>
          <w:lang w:eastAsia="cs-CZ"/>
        </w:rPr>
        <w:t>řádně a včas proveden</w:t>
      </w:r>
      <w:r w:rsidR="003D3A27" w:rsidRPr="006070EE">
        <w:rPr>
          <w:rFonts w:ascii="Arial" w:eastAsia="Times New Roman" w:hAnsi="Arial" w:cs="Arial"/>
          <w:szCs w:val="20"/>
          <w:lang w:eastAsia="cs-CZ"/>
        </w:rPr>
        <w:t>ých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 dílčí</w:t>
      </w:r>
      <w:r w:rsidR="003D3A27" w:rsidRPr="006070EE">
        <w:rPr>
          <w:rFonts w:ascii="Arial" w:eastAsia="Times New Roman" w:hAnsi="Arial" w:cs="Arial"/>
          <w:szCs w:val="20"/>
          <w:lang w:eastAsia="cs-CZ"/>
        </w:rPr>
        <w:t>ch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="00DA0679" w:rsidRPr="006070EE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(viz </w:t>
      </w:r>
      <w:r w:rsidR="0039047F" w:rsidRPr="006070EE">
        <w:rPr>
          <w:rFonts w:ascii="Arial" w:eastAsia="Times New Roman" w:hAnsi="Arial" w:cs="Arial"/>
          <w:szCs w:val="20"/>
          <w:lang w:eastAsia="cs-CZ"/>
        </w:rPr>
        <w:t>P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říloha č. </w:t>
      </w:r>
      <w:r w:rsidR="0064553B" w:rsidRPr="006070EE">
        <w:rPr>
          <w:rFonts w:ascii="Arial" w:eastAsia="Times New Roman" w:hAnsi="Arial" w:cs="Arial"/>
          <w:szCs w:val="20"/>
          <w:lang w:eastAsia="cs-CZ"/>
        </w:rPr>
        <w:t>2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C537EE" w:rsidRPr="006070EE">
        <w:rPr>
          <w:rFonts w:ascii="Arial" w:eastAsia="Times New Roman" w:hAnsi="Arial" w:cs="Arial"/>
          <w:szCs w:val="20"/>
          <w:lang w:eastAsia="cs-CZ"/>
        </w:rPr>
        <w:t>smlouvy</w:t>
      </w:r>
      <w:r w:rsidR="00941802">
        <w:rPr>
          <w:rFonts w:ascii="Arial" w:eastAsia="Times New Roman" w:hAnsi="Arial" w:cs="Arial"/>
          <w:szCs w:val="20"/>
          <w:lang w:eastAsia="cs-CZ"/>
        </w:rPr>
        <w:t xml:space="preserve"> – Položkový rozpočet</w:t>
      </w:r>
      <w:r w:rsidR="00C537EE" w:rsidRPr="006070EE">
        <w:rPr>
          <w:rFonts w:ascii="Arial" w:eastAsia="Times New Roman" w:hAnsi="Arial" w:cs="Arial"/>
          <w:szCs w:val="20"/>
          <w:lang w:eastAsia="cs-CZ"/>
        </w:rPr>
        <w:t>) a je</w:t>
      </w:r>
      <w:r w:rsidR="00EF604C" w:rsidRPr="006070EE">
        <w:rPr>
          <w:rFonts w:ascii="Arial" w:eastAsia="Times New Roman" w:hAnsi="Arial" w:cs="Arial"/>
          <w:szCs w:val="20"/>
          <w:lang w:eastAsia="cs-CZ"/>
        </w:rPr>
        <w:t xml:space="preserve"> stanovena dohodou podle zákona č. 526/1990 Sb., o</w:t>
      </w:r>
      <w:r w:rsidR="00124DDB" w:rsidRPr="006070EE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6070EE">
        <w:rPr>
          <w:rFonts w:ascii="Arial" w:eastAsia="Times New Roman" w:hAnsi="Arial" w:cs="Arial"/>
          <w:szCs w:val="20"/>
          <w:lang w:eastAsia="cs-CZ"/>
        </w:rPr>
        <w:t>cenách, ve znění pozdějších předpisů a činí</w:t>
      </w:r>
      <w:r w:rsidR="00687A22">
        <w:rPr>
          <w:rFonts w:ascii="Arial" w:eastAsia="Times New Roman" w:hAnsi="Arial" w:cs="Arial"/>
          <w:szCs w:val="20"/>
          <w:lang w:eastAsia="cs-CZ"/>
        </w:rPr>
        <w:t>:</w:t>
      </w:r>
    </w:p>
    <w:p w:rsidR="00EF604C" w:rsidRPr="0041221F" w:rsidRDefault="00EF604C" w:rsidP="00D6757E">
      <w:pPr>
        <w:pStyle w:val="Zkladntext2"/>
        <w:tabs>
          <w:tab w:val="left" w:pos="8400"/>
        </w:tabs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6070EE">
        <w:rPr>
          <w:rFonts w:ascii="Arial" w:hAnsi="Arial" w:cs="Arial"/>
          <w:szCs w:val="20"/>
        </w:rPr>
        <w:t>cena díl</w:t>
      </w:r>
      <w:r w:rsidR="0070735B">
        <w:rPr>
          <w:rFonts w:ascii="Arial" w:hAnsi="Arial" w:cs="Arial"/>
          <w:szCs w:val="20"/>
        </w:rPr>
        <w:t>a bez DPH………………………………………………</w:t>
      </w:r>
      <w:r w:rsidR="005B5F00">
        <w:rPr>
          <w:rFonts w:ascii="Arial" w:hAnsi="Arial" w:cs="Arial"/>
          <w:szCs w:val="20"/>
        </w:rPr>
        <w:t>2 </w:t>
      </w:r>
      <w:r w:rsidR="00D95FB7">
        <w:rPr>
          <w:rFonts w:ascii="Arial" w:hAnsi="Arial" w:cs="Arial"/>
          <w:szCs w:val="20"/>
        </w:rPr>
        <w:t>90</w:t>
      </w:r>
      <w:r w:rsidR="005B5F00">
        <w:rPr>
          <w:rFonts w:ascii="Arial" w:hAnsi="Arial" w:cs="Arial"/>
          <w:szCs w:val="20"/>
        </w:rPr>
        <w:t xml:space="preserve">3 </w:t>
      </w:r>
      <w:r w:rsidR="0039623A">
        <w:rPr>
          <w:rFonts w:ascii="Arial" w:hAnsi="Arial" w:cs="Arial"/>
          <w:szCs w:val="20"/>
        </w:rPr>
        <w:t>000</w:t>
      </w:r>
      <w:r w:rsidRPr="0041221F">
        <w:rPr>
          <w:rFonts w:ascii="Arial" w:hAnsi="Arial" w:cs="Arial"/>
          <w:szCs w:val="20"/>
        </w:rPr>
        <w:t>,- Kč</w:t>
      </w:r>
    </w:p>
    <w:p w:rsidR="00EF604C" w:rsidRPr="0041221F" w:rsidRDefault="00EF604C" w:rsidP="00D6757E">
      <w:pPr>
        <w:pStyle w:val="Zkladntext2"/>
        <w:tabs>
          <w:tab w:val="left" w:pos="2520"/>
          <w:tab w:val="left" w:pos="8400"/>
        </w:tabs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DPH (21 %)………………………………………………………</w:t>
      </w:r>
      <w:r w:rsidR="0070735B">
        <w:rPr>
          <w:rFonts w:ascii="Arial" w:hAnsi="Arial" w:cs="Arial"/>
          <w:szCs w:val="20"/>
        </w:rPr>
        <w:t>...</w:t>
      </w:r>
      <w:r w:rsidR="005B5F00">
        <w:rPr>
          <w:rFonts w:ascii="Arial" w:hAnsi="Arial" w:cs="Arial"/>
          <w:szCs w:val="20"/>
        </w:rPr>
        <w:t xml:space="preserve">609 </w:t>
      </w:r>
      <w:r w:rsidR="00D95FB7">
        <w:rPr>
          <w:rFonts w:ascii="Arial" w:hAnsi="Arial" w:cs="Arial"/>
          <w:szCs w:val="20"/>
        </w:rPr>
        <w:t>630</w:t>
      </w:r>
      <w:r w:rsidRPr="0041221F">
        <w:rPr>
          <w:rFonts w:ascii="Arial" w:hAnsi="Arial" w:cs="Arial"/>
          <w:szCs w:val="20"/>
        </w:rPr>
        <w:t>,- Kč</w:t>
      </w:r>
    </w:p>
    <w:p w:rsidR="00EF604C" w:rsidRPr="006070EE" w:rsidRDefault="00EF604C" w:rsidP="00D6757E">
      <w:pPr>
        <w:pStyle w:val="Zkladntext2"/>
        <w:tabs>
          <w:tab w:val="left" w:pos="2520"/>
          <w:tab w:val="left" w:pos="8400"/>
        </w:tabs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celkov</w:t>
      </w:r>
      <w:r w:rsidR="00574390" w:rsidRPr="0041221F">
        <w:rPr>
          <w:rFonts w:ascii="Arial" w:hAnsi="Arial" w:cs="Arial"/>
          <w:szCs w:val="20"/>
        </w:rPr>
        <w:t>á cena</w:t>
      </w:r>
      <w:r w:rsidR="0039047F" w:rsidRPr="0041221F">
        <w:rPr>
          <w:rFonts w:ascii="Arial" w:hAnsi="Arial" w:cs="Arial"/>
          <w:szCs w:val="20"/>
        </w:rPr>
        <w:t xml:space="preserve"> díla včetně DPH</w:t>
      </w:r>
      <w:r w:rsidR="00574390" w:rsidRPr="0041221F">
        <w:rPr>
          <w:rFonts w:ascii="Arial" w:hAnsi="Arial" w:cs="Arial"/>
          <w:szCs w:val="20"/>
        </w:rPr>
        <w:t>…………………………………</w:t>
      </w:r>
      <w:r w:rsidR="005B5F00">
        <w:rPr>
          <w:rFonts w:ascii="Arial" w:hAnsi="Arial" w:cs="Arial"/>
          <w:szCs w:val="20"/>
        </w:rPr>
        <w:t xml:space="preserve">3 512 </w:t>
      </w:r>
      <w:r w:rsidR="00D95FB7">
        <w:rPr>
          <w:rFonts w:ascii="Arial" w:hAnsi="Arial" w:cs="Arial"/>
          <w:szCs w:val="20"/>
        </w:rPr>
        <w:t>630</w:t>
      </w:r>
      <w:r w:rsidRPr="0041221F">
        <w:rPr>
          <w:rFonts w:ascii="Arial" w:hAnsi="Arial" w:cs="Arial"/>
          <w:szCs w:val="20"/>
        </w:rPr>
        <w:t>,- Kč.</w:t>
      </w:r>
    </w:p>
    <w:p w:rsidR="00B24660" w:rsidRDefault="00EF604C" w:rsidP="00D6757E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070EE">
        <w:rPr>
          <w:rFonts w:ascii="Arial" w:eastAsia="Times New Roman" w:hAnsi="Arial" w:cs="Arial"/>
          <w:szCs w:val="20"/>
          <w:lang w:eastAsia="cs-CZ"/>
        </w:rPr>
        <w:lastRenderedPageBreak/>
        <w:t xml:space="preserve">Uvedená cena je sjednána jako cena maximální a nejvýše přípustná za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>všechn</w:t>
      </w:r>
      <w:r w:rsidR="00B14D9B" w:rsidRPr="006070EE">
        <w:rPr>
          <w:rFonts w:ascii="Arial" w:eastAsia="Times New Roman" w:hAnsi="Arial" w:cs="Arial"/>
          <w:szCs w:val="20"/>
          <w:lang w:eastAsia="cs-CZ"/>
        </w:rPr>
        <w:t>a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 dílčí 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zahrnuje všechny náklady </w:t>
      </w:r>
      <w:r w:rsidR="00794744" w:rsidRPr="006070EE">
        <w:rPr>
          <w:rFonts w:ascii="Arial" w:eastAsia="Times New Roman" w:hAnsi="Arial" w:cs="Arial"/>
          <w:szCs w:val="20"/>
          <w:lang w:eastAsia="cs-CZ"/>
        </w:rPr>
        <w:t>Z</w:t>
      </w:r>
      <w:r w:rsidR="0009055A" w:rsidRPr="006070EE">
        <w:rPr>
          <w:rFonts w:ascii="Arial" w:eastAsia="Times New Roman" w:hAnsi="Arial" w:cs="Arial"/>
          <w:szCs w:val="20"/>
          <w:lang w:eastAsia="cs-CZ"/>
        </w:rPr>
        <w:t>hotovitele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dílčích plnění </w:t>
      </w:r>
      <w:r w:rsidRPr="006070EE">
        <w:rPr>
          <w:rFonts w:ascii="Arial" w:eastAsia="Times New Roman" w:hAnsi="Arial" w:cs="Arial"/>
          <w:szCs w:val="20"/>
          <w:lang w:eastAsia="cs-CZ"/>
        </w:rPr>
        <w:t>v rozsahu, kvalitě a způsobem specifikovaným v</w:t>
      </w:r>
      <w:r w:rsidR="00142865" w:rsidRPr="006070EE">
        <w:rPr>
          <w:rFonts w:ascii="Arial" w:eastAsia="Times New Roman" w:hAnsi="Arial" w:cs="Arial"/>
          <w:szCs w:val="20"/>
          <w:lang w:eastAsia="cs-CZ"/>
        </w:rPr>
        <w:t> </w:t>
      </w:r>
      <w:r w:rsidR="00B14D9B" w:rsidRPr="006070EE">
        <w:rPr>
          <w:rFonts w:ascii="Arial" w:eastAsia="Times New Roman" w:hAnsi="Arial" w:cs="Arial"/>
          <w:szCs w:val="20"/>
          <w:lang w:eastAsia="cs-CZ"/>
        </w:rPr>
        <w:t>P</w:t>
      </w:r>
      <w:r w:rsidRPr="006070EE">
        <w:rPr>
          <w:rFonts w:ascii="Arial" w:eastAsia="Times New Roman" w:hAnsi="Arial" w:cs="Arial"/>
          <w:szCs w:val="20"/>
          <w:lang w:eastAsia="cs-CZ"/>
        </w:rPr>
        <w:t>říloze č. 1 smlouvy</w:t>
      </w:r>
      <w:r w:rsidR="00D355D4">
        <w:rPr>
          <w:rFonts w:ascii="Arial" w:eastAsia="Times New Roman" w:hAnsi="Arial" w:cs="Arial"/>
          <w:szCs w:val="20"/>
          <w:lang w:eastAsia="cs-CZ"/>
        </w:rPr>
        <w:t xml:space="preserve">, včetně 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nabytých </w:t>
      </w:r>
      <w:r w:rsidR="00D355D4">
        <w:rPr>
          <w:rFonts w:ascii="Arial" w:eastAsia="Times New Roman" w:hAnsi="Arial" w:cs="Arial"/>
          <w:szCs w:val="20"/>
          <w:lang w:eastAsia="cs-CZ"/>
        </w:rPr>
        <w:t>práv Objednatele vyplývajících z licenčních ujednání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 uvedených v čl. V. smlouvy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. Změna ceny je možná pouze v případě, že v průběhu realizace předmětu </w:t>
      </w:r>
      <w:r w:rsidR="001E1EC1" w:rsidRPr="006070EE">
        <w:rPr>
          <w:rFonts w:ascii="Arial" w:eastAsia="Times New Roman" w:hAnsi="Arial" w:cs="Arial"/>
          <w:szCs w:val="20"/>
          <w:lang w:eastAsia="cs-CZ"/>
        </w:rPr>
        <w:t>díla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dojde ke změnám sazeb DPH. V tomto případě bude cena </w:t>
      </w:r>
      <w:r w:rsidR="00AF0CCF" w:rsidRPr="006070EE">
        <w:rPr>
          <w:rFonts w:ascii="Arial" w:eastAsia="Times New Roman" w:hAnsi="Arial" w:cs="Arial"/>
          <w:szCs w:val="20"/>
          <w:lang w:eastAsia="cs-CZ"/>
        </w:rPr>
        <w:t xml:space="preserve">jednotlivých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>dílčí</w:t>
      </w:r>
      <w:r w:rsidR="00AF0CCF" w:rsidRPr="006070EE">
        <w:rPr>
          <w:rFonts w:ascii="Arial" w:eastAsia="Times New Roman" w:hAnsi="Arial" w:cs="Arial"/>
          <w:szCs w:val="20"/>
          <w:lang w:eastAsia="cs-CZ"/>
        </w:rPr>
        <w:t>ch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 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zároveň celková nabídková cena upravena podle výše sazeb DPH platných v době vzniku zdanitelného plnění.</w:t>
      </w:r>
    </w:p>
    <w:p w:rsidR="000749B6" w:rsidRDefault="000749B6" w:rsidP="00460552">
      <w:pPr>
        <w:pStyle w:val="Zkladntext2"/>
        <w:numPr>
          <w:ilvl w:val="0"/>
          <w:numId w:val="1"/>
        </w:numPr>
        <w:tabs>
          <w:tab w:val="left" w:pos="567"/>
          <w:tab w:val="left" w:pos="8400"/>
        </w:tabs>
        <w:spacing w:before="120" w:line="300" w:lineRule="auto"/>
        <w:ind w:left="426" w:hanging="426"/>
        <w:jc w:val="both"/>
        <w:rPr>
          <w:rFonts w:ascii="Arial" w:eastAsia="Times New Roman" w:hAnsi="Arial" w:cs="Arial"/>
          <w:szCs w:val="20"/>
          <w:lang w:eastAsia="cs-CZ"/>
        </w:rPr>
      </w:pPr>
      <w:r w:rsidRPr="000749B6">
        <w:rPr>
          <w:rFonts w:ascii="Arial" w:hAnsi="Arial" w:cs="Arial"/>
        </w:rPr>
        <w:t xml:space="preserve">Objednatel si tímto s odkazem na úpravu ustanovení § 100 odst. 3 ZZVZ vyhrazuje možnost zadat poskytnutí nových služeb Zhotoviteli, a to do výše </w:t>
      </w:r>
      <w:r w:rsidR="00BE3694">
        <w:rPr>
          <w:rFonts w:ascii="Arial" w:hAnsi="Arial" w:cs="Arial"/>
        </w:rPr>
        <w:t>54</w:t>
      </w:r>
      <w:r w:rsidR="00BE3694" w:rsidRPr="000749B6">
        <w:rPr>
          <w:rFonts w:ascii="Arial" w:hAnsi="Arial" w:cs="Arial"/>
        </w:rPr>
        <w:t>0 </w:t>
      </w:r>
      <w:r w:rsidRPr="000749B6">
        <w:rPr>
          <w:rFonts w:ascii="Arial" w:hAnsi="Arial" w:cs="Arial"/>
        </w:rPr>
        <w:t xml:space="preserve">000,- Kč bez DPH z předpokládané hodnoty veřejné zakázky (což představuje </w:t>
      </w:r>
      <w:r w:rsidR="00F63612">
        <w:rPr>
          <w:rFonts w:ascii="Arial" w:hAnsi="Arial" w:cs="Arial"/>
        </w:rPr>
        <w:t>16,6</w:t>
      </w:r>
      <w:r w:rsidR="00F21CC9">
        <w:rPr>
          <w:rFonts w:ascii="Arial" w:hAnsi="Arial" w:cs="Arial"/>
        </w:rPr>
        <w:t>7</w:t>
      </w:r>
      <w:r w:rsidRPr="000749B6">
        <w:rPr>
          <w:rFonts w:ascii="Arial" w:hAnsi="Arial" w:cs="Arial"/>
        </w:rPr>
        <w:t xml:space="preserve"> %) s názvem „Příprava OP rybářství 2021-2027“, realizované touto smlouvou v případě, že bude nutné vypořádání připomínek podaných v rámci schvalovací procedury OP Rybářství </w:t>
      </w:r>
      <w:r w:rsidRPr="00247F64">
        <w:rPr>
          <w:rFonts w:ascii="Arial" w:hAnsi="Arial" w:cs="Arial"/>
        </w:rPr>
        <w:t>a VNSPA ze strany Vlády ČR a následně Evropské komise. Jedná se zejména o tyto související činnosti: konzultační činnost, vypořádání připomínek, vypracování nových stanov</w:t>
      </w:r>
      <w:r w:rsidR="0039623A">
        <w:rPr>
          <w:rFonts w:ascii="Arial" w:hAnsi="Arial" w:cs="Arial"/>
        </w:rPr>
        <w:t xml:space="preserve">isek SEA k OP Rybářství/VNSPA, </w:t>
      </w:r>
      <w:r w:rsidRPr="00247F64">
        <w:rPr>
          <w:rFonts w:ascii="Arial" w:hAnsi="Arial" w:cs="Arial"/>
        </w:rPr>
        <w:t xml:space="preserve">úprava či vyhotovení dodatečných podkladů či analýz nezbytných pro kompletní posouzení klíčových materiálů pro přípravu OP Rybářství 2021 – 2027, pokud bude takovéto zadání dodatečných služeb potřebné a účelné pro plnění předmětu této veřejné zakázky. Poskytnutí těchto dodatečných služeb, na něž nevzniká Zhotoviteli dle této </w:t>
      </w:r>
      <w:r w:rsidR="00176787">
        <w:rPr>
          <w:rFonts w:ascii="Arial" w:hAnsi="Arial" w:cs="Arial"/>
        </w:rPr>
        <w:t>s</w:t>
      </w:r>
      <w:r w:rsidRPr="00247F64">
        <w:rPr>
          <w:rFonts w:ascii="Arial" w:hAnsi="Arial" w:cs="Arial"/>
        </w:rPr>
        <w:t xml:space="preserve">mlouvy žádný právní nárok, bude v případě výzvy ze strany Objednatele, upraveno dodatkem k této smlouvě. Cena za plnění těchto dodatečných služeb bude jednotková cena za jeden člověkoden, která bude činit </w:t>
      </w:r>
      <w:r w:rsidR="007943E7">
        <w:rPr>
          <w:rFonts w:ascii="Arial" w:hAnsi="Arial" w:cs="Arial"/>
        </w:rPr>
        <w:t>7.600,-</w:t>
      </w:r>
      <w:r w:rsidRPr="00247F64">
        <w:rPr>
          <w:rFonts w:ascii="Arial" w:hAnsi="Arial" w:cs="Arial"/>
        </w:rPr>
        <w:t xml:space="preserve"> Kč plus zákonná sazba DPH. Nejmenší objednatelný rozsah jednotlivé dodatečné služby je 0,5 člověkohodiny práce jedné osoby. Celková cena za dodatečné služby bez DPH bude stanovena jako součin rozsahu plnění </w:t>
      </w:r>
      <w:r w:rsidR="00404FE2">
        <w:rPr>
          <w:rFonts w:ascii="Arial" w:hAnsi="Arial" w:cs="Arial"/>
        </w:rPr>
        <w:t>Z</w:t>
      </w:r>
      <w:r w:rsidRPr="00247F64">
        <w:rPr>
          <w:rFonts w:ascii="Arial" w:hAnsi="Arial" w:cs="Arial"/>
        </w:rPr>
        <w:t>hotovitele vyjádřeného v člověkodnech nebo jejich částích a příslušné sazby za toto pln</w:t>
      </w:r>
      <w:r w:rsidR="007943E7">
        <w:rPr>
          <w:rFonts w:ascii="Arial" w:hAnsi="Arial" w:cs="Arial"/>
        </w:rPr>
        <w:t xml:space="preserve">ění a tato celková cena nesmí </w:t>
      </w:r>
      <w:r w:rsidRPr="00247F64">
        <w:rPr>
          <w:rFonts w:ascii="Arial" w:hAnsi="Arial" w:cs="Arial"/>
        </w:rPr>
        <w:t xml:space="preserve">přesáhnout </w:t>
      </w:r>
      <w:r w:rsidR="00F63612">
        <w:rPr>
          <w:rFonts w:ascii="Arial" w:hAnsi="Arial" w:cs="Arial"/>
        </w:rPr>
        <w:t>16,6</w:t>
      </w:r>
      <w:r w:rsidR="00F21CC9">
        <w:rPr>
          <w:rFonts w:ascii="Arial" w:hAnsi="Arial" w:cs="Arial"/>
        </w:rPr>
        <w:t>7</w:t>
      </w:r>
      <w:r w:rsidRPr="00247F64">
        <w:rPr>
          <w:rFonts w:ascii="Arial" w:hAnsi="Arial" w:cs="Arial"/>
        </w:rPr>
        <w:t xml:space="preserve"> % skutečné ceny, tj. celkové ceny díla bez DPH</w:t>
      </w:r>
      <w:r w:rsidR="00F63612">
        <w:rPr>
          <w:rFonts w:ascii="Arial" w:hAnsi="Arial" w:cs="Arial"/>
        </w:rPr>
        <w:t xml:space="preserve"> a bude tak v souladu s § 66 písm. e) ZZVZ</w:t>
      </w:r>
      <w:r w:rsidRPr="00247F64">
        <w:rPr>
          <w:rFonts w:ascii="Arial" w:hAnsi="Arial" w:cs="Arial"/>
        </w:rPr>
        <w:t xml:space="preserve">.   Předpokládaná doba plnění příp. dodatečných služeb bude v období </w:t>
      </w:r>
      <w:r w:rsidR="00941802" w:rsidRPr="00941802">
        <w:rPr>
          <w:rFonts w:ascii="Arial" w:hAnsi="Arial" w:cs="Arial"/>
        </w:rPr>
        <w:t xml:space="preserve">od vydání kladného stanoviska SEA k návrhu Operačního programu Rybářství 2021 – 2027 a k VNSPA. K ukončení plnění dojde vydáním Rozhodnutí Evropské komise, kterým </w:t>
      </w:r>
      <w:r w:rsidR="00941802">
        <w:rPr>
          <w:rFonts w:ascii="Arial" w:hAnsi="Arial" w:cs="Arial"/>
        </w:rPr>
        <w:t>bude</w:t>
      </w:r>
      <w:r w:rsidR="00941802" w:rsidRPr="00941802">
        <w:rPr>
          <w:rFonts w:ascii="Arial" w:hAnsi="Arial" w:cs="Arial"/>
        </w:rPr>
        <w:t xml:space="preserve"> </w:t>
      </w:r>
      <w:r w:rsidR="00941802">
        <w:rPr>
          <w:rFonts w:ascii="Arial" w:hAnsi="Arial" w:cs="Arial"/>
        </w:rPr>
        <w:t>schválen</w:t>
      </w:r>
      <w:r w:rsidR="00941802" w:rsidRPr="00941802">
        <w:rPr>
          <w:rFonts w:ascii="Arial" w:hAnsi="Arial" w:cs="Arial"/>
        </w:rPr>
        <w:t xml:space="preserve"> OP Rybářství 2021–2027, nebo vyčerpáním max. ceny celkové ceny za toto plnění</w:t>
      </w:r>
      <w:r w:rsidR="007A5849">
        <w:rPr>
          <w:rFonts w:ascii="Arial" w:hAnsi="Arial" w:cs="Arial"/>
        </w:rPr>
        <w:t>.</w:t>
      </w:r>
    </w:p>
    <w:p w:rsidR="0064137C" w:rsidRPr="0085318B" w:rsidRDefault="00386913" w:rsidP="00A70F35">
      <w:pPr>
        <w:pStyle w:val="Zkladntext"/>
        <w:spacing w:before="120" w:after="120"/>
        <w:ind w:left="426"/>
        <w:rPr>
          <w:highlight w:val="yellow"/>
        </w:rPr>
      </w:pPr>
      <w:r w:rsidRPr="000749B6">
        <w:rPr>
          <w:rFonts w:ascii="Arial" w:hAnsi="Arial" w:cs="Arial"/>
          <w:sz w:val="22"/>
          <w:szCs w:val="22"/>
        </w:rPr>
        <w:t xml:space="preserve">  </w:t>
      </w:r>
    </w:p>
    <w:p w:rsidR="00EF604C" w:rsidRPr="00664274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IV.</w:t>
      </w:r>
    </w:p>
    <w:p w:rsidR="00EF604C" w:rsidRPr="00664274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664274">
        <w:rPr>
          <w:rFonts w:ascii="Arial" w:hAnsi="Arial" w:cs="Arial"/>
          <w:b/>
          <w:bCs/>
          <w:iCs/>
        </w:rPr>
        <w:t>Platební podmínky a fakturace</w:t>
      </w:r>
    </w:p>
    <w:p w:rsidR="0008582A" w:rsidRDefault="0009055A" w:rsidP="009D5B3F">
      <w:pPr>
        <w:pStyle w:val="Zkladntext2"/>
        <w:numPr>
          <w:ilvl w:val="0"/>
          <w:numId w:val="2"/>
        </w:numPr>
        <w:tabs>
          <w:tab w:val="left" w:pos="720"/>
          <w:tab w:val="left" w:pos="2520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8582A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="002434C5" w:rsidRPr="0008582A">
        <w:rPr>
          <w:rFonts w:ascii="Arial" w:eastAsia="Times New Roman" w:hAnsi="Arial" w:cs="Arial"/>
          <w:szCs w:val="20"/>
          <w:lang w:eastAsia="cs-CZ"/>
        </w:rPr>
        <w:t>Z</w:t>
      </w:r>
      <w:r w:rsidRPr="0008582A">
        <w:rPr>
          <w:rFonts w:ascii="Arial" w:eastAsia="Times New Roman" w:hAnsi="Arial" w:cs="Arial"/>
          <w:szCs w:val="20"/>
          <w:lang w:eastAsia="cs-CZ"/>
        </w:rPr>
        <w:t>hotoviteli</w:t>
      </w:r>
      <w:r w:rsidR="005D3D62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2172FA" w:rsidRPr="0008582A">
        <w:rPr>
          <w:rFonts w:ascii="Arial" w:eastAsia="Times New Roman" w:hAnsi="Arial" w:cs="Arial"/>
          <w:szCs w:val="20"/>
          <w:lang w:eastAsia="cs-CZ"/>
        </w:rPr>
        <w:t>jednotliv</w:t>
      </w:r>
      <w:r w:rsidR="00E5100F">
        <w:rPr>
          <w:rFonts w:ascii="Arial" w:eastAsia="Times New Roman" w:hAnsi="Arial" w:cs="Arial"/>
          <w:szCs w:val="20"/>
          <w:lang w:eastAsia="cs-CZ"/>
        </w:rPr>
        <w:t>á</w:t>
      </w:r>
      <w:r w:rsidR="002172FA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D0D77" w:rsidRPr="0008582A">
        <w:rPr>
          <w:rFonts w:ascii="Arial" w:eastAsia="Times New Roman" w:hAnsi="Arial" w:cs="Arial"/>
          <w:szCs w:val="20"/>
          <w:lang w:eastAsia="cs-CZ"/>
        </w:rPr>
        <w:t>dílčí plnění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na základě </w:t>
      </w:r>
      <w:r w:rsidR="00423E4F" w:rsidRPr="0008582A">
        <w:rPr>
          <w:rFonts w:ascii="Arial" w:eastAsia="Times New Roman" w:hAnsi="Arial" w:cs="Arial"/>
          <w:szCs w:val="20"/>
          <w:lang w:eastAsia="cs-CZ"/>
        </w:rPr>
        <w:t xml:space="preserve">bezvadného,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>řádně předaného a</w:t>
      </w:r>
      <w:r w:rsidR="00124DDB" w:rsidRPr="0008582A">
        <w:rPr>
          <w:rFonts w:ascii="Arial" w:eastAsia="Times New Roman" w:hAnsi="Arial" w:cs="Arial"/>
          <w:szCs w:val="20"/>
          <w:lang w:eastAsia="cs-CZ"/>
        </w:rPr>
        <w:t> 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převzatého </w:t>
      </w:r>
      <w:r w:rsidR="001D0D77" w:rsidRPr="0008582A">
        <w:rPr>
          <w:rFonts w:ascii="Arial" w:eastAsia="Times New Roman" w:hAnsi="Arial" w:cs="Arial"/>
          <w:szCs w:val="20"/>
          <w:lang w:eastAsia="cs-CZ"/>
        </w:rPr>
        <w:t>dílčího plnění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 (finální výstup dílčího plnění včetně akceptace)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dle </w:t>
      </w:r>
      <w:r w:rsidR="001C3B4C" w:rsidRPr="0008582A">
        <w:rPr>
          <w:rFonts w:ascii="Arial" w:eastAsia="Times New Roman" w:hAnsi="Arial" w:cs="Arial"/>
          <w:szCs w:val="20"/>
          <w:lang w:eastAsia="cs-CZ"/>
        </w:rPr>
        <w:t>Přílohy č. 1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smlouvy a vystavené faktury doručené do sídla </w:t>
      </w:r>
      <w:r w:rsidR="00794744" w:rsidRPr="0008582A">
        <w:rPr>
          <w:rFonts w:ascii="Arial" w:eastAsia="Times New Roman" w:hAnsi="Arial" w:cs="Arial"/>
          <w:szCs w:val="20"/>
          <w:lang w:eastAsia="cs-CZ"/>
        </w:rPr>
        <w:t>O</w:t>
      </w:r>
      <w:r w:rsidRPr="0008582A">
        <w:rPr>
          <w:rFonts w:ascii="Arial" w:eastAsia="Times New Roman" w:hAnsi="Arial" w:cs="Arial"/>
          <w:szCs w:val="20"/>
          <w:lang w:eastAsia="cs-CZ"/>
        </w:rPr>
        <w:t>bjednatele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. </w:t>
      </w:r>
    </w:p>
    <w:p w:rsidR="001E1EC1" w:rsidRPr="00664274" w:rsidRDefault="0009055A" w:rsidP="00D6757E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lastRenderedPageBreak/>
        <w:t>Zhotovitel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="002434C5" w:rsidRPr="00664274">
        <w:rPr>
          <w:rFonts w:ascii="Arial" w:eastAsia="Times New Roman" w:hAnsi="Arial" w:cs="Arial"/>
          <w:szCs w:val="20"/>
          <w:lang w:eastAsia="cs-CZ"/>
        </w:rPr>
        <w:t>O</w:t>
      </w:r>
      <w:r w:rsidRPr="00664274">
        <w:rPr>
          <w:rFonts w:ascii="Arial" w:eastAsia="Times New Roman" w:hAnsi="Arial" w:cs="Arial"/>
          <w:szCs w:val="20"/>
          <w:lang w:eastAsia="cs-CZ"/>
        </w:rPr>
        <w:t>bjednatel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převezme bezvadné a </w:t>
      </w:r>
      <w:r w:rsidR="00794744" w:rsidRPr="00664274">
        <w:rPr>
          <w:rFonts w:ascii="Arial" w:eastAsia="Times New Roman" w:hAnsi="Arial" w:cs="Arial"/>
          <w:szCs w:val="20"/>
          <w:lang w:eastAsia="cs-CZ"/>
        </w:rPr>
        <w:t>O</w:t>
      </w:r>
      <w:r w:rsidR="00C50453" w:rsidRPr="00664274">
        <w:rPr>
          <w:rFonts w:ascii="Arial" w:eastAsia="Times New Roman" w:hAnsi="Arial" w:cs="Arial"/>
          <w:szCs w:val="20"/>
          <w:lang w:eastAsia="cs-CZ"/>
        </w:rPr>
        <w:t>bjednatelem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odsouhlasené 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dílčí plnění a obě smluvní strany podepíší protokol o řádném předání a převzetí </w:t>
      </w:r>
      <w:r w:rsidR="006F139A" w:rsidRPr="00664274">
        <w:rPr>
          <w:rFonts w:ascii="Arial" w:eastAsia="Times New Roman" w:hAnsi="Arial" w:cs="Arial"/>
          <w:szCs w:val="20"/>
          <w:lang w:eastAsia="cs-CZ"/>
        </w:rPr>
        <w:t xml:space="preserve">příslušného 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dílčího plnění. </w:t>
      </w:r>
    </w:p>
    <w:p w:rsidR="00EF604C" w:rsidRPr="00664274" w:rsidRDefault="00EF604C" w:rsidP="00D6757E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300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</w:t>
      </w:r>
      <w:r w:rsidR="005C3F4F" w:rsidRPr="00664274">
        <w:rPr>
          <w:rFonts w:ascii="Arial" w:eastAsia="Times New Roman" w:hAnsi="Arial" w:cs="Arial"/>
          <w:szCs w:val="20"/>
          <w:lang w:eastAsia="cs-CZ"/>
        </w:rPr>
        <w:t>30</w:t>
      </w:r>
      <w:r w:rsidRPr="00664274">
        <w:rPr>
          <w:rFonts w:ascii="Arial" w:eastAsia="Times New Roman" w:hAnsi="Arial" w:cs="Arial"/>
          <w:szCs w:val="20"/>
          <w:lang w:eastAsia="cs-CZ"/>
        </w:rPr>
        <w:t xml:space="preserve"> kalendářních dnů po doručení faktury za 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>každé dílčí plnění</w:t>
      </w:r>
      <w:r w:rsidR="00142865" w:rsidRPr="00664274">
        <w:rPr>
          <w:rFonts w:ascii="Arial" w:eastAsia="Times New Roman" w:hAnsi="Arial" w:cs="Arial"/>
          <w:szCs w:val="20"/>
          <w:lang w:eastAsia="cs-CZ"/>
        </w:rPr>
        <w:t>.</w:t>
      </w:r>
    </w:p>
    <w:p w:rsidR="00EF604C" w:rsidRPr="00664274" w:rsidRDefault="00EF604C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Faktura musí splňovat veškeré náležitosti stanovené v § 2</w:t>
      </w:r>
      <w:r w:rsidR="00370254" w:rsidRPr="00664274">
        <w:rPr>
          <w:rFonts w:ascii="Arial" w:hAnsi="Arial" w:cs="Arial"/>
          <w:sz w:val="22"/>
          <w:szCs w:val="20"/>
        </w:rPr>
        <w:t>9</w:t>
      </w:r>
      <w:r w:rsidRPr="00664274">
        <w:rPr>
          <w:rFonts w:ascii="Arial" w:hAnsi="Arial" w:cs="Arial"/>
          <w:sz w:val="22"/>
          <w:szCs w:val="20"/>
        </w:rPr>
        <w:t xml:space="preserve"> zákona č. 235/2004 Sb., o dani z přidané hodnoty, ve znění pozdějších pře</w:t>
      </w:r>
      <w:r w:rsidR="00E34D26" w:rsidRPr="00664274">
        <w:rPr>
          <w:rFonts w:ascii="Arial" w:hAnsi="Arial" w:cs="Arial"/>
          <w:sz w:val="22"/>
          <w:szCs w:val="20"/>
        </w:rPr>
        <w:t>d</w:t>
      </w:r>
      <w:r w:rsidRPr="00664274">
        <w:rPr>
          <w:rFonts w:ascii="Arial" w:hAnsi="Arial" w:cs="Arial"/>
          <w:sz w:val="22"/>
          <w:szCs w:val="20"/>
        </w:rPr>
        <w:t>pisů</w:t>
      </w:r>
      <w:r w:rsidR="002F710C" w:rsidRPr="00664274">
        <w:rPr>
          <w:rFonts w:ascii="Arial" w:hAnsi="Arial" w:cs="Arial"/>
          <w:sz w:val="22"/>
          <w:szCs w:val="20"/>
        </w:rPr>
        <w:t xml:space="preserve"> a informace povinně uváděné na obchodních listinách dle § 435 občanského zákoníku</w:t>
      </w:r>
      <w:r w:rsidRPr="00664274">
        <w:rPr>
          <w:rFonts w:ascii="Arial" w:hAnsi="Arial" w:cs="Arial"/>
          <w:sz w:val="22"/>
          <w:szCs w:val="20"/>
        </w:rPr>
        <w:t xml:space="preserve">. Nebude-li </w:t>
      </w:r>
      <w:r w:rsidR="00AF5616" w:rsidRPr="00664274">
        <w:rPr>
          <w:rFonts w:ascii="Arial" w:hAnsi="Arial" w:cs="Arial"/>
          <w:sz w:val="22"/>
          <w:szCs w:val="20"/>
        </w:rPr>
        <w:t>daňový</w:t>
      </w:r>
      <w:r w:rsidRPr="00664274">
        <w:rPr>
          <w:rFonts w:ascii="Arial" w:hAnsi="Arial" w:cs="Arial"/>
          <w:sz w:val="22"/>
          <w:szCs w:val="20"/>
        </w:rPr>
        <w:t xml:space="preserve"> doklad obsahovat </w:t>
      </w:r>
      <w:r w:rsidR="0089708F" w:rsidRPr="00664274">
        <w:rPr>
          <w:rFonts w:ascii="Arial" w:hAnsi="Arial" w:cs="Arial"/>
          <w:sz w:val="22"/>
          <w:szCs w:val="20"/>
        </w:rPr>
        <w:t xml:space="preserve">zákonem nebo smlouvou </w:t>
      </w:r>
      <w:r w:rsidRPr="00664274">
        <w:rPr>
          <w:rFonts w:ascii="Arial" w:hAnsi="Arial" w:cs="Arial"/>
          <w:sz w:val="22"/>
          <w:szCs w:val="20"/>
        </w:rPr>
        <w:t xml:space="preserve">stanovené náležitosti, je </w:t>
      </w:r>
      <w:r w:rsidR="00794744" w:rsidRPr="00664274">
        <w:rPr>
          <w:rFonts w:ascii="Arial" w:hAnsi="Arial" w:cs="Arial"/>
          <w:sz w:val="22"/>
          <w:szCs w:val="20"/>
        </w:rPr>
        <w:t>O</w:t>
      </w:r>
      <w:r w:rsidR="00C50453" w:rsidRPr="00664274">
        <w:rPr>
          <w:rFonts w:ascii="Arial" w:hAnsi="Arial" w:cs="Arial"/>
          <w:sz w:val="22"/>
          <w:szCs w:val="20"/>
        </w:rPr>
        <w:t>bjednatel</w:t>
      </w:r>
      <w:r w:rsidRPr="00664274">
        <w:rPr>
          <w:rFonts w:ascii="Arial" w:hAnsi="Arial" w:cs="Arial"/>
          <w:sz w:val="22"/>
          <w:szCs w:val="20"/>
        </w:rPr>
        <w:t xml:space="preserve"> oprávněn fakturu vrátit k přepracování. V tomto případě neplatí původní </w:t>
      </w:r>
      <w:r w:rsidR="00404FE2">
        <w:rPr>
          <w:rFonts w:ascii="Arial" w:hAnsi="Arial" w:cs="Arial"/>
          <w:sz w:val="22"/>
          <w:szCs w:val="20"/>
        </w:rPr>
        <w:t>doba</w:t>
      </w:r>
      <w:r w:rsidRPr="00664274">
        <w:rPr>
          <w:rFonts w:ascii="Arial" w:hAnsi="Arial" w:cs="Arial"/>
          <w:sz w:val="22"/>
          <w:szCs w:val="20"/>
        </w:rPr>
        <w:t xml:space="preserve"> splatnosti, ale </w:t>
      </w:r>
      <w:r w:rsidR="00404FE2">
        <w:rPr>
          <w:rFonts w:ascii="Arial" w:hAnsi="Arial" w:cs="Arial"/>
          <w:sz w:val="22"/>
          <w:szCs w:val="20"/>
        </w:rPr>
        <w:t>doba</w:t>
      </w:r>
      <w:r w:rsidRPr="00664274">
        <w:rPr>
          <w:rFonts w:ascii="Arial" w:hAnsi="Arial" w:cs="Arial"/>
          <w:sz w:val="22"/>
          <w:szCs w:val="20"/>
        </w:rPr>
        <w:t xml:space="preserve"> splatnosti </w:t>
      </w:r>
      <w:r w:rsidR="00E5100F">
        <w:rPr>
          <w:rFonts w:ascii="Arial" w:hAnsi="Arial" w:cs="Arial"/>
          <w:sz w:val="22"/>
          <w:szCs w:val="20"/>
        </w:rPr>
        <w:t xml:space="preserve">v délce trvání 30 kalendářních dnů </w:t>
      </w:r>
      <w:r w:rsidRPr="00664274">
        <w:rPr>
          <w:rFonts w:ascii="Arial" w:hAnsi="Arial" w:cs="Arial"/>
          <w:sz w:val="22"/>
          <w:szCs w:val="20"/>
        </w:rPr>
        <w:t>běží znovu ode dne doručení nově vystavené faktury.</w:t>
      </w:r>
    </w:p>
    <w:p w:rsidR="00EF604C" w:rsidRPr="00664274" w:rsidRDefault="00C50453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Objednatel</w:t>
      </w:r>
      <w:r w:rsidR="00EF604C" w:rsidRPr="00664274">
        <w:rPr>
          <w:rFonts w:ascii="Arial" w:hAnsi="Arial" w:cs="Arial"/>
          <w:sz w:val="22"/>
          <w:szCs w:val="20"/>
        </w:rPr>
        <w:t xml:space="preserve"> neposkytne </w:t>
      </w:r>
      <w:r w:rsidR="002434C5" w:rsidRPr="00664274">
        <w:rPr>
          <w:rFonts w:ascii="Arial" w:hAnsi="Arial" w:cs="Arial"/>
          <w:sz w:val="22"/>
          <w:szCs w:val="20"/>
        </w:rPr>
        <w:t>Z</w:t>
      </w:r>
      <w:r w:rsidRPr="00664274">
        <w:rPr>
          <w:rFonts w:ascii="Arial" w:hAnsi="Arial" w:cs="Arial"/>
          <w:sz w:val="22"/>
          <w:szCs w:val="20"/>
        </w:rPr>
        <w:t>hotoviteli</w:t>
      </w:r>
      <w:r w:rsidR="00EF604C" w:rsidRPr="00664274">
        <w:rPr>
          <w:rFonts w:ascii="Arial" w:hAnsi="Arial" w:cs="Arial"/>
          <w:sz w:val="22"/>
          <w:szCs w:val="20"/>
        </w:rPr>
        <w:t xml:space="preserve"> zálohy.</w:t>
      </w:r>
    </w:p>
    <w:p w:rsidR="00B34603" w:rsidRPr="00664274" w:rsidRDefault="00EF604C" w:rsidP="00D6757E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Platba se považuje za</w:t>
      </w:r>
      <w:r w:rsidR="00622153" w:rsidRPr="00664274">
        <w:rPr>
          <w:rFonts w:ascii="Arial" w:hAnsi="Arial" w:cs="Arial"/>
          <w:sz w:val="22"/>
          <w:szCs w:val="20"/>
        </w:rPr>
        <w:t xml:space="preserve"> splněnou dnem odepsání z účtu </w:t>
      </w:r>
      <w:r w:rsidR="00794744" w:rsidRPr="00664274">
        <w:rPr>
          <w:rFonts w:ascii="Arial" w:hAnsi="Arial" w:cs="Arial"/>
          <w:sz w:val="22"/>
          <w:szCs w:val="20"/>
        </w:rPr>
        <w:t>O</w:t>
      </w:r>
      <w:r w:rsidR="00C50453" w:rsidRPr="00664274">
        <w:rPr>
          <w:rFonts w:ascii="Arial" w:hAnsi="Arial" w:cs="Arial"/>
          <w:sz w:val="22"/>
          <w:szCs w:val="20"/>
        </w:rPr>
        <w:t>bjednatele</w:t>
      </w:r>
      <w:r w:rsidR="00370254" w:rsidRPr="00664274">
        <w:rPr>
          <w:rFonts w:ascii="Arial" w:hAnsi="Arial" w:cs="Arial"/>
          <w:sz w:val="22"/>
          <w:szCs w:val="20"/>
        </w:rPr>
        <w:t xml:space="preserve"> ve prospěch účtu </w:t>
      </w:r>
      <w:r w:rsidR="00794744" w:rsidRPr="00664274">
        <w:rPr>
          <w:rFonts w:ascii="Arial" w:hAnsi="Arial" w:cs="Arial"/>
          <w:sz w:val="22"/>
          <w:szCs w:val="20"/>
        </w:rPr>
        <w:t>Z</w:t>
      </w:r>
      <w:r w:rsidR="00C50453" w:rsidRPr="00664274">
        <w:rPr>
          <w:rFonts w:ascii="Arial" w:hAnsi="Arial" w:cs="Arial"/>
          <w:sz w:val="22"/>
          <w:szCs w:val="20"/>
        </w:rPr>
        <w:t>hotovitele</w:t>
      </w:r>
      <w:r w:rsidR="00370254" w:rsidRPr="00664274">
        <w:rPr>
          <w:rFonts w:ascii="Arial" w:hAnsi="Arial" w:cs="Arial"/>
          <w:sz w:val="22"/>
          <w:szCs w:val="20"/>
        </w:rPr>
        <w:t>.</w:t>
      </w:r>
    </w:p>
    <w:p w:rsidR="00DE151C" w:rsidRPr="0085318B" w:rsidRDefault="00DE151C" w:rsidP="00884D72">
      <w:pPr>
        <w:pStyle w:val="Odstavecseseznamem"/>
        <w:tabs>
          <w:tab w:val="left" w:pos="720"/>
          <w:tab w:val="left" w:pos="8400"/>
        </w:tabs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  <w:highlight w:val="yellow"/>
        </w:rPr>
      </w:pPr>
    </w:p>
    <w:p w:rsidR="00076475" w:rsidRPr="00664274" w:rsidRDefault="00076475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V.</w:t>
      </w:r>
    </w:p>
    <w:p w:rsidR="00076475" w:rsidRPr="00664274" w:rsidRDefault="00076475" w:rsidP="00FA3D9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64274">
        <w:rPr>
          <w:rFonts w:ascii="Arial" w:hAnsi="Arial" w:cs="Arial"/>
          <w:b/>
          <w:bCs/>
          <w:iCs/>
          <w:sz w:val="24"/>
          <w:szCs w:val="24"/>
        </w:rPr>
        <w:t xml:space="preserve">Povinnosti </w:t>
      </w:r>
      <w:r w:rsidR="006C7B2B" w:rsidRPr="00664274">
        <w:rPr>
          <w:rFonts w:ascii="Arial" w:hAnsi="Arial" w:cs="Arial"/>
          <w:b/>
          <w:bCs/>
          <w:iCs/>
          <w:sz w:val="24"/>
          <w:szCs w:val="24"/>
        </w:rPr>
        <w:t>Z</w:t>
      </w:r>
      <w:r w:rsidR="00C50453" w:rsidRPr="00664274">
        <w:rPr>
          <w:rFonts w:ascii="Arial" w:hAnsi="Arial" w:cs="Arial"/>
          <w:b/>
          <w:bCs/>
          <w:iCs/>
          <w:sz w:val="24"/>
          <w:szCs w:val="24"/>
        </w:rPr>
        <w:t>hotovitele</w:t>
      </w:r>
    </w:p>
    <w:p w:rsidR="00076475" w:rsidRPr="00664274" w:rsidRDefault="00C50453" w:rsidP="00076475">
      <w:pPr>
        <w:pStyle w:val="Zkladntext"/>
        <w:spacing w:before="120" w:after="120" w:line="300" w:lineRule="auto"/>
        <w:ind w:left="360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>Zhotovitel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je povinen:</w:t>
      </w:r>
    </w:p>
    <w:p w:rsidR="00076475" w:rsidRPr="00664274" w:rsidRDefault="00076475" w:rsidP="00D6757E">
      <w:pPr>
        <w:pStyle w:val="Zkladntext"/>
        <w:numPr>
          <w:ilvl w:val="0"/>
          <w:numId w:val="11"/>
        </w:numPr>
        <w:spacing w:before="120" w:after="120" w:line="300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Uzavřít pojištění pro případ vzniku škody vůči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nebo třetím osobám v souvislos</w:t>
      </w:r>
      <w:r w:rsidR="00884D72" w:rsidRPr="00664274">
        <w:rPr>
          <w:rFonts w:ascii="Arial" w:eastAsia="Calibri" w:hAnsi="Arial" w:cs="Arial"/>
          <w:sz w:val="22"/>
          <w:szCs w:val="20"/>
          <w:lang w:eastAsia="en-US"/>
        </w:rPr>
        <w:t xml:space="preserve">ti s plněním této smlouvy, a to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s </w:t>
      </w:r>
      <w:r w:rsidR="00124DDB" w:rsidRPr="00664274">
        <w:rPr>
          <w:rFonts w:ascii="Arial" w:eastAsia="Calibri" w:hAnsi="Arial" w:cs="Arial"/>
          <w:sz w:val="22"/>
          <w:szCs w:val="20"/>
          <w:lang w:eastAsia="en-US"/>
        </w:rPr>
        <w:t>dolní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hranicí pojistného plnění 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minimálně  </w:t>
      </w:r>
      <w:r w:rsidR="0064553B" w:rsidRPr="00F032B1">
        <w:rPr>
          <w:rFonts w:ascii="Arial" w:eastAsia="Calibri" w:hAnsi="Arial" w:cs="Arial"/>
          <w:sz w:val="22"/>
          <w:szCs w:val="20"/>
          <w:lang w:eastAsia="en-US"/>
        </w:rPr>
        <w:t>5</w:t>
      </w:r>
      <w:r w:rsidR="00A508A9" w:rsidRPr="00F032B1">
        <w:rPr>
          <w:rFonts w:ascii="Arial" w:eastAsia="Calibri" w:hAnsi="Arial" w:cs="Arial"/>
          <w:sz w:val="22"/>
          <w:szCs w:val="20"/>
          <w:lang w:eastAsia="en-US"/>
        </w:rPr>
        <w:t>00 000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,- Kč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(slovy: </w:t>
      </w:r>
      <w:r w:rsidR="0064553B" w:rsidRPr="00664274">
        <w:rPr>
          <w:rFonts w:ascii="Arial" w:eastAsia="Calibri" w:hAnsi="Arial" w:cs="Arial"/>
          <w:i/>
          <w:sz w:val="22"/>
          <w:szCs w:val="20"/>
          <w:lang w:eastAsia="en-US"/>
        </w:rPr>
        <w:t>pět set</w:t>
      </w:r>
      <w:r w:rsidR="00B14D9B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="00A508A9" w:rsidRPr="00664274">
        <w:rPr>
          <w:rFonts w:ascii="Arial" w:eastAsia="Calibri" w:hAnsi="Arial" w:cs="Arial"/>
          <w:i/>
          <w:sz w:val="22"/>
          <w:szCs w:val="20"/>
          <w:lang w:eastAsia="en-US"/>
        </w:rPr>
        <w:t>tisíc</w:t>
      </w:r>
      <w:r w:rsidR="00BC6138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Pr="00664274">
        <w:rPr>
          <w:rFonts w:ascii="Arial" w:eastAsia="Calibri" w:hAnsi="Arial" w:cs="Arial"/>
          <w:i/>
          <w:sz w:val="22"/>
          <w:szCs w:val="20"/>
          <w:lang w:eastAsia="en-US"/>
        </w:rPr>
        <w:t>korun českých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).</w:t>
      </w:r>
    </w:p>
    <w:p w:rsidR="00076475" w:rsidRPr="00664274" w:rsidRDefault="00145A91" w:rsidP="00D6757E">
      <w:pPr>
        <w:pStyle w:val="Zkladntext"/>
        <w:numPr>
          <w:ilvl w:val="0"/>
          <w:numId w:val="11"/>
        </w:numPr>
        <w:spacing w:before="120" w:after="120" w:line="300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Originál nebo úředně ověřenou kopii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pojistné smlouvy </w:t>
      </w:r>
      <w:r w:rsidR="00F12A90" w:rsidRPr="00664274">
        <w:rPr>
          <w:rFonts w:ascii="Arial" w:eastAsia="Calibri" w:hAnsi="Arial" w:cs="Arial"/>
          <w:sz w:val="22"/>
          <w:szCs w:val="20"/>
          <w:lang w:eastAsia="en-US"/>
        </w:rPr>
        <w:t xml:space="preserve">(pojistného certifikátu)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je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Z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povinen </w:t>
      </w:r>
      <w:r w:rsidR="001C3B4C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předložit nebo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předat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nejpozději 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v den</w:t>
      </w:r>
      <w:r w:rsidR="0062215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uzavření této smlouvy. </w:t>
      </w:r>
    </w:p>
    <w:p w:rsidR="00076475" w:rsidRPr="00664274" w:rsidRDefault="00076475" w:rsidP="00D6757E">
      <w:pPr>
        <w:pStyle w:val="Zkladntext"/>
        <w:numPr>
          <w:ilvl w:val="0"/>
          <w:numId w:val="11"/>
        </w:numPr>
        <w:spacing w:before="120" w:after="120" w:line="300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Pojistná smlouva ani pojistné podmínky nesmí obsahovat taková smluvní ujednání o výlukách z pojištění, která by vylučovala </w:t>
      </w:r>
      <w:r w:rsidR="005B6804" w:rsidRPr="00664274">
        <w:rPr>
          <w:rFonts w:ascii="Arial" w:eastAsia="Calibri" w:hAnsi="Arial" w:cs="Arial"/>
          <w:sz w:val="22"/>
          <w:szCs w:val="20"/>
          <w:lang w:eastAsia="en-US"/>
        </w:rPr>
        <w:t xml:space="preserve">či omezovala po celou dobu účinnosti smlouvy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nárok pojištěného na pojistné plnění v souladu s vymezeným účelem pojistné smlouvy.</w:t>
      </w:r>
    </w:p>
    <w:p w:rsidR="005B6804" w:rsidRPr="000749B6" w:rsidRDefault="005B6804" w:rsidP="00D6757E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300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Zhotovitel je povinen řídit se pravidly a veškerými ostatními právními předpisy 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platnými pro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B14D9B" w:rsidRPr="00664274">
        <w:rPr>
          <w:rFonts w:ascii="Arial" w:eastAsia="Calibri" w:hAnsi="Arial" w:cs="Arial"/>
          <w:sz w:val="22"/>
          <w:szCs w:val="20"/>
          <w:lang w:eastAsia="en-US"/>
        </w:rPr>
        <w:t>P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 Rybářství</w:t>
      </w:r>
      <w:r w:rsidR="00775FA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včetně příslušných právních předpisů Evropské unie</w:t>
      </w:r>
      <w:r w:rsidR="005705F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(a to včetně pravidel pro </w:t>
      </w:r>
      <w:r w:rsidR="005705F5" w:rsidRPr="000749B6">
        <w:rPr>
          <w:rFonts w:ascii="Arial" w:eastAsia="Calibri" w:hAnsi="Arial" w:cs="Arial"/>
          <w:sz w:val="22"/>
          <w:szCs w:val="22"/>
          <w:lang w:eastAsia="en-US"/>
        </w:rPr>
        <w:t>povinnou publicitu)</w:t>
      </w:r>
      <w:r w:rsidR="00CF59D1" w:rsidRPr="000749B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749B6" w:rsidRPr="000749B6" w:rsidRDefault="000749B6" w:rsidP="000749B6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300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0749B6">
        <w:rPr>
          <w:rFonts w:ascii="Arial" w:hAnsi="Arial" w:cs="Arial"/>
          <w:sz w:val="22"/>
          <w:szCs w:val="22"/>
        </w:rPr>
        <w:t xml:space="preserve">Zhotovitel je povinen písemně oznámit </w:t>
      </w:r>
      <w:r w:rsidR="00176787">
        <w:rPr>
          <w:rFonts w:ascii="Arial" w:hAnsi="Arial" w:cs="Arial"/>
          <w:sz w:val="22"/>
          <w:szCs w:val="22"/>
        </w:rPr>
        <w:t>O</w:t>
      </w:r>
      <w:r w:rsidRPr="000749B6">
        <w:rPr>
          <w:rFonts w:ascii="Arial" w:hAnsi="Arial" w:cs="Arial"/>
          <w:sz w:val="22"/>
          <w:szCs w:val="22"/>
        </w:rPr>
        <w:t xml:space="preserve">bjednateli změnu údajů o </w:t>
      </w:r>
      <w:r w:rsidR="00404FE2">
        <w:rPr>
          <w:rFonts w:ascii="Arial" w:hAnsi="Arial" w:cs="Arial"/>
          <w:sz w:val="22"/>
          <w:szCs w:val="22"/>
        </w:rPr>
        <w:t>Z</w:t>
      </w:r>
      <w:r w:rsidRPr="000749B6">
        <w:rPr>
          <w:rFonts w:ascii="Arial" w:hAnsi="Arial" w:cs="Arial"/>
          <w:sz w:val="22"/>
          <w:szCs w:val="22"/>
        </w:rPr>
        <w:t xml:space="preserve">hotoviteli uvedenou v záhlaví smlouvy a jakékoliv změny týkající se </w:t>
      </w:r>
      <w:r w:rsidR="00404FE2">
        <w:rPr>
          <w:rFonts w:ascii="Arial" w:hAnsi="Arial" w:cs="Arial"/>
          <w:sz w:val="22"/>
          <w:szCs w:val="22"/>
        </w:rPr>
        <w:t>Z</w:t>
      </w:r>
      <w:r w:rsidRPr="000749B6">
        <w:rPr>
          <w:rFonts w:ascii="Arial" w:hAnsi="Arial" w:cs="Arial"/>
          <w:sz w:val="22"/>
          <w:szCs w:val="22"/>
        </w:rPr>
        <w:t>hotovitelovi ne/registrace jako plátce DPH, a to nejpozději do 5 pracovních dnů od uskutečnění takové</w:t>
      </w:r>
      <w:r w:rsidR="004C50C1">
        <w:rPr>
          <w:rFonts w:ascii="Arial" w:hAnsi="Arial" w:cs="Arial"/>
          <w:sz w:val="22"/>
          <w:szCs w:val="22"/>
        </w:rPr>
        <w:t xml:space="preserve"> změny</w:t>
      </w:r>
      <w:r>
        <w:rPr>
          <w:rFonts w:ascii="Arial" w:hAnsi="Arial" w:cs="Arial"/>
          <w:sz w:val="22"/>
          <w:szCs w:val="22"/>
        </w:rPr>
        <w:t>.</w:t>
      </w:r>
    </w:p>
    <w:p w:rsidR="000749B6" w:rsidRDefault="000749B6" w:rsidP="000749B6">
      <w:pPr>
        <w:pStyle w:val="Zkladntext"/>
        <w:tabs>
          <w:tab w:val="left" w:pos="709"/>
        </w:tabs>
        <w:spacing w:before="120" w:after="120" w:line="300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</w:p>
    <w:p w:rsidR="00687A22" w:rsidRDefault="00687A22" w:rsidP="00FA3D98">
      <w:pPr>
        <w:pStyle w:val="Zkladntext"/>
        <w:spacing w:before="120" w:after="120" w:line="300" w:lineRule="auto"/>
        <w:jc w:val="center"/>
        <w:rPr>
          <w:rFonts w:ascii="Arial" w:hAnsi="Arial" w:cs="Arial"/>
          <w:b/>
        </w:rPr>
      </w:pPr>
    </w:p>
    <w:p w:rsidR="00EF604C" w:rsidRPr="0041221F" w:rsidRDefault="00EF604C" w:rsidP="00FA3D98">
      <w:pPr>
        <w:pStyle w:val="Zkladntext"/>
        <w:spacing w:before="120" w:after="120" w:line="300" w:lineRule="auto"/>
        <w:jc w:val="center"/>
        <w:rPr>
          <w:rFonts w:ascii="Arial" w:hAnsi="Arial" w:cs="Arial"/>
          <w:b/>
        </w:rPr>
      </w:pPr>
      <w:r w:rsidRPr="0041221F">
        <w:rPr>
          <w:rFonts w:ascii="Arial" w:hAnsi="Arial" w:cs="Arial"/>
          <w:b/>
        </w:rPr>
        <w:lastRenderedPageBreak/>
        <w:t>Článek V</w:t>
      </w:r>
      <w:r w:rsidR="00403BB4" w:rsidRPr="0041221F">
        <w:rPr>
          <w:rFonts w:ascii="Arial" w:hAnsi="Arial" w:cs="Arial"/>
          <w:b/>
        </w:rPr>
        <w:t>I</w:t>
      </w:r>
      <w:r w:rsidRPr="0041221F">
        <w:rPr>
          <w:rFonts w:ascii="Arial" w:hAnsi="Arial" w:cs="Arial"/>
          <w:b/>
        </w:rPr>
        <w:t>.</w:t>
      </w:r>
    </w:p>
    <w:p w:rsidR="00EF604C" w:rsidRPr="0041221F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Licenční ujednání</w:t>
      </w:r>
    </w:p>
    <w:p w:rsidR="00EF604C" w:rsidRPr="0041221F" w:rsidRDefault="00C50453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prohlašuje, že je oprávněn vykonávat svým jménem a na svůj účet majetková práva autorů k</w:t>
      </w:r>
      <w:r w:rsidR="001C3B4C" w:rsidRPr="0041221F">
        <w:rPr>
          <w:rFonts w:ascii="Arial" w:hAnsi="Arial" w:cs="Arial"/>
          <w:sz w:val="22"/>
          <w:szCs w:val="20"/>
        </w:rPr>
        <w:t> dílčím plnění</w:t>
      </w:r>
      <w:r w:rsidR="005028F5" w:rsidRPr="0041221F">
        <w:rPr>
          <w:rFonts w:ascii="Arial" w:hAnsi="Arial" w:cs="Arial"/>
          <w:sz w:val="22"/>
          <w:szCs w:val="20"/>
        </w:rPr>
        <w:t>m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5028F5" w:rsidRPr="0041221F">
        <w:rPr>
          <w:rFonts w:ascii="Arial" w:hAnsi="Arial" w:cs="Arial"/>
          <w:sz w:val="22"/>
          <w:szCs w:val="20"/>
        </w:rPr>
        <w:t>(ve smyslu autorského díla dle § 2 zákona č. 121/2000 Sb., o právu autorském, o právech souvisejících s právem autorským a o změně některých zákonů (autorský zákon), ve znění pozdějších předpisů)</w:t>
      </w:r>
      <w:r w:rsidR="00EF604C" w:rsidRPr="0041221F">
        <w:rPr>
          <w:rFonts w:ascii="Arial" w:hAnsi="Arial" w:cs="Arial"/>
          <w:sz w:val="22"/>
          <w:szCs w:val="20"/>
        </w:rPr>
        <w:t xml:space="preserve"> a že má souhlas </w:t>
      </w:r>
      <w:r w:rsidR="00174DE5" w:rsidRPr="0041221F">
        <w:rPr>
          <w:rFonts w:ascii="Arial" w:hAnsi="Arial" w:cs="Arial"/>
          <w:sz w:val="22"/>
          <w:szCs w:val="20"/>
        </w:rPr>
        <w:t xml:space="preserve">autorů </w:t>
      </w:r>
      <w:r w:rsidR="00EF604C" w:rsidRPr="0041221F">
        <w:rPr>
          <w:rFonts w:ascii="Arial" w:hAnsi="Arial" w:cs="Arial"/>
          <w:sz w:val="22"/>
          <w:szCs w:val="20"/>
        </w:rPr>
        <w:t xml:space="preserve">k uzavření následujících licenčních ujednání, toto prohlášení zahrnuje i taková práva autorů, která by vytvořením </w:t>
      </w:r>
      <w:r w:rsidR="00970767" w:rsidRPr="0041221F">
        <w:rPr>
          <w:rFonts w:ascii="Arial" w:hAnsi="Arial" w:cs="Arial"/>
          <w:sz w:val="22"/>
          <w:szCs w:val="20"/>
        </w:rPr>
        <w:t>autorského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 xml:space="preserve">díla teprve vznikla. </w:t>
      </w:r>
    </w:p>
    <w:p w:rsidR="00EF604C" w:rsidRPr="0041221F" w:rsidRDefault="00C50453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oprávnění ke všem v úvahu přicházejícím způsobům užití </w:t>
      </w:r>
      <w:r w:rsidR="00252F0E" w:rsidRPr="0041221F">
        <w:rPr>
          <w:rFonts w:ascii="Arial" w:hAnsi="Arial" w:cs="Arial"/>
          <w:sz w:val="22"/>
          <w:szCs w:val="20"/>
        </w:rPr>
        <w:t>autorského</w:t>
      </w:r>
      <w:r w:rsidR="008F1142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díla bez jakéhokoliv omezení, a to zejména pokud jde o územní, časový nebo množstevní rozsah užití.</w:t>
      </w:r>
    </w:p>
    <w:p w:rsidR="00EF604C" w:rsidRPr="0041221F" w:rsidRDefault="00A43CDC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cena za poskytnutí této licence je již zahrnuta v ceně díla podle čl. III. této smlouvy.</w:t>
      </w:r>
    </w:p>
    <w:p w:rsidR="00EF604C" w:rsidRPr="0041221F" w:rsidRDefault="00C50453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licenci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jako výhradní, kdy se zavazuje neposkytnout licenci třetí osobě a </w:t>
      </w:r>
      <w:r w:rsidR="00DA0B3D" w:rsidRPr="0041221F">
        <w:rPr>
          <w:rFonts w:ascii="Arial" w:hAnsi="Arial" w:cs="Arial"/>
          <w:sz w:val="22"/>
          <w:szCs w:val="20"/>
        </w:rPr>
        <w:t xml:space="preserve">autorské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DA0B3D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sám neužít. </w:t>
      </w:r>
    </w:p>
    <w:p w:rsidR="00EF604C" w:rsidRPr="0041221F" w:rsidRDefault="00C50453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práva tvořící součást licence zcela nebo zčásti jako podlicenci poskytnout třetí osobě.</w:t>
      </w:r>
    </w:p>
    <w:p w:rsidR="00EF604C" w:rsidRPr="0041221F" w:rsidRDefault="00C50453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upravit či jinak měnit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, jeho název nebo označení autorů, </w:t>
      </w:r>
      <w:r w:rsidR="00404FE2">
        <w:rPr>
          <w:rFonts w:ascii="Arial" w:hAnsi="Arial" w:cs="Arial"/>
          <w:sz w:val="22"/>
          <w:szCs w:val="20"/>
        </w:rPr>
        <w:t xml:space="preserve">zveřejnit jej, </w:t>
      </w:r>
      <w:r w:rsidR="00EF604C" w:rsidRPr="0041221F">
        <w:rPr>
          <w:rFonts w:ascii="Arial" w:hAnsi="Arial" w:cs="Arial"/>
          <w:sz w:val="22"/>
          <w:szCs w:val="20"/>
        </w:rPr>
        <w:t xml:space="preserve">stejně jako spojit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 jiným dílem nebo zařadit do díla souborného, a to přímo nebo prostřednictvím třetích osob.</w:t>
      </w:r>
    </w:p>
    <w:p w:rsidR="00B34603" w:rsidRPr="0041221F" w:rsidRDefault="00296F5E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</w:t>
      </w:r>
      <w:r w:rsidR="0000571A" w:rsidRPr="0041221F">
        <w:rPr>
          <w:rFonts w:ascii="Arial" w:hAnsi="Arial" w:cs="Arial"/>
          <w:sz w:val="22"/>
          <w:szCs w:val="20"/>
        </w:rPr>
        <w:t xml:space="preserve"> odpovídá za obsahovou, ale i formální správnost textu, a to i stylistickou, gramatickou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typografickou úpravu v souladu s příslušnými normami a za rozvržení textu, který bude čitelný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chrono</w:t>
      </w:r>
      <w:r w:rsidR="00C50453" w:rsidRPr="0041221F">
        <w:rPr>
          <w:rFonts w:ascii="Arial" w:hAnsi="Arial" w:cs="Arial"/>
          <w:sz w:val="22"/>
          <w:szCs w:val="20"/>
        </w:rPr>
        <w:t>logicky uspořádaný včetně fotogr</w:t>
      </w:r>
      <w:r w:rsidR="0000571A" w:rsidRPr="0041221F">
        <w:rPr>
          <w:rFonts w:ascii="Arial" w:hAnsi="Arial" w:cs="Arial"/>
          <w:sz w:val="22"/>
          <w:szCs w:val="20"/>
        </w:rPr>
        <w:t>afií.</w:t>
      </w:r>
    </w:p>
    <w:p w:rsidR="00E0183F" w:rsidRPr="0041221F" w:rsidRDefault="00E0183F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Objednavatel (nabyvatel licenc</w:t>
      </w:r>
      <w:r w:rsidR="00A508A9" w:rsidRPr="0041221F">
        <w:rPr>
          <w:rFonts w:ascii="Arial" w:hAnsi="Arial" w:cs="Arial"/>
          <w:sz w:val="22"/>
          <w:szCs w:val="20"/>
        </w:rPr>
        <w:t>e</w:t>
      </w:r>
      <w:r w:rsidRPr="0041221F">
        <w:rPr>
          <w:rFonts w:ascii="Arial" w:hAnsi="Arial" w:cs="Arial"/>
          <w:sz w:val="22"/>
          <w:szCs w:val="20"/>
        </w:rPr>
        <w:t>) je oprávněn licenci nevyužít.</w:t>
      </w:r>
    </w:p>
    <w:p w:rsidR="00E0183F" w:rsidRPr="0041221F" w:rsidRDefault="00E0183F" w:rsidP="00D6757E">
      <w:pPr>
        <w:pStyle w:val="Odstavecseseznamem"/>
        <w:numPr>
          <w:ilvl w:val="0"/>
          <w:numId w:val="3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vylučují ustanovení § 2364, § 2370 a § 2378 občanského zákoníku.</w:t>
      </w:r>
    </w:p>
    <w:p w:rsidR="00BE64A6" w:rsidRPr="0041221F" w:rsidRDefault="00BE64A6" w:rsidP="00D6757E">
      <w:pPr>
        <w:pStyle w:val="Odstavecseseznamem"/>
        <w:numPr>
          <w:ilvl w:val="0"/>
          <w:numId w:val="3"/>
        </w:numPr>
        <w:spacing w:after="10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tímto prohlašuje, že pokud v souvislosti s plněním na základě této smlouvy vytvořil</w:t>
      </w:r>
      <w:r w:rsidR="006C7B2B" w:rsidRPr="0041221F">
        <w:rPr>
          <w:rFonts w:ascii="Arial" w:hAnsi="Arial" w:cs="Arial"/>
          <w:sz w:val="22"/>
          <w:szCs w:val="20"/>
        </w:rPr>
        <w:t xml:space="preserve"> databáze, zřídil je pro O</w:t>
      </w:r>
      <w:r w:rsidRPr="0041221F">
        <w:rPr>
          <w:rFonts w:ascii="Arial" w:hAnsi="Arial" w:cs="Arial"/>
          <w:sz w:val="22"/>
          <w:szCs w:val="20"/>
        </w:rPr>
        <w:t>bjednatele jako pro pořizovatele databáze dle § 89 zákona č. 121/2000 Sb., o právu autorském, o právech souvisejících s právem autorským a o změně některých zákonů (autorský zákon), ve znění pozdějších předpisů (dále jen</w:t>
      </w:r>
      <w:r w:rsidR="00010F58" w:rsidRPr="0041221F">
        <w:rPr>
          <w:rFonts w:ascii="Arial" w:hAnsi="Arial" w:cs="Arial"/>
          <w:sz w:val="22"/>
          <w:szCs w:val="20"/>
        </w:rPr>
        <w:t xml:space="preserve"> </w:t>
      </w:r>
      <w:r w:rsidR="00265A4B" w:rsidRPr="0041221F">
        <w:rPr>
          <w:rFonts w:ascii="Arial" w:hAnsi="Arial" w:cs="Arial"/>
          <w:sz w:val="22"/>
          <w:szCs w:val="20"/>
        </w:rPr>
        <w:t>„</w:t>
      </w:r>
      <w:r w:rsidRPr="0041221F">
        <w:rPr>
          <w:rFonts w:ascii="Arial" w:hAnsi="Arial" w:cs="Arial"/>
          <w:sz w:val="22"/>
          <w:szCs w:val="20"/>
        </w:rPr>
        <w:t xml:space="preserve">autorský zákon“),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hotovitele.</w:t>
      </w:r>
    </w:p>
    <w:p w:rsidR="00BE64A6" w:rsidRPr="0041221F" w:rsidRDefault="00BE64A6" w:rsidP="00D6757E">
      <w:pPr>
        <w:pStyle w:val="Odstavecseseznamem"/>
        <w:numPr>
          <w:ilvl w:val="0"/>
          <w:numId w:val="3"/>
        </w:numPr>
        <w:spacing w:after="10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lastRenderedPageBreak/>
        <w:t xml:space="preserve">V případě, že by se z jakéhokoliv důvodu stal pořizovatelem databáze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hotovitel,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 touto smlouvou převá</w:t>
      </w:r>
      <w:r w:rsidR="006C7B2B" w:rsidRPr="0041221F">
        <w:rPr>
          <w:rFonts w:ascii="Arial" w:hAnsi="Arial" w:cs="Arial"/>
          <w:sz w:val="22"/>
          <w:szCs w:val="20"/>
        </w:rPr>
        <w:t>dí veškerá práva k databázi na 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práva přijímá.</w:t>
      </w:r>
    </w:p>
    <w:p w:rsidR="00BE64A6" w:rsidRPr="0041221F" w:rsidRDefault="00BE64A6" w:rsidP="00D6757E">
      <w:pPr>
        <w:pStyle w:val="Odstavecseseznamem"/>
        <w:numPr>
          <w:ilvl w:val="0"/>
          <w:numId w:val="3"/>
        </w:numPr>
        <w:spacing w:after="10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Stejně tak v případě, že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hotoviteli vznikla na základě této smlouvy zvláštní práva pořizovatele databáze ve smyslu § 88 a násl. autorského zákona,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 touto smlouvou veškerá tato práva převádí dle § 90 odst. 6 autorského zákona na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zvláštní práva pořizovatele databáze přijímá.</w:t>
      </w:r>
    </w:p>
    <w:p w:rsidR="00BE64A6" w:rsidRPr="0041221F" w:rsidRDefault="00BE64A6" w:rsidP="00D6757E">
      <w:pPr>
        <w:pStyle w:val="Odstavecseseznamem"/>
        <w:numPr>
          <w:ilvl w:val="0"/>
          <w:numId w:val="3"/>
        </w:numPr>
        <w:spacing w:after="10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odměna za převod veškerých práv k databázi, včetně zvláštních práv pořizovatele databáze, je již zahrnuta v ceně díla podle čl. III. této smlouvy.</w:t>
      </w:r>
    </w:p>
    <w:p w:rsidR="00A70F35" w:rsidRDefault="00A70F35" w:rsidP="00FA3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0569" w:rsidRPr="0041221F" w:rsidRDefault="00F40569" w:rsidP="00FA3D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t>Článek VII.</w:t>
      </w:r>
    </w:p>
    <w:p w:rsidR="00F40569" w:rsidRPr="0041221F" w:rsidRDefault="00F40569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Realizační tým</w:t>
      </w:r>
    </w:p>
    <w:p w:rsidR="00664BD7" w:rsidRPr="0041221F" w:rsidRDefault="00664BD7" w:rsidP="00D6757E">
      <w:pPr>
        <w:pStyle w:val="Textkomente"/>
        <w:numPr>
          <w:ilvl w:val="0"/>
          <w:numId w:val="30"/>
        </w:numPr>
        <w:spacing w:before="120" w:after="120" w:line="300" w:lineRule="auto"/>
        <w:ind w:left="426" w:hanging="357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>pojené s dílčími plněními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bjednateli prostřednictvím členů realizačního týmu, které uvedl ve své nabídce v zadávacím řízení této veřejné zakázky a které jsou uvedeny v Příloze č. </w:t>
      </w:r>
      <w:r w:rsidR="00E34D26" w:rsidRPr="0041221F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jednotlivých členů realizačního týmu musí být před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>em písemně schválena ze strany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s tím, že osoby, které by měly členy realizačního týmu v této smlouvě výslovně uvedené nahradit, musí splňovat kvalifikaci požadovanou ze strany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pro tu kterou konkrétní roli v rámci zadávacích podmínek veřejné zakázky. Objednatel se zavazuje, že svůj souhlas neodmítne bez existence relevantního důvodu, který bezodkladně sdělí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Z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hotoviteli. Při změně členů realizačního týmu není nutné uzavírat dodatek k této </w:t>
      </w:r>
      <w:r w:rsidR="002E7D76" w:rsidRPr="0041221F">
        <w:rPr>
          <w:rFonts w:ascii="Arial" w:eastAsia="Times New Roman" w:hAnsi="Arial" w:cs="Arial"/>
          <w:sz w:val="22"/>
          <w:lang w:eastAsia="cs-CZ"/>
        </w:rPr>
        <w:t>s</w:t>
      </w:r>
      <w:r w:rsidRPr="0041221F">
        <w:rPr>
          <w:rFonts w:ascii="Arial" w:eastAsia="Times New Roman" w:hAnsi="Arial" w:cs="Arial"/>
          <w:sz w:val="22"/>
          <w:lang w:eastAsia="cs-CZ"/>
        </w:rPr>
        <w:t>mlouvě.</w:t>
      </w:r>
    </w:p>
    <w:p w:rsidR="00F40569" w:rsidRPr="0041221F" w:rsidRDefault="00664BD7" w:rsidP="00D6757E">
      <w:pPr>
        <w:pStyle w:val="Odstavecseseznamem"/>
        <w:numPr>
          <w:ilvl w:val="0"/>
          <w:numId w:val="30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 xml:space="preserve">bjednatel </w:t>
      </w:r>
      <w:r w:rsidRPr="0041221F">
        <w:rPr>
          <w:rFonts w:ascii="Arial" w:hAnsi="Arial" w:cs="Arial"/>
          <w:sz w:val="22"/>
          <w:szCs w:val="20"/>
        </w:rPr>
        <w:t xml:space="preserve">si </w:t>
      </w:r>
      <w:r w:rsidR="00F40569" w:rsidRPr="0041221F">
        <w:rPr>
          <w:rFonts w:ascii="Arial" w:hAnsi="Arial" w:cs="Arial"/>
          <w:sz w:val="22"/>
          <w:szCs w:val="20"/>
        </w:rPr>
        <w:t xml:space="preserve">vyhrazuje právo požádat o výměnu člena </w:t>
      </w:r>
      <w:r w:rsidRPr="0041221F">
        <w:rPr>
          <w:rFonts w:ascii="Arial" w:hAnsi="Arial" w:cs="Arial"/>
          <w:sz w:val="22"/>
          <w:szCs w:val="20"/>
        </w:rPr>
        <w:t>r</w:t>
      </w:r>
      <w:r w:rsidR="00F40569" w:rsidRPr="0041221F">
        <w:rPr>
          <w:rFonts w:ascii="Arial" w:hAnsi="Arial" w:cs="Arial"/>
          <w:sz w:val="22"/>
          <w:szCs w:val="20"/>
        </w:rPr>
        <w:t>ealizačního týmu pro opakovanou nespokojenost s kvalitou jím odváděné práce nebo pro nedostatečnou komunikaci s 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>bjednatelem.</w:t>
      </w:r>
    </w:p>
    <w:p w:rsidR="00F40569" w:rsidRPr="0041221F" w:rsidRDefault="00F40569" w:rsidP="00D6757E">
      <w:pPr>
        <w:pStyle w:val="Odstavecseseznamem"/>
        <w:numPr>
          <w:ilvl w:val="0"/>
          <w:numId w:val="30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je rovněž oprávněn spolupracovat při provádění dohledu na</w:t>
      </w:r>
      <w:r w:rsidR="00D822DB" w:rsidRPr="0041221F">
        <w:rPr>
          <w:rFonts w:ascii="Arial" w:hAnsi="Arial" w:cs="Arial"/>
          <w:sz w:val="22"/>
          <w:szCs w:val="20"/>
        </w:rPr>
        <w:t>d</w:t>
      </w:r>
      <w:r w:rsidRPr="0041221F">
        <w:rPr>
          <w:rFonts w:ascii="Arial" w:hAnsi="Arial" w:cs="Arial"/>
          <w:sz w:val="22"/>
          <w:szCs w:val="20"/>
        </w:rPr>
        <w:t xml:space="preserve"> stavem plnění dle této </w:t>
      </w:r>
      <w:r w:rsidR="009D4B46" w:rsidRPr="0041221F">
        <w:rPr>
          <w:rFonts w:ascii="Arial" w:hAnsi="Arial" w:cs="Arial"/>
          <w:sz w:val="22"/>
          <w:szCs w:val="20"/>
        </w:rPr>
        <w:t>s</w:t>
      </w:r>
      <w:r w:rsidRPr="0041221F">
        <w:rPr>
          <w:rFonts w:ascii="Arial" w:hAnsi="Arial" w:cs="Arial"/>
          <w:sz w:val="22"/>
          <w:szCs w:val="20"/>
        </w:rPr>
        <w:t xml:space="preserve">mlouvy s vybranou, nezávislou, </w:t>
      </w:r>
      <w:r w:rsidR="00963FE5"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 xml:space="preserve">pro zajištění odborné garance na straně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 Zhotovitel je povinen plně respektovat postavení takové třetí osoby</w:t>
      </w:r>
      <w:r w:rsidR="00D83AA9"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 w:rsidR="00D83AA9"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 w:rsidR="00D83AA9"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</w:t>
      </w:r>
    </w:p>
    <w:p w:rsidR="00664BD7" w:rsidRPr="0041221F" w:rsidRDefault="00664BD7" w:rsidP="00D6757E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se zavazuje, že se vedoucí týmu bude účastnit všech jednání s </w:t>
      </w:r>
      <w:r w:rsidR="006C7B2B" w:rsidRPr="0041221F">
        <w:rPr>
          <w:rFonts w:ascii="Arial" w:hAnsi="Arial" w:cs="Arial"/>
          <w:sz w:val="22"/>
          <w:szCs w:val="20"/>
        </w:rPr>
        <w:t>Objednatelem, pokud se Zhotovitel s O</w:t>
      </w:r>
      <w:r w:rsidRPr="0041221F">
        <w:rPr>
          <w:rFonts w:ascii="Arial" w:hAnsi="Arial" w:cs="Arial"/>
          <w:sz w:val="22"/>
          <w:szCs w:val="20"/>
        </w:rPr>
        <w:t>bjednatelem nedohodne jinak.</w:t>
      </w:r>
    </w:p>
    <w:p w:rsidR="006C790B" w:rsidRPr="0041221F" w:rsidRDefault="006C790B" w:rsidP="006C790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A46675" w:rsidRDefault="00A46675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A46675" w:rsidRDefault="00A46675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:rsidR="00EF604C" w:rsidRPr="0041221F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 w:rsidR="00145A91" w:rsidRPr="0041221F">
        <w:rPr>
          <w:rFonts w:ascii="Arial" w:hAnsi="Arial" w:cs="Arial"/>
          <w:b/>
          <w:sz w:val="24"/>
          <w:szCs w:val="24"/>
        </w:rPr>
        <w:t>VIII</w:t>
      </w:r>
      <w:r w:rsidRPr="0041221F">
        <w:rPr>
          <w:rFonts w:ascii="Arial" w:hAnsi="Arial" w:cs="Arial"/>
          <w:b/>
          <w:sz w:val="24"/>
          <w:szCs w:val="24"/>
        </w:rPr>
        <w:t>.</w:t>
      </w:r>
    </w:p>
    <w:p w:rsidR="00EF604C" w:rsidRPr="0041221F" w:rsidRDefault="00EF604C" w:rsidP="00FA3D98">
      <w:pPr>
        <w:pStyle w:val="Odstavecseseznamem"/>
        <w:spacing w:before="120" w:after="120" w:line="300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Sankční ustanovení, náhrada škody</w:t>
      </w:r>
    </w:p>
    <w:p w:rsidR="00EF604C" w:rsidRPr="0041221F" w:rsidRDefault="00EF604C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 prodlení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50453" w:rsidRPr="0041221F">
        <w:rPr>
          <w:rFonts w:ascii="Arial" w:hAnsi="Arial" w:cs="Arial"/>
          <w:sz w:val="22"/>
          <w:szCs w:val="20"/>
        </w:rPr>
        <w:t>bjednatele</w:t>
      </w:r>
      <w:r w:rsidRPr="0041221F">
        <w:rPr>
          <w:rFonts w:ascii="Arial" w:hAnsi="Arial" w:cs="Arial"/>
          <w:sz w:val="22"/>
          <w:szCs w:val="20"/>
        </w:rPr>
        <w:t xml:space="preserve"> s platbou, na kterou vznikl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hotoviteli</w:t>
      </w:r>
      <w:r w:rsidRPr="0041221F">
        <w:rPr>
          <w:rFonts w:ascii="Arial" w:hAnsi="Arial" w:cs="Arial"/>
          <w:sz w:val="22"/>
          <w:szCs w:val="20"/>
        </w:rPr>
        <w:t xml:space="preserve"> nárok, uhradí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 úrok z prodlení ve výši 0,01 % z dlužné částky za každý, i započatý den prodlení. </w:t>
      </w:r>
    </w:p>
    <w:p w:rsidR="00E72062" w:rsidRPr="0041221F" w:rsidRDefault="005975DC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V případě porušení smluvní povinnost</w:t>
      </w:r>
      <w:r w:rsidR="008664C8" w:rsidRPr="0041221F">
        <w:rPr>
          <w:rFonts w:ascii="Arial" w:hAnsi="Arial" w:cs="Arial"/>
          <w:sz w:val="22"/>
          <w:szCs w:val="20"/>
        </w:rPr>
        <w:t>i</w:t>
      </w:r>
      <w:r w:rsidRPr="0041221F">
        <w:rPr>
          <w:rFonts w:ascii="Arial" w:hAnsi="Arial" w:cs="Arial"/>
          <w:sz w:val="22"/>
          <w:szCs w:val="20"/>
        </w:rPr>
        <w:t xml:space="preserve">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hotovitele </w:t>
      </w:r>
      <w:r w:rsidR="008664C8" w:rsidRPr="0041221F">
        <w:rPr>
          <w:rFonts w:ascii="Arial" w:hAnsi="Arial" w:cs="Arial"/>
          <w:sz w:val="22"/>
          <w:szCs w:val="20"/>
        </w:rPr>
        <w:t>uvedené v</w:t>
      </w:r>
      <w:r w:rsidRPr="0041221F">
        <w:rPr>
          <w:rFonts w:ascii="Arial" w:hAnsi="Arial" w:cs="Arial"/>
          <w:sz w:val="22"/>
          <w:szCs w:val="20"/>
        </w:rPr>
        <w:t xml:space="preserve"> čl</w:t>
      </w:r>
      <w:r w:rsidR="001C3B4C" w:rsidRPr="0041221F">
        <w:rPr>
          <w:rFonts w:ascii="Arial" w:hAnsi="Arial" w:cs="Arial"/>
          <w:sz w:val="22"/>
          <w:szCs w:val="20"/>
        </w:rPr>
        <w:t xml:space="preserve">. I odst. </w:t>
      </w:r>
      <w:r w:rsidR="008664C8" w:rsidRPr="0041221F">
        <w:rPr>
          <w:rFonts w:ascii="Arial" w:hAnsi="Arial" w:cs="Arial"/>
          <w:sz w:val="22"/>
          <w:szCs w:val="20"/>
        </w:rPr>
        <w:t xml:space="preserve">1 a </w:t>
      </w:r>
      <w:r w:rsidR="001C3B4C" w:rsidRPr="0041221F">
        <w:rPr>
          <w:rFonts w:ascii="Arial" w:hAnsi="Arial" w:cs="Arial"/>
          <w:sz w:val="22"/>
          <w:szCs w:val="20"/>
        </w:rPr>
        <w:t>2</w:t>
      </w:r>
      <w:r w:rsidR="00174FC9" w:rsidRPr="0041221F">
        <w:rPr>
          <w:rFonts w:ascii="Arial" w:hAnsi="Arial" w:cs="Arial"/>
          <w:sz w:val="22"/>
          <w:szCs w:val="20"/>
        </w:rPr>
        <w:t xml:space="preserve"> (včetně povinností stanovených v Příloze č. 1 smlouvy)</w:t>
      </w:r>
      <w:r w:rsidR="001C3B4C" w:rsidRPr="0041221F">
        <w:rPr>
          <w:rFonts w:ascii="Arial" w:hAnsi="Arial" w:cs="Arial"/>
          <w:sz w:val="22"/>
          <w:szCs w:val="20"/>
        </w:rPr>
        <w:t xml:space="preserve">, </w:t>
      </w:r>
      <w:r w:rsidRPr="0041221F">
        <w:rPr>
          <w:rFonts w:ascii="Arial" w:hAnsi="Arial" w:cs="Arial"/>
          <w:sz w:val="22"/>
          <w:szCs w:val="20"/>
        </w:rPr>
        <w:t xml:space="preserve">čl. V odst. </w:t>
      </w:r>
      <w:r w:rsidR="003916C2" w:rsidRPr="0041221F">
        <w:rPr>
          <w:rFonts w:ascii="Arial" w:hAnsi="Arial" w:cs="Arial"/>
          <w:sz w:val="22"/>
          <w:szCs w:val="20"/>
        </w:rPr>
        <w:t xml:space="preserve">1 </w:t>
      </w:r>
      <w:r w:rsidR="008664C8" w:rsidRPr="0041221F">
        <w:rPr>
          <w:rFonts w:ascii="Arial" w:hAnsi="Arial" w:cs="Arial"/>
          <w:sz w:val="22"/>
          <w:szCs w:val="20"/>
        </w:rPr>
        <w:t>až</w:t>
      </w:r>
      <w:r w:rsidR="00FF3969" w:rsidRPr="0041221F">
        <w:rPr>
          <w:rFonts w:ascii="Arial" w:hAnsi="Arial" w:cs="Arial"/>
          <w:sz w:val="22"/>
          <w:szCs w:val="20"/>
        </w:rPr>
        <w:t xml:space="preserve"> </w:t>
      </w:r>
      <w:r w:rsidR="00174FC9" w:rsidRPr="0041221F">
        <w:rPr>
          <w:rFonts w:ascii="Arial" w:hAnsi="Arial" w:cs="Arial"/>
          <w:sz w:val="22"/>
          <w:szCs w:val="20"/>
        </w:rPr>
        <w:t>3</w:t>
      </w:r>
      <w:r w:rsidR="00676A37" w:rsidRPr="0041221F">
        <w:rPr>
          <w:rFonts w:ascii="Arial" w:hAnsi="Arial" w:cs="Arial"/>
          <w:sz w:val="22"/>
          <w:szCs w:val="20"/>
        </w:rPr>
        <w:t xml:space="preserve"> a v čl. VII</w:t>
      </w:r>
      <w:r w:rsidRPr="0041221F">
        <w:rPr>
          <w:rFonts w:ascii="Arial" w:hAnsi="Arial" w:cs="Arial"/>
          <w:sz w:val="22"/>
          <w:szCs w:val="20"/>
        </w:rPr>
        <w:t xml:space="preserve"> přísluší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smluvní pokuta ve výši </w:t>
      </w:r>
      <w:r w:rsidR="00530AA8" w:rsidRPr="0041221F">
        <w:rPr>
          <w:rFonts w:ascii="Arial" w:hAnsi="Arial" w:cs="Arial"/>
          <w:sz w:val="22"/>
          <w:szCs w:val="20"/>
        </w:rPr>
        <w:t>10</w:t>
      </w:r>
      <w:r w:rsidR="006C790B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% z</w:t>
      </w:r>
      <w:r w:rsidR="008664C8" w:rsidRPr="0041221F">
        <w:rPr>
          <w:rFonts w:ascii="Arial" w:hAnsi="Arial" w:cs="Arial"/>
          <w:sz w:val="22"/>
          <w:szCs w:val="20"/>
        </w:rPr>
        <w:t> celkové ceny díla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FF3969" w:rsidRPr="0041221F">
        <w:rPr>
          <w:rFonts w:ascii="Arial" w:hAnsi="Arial" w:cs="Arial"/>
          <w:sz w:val="22"/>
          <w:szCs w:val="20"/>
        </w:rPr>
        <w:t>(</w:t>
      </w:r>
      <w:r w:rsidRPr="0041221F">
        <w:rPr>
          <w:rFonts w:ascii="Arial" w:hAnsi="Arial" w:cs="Arial"/>
          <w:sz w:val="22"/>
          <w:szCs w:val="20"/>
        </w:rPr>
        <w:t>včetně DPH</w:t>
      </w:r>
      <w:r w:rsidR="00FF3969" w:rsidRPr="0041221F">
        <w:rPr>
          <w:rFonts w:ascii="Arial" w:hAnsi="Arial" w:cs="Arial"/>
          <w:sz w:val="22"/>
          <w:szCs w:val="20"/>
        </w:rPr>
        <w:t>)</w:t>
      </w:r>
      <w:r w:rsidRPr="0041221F">
        <w:rPr>
          <w:rFonts w:ascii="Arial" w:hAnsi="Arial" w:cs="Arial"/>
          <w:sz w:val="22"/>
          <w:szCs w:val="20"/>
        </w:rPr>
        <w:t xml:space="preserve"> uvedené v čl. III odst. 1, a to za každ</w:t>
      </w:r>
      <w:r w:rsidR="008664C8" w:rsidRPr="0041221F">
        <w:rPr>
          <w:rFonts w:ascii="Arial" w:hAnsi="Arial" w:cs="Arial"/>
          <w:sz w:val="22"/>
          <w:szCs w:val="20"/>
        </w:rPr>
        <w:t>ý</w:t>
      </w:r>
      <w:r w:rsidRPr="0041221F">
        <w:rPr>
          <w:rFonts w:ascii="Arial" w:hAnsi="Arial" w:cs="Arial"/>
          <w:sz w:val="22"/>
          <w:szCs w:val="20"/>
        </w:rPr>
        <w:t xml:space="preserve"> jednotliv</w:t>
      </w:r>
      <w:r w:rsidR="008664C8" w:rsidRPr="0041221F">
        <w:rPr>
          <w:rFonts w:ascii="Arial" w:hAnsi="Arial" w:cs="Arial"/>
          <w:sz w:val="22"/>
          <w:szCs w:val="20"/>
        </w:rPr>
        <w:t>ý případ</w:t>
      </w:r>
      <w:r w:rsidRPr="0041221F">
        <w:rPr>
          <w:rFonts w:ascii="Arial" w:hAnsi="Arial" w:cs="Arial"/>
          <w:sz w:val="22"/>
          <w:szCs w:val="20"/>
        </w:rPr>
        <w:t xml:space="preserve"> porušení</w:t>
      </w:r>
      <w:r w:rsidR="008664C8" w:rsidRPr="0041221F">
        <w:rPr>
          <w:rFonts w:ascii="Arial" w:hAnsi="Arial" w:cs="Arial"/>
          <w:sz w:val="22"/>
          <w:szCs w:val="20"/>
        </w:rPr>
        <w:t xml:space="preserve"> povinnosti</w:t>
      </w:r>
      <w:r w:rsidRPr="0041221F">
        <w:rPr>
          <w:rFonts w:ascii="Arial" w:hAnsi="Arial" w:cs="Arial"/>
          <w:sz w:val="22"/>
          <w:szCs w:val="20"/>
        </w:rPr>
        <w:t>.</w:t>
      </w:r>
      <w:r w:rsidR="00E72062" w:rsidRPr="0041221F">
        <w:rPr>
          <w:rFonts w:ascii="Arial" w:hAnsi="Arial" w:cs="Arial"/>
          <w:sz w:val="22"/>
          <w:szCs w:val="20"/>
        </w:rPr>
        <w:t xml:space="preserve"> </w:t>
      </w:r>
    </w:p>
    <w:p w:rsidR="00131178" w:rsidRPr="0041221F" w:rsidRDefault="00131178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případě, že Zhotovitel </w:t>
      </w:r>
      <w:r w:rsidR="004C50C1">
        <w:rPr>
          <w:rFonts w:ascii="Arial" w:hAnsi="Arial" w:cs="Arial"/>
          <w:sz w:val="22"/>
          <w:szCs w:val="20"/>
        </w:rPr>
        <w:t xml:space="preserve">nepředloží dílčí finální </w:t>
      </w:r>
      <w:r w:rsidRPr="0041221F">
        <w:rPr>
          <w:rFonts w:ascii="Arial" w:hAnsi="Arial" w:cs="Arial"/>
          <w:sz w:val="22"/>
          <w:szCs w:val="20"/>
        </w:rPr>
        <w:t xml:space="preserve">výstupy </w:t>
      </w:r>
      <w:r w:rsidR="004C50C1">
        <w:rPr>
          <w:rFonts w:ascii="Arial" w:hAnsi="Arial" w:cs="Arial"/>
          <w:sz w:val="22"/>
          <w:szCs w:val="20"/>
        </w:rPr>
        <w:t>(včetně akceptace Objednatelem)</w:t>
      </w:r>
      <w:r w:rsidRPr="0041221F">
        <w:rPr>
          <w:rFonts w:ascii="Arial" w:hAnsi="Arial" w:cs="Arial"/>
          <w:sz w:val="22"/>
          <w:szCs w:val="20"/>
        </w:rPr>
        <w:t xml:space="preserve"> v termínech uvedených v čl. II odst. 5 smlouvy, je Zhotovitel povinen uhradit Objednateli smluvní pokutu ve výši </w:t>
      </w:r>
      <w:r w:rsidR="00530AA8" w:rsidRPr="0041221F">
        <w:rPr>
          <w:rFonts w:ascii="Arial" w:hAnsi="Arial" w:cs="Arial"/>
          <w:sz w:val="22"/>
          <w:szCs w:val="20"/>
        </w:rPr>
        <w:t>3</w:t>
      </w:r>
      <w:r w:rsidR="00145A91" w:rsidRPr="0041221F">
        <w:rPr>
          <w:rFonts w:ascii="Arial" w:hAnsi="Arial" w:cs="Arial"/>
          <w:sz w:val="22"/>
          <w:szCs w:val="20"/>
        </w:rPr>
        <w:t>000,- Kč</w:t>
      </w:r>
      <w:r w:rsidR="00153011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za každý i započatý den prodlení.</w:t>
      </w:r>
    </w:p>
    <w:p w:rsidR="00CA0B84" w:rsidRPr="0041221F" w:rsidRDefault="00CA0B84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V případě, že Zhoto</w:t>
      </w:r>
      <w:r w:rsidR="00794744" w:rsidRPr="0041221F">
        <w:rPr>
          <w:rFonts w:ascii="Arial" w:hAnsi="Arial" w:cs="Arial"/>
          <w:sz w:val="22"/>
          <w:szCs w:val="20"/>
        </w:rPr>
        <w:t>vitel neodstraní vady vytýkané O</w:t>
      </w:r>
      <w:r w:rsidRPr="0041221F">
        <w:rPr>
          <w:rFonts w:ascii="Arial" w:hAnsi="Arial" w:cs="Arial"/>
          <w:sz w:val="22"/>
          <w:szCs w:val="20"/>
        </w:rPr>
        <w:t xml:space="preserve">bjednatelem v jeho reklamaci ve lhůtě dle čl. </w:t>
      </w:r>
      <w:r w:rsidR="002E6F0C" w:rsidRPr="0041221F">
        <w:rPr>
          <w:rFonts w:ascii="Arial" w:hAnsi="Arial" w:cs="Arial"/>
          <w:sz w:val="22"/>
          <w:szCs w:val="20"/>
        </w:rPr>
        <w:t>I</w:t>
      </w:r>
      <w:r w:rsidRPr="0041221F">
        <w:rPr>
          <w:rFonts w:ascii="Arial" w:hAnsi="Arial" w:cs="Arial"/>
          <w:sz w:val="22"/>
          <w:szCs w:val="20"/>
        </w:rPr>
        <w:t>X odst. 4 smlouvy</w:t>
      </w:r>
      <w:r w:rsidR="00094F74">
        <w:rPr>
          <w:rFonts w:ascii="Arial" w:hAnsi="Arial" w:cs="Arial"/>
          <w:sz w:val="22"/>
          <w:szCs w:val="20"/>
        </w:rPr>
        <w:t xml:space="preserve"> nebo poruší informační povinnost uvedenou v čl. V odst. 5 smlouvy</w:t>
      </w:r>
      <w:r w:rsidRPr="0041221F">
        <w:rPr>
          <w:rFonts w:ascii="Arial" w:hAnsi="Arial" w:cs="Arial"/>
          <w:sz w:val="22"/>
          <w:szCs w:val="20"/>
        </w:rPr>
        <w:t xml:space="preserve">, zavazuje se Zhotovitel uhradit Objednateli smluvní pokutu ve výši </w:t>
      </w:r>
      <w:r w:rsidR="00A93468" w:rsidRPr="0041221F">
        <w:rPr>
          <w:rFonts w:ascii="Arial" w:hAnsi="Arial" w:cs="Arial"/>
          <w:sz w:val="22"/>
          <w:szCs w:val="20"/>
        </w:rPr>
        <w:t>2000,- Kč</w:t>
      </w:r>
      <w:r w:rsidRPr="0041221F">
        <w:rPr>
          <w:rFonts w:ascii="Arial" w:hAnsi="Arial" w:cs="Arial"/>
          <w:sz w:val="22"/>
          <w:szCs w:val="20"/>
        </w:rPr>
        <w:t xml:space="preserve"> za každý i započatý den prodlení.</w:t>
      </w:r>
    </w:p>
    <w:p w:rsidR="00EF604C" w:rsidRPr="0041221F" w:rsidRDefault="00EF604C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Za každé jednotlivé porušení povinnosti dle čl.</w:t>
      </w:r>
      <w:r w:rsidR="00B926FA" w:rsidRPr="0041221F">
        <w:rPr>
          <w:rFonts w:ascii="Arial" w:hAnsi="Arial" w:cs="Arial"/>
          <w:sz w:val="22"/>
          <w:szCs w:val="20"/>
        </w:rPr>
        <w:t xml:space="preserve"> </w:t>
      </w:r>
      <w:r w:rsidR="00A93468" w:rsidRPr="0041221F">
        <w:rPr>
          <w:rFonts w:ascii="Arial" w:hAnsi="Arial" w:cs="Arial"/>
          <w:sz w:val="22"/>
          <w:szCs w:val="20"/>
        </w:rPr>
        <w:t>I</w:t>
      </w:r>
      <w:r w:rsidR="00E97BD5" w:rsidRPr="0041221F">
        <w:rPr>
          <w:rFonts w:ascii="Arial" w:hAnsi="Arial" w:cs="Arial"/>
          <w:sz w:val="22"/>
          <w:szCs w:val="20"/>
        </w:rPr>
        <w:t>X</w:t>
      </w:r>
      <w:r w:rsidRPr="0041221F">
        <w:rPr>
          <w:rFonts w:ascii="Arial" w:hAnsi="Arial" w:cs="Arial"/>
          <w:sz w:val="22"/>
          <w:szCs w:val="20"/>
        </w:rPr>
        <w:t xml:space="preserve">. </w:t>
      </w:r>
      <w:r w:rsidR="00EA76C9" w:rsidRPr="0041221F">
        <w:rPr>
          <w:rFonts w:ascii="Arial" w:hAnsi="Arial" w:cs="Arial"/>
          <w:sz w:val="22"/>
          <w:szCs w:val="20"/>
        </w:rPr>
        <w:t xml:space="preserve">odst. </w:t>
      </w:r>
      <w:r w:rsidRPr="0041221F">
        <w:rPr>
          <w:rFonts w:ascii="Arial" w:hAnsi="Arial" w:cs="Arial"/>
          <w:sz w:val="22"/>
          <w:szCs w:val="20"/>
        </w:rPr>
        <w:t xml:space="preserve">1. </w:t>
      </w:r>
      <w:r w:rsidR="000F60B6" w:rsidRPr="0041221F">
        <w:rPr>
          <w:rFonts w:ascii="Arial" w:hAnsi="Arial" w:cs="Arial"/>
          <w:sz w:val="22"/>
          <w:szCs w:val="20"/>
        </w:rPr>
        <w:t>a 2.</w:t>
      </w:r>
      <w:r w:rsidR="00CF13F6" w:rsidRPr="0041221F">
        <w:rPr>
          <w:rFonts w:ascii="Arial" w:hAnsi="Arial" w:cs="Arial"/>
          <w:sz w:val="22"/>
          <w:szCs w:val="20"/>
        </w:rPr>
        <w:t xml:space="preserve"> </w:t>
      </w:r>
      <w:r w:rsidR="004C50C1">
        <w:rPr>
          <w:rFonts w:ascii="Arial" w:hAnsi="Arial" w:cs="Arial"/>
          <w:sz w:val="22"/>
          <w:szCs w:val="20"/>
        </w:rPr>
        <w:t xml:space="preserve">smlouvy </w:t>
      </w:r>
      <w:r w:rsidRPr="0041221F">
        <w:rPr>
          <w:rFonts w:ascii="Arial" w:hAnsi="Arial" w:cs="Arial"/>
          <w:sz w:val="22"/>
          <w:szCs w:val="20"/>
        </w:rPr>
        <w:t xml:space="preserve">je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DB3C7B" w:rsidRPr="0041221F">
        <w:rPr>
          <w:rFonts w:ascii="Arial" w:hAnsi="Arial" w:cs="Arial"/>
          <w:sz w:val="22"/>
          <w:szCs w:val="20"/>
        </w:rPr>
        <w:t>hotovitel</w:t>
      </w:r>
      <w:r w:rsidRPr="0041221F">
        <w:rPr>
          <w:rFonts w:ascii="Arial" w:hAnsi="Arial" w:cs="Arial"/>
          <w:sz w:val="22"/>
          <w:szCs w:val="20"/>
        </w:rPr>
        <w:t xml:space="preserve"> povinen uhradit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A573A" w:rsidRPr="0041221F">
        <w:rPr>
          <w:rFonts w:ascii="Arial" w:hAnsi="Arial" w:cs="Arial"/>
          <w:sz w:val="22"/>
          <w:szCs w:val="20"/>
        </w:rPr>
        <w:t xml:space="preserve">bjednateli </w:t>
      </w:r>
      <w:r w:rsidRPr="0041221F">
        <w:rPr>
          <w:rFonts w:ascii="Arial" w:hAnsi="Arial" w:cs="Arial"/>
          <w:sz w:val="22"/>
          <w:szCs w:val="20"/>
        </w:rPr>
        <w:t>smluvní pokutu ve výši 100.000,</w:t>
      </w:r>
      <w:r w:rsidR="007B736F" w:rsidRPr="0041221F">
        <w:rPr>
          <w:rFonts w:ascii="Arial" w:hAnsi="Arial" w:cs="Arial"/>
          <w:sz w:val="22"/>
          <w:szCs w:val="20"/>
        </w:rPr>
        <w:t>-</w:t>
      </w:r>
      <w:r w:rsidR="00CF13F6" w:rsidRPr="0041221F">
        <w:rPr>
          <w:rFonts w:ascii="Arial" w:hAnsi="Arial" w:cs="Arial"/>
          <w:sz w:val="22"/>
          <w:szCs w:val="20"/>
        </w:rPr>
        <w:t xml:space="preserve"> Kč</w:t>
      </w:r>
      <w:r w:rsidRPr="0041221F">
        <w:rPr>
          <w:rFonts w:ascii="Arial" w:hAnsi="Arial" w:cs="Arial"/>
          <w:sz w:val="22"/>
          <w:szCs w:val="20"/>
        </w:rPr>
        <w:t>.</w:t>
      </w:r>
    </w:p>
    <w:p w:rsidR="00EF604C" w:rsidRPr="0041221F" w:rsidRDefault="00DB3C7B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souhlasí, aby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</w:t>
      </w:r>
      <w:r w:rsidR="00EF604C" w:rsidRPr="0041221F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</w:t>
      </w:r>
      <w:r w:rsidR="004D08F8" w:rsidRPr="0041221F">
        <w:rPr>
          <w:rFonts w:ascii="Arial" w:hAnsi="Arial" w:cs="Arial"/>
          <w:sz w:val="22"/>
          <w:szCs w:val="20"/>
        </w:rPr>
        <w:t>I</w:t>
      </w:r>
      <w:r w:rsidR="00EF604C" w:rsidRPr="0041221F">
        <w:rPr>
          <w:rFonts w:ascii="Arial" w:hAnsi="Arial" w:cs="Arial"/>
          <w:sz w:val="22"/>
          <w:szCs w:val="20"/>
        </w:rPr>
        <w:t xml:space="preserve">V. Pokud nedojde k započtení, zavazuje se k doplacení dlužné částky, a to do 30 kalendářních dnů ode dne převzetí písemné výzvy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</w:t>
      </w:r>
      <w:r w:rsidR="006A1D3A" w:rsidRPr="0041221F">
        <w:rPr>
          <w:rFonts w:ascii="Arial" w:hAnsi="Arial" w:cs="Arial"/>
          <w:sz w:val="22"/>
          <w:szCs w:val="20"/>
        </w:rPr>
        <w:t>.</w:t>
      </w:r>
    </w:p>
    <w:p w:rsidR="00D55985" w:rsidRPr="0041221F" w:rsidRDefault="002C7BAF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 k porušení pravidel pro povinnou publicitu</w:t>
      </w:r>
      <w:r w:rsidR="005F7B03" w:rsidRPr="0041221F">
        <w:rPr>
          <w:rFonts w:ascii="Arial" w:hAnsi="Arial" w:cs="Arial"/>
          <w:sz w:val="22"/>
          <w:szCs w:val="20"/>
        </w:rPr>
        <w:t xml:space="preserve"> (čl. V odst. 4 smlouvy)</w:t>
      </w:r>
      <w:r w:rsidR="00B30514" w:rsidRPr="0041221F">
        <w:rPr>
          <w:rFonts w:ascii="Arial" w:hAnsi="Arial" w:cs="Arial"/>
          <w:sz w:val="22"/>
          <w:szCs w:val="20"/>
        </w:rPr>
        <w:t>,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B30514" w:rsidRPr="0041221F">
        <w:rPr>
          <w:rFonts w:ascii="Arial" w:hAnsi="Arial" w:cs="Arial"/>
          <w:sz w:val="22"/>
          <w:szCs w:val="20"/>
        </w:rPr>
        <w:t xml:space="preserve">zavazuje se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hAnsi="Arial" w:cs="Arial"/>
          <w:sz w:val="22"/>
          <w:szCs w:val="20"/>
        </w:rPr>
        <w:t xml:space="preserve">hotovitel zaplatit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B30514" w:rsidRPr="0041221F">
        <w:rPr>
          <w:rFonts w:ascii="Arial" w:hAnsi="Arial" w:cs="Arial"/>
          <w:sz w:val="22"/>
          <w:szCs w:val="20"/>
        </w:rPr>
        <w:t xml:space="preserve">bjednateli smluvní pokutu ve výši </w:t>
      </w:r>
      <w:r w:rsidR="002E6E8D" w:rsidRPr="0041221F">
        <w:rPr>
          <w:rFonts w:ascii="Arial" w:hAnsi="Arial" w:cs="Arial"/>
          <w:sz w:val="22"/>
          <w:szCs w:val="20"/>
        </w:rPr>
        <w:br/>
      </w:r>
      <w:r w:rsidR="006E0819" w:rsidRPr="0041221F">
        <w:rPr>
          <w:rFonts w:ascii="Arial" w:hAnsi="Arial" w:cs="Arial"/>
          <w:sz w:val="22"/>
          <w:szCs w:val="20"/>
        </w:rPr>
        <w:t>1</w:t>
      </w:r>
      <w:r w:rsidR="0026515D" w:rsidRPr="0041221F">
        <w:rPr>
          <w:rFonts w:ascii="Arial" w:hAnsi="Arial" w:cs="Arial"/>
          <w:sz w:val="22"/>
          <w:szCs w:val="20"/>
        </w:rPr>
        <w:t>5</w:t>
      </w:r>
      <w:r w:rsidR="006E0819" w:rsidRPr="0041221F">
        <w:rPr>
          <w:rFonts w:ascii="Arial" w:hAnsi="Arial" w:cs="Arial"/>
          <w:sz w:val="22"/>
          <w:szCs w:val="20"/>
        </w:rPr>
        <w:t xml:space="preserve"> 000</w:t>
      </w:r>
      <w:r w:rsidR="00B30514" w:rsidRPr="0041221F">
        <w:rPr>
          <w:rFonts w:ascii="Arial" w:hAnsi="Arial" w:cs="Arial"/>
          <w:sz w:val="22"/>
          <w:szCs w:val="20"/>
        </w:rPr>
        <w:t xml:space="preserve">,- Kč za každé jednotlivé porušení. Jedná se o pravidla </w:t>
      </w:r>
      <w:r w:rsidRPr="0041221F">
        <w:rPr>
          <w:rFonts w:ascii="Arial" w:hAnsi="Arial" w:cs="Arial"/>
          <w:sz w:val="22"/>
          <w:szCs w:val="20"/>
        </w:rPr>
        <w:t xml:space="preserve">vyplývající </w:t>
      </w:r>
      <w:r w:rsidR="00C87514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514" w:rsidRPr="0041221F">
        <w:rPr>
          <w:rFonts w:ascii="Arial" w:hAnsi="Arial" w:cs="Arial"/>
          <w:bCs/>
          <w:sz w:val="22"/>
          <w:szCs w:val="20"/>
        </w:rPr>
        <w:t xml:space="preserve">Prováděcího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Unie, dále z </w:t>
      </w:r>
      <w:r w:rsidR="00C87514" w:rsidRPr="0041221F">
        <w:rPr>
          <w:rFonts w:ascii="Arial" w:hAnsi="Arial" w:cs="Arial"/>
          <w:sz w:val="22"/>
          <w:szCs w:val="20"/>
        </w:rPr>
        <w:t>Pravidel p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>ro žadatele a příjemce z Technické pomoci Operačního programu Rybářství 2014 – 2020</w:t>
      </w:r>
      <w:r w:rsidR="006C790B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a z Manuálu </w:t>
      </w:r>
      <w:r w:rsidR="00C87514" w:rsidRPr="0041221F">
        <w:rPr>
          <w:rFonts w:ascii="Arial" w:hAnsi="Arial" w:cs="Arial"/>
          <w:bCs/>
          <w:sz w:val="22"/>
          <w:szCs w:val="20"/>
        </w:rPr>
        <w:t>jednotného vizuálního stylu Ministerstva zemědělství</w:t>
      </w:r>
      <w:r w:rsidR="00B35D3A" w:rsidRPr="0041221F">
        <w:rPr>
          <w:rFonts w:ascii="Arial" w:hAnsi="Arial" w:cs="Arial"/>
          <w:bCs/>
          <w:sz w:val="22"/>
          <w:szCs w:val="20"/>
        </w:rPr>
        <w:t>.</w:t>
      </w:r>
    </w:p>
    <w:p w:rsidR="00D55985" w:rsidRPr="0041221F" w:rsidRDefault="00D55985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bCs/>
          <w:sz w:val="22"/>
          <w:szCs w:val="20"/>
        </w:rPr>
        <w:t>Z</w:t>
      </w:r>
      <w:r w:rsidRPr="0041221F">
        <w:rPr>
          <w:rFonts w:ascii="Arial" w:hAnsi="Arial" w:cs="Arial"/>
          <w:bCs/>
          <w:sz w:val="22"/>
          <w:szCs w:val="20"/>
        </w:rPr>
        <w:t>hotovitele ke zpožděnému plnění tak, že nebude možno realizov</w:t>
      </w:r>
      <w:r w:rsidR="006C7B2B" w:rsidRPr="0041221F">
        <w:rPr>
          <w:rFonts w:ascii="Arial" w:hAnsi="Arial" w:cs="Arial"/>
          <w:bCs/>
          <w:sz w:val="22"/>
          <w:szCs w:val="20"/>
        </w:rPr>
        <w:t>at předmět či účel smlouvy, je Zhotovitel povinen uhradit O</w:t>
      </w:r>
      <w:r w:rsidRPr="0041221F">
        <w:rPr>
          <w:rFonts w:ascii="Arial" w:hAnsi="Arial" w:cs="Arial"/>
          <w:bCs/>
          <w:sz w:val="22"/>
          <w:szCs w:val="20"/>
        </w:rPr>
        <w:t>bjednateli smluvní pokutu ve výši 45</w:t>
      </w:r>
      <w:r w:rsidR="00684C09" w:rsidRPr="0041221F">
        <w:rPr>
          <w:rFonts w:ascii="Arial" w:hAnsi="Arial" w:cs="Arial"/>
          <w:bCs/>
          <w:sz w:val="22"/>
          <w:szCs w:val="20"/>
        </w:rPr>
        <w:t xml:space="preserve"> </w:t>
      </w:r>
      <w:r w:rsidRPr="0041221F">
        <w:rPr>
          <w:rFonts w:ascii="Arial" w:hAnsi="Arial" w:cs="Arial"/>
          <w:bCs/>
          <w:sz w:val="22"/>
          <w:szCs w:val="20"/>
        </w:rPr>
        <w:t xml:space="preserve">% z celkové ceny díla (včetně DPH) dle </w:t>
      </w:r>
      <w:r w:rsidR="00CA573A" w:rsidRPr="0041221F">
        <w:rPr>
          <w:rFonts w:ascii="Arial" w:hAnsi="Arial" w:cs="Arial"/>
          <w:bCs/>
          <w:sz w:val="22"/>
          <w:szCs w:val="20"/>
        </w:rPr>
        <w:t>č</w:t>
      </w:r>
      <w:r w:rsidRPr="0041221F">
        <w:rPr>
          <w:rFonts w:ascii="Arial" w:hAnsi="Arial" w:cs="Arial"/>
          <w:bCs/>
          <w:sz w:val="22"/>
          <w:szCs w:val="20"/>
        </w:rPr>
        <w:t xml:space="preserve">lánku III </w:t>
      </w:r>
      <w:r w:rsidR="00000EA6" w:rsidRPr="0041221F">
        <w:rPr>
          <w:rFonts w:ascii="Arial" w:hAnsi="Arial" w:cs="Arial"/>
          <w:bCs/>
          <w:sz w:val="22"/>
          <w:szCs w:val="20"/>
        </w:rPr>
        <w:t>odst. 1.</w:t>
      </w:r>
      <w:r w:rsidR="00CA573A" w:rsidRPr="0041221F">
        <w:rPr>
          <w:rFonts w:ascii="Arial" w:hAnsi="Arial" w:cs="Arial"/>
          <w:bCs/>
          <w:sz w:val="22"/>
          <w:szCs w:val="20"/>
        </w:rPr>
        <w:t xml:space="preserve"> V případě sporu, zda bylo či nebylo možno realizovat předmět či účel smlouvy, je rozhodující názor </w:t>
      </w:r>
      <w:r w:rsidR="006C7B2B" w:rsidRPr="0041221F">
        <w:rPr>
          <w:rFonts w:ascii="Arial" w:hAnsi="Arial" w:cs="Arial"/>
          <w:bCs/>
          <w:sz w:val="22"/>
          <w:szCs w:val="20"/>
        </w:rPr>
        <w:t>O</w:t>
      </w:r>
      <w:r w:rsidR="00CA573A" w:rsidRPr="0041221F">
        <w:rPr>
          <w:rFonts w:ascii="Arial" w:hAnsi="Arial" w:cs="Arial"/>
          <w:bCs/>
          <w:sz w:val="22"/>
          <w:szCs w:val="20"/>
        </w:rPr>
        <w:t>bjednatele.</w:t>
      </w:r>
    </w:p>
    <w:p w:rsidR="00174FC9" w:rsidRDefault="00174FC9" w:rsidP="00D6757E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lastRenderedPageBreak/>
        <w:t>S</w:t>
      </w:r>
      <w:r w:rsidR="0047411A" w:rsidRPr="0041221F">
        <w:rPr>
          <w:rFonts w:ascii="Arial" w:hAnsi="Arial" w:cs="Arial"/>
          <w:bCs/>
          <w:sz w:val="22"/>
          <w:szCs w:val="20"/>
        </w:rPr>
        <w:t>mluvní pokuty jsou splatné 10. d</w:t>
      </w:r>
      <w:r w:rsidRPr="0041221F"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:rsidR="004C50C1" w:rsidRPr="0041221F" w:rsidRDefault="004C50C1" w:rsidP="004C50C1">
      <w:pPr>
        <w:pStyle w:val="Odstavecseseznamem"/>
        <w:numPr>
          <w:ilvl w:val="0"/>
          <w:numId w:val="6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Uplatněním smluvní pokuty není dotčeno právo Objednatele na náhradu škody v plné výši, pokud mu v důsledku porušení smluvní povinnosti Zhotovitele vznikne, ani právo Objednatele na odstoupení od této smlouvy, ani povinnost Zhotovitele ke splnění povinnosti zajištěné smluvní pokutou.</w:t>
      </w:r>
    </w:p>
    <w:p w:rsidR="002C7BAF" w:rsidRPr="0085318B" w:rsidRDefault="002C7BAF" w:rsidP="002C7BAF">
      <w:pPr>
        <w:pStyle w:val="Odstavecseseznamem"/>
        <w:spacing w:before="120" w:after="120" w:line="300" w:lineRule="auto"/>
        <w:ind w:left="714"/>
        <w:jc w:val="both"/>
        <w:rPr>
          <w:rFonts w:ascii="Arial" w:hAnsi="Arial" w:cs="Arial"/>
          <w:sz w:val="22"/>
          <w:szCs w:val="20"/>
          <w:highlight w:val="yellow"/>
        </w:rPr>
      </w:pPr>
    </w:p>
    <w:p w:rsidR="003F2038" w:rsidRPr="00E454C0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A93468" w:rsidRPr="00E454C0">
        <w:rPr>
          <w:rFonts w:ascii="Arial" w:hAnsi="Arial" w:cs="Arial"/>
          <w:b/>
          <w:sz w:val="24"/>
          <w:szCs w:val="24"/>
        </w:rPr>
        <w:t>I</w:t>
      </w:r>
      <w:r w:rsidR="00676A37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:rsidR="00EF604C" w:rsidRPr="00E454C0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  <w:r w:rsidR="00CA0B84"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, odpovědnost za vady</w:t>
      </w:r>
    </w:p>
    <w:p w:rsidR="00EF604C" w:rsidRPr="00E454C0" w:rsidRDefault="00BA781F" w:rsidP="00D6757E">
      <w:pPr>
        <w:pStyle w:val="Odstavecseseznamem"/>
        <w:numPr>
          <w:ilvl w:val="0"/>
          <w:numId w:val="7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E454C0">
        <w:rPr>
          <w:rFonts w:ascii="Arial" w:hAnsi="Arial" w:cs="Arial"/>
          <w:sz w:val="22"/>
          <w:szCs w:val="20"/>
        </w:rPr>
        <w:t xml:space="preserve"> s výjimkou dodržování zákona č. 106/1999 Sb., o svobodném přístupu k informacím, ve znění pozdějších předpisů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756AFB" w:rsidRPr="00E454C0">
        <w:rPr>
          <w:rFonts w:ascii="Arial" w:hAnsi="Arial" w:cs="Arial"/>
          <w:sz w:val="22"/>
          <w:szCs w:val="20"/>
        </w:rPr>
        <w:t xml:space="preserve"> </w:t>
      </w:r>
      <w:r w:rsidR="00756AFB" w:rsidRPr="00E454C0">
        <w:rPr>
          <w:rFonts w:ascii="Arial" w:hAnsi="Arial" w:cs="Arial"/>
          <w:sz w:val="22"/>
          <w:szCs w:val="22"/>
        </w:rPr>
        <w:t xml:space="preserve">Povinnost mlčenlivosti zahrnuje také mlčenlivost Zhotovitele ohledně osobních údajů, bude-li Zhotovitel s osobními údaji nakládat při realizaci předmětu této </w:t>
      </w:r>
      <w:r w:rsidR="00176787">
        <w:rPr>
          <w:rFonts w:ascii="Arial" w:hAnsi="Arial" w:cs="Arial"/>
          <w:sz w:val="22"/>
          <w:szCs w:val="22"/>
        </w:rPr>
        <w:t>s</w:t>
      </w:r>
      <w:r w:rsidR="00756AFB" w:rsidRPr="00E454C0">
        <w:rPr>
          <w:rFonts w:ascii="Arial" w:hAnsi="Arial" w:cs="Arial"/>
          <w:sz w:val="22"/>
          <w:szCs w:val="22"/>
        </w:rPr>
        <w:t>mlouvy; 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5742DF">
        <w:rPr>
          <w:rFonts w:ascii="Arial" w:hAnsi="Arial" w:cs="Arial"/>
          <w:sz w:val="22"/>
          <w:szCs w:val="22"/>
        </w:rPr>
        <w:t xml:space="preserve"> a zákonem č. 110/2019 Sb., o zpracování osobních údajů</w:t>
      </w:r>
      <w:r w:rsidR="00756AFB" w:rsidRPr="00E454C0">
        <w:rPr>
          <w:rFonts w:ascii="Arial" w:hAnsi="Arial" w:cs="Arial"/>
          <w:sz w:val="22"/>
          <w:szCs w:val="22"/>
        </w:rPr>
        <w:t>.</w:t>
      </w:r>
      <w:r w:rsidR="005742DF">
        <w:rPr>
          <w:rFonts w:ascii="Arial" w:hAnsi="Arial" w:cs="Arial"/>
          <w:sz w:val="22"/>
          <w:szCs w:val="22"/>
        </w:rPr>
        <w:t xml:space="preserve"> </w:t>
      </w:r>
    </w:p>
    <w:p w:rsidR="00EF604C" w:rsidRPr="00E454C0" w:rsidRDefault="00DB3C7B" w:rsidP="00D6757E">
      <w:pPr>
        <w:pStyle w:val="Odstavecseseznamem"/>
        <w:numPr>
          <w:ilvl w:val="0"/>
          <w:numId w:val="7"/>
        </w:numPr>
        <w:spacing w:before="120" w:after="120" w:line="300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E454C0">
        <w:rPr>
          <w:rFonts w:ascii="Arial" w:hAnsi="Arial" w:cs="Arial"/>
          <w:sz w:val="22"/>
          <w:szCs w:val="20"/>
        </w:rPr>
        <w:t>e</w:t>
      </w:r>
      <w:r w:rsidR="00EF604C" w:rsidRPr="00E454C0">
        <w:rPr>
          <w:rFonts w:ascii="Arial" w:hAnsi="Arial" w:cs="Arial"/>
          <w:sz w:val="22"/>
          <w:szCs w:val="20"/>
        </w:rPr>
        <w:t xml:space="preserve"> služb</w:t>
      </w:r>
      <w:r w:rsidR="00622153" w:rsidRPr="00E454C0">
        <w:rPr>
          <w:rFonts w:ascii="Arial" w:hAnsi="Arial" w:cs="Arial"/>
          <w:sz w:val="22"/>
          <w:szCs w:val="20"/>
        </w:rPr>
        <w:t>ami</w:t>
      </w:r>
      <w:r w:rsidR="00EF604C" w:rsidRPr="00E454C0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E454C0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 w:rsidRPr="00E454C0">
        <w:rPr>
          <w:rFonts w:ascii="Arial" w:hAnsi="Arial" w:cs="Arial"/>
          <w:sz w:val="22"/>
          <w:szCs w:val="20"/>
        </w:rPr>
        <w:t>é unie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622153" w:rsidRPr="00E454C0">
        <w:rPr>
          <w:rFonts w:ascii="Arial" w:hAnsi="Arial" w:cs="Arial"/>
          <w:sz w:val="22"/>
          <w:szCs w:val="20"/>
        </w:rPr>
        <w:t xml:space="preserve"> </w:t>
      </w:r>
    </w:p>
    <w:p w:rsidR="00CA0B84" w:rsidRPr="00E454C0" w:rsidRDefault="00CA0B84" w:rsidP="00D6757E">
      <w:pPr>
        <w:pStyle w:val="Odstavecseseznamem"/>
        <w:numPr>
          <w:ilvl w:val="0"/>
          <w:numId w:val="7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 garantuje, že dílo vytvořené na základě smlouvy je úplné a že jeho vlastnosti odpovídají vlastnostem díla sjednaným smlouvou. Zhotovitel</w:t>
      </w:r>
      <w:r w:rsidR="00901364" w:rsidRPr="00E454C0">
        <w:rPr>
          <w:rFonts w:ascii="Arial" w:hAnsi="Arial" w:cs="Arial"/>
          <w:sz w:val="22"/>
          <w:szCs w:val="20"/>
        </w:rPr>
        <w:t xml:space="preserve"> poskytuje záruku za jakost jednotlivých dílčích plnění</w:t>
      </w:r>
      <w:r w:rsidRPr="00E454C0">
        <w:rPr>
          <w:rFonts w:ascii="Arial" w:hAnsi="Arial" w:cs="Arial"/>
          <w:sz w:val="22"/>
          <w:szCs w:val="20"/>
        </w:rPr>
        <w:t xml:space="preserve"> od okamžiku protok</w:t>
      </w:r>
      <w:r w:rsidR="00901364" w:rsidRPr="00E454C0">
        <w:rPr>
          <w:rFonts w:ascii="Arial" w:hAnsi="Arial" w:cs="Arial"/>
          <w:sz w:val="22"/>
          <w:szCs w:val="20"/>
        </w:rPr>
        <w:t>olárního předání a převzetí dílčího plnění</w:t>
      </w:r>
      <w:r w:rsidRPr="00E454C0">
        <w:rPr>
          <w:rFonts w:ascii="Arial" w:hAnsi="Arial" w:cs="Arial"/>
          <w:sz w:val="22"/>
          <w:szCs w:val="20"/>
        </w:rPr>
        <w:t xml:space="preserve"> bez připomínek, a to po dobu 24 měsíců.</w:t>
      </w:r>
    </w:p>
    <w:p w:rsidR="00CA0B84" w:rsidRPr="00E454C0" w:rsidRDefault="00901364" w:rsidP="00D6757E">
      <w:pPr>
        <w:pStyle w:val="Odstavecseseznamem"/>
        <w:numPr>
          <w:ilvl w:val="0"/>
          <w:numId w:val="7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 případě, že předan</w:t>
      </w:r>
      <w:r w:rsidR="00E61C44">
        <w:rPr>
          <w:rFonts w:ascii="Arial" w:hAnsi="Arial" w:cs="Arial"/>
          <w:sz w:val="22"/>
          <w:szCs w:val="20"/>
        </w:rPr>
        <w:t>á</w:t>
      </w:r>
      <w:r w:rsidRPr="00E454C0">
        <w:rPr>
          <w:rFonts w:ascii="Arial" w:hAnsi="Arial" w:cs="Arial"/>
          <w:sz w:val="22"/>
          <w:szCs w:val="20"/>
        </w:rPr>
        <w:t xml:space="preserve"> dílčí plnění vykazuje vady, O</w:t>
      </w:r>
      <w:r w:rsidR="00CA0B84" w:rsidRPr="00E454C0">
        <w:rPr>
          <w:rFonts w:ascii="Arial" w:hAnsi="Arial" w:cs="Arial"/>
          <w:sz w:val="22"/>
          <w:szCs w:val="20"/>
        </w:rPr>
        <w:t>bjednatel tyto vady be</w:t>
      </w:r>
      <w:r w:rsidRPr="00E454C0">
        <w:rPr>
          <w:rFonts w:ascii="Arial" w:hAnsi="Arial" w:cs="Arial"/>
          <w:sz w:val="22"/>
          <w:szCs w:val="20"/>
        </w:rPr>
        <w:t>z zbytečného odkladu písemně u Z</w:t>
      </w:r>
      <w:r w:rsidR="00CA0B84" w:rsidRPr="00E454C0">
        <w:rPr>
          <w:rFonts w:ascii="Arial" w:hAnsi="Arial" w:cs="Arial"/>
          <w:sz w:val="22"/>
          <w:szCs w:val="20"/>
        </w:rPr>
        <w:t>hotovitele reklamuje, přičemž pozdější uplatnění reklamace v záruční době nemá vliv na platnost této reklamace. Písemná forma je podmínkou pl</w:t>
      </w:r>
      <w:r w:rsidRPr="00E454C0">
        <w:rPr>
          <w:rFonts w:ascii="Arial" w:hAnsi="Arial" w:cs="Arial"/>
          <w:sz w:val="22"/>
          <w:szCs w:val="20"/>
        </w:rPr>
        <w:t>atnosti reklamace. V reklamaci O</w:t>
      </w:r>
      <w:r w:rsidR="00CA0B84" w:rsidRPr="00E454C0">
        <w:rPr>
          <w:rFonts w:ascii="Arial" w:hAnsi="Arial" w:cs="Arial"/>
          <w:sz w:val="22"/>
          <w:szCs w:val="20"/>
        </w:rPr>
        <w:t>bjednatel uvede, jak se zjištěné vady pro</w:t>
      </w:r>
      <w:r w:rsidRPr="00E454C0">
        <w:rPr>
          <w:rFonts w:ascii="Arial" w:hAnsi="Arial" w:cs="Arial"/>
          <w:sz w:val="22"/>
          <w:szCs w:val="20"/>
        </w:rPr>
        <w:t>jevují. Odstranění vad provede Z</w:t>
      </w:r>
      <w:r w:rsidR="00CA0B84" w:rsidRPr="00E454C0">
        <w:rPr>
          <w:rFonts w:ascii="Arial" w:hAnsi="Arial" w:cs="Arial"/>
          <w:sz w:val="22"/>
          <w:szCs w:val="20"/>
        </w:rPr>
        <w:t>hotovitel na svůj náklad nejpozději do 14 dnů od obdržení p</w:t>
      </w:r>
      <w:r w:rsidRPr="00E454C0">
        <w:rPr>
          <w:rFonts w:ascii="Arial" w:hAnsi="Arial" w:cs="Arial"/>
          <w:sz w:val="22"/>
          <w:szCs w:val="20"/>
        </w:rPr>
        <w:t>ísemné reklamace, nestanoví-li O</w:t>
      </w:r>
      <w:r w:rsidR="00CA0B84" w:rsidRPr="00E454C0">
        <w:rPr>
          <w:rFonts w:ascii="Arial" w:hAnsi="Arial" w:cs="Arial"/>
          <w:sz w:val="22"/>
          <w:szCs w:val="20"/>
        </w:rPr>
        <w:t>bjednatel ve své reklamaci lhůtu jinou.</w:t>
      </w:r>
    </w:p>
    <w:p w:rsidR="00E430BA" w:rsidRPr="00E454C0" w:rsidRDefault="00E430BA" w:rsidP="00D6757E">
      <w:pPr>
        <w:pStyle w:val="Odstavecseseznamem"/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</w:p>
    <w:p w:rsidR="003F2038" w:rsidRPr="00E454C0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:rsidR="00EF604C" w:rsidRPr="00E454C0" w:rsidRDefault="00EF604C" w:rsidP="00FA3D98">
      <w:pPr>
        <w:pStyle w:val="Zkladntext2"/>
        <w:spacing w:before="120" w:line="30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lastRenderedPageBreak/>
        <w:t>Společná ujednání</w:t>
      </w:r>
    </w:p>
    <w:p w:rsidR="00EF604C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je držitelem veškerých povolení a oprávnění, umožňujících mu uskutečnit </w:t>
      </w:r>
      <w:r w:rsidR="001C3B4C" w:rsidRPr="00E454C0">
        <w:rPr>
          <w:rFonts w:ascii="Arial" w:hAnsi="Arial" w:cs="Arial"/>
          <w:sz w:val="22"/>
          <w:szCs w:val="20"/>
        </w:rPr>
        <w:t xml:space="preserve">dílčí plnění </w:t>
      </w:r>
      <w:r w:rsidR="00EF604C" w:rsidRPr="00E454C0">
        <w:rPr>
          <w:rFonts w:ascii="Arial" w:hAnsi="Arial" w:cs="Arial"/>
          <w:sz w:val="22"/>
          <w:szCs w:val="20"/>
        </w:rPr>
        <w:t>díl</w:t>
      </w:r>
      <w:r w:rsidR="001C3B4C" w:rsidRPr="00E454C0">
        <w:rPr>
          <w:rFonts w:ascii="Arial" w:hAnsi="Arial" w:cs="Arial"/>
          <w:sz w:val="22"/>
          <w:szCs w:val="20"/>
        </w:rPr>
        <w:t>a</w:t>
      </w:r>
      <w:r w:rsidR="00EF604C" w:rsidRPr="00E454C0">
        <w:rPr>
          <w:rFonts w:ascii="Arial" w:hAnsi="Arial" w:cs="Arial"/>
          <w:sz w:val="22"/>
          <w:szCs w:val="20"/>
        </w:rPr>
        <w:t xml:space="preserve"> dle smlouvy.</w:t>
      </w:r>
    </w:p>
    <w:p w:rsidR="00EF604C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E454C0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E454C0">
        <w:rPr>
          <w:rFonts w:ascii="Arial" w:hAnsi="Arial" w:cs="Arial"/>
          <w:sz w:val="22"/>
          <w:szCs w:val="20"/>
        </w:rPr>
        <w:t xml:space="preserve"> předpisů a zavazuje se </w:t>
      </w:r>
      <w:r w:rsidR="00794744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EF604C" w:rsidRPr="00E454C0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EF604C" w:rsidRPr="00E454C0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:rsidR="00795A2F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795A2F" w:rsidRPr="00E454C0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:rsidR="00795A2F" w:rsidRPr="00E454C0" w:rsidRDefault="00795A2F" w:rsidP="00D6757E">
      <w:pPr>
        <w:pStyle w:val="Odstavecseseznamem"/>
        <w:numPr>
          <w:ilvl w:val="0"/>
          <w:numId w:val="12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na majetek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byl prohlášen úpadek nebo</w:t>
      </w:r>
    </w:p>
    <w:p w:rsidR="00795A2F" w:rsidRPr="00E454C0" w:rsidRDefault="006C7B2B" w:rsidP="00D6757E">
      <w:pPr>
        <w:pStyle w:val="Odstavecseseznamem"/>
        <w:numPr>
          <w:ilvl w:val="0"/>
          <w:numId w:val="12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sám podá dlužnický návrh na zahájení insolvenčního řízení nebo</w:t>
      </w:r>
    </w:p>
    <w:p w:rsidR="00795A2F" w:rsidRPr="00E454C0" w:rsidRDefault="006C7B2B" w:rsidP="00D6757E">
      <w:pPr>
        <w:pStyle w:val="Odstavecseseznamem"/>
        <w:numPr>
          <w:ilvl w:val="0"/>
          <w:numId w:val="12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vstoupí do likvidace nebo</w:t>
      </w:r>
    </w:p>
    <w:p w:rsidR="00D8426D" w:rsidRPr="00E454C0" w:rsidRDefault="00795A2F" w:rsidP="00D6757E">
      <w:pPr>
        <w:pStyle w:val="Odstavecseseznamem"/>
        <w:numPr>
          <w:ilvl w:val="0"/>
          <w:numId w:val="12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kdy dojde k podstatnému porušení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C34579" w:rsidRPr="00E454C0">
        <w:rPr>
          <w:rFonts w:ascii="Arial" w:hAnsi="Arial" w:cs="Arial"/>
          <w:sz w:val="22"/>
          <w:szCs w:val="20"/>
        </w:rPr>
        <w:t>hoto</w:t>
      </w:r>
      <w:r w:rsidR="00DB3C7B" w:rsidRPr="00E454C0">
        <w:rPr>
          <w:rFonts w:ascii="Arial" w:hAnsi="Arial" w:cs="Arial"/>
          <w:sz w:val="22"/>
          <w:szCs w:val="20"/>
        </w:rPr>
        <w:t>vitele</w:t>
      </w:r>
      <w:r w:rsidRPr="00E454C0">
        <w:rPr>
          <w:rFonts w:ascii="Arial" w:hAnsi="Arial" w:cs="Arial"/>
          <w:sz w:val="22"/>
          <w:szCs w:val="20"/>
        </w:rPr>
        <w:t xml:space="preserve">, za něž se považuje </w:t>
      </w:r>
      <w:r w:rsidR="009A3160" w:rsidRPr="00E454C0">
        <w:rPr>
          <w:rFonts w:ascii="Arial" w:hAnsi="Arial" w:cs="Arial"/>
          <w:sz w:val="22"/>
          <w:szCs w:val="20"/>
        </w:rPr>
        <w:t xml:space="preserve">zejména </w:t>
      </w:r>
      <w:r w:rsidR="00681152" w:rsidRPr="00E454C0">
        <w:rPr>
          <w:rFonts w:ascii="Arial" w:hAnsi="Arial" w:cs="Arial"/>
          <w:sz w:val="22"/>
          <w:szCs w:val="20"/>
        </w:rPr>
        <w:t xml:space="preserve">porušení jakékoliv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681152" w:rsidRPr="00E454C0">
        <w:rPr>
          <w:rFonts w:ascii="Arial" w:hAnsi="Arial" w:cs="Arial"/>
          <w:sz w:val="22"/>
          <w:szCs w:val="20"/>
        </w:rPr>
        <w:t>hotovitele uvedené</w:t>
      </w:r>
      <w:r w:rsidR="005975DC" w:rsidRPr="00E454C0">
        <w:rPr>
          <w:rFonts w:ascii="Arial" w:hAnsi="Arial" w:cs="Arial"/>
          <w:sz w:val="22"/>
          <w:szCs w:val="20"/>
        </w:rPr>
        <w:t xml:space="preserve"> v čl. I odst. </w:t>
      </w:r>
      <w:r w:rsidR="00C966C3" w:rsidRPr="00E454C0">
        <w:rPr>
          <w:rFonts w:ascii="Arial" w:hAnsi="Arial" w:cs="Arial"/>
          <w:sz w:val="22"/>
          <w:szCs w:val="20"/>
        </w:rPr>
        <w:t xml:space="preserve">1 a </w:t>
      </w:r>
      <w:r w:rsidR="005975DC" w:rsidRPr="00E454C0">
        <w:rPr>
          <w:rFonts w:ascii="Arial" w:hAnsi="Arial" w:cs="Arial"/>
          <w:sz w:val="22"/>
          <w:szCs w:val="20"/>
        </w:rPr>
        <w:t>2</w:t>
      </w:r>
      <w:r w:rsidR="00E04ABE" w:rsidRPr="00E454C0">
        <w:rPr>
          <w:rFonts w:ascii="Arial" w:hAnsi="Arial" w:cs="Arial"/>
          <w:sz w:val="22"/>
          <w:szCs w:val="20"/>
        </w:rPr>
        <w:t xml:space="preserve"> (včetně povinností stanovených v Příloze č. 1</w:t>
      </w:r>
      <w:r w:rsidR="006A49F8" w:rsidRPr="00E454C0">
        <w:rPr>
          <w:rFonts w:ascii="Arial" w:hAnsi="Arial" w:cs="Arial"/>
          <w:sz w:val="22"/>
          <w:szCs w:val="20"/>
        </w:rPr>
        <w:t xml:space="preserve"> smlouvy)</w:t>
      </w:r>
      <w:r w:rsidR="005975DC" w:rsidRPr="00E454C0">
        <w:rPr>
          <w:rFonts w:ascii="Arial" w:hAnsi="Arial" w:cs="Arial"/>
          <w:sz w:val="22"/>
          <w:szCs w:val="20"/>
        </w:rPr>
        <w:t xml:space="preserve">, čl. II odst. </w:t>
      </w:r>
      <w:r w:rsidR="00A93468" w:rsidRPr="00E454C0">
        <w:rPr>
          <w:rFonts w:ascii="Arial" w:hAnsi="Arial" w:cs="Arial"/>
          <w:sz w:val="22"/>
          <w:szCs w:val="20"/>
        </w:rPr>
        <w:t>4</w:t>
      </w:r>
      <w:r w:rsidR="006611C0" w:rsidRPr="00E454C0">
        <w:rPr>
          <w:rFonts w:ascii="Arial" w:hAnsi="Arial" w:cs="Arial"/>
          <w:sz w:val="22"/>
          <w:szCs w:val="20"/>
        </w:rPr>
        <w:t xml:space="preserve">, </w:t>
      </w:r>
      <w:r w:rsidR="005975DC" w:rsidRPr="00E454C0">
        <w:rPr>
          <w:rFonts w:ascii="Arial" w:hAnsi="Arial" w:cs="Arial"/>
          <w:sz w:val="22"/>
          <w:szCs w:val="20"/>
        </w:rPr>
        <w:t xml:space="preserve">v čl. V  odst. </w:t>
      </w:r>
      <w:r w:rsidR="00C966C3" w:rsidRPr="00E454C0">
        <w:rPr>
          <w:rFonts w:ascii="Arial" w:hAnsi="Arial" w:cs="Arial"/>
          <w:sz w:val="22"/>
          <w:szCs w:val="20"/>
        </w:rPr>
        <w:t>1</w:t>
      </w:r>
      <w:r w:rsidR="00762F72" w:rsidRPr="00E454C0">
        <w:rPr>
          <w:rFonts w:ascii="Arial" w:hAnsi="Arial" w:cs="Arial"/>
          <w:sz w:val="22"/>
          <w:szCs w:val="20"/>
        </w:rPr>
        <w:t xml:space="preserve"> a</w:t>
      </w:r>
      <w:r w:rsidR="00C966C3" w:rsidRPr="00E454C0">
        <w:rPr>
          <w:rFonts w:ascii="Arial" w:hAnsi="Arial" w:cs="Arial"/>
          <w:sz w:val="22"/>
          <w:szCs w:val="20"/>
        </w:rPr>
        <w:t>ž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  <w:r w:rsidR="006A49F8" w:rsidRPr="00E454C0">
        <w:rPr>
          <w:rFonts w:ascii="Arial" w:hAnsi="Arial" w:cs="Arial"/>
          <w:sz w:val="22"/>
          <w:szCs w:val="20"/>
        </w:rPr>
        <w:t>3</w:t>
      </w:r>
      <w:r w:rsidR="006611C0" w:rsidRPr="00E454C0">
        <w:rPr>
          <w:rFonts w:ascii="Arial" w:hAnsi="Arial" w:cs="Arial"/>
          <w:sz w:val="22"/>
          <w:szCs w:val="20"/>
        </w:rPr>
        <w:t xml:space="preserve"> </w:t>
      </w:r>
      <w:r w:rsidR="000C2BCE">
        <w:rPr>
          <w:rFonts w:ascii="Arial" w:hAnsi="Arial" w:cs="Arial"/>
          <w:sz w:val="22"/>
          <w:szCs w:val="20"/>
        </w:rPr>
        <w:t>nebo</w:t>
      </w:r>
      <w:r w:rsidR="006611C0" w:rsidRPr="00E454C0">
        <w:rPr>
          <w:rFonts w:ascii="Arial" w:hAnsi="Arial" w:cs="Arial"/>
          <w:sz w:val="22"/>
          <w:szCs w:val="20"/>
        </w:rPr>
        <w:t> čl. V</w:t>
      </w:r>
      <w:r w:rsidR="00403BB4" w:rsidRPr="00E454C0">
        <w:rPr>
          <w:rFonts w:ascii="Arial" w:hAnsi="Arial" w:cs="Arial"/>
          <w:sz w:val="22"/>
          <w:szCs w:val="20"/>
        </w:rPr>
        <w:t>I</w:t>
      </w:r>
      <w:r w:rsidR="00CA73CE" w:rsidRPr="00E454C0">
        <w:rPr>
          <w:rFonts w:ascii="Arial" w:hAnsi="Arial" w:cs="Arial"/>
          <w:sz w:val="22"/>
          <w:szCs w:val="20"/>
        </w:rPr>
        <w:t>I</w:t>
      </w:r>
      <w:r w:rsidR="000C2BCE">
        <w:rPr>
          <w:rFonts w:ascii="Arial" w:hAnsi="Arial" w:cs="Arial"/>
          <w:sz w:val="22"/>
          <w:szCs w:val="20"/>
        </w:rPr>
        <w:t xml:space="preserve"> smlouvy</w:t>
      </w:r>
      <w:r w:rsidR="006611C0" w:rsidRPr="00E454C0">
        <w:rPr>
          <w:rFonts w:ascii="Arial" w:hAnsi="Arial" w:cs="Arial"/>
          <w:sz w:val="22"/>
          <w:szCs w:val="20"/>
        </w:rPr>
        <w:t>.</w:t>
      </w:r>
      <w:r w:rsidR="005975DC" w:rsidRPr="00E454C0">
        <w:rPr>
          <w:rFonts w:ascii="Arial" w:hAnsi="Arial" w:cs="Arial"/>
          <w:sz w:val="22"/>
          <w:szCs w:val="20"/>
        </w:rPr>
        <w:t xml:space="preserve"> </w:t>
      </w:r>
    </w:p>
    <w:p w:rsidR="00795A2F" w:rsidRPr="00E454C0" w:rsidRDefault="005975DC" w:rsidP="00D6757E">
      <w:pPr>
        <w:spacing w:before="120" w:after="120" w:line="300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Odstoupení od smlouvy ze strany </w:t>
      </w:r>
      <w:r w:rsidR="006C7B2B" w:rsidRPr="00E454C0">
        <w:rPr>
          <w:rFonts w:ascii="Arial" w:hAnsi="Arial" w:cs="Arial"/>
          <w:szCs w:val="20"/>
        </w:rPr>
        <w:t>O</w:t>
      </w:r>
      <w:r w:rsidRPr="00E454C0">
        <w:rPr>
          <w:rFonts w:ascii="Arial" w:hAnsi="Arial" w:cs="Arial"/>
          <w:szCs w:val="20"/>
        </w:rPr>
        <w:t>bjednatele je vždy bez jakýchkoliv</w:t>
      </w:r>
      <w:r w:rsidR="006C7B2B" w:rsidRPr="00E454C0">
        <w:rPr>
          <w:rFonts w:ascii="Arial" w:hAnsi="Arial" w:cs="Arial"/>
          <w:szCs w:val="20"/>
        </w:rPr>
        <w:t xml:space="preserve"> sankcí vůči O</w:t>
      </w:r>
      <w:r w:rsidRPr="00E454C0">
        <w:rPr>
          <w:rFonts w:ascii="Arial" w:hAnsi="Arial" w:cs="Arial"/>
          <w:szCs w:val="20"/>
        </w:rPr>
        <w:t>bjednateli.</w:t>
      </w:r>
      <w:r w:rsidR="006A49F8" w:rsidRPr="00E454C0">
        <w:rPr>
          <w:rFonts w:ascii="Arial" w:hAnsi="Arial" w:cs="Arial"/>
          <w:szCs w:val="20"/>
        </w:rPr>
        <w:t xml:space="preserve"> Účinky odstoupení od smlouvy nastávají dnem doručení písemného oznámení o odstoupení druhé smluvní straně.</w:t>
      </w:r>
    </w:p>
    <w:p w:rsidR="00EF604C" w:rsidRPr="00E454C0" w:rsidRDefault="00EF604C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že na straně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nastanou okolnosti, v jejichž důsledku nebude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Pr="00E454C0">
        <w:rPr>
          <w:rFonts w:ascii="Arial" w:hAnsi="Arial" w:cs="Arial"/>
          <w:sz w:val="22"/>
          <w:szCs w:val="20"/>
        </w:rPr>
        <w:t xml:space="preserve"> schopen dočasně či dlouhodobě zajistit plnění smlouvy, je povinen bez zbytečného odkladu, nejdéle do </w:t>
      </w:r>
      <w:r w:rsidR="00C734F8" w:rsidRPr="00E454C0">
        <w:rPr>
          <w:rFonts w:ascii="Arial" w:hAnsi="Arial" w:cs="Arial"/>
          <w:sz w:val="22"/>
          <w:szCs w:val="20"/>
        </w:rPr>
        <w:t>2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CF59D1" w:rsidRPr="00E454C0">
        <w:rPr>
          <w:rFonts w:ascii="Arial" w:hAnsi="Arial" w:cs="Arial"/>
          <w:sz w:val="22"/>
          <w:szCs w:val="20"/>
        </w:rPr>
        <w:t>pracovních</w:t>
      </w:r>
      <w:r w:rsidRPr="00E454C0">
        <w:rPr>
          <w:rFonts w:ascii="Arial" w:hAnsi="Arial" w:cs="Arial"/>
          <w:sz w:val="22"/>
          <w:szCs w:val="20"/>
        </w:rPr>
        <w:t xml:space="preserve"> dnů ode dne vzniku takových okolností, informovat </w:t>
      </w:r>
      <w:r w:rsidR="000C2BCE">
        <w:rPr>
          <w:rFonts w:ascii="Arial" w:hAnsi="Arial" w:cs="Arial"/>
          <w:sz w:val="22"/>
          <w:szCs w:val="20"/>
        </w:rPr>
        <w:t xml:space="preserve">o této skutečnosti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bjednatele</w:t>
      </w:r>
      <w:r w:rsidRPr="00E454C0">
        <w:rPr>
          <w:rFonts w:ascii="Arial" w:hAnsi="Arial" w:cs="Arial"/>
          <w:sz w:val="22"/>
          <w:szCs w:val="20"/>
        </w:rPr>
        <w:t xml:space="preserve"> a současně navrhnout řešení. Obě smluvní strany se zavazují, že v takovém případě vynaloží veškeré úsilí, které lze na nich objektivně požadovat k dokončení </w:t>
      </w:r>
      <w:r w:rsidR="001C3B4C" w:rsidRPr="00E454C0">
        <w:rPr>
          <w:rFonts w:ascii="Arial" w:hAnsi="Arial" w:cs="Arial"/>
          <w:sz w:val="22"/>
          <w:szCs w:val="20"/>
        </w:rPr>
        <w:t xml:space="preserve">dílčích </w:t>
      </w:r>
      <w:r w:rsidRPr="00E454C0">
        <w:rPr>
          <w:rFonts w:ascii="Arial" w:hAnsi="Arial" w:cs="Arial"/>
          <w:sz w:val="22"/>
          <w:szCs w:val="20"/>
        </w:rPr>
        <w:t>plnění předmětu smlouvy.</w:t>
      </w:r>
      <w:r w:rsidR="006A1D3A" w:rsidRPr="00E454C0">
        <w:rPr>
          <w:rFonts w:ascii="Arial" w:hAnsi="Arial" w:cs="Arial"/>
          <w:sz w:val="22"/>
          <w:szCs w:val="20"/>
        </w:rPr>
        <w:t xml:space="preserve"> Dosáhne-li prodlení více než 5 kalendářních dnů</w:t>
      </w:r>
      <w:r w:rsidR="00746C4D" w:rsidRPr="00E454C0">
        <w:rPr>
          <w:rFonts w:ascii="Arial" w:hAnsi="Arial" w:cs="Arial"/>
          <w:sz w:val="22"/>
          <w:szCs w:val="20"/>
        </w:rPr>
        <w:t>,</w:t>
      </w:r>
      <w:r w:rsidR="006A1D3A" w:rsidRPr="00E454C0">
        <w:rPr>
          <w:rFonts w:ascii="Arial" w:hAnsi="Arial" w:cs="Arial"/>
          <w:sz w:val="22"/>
          <w:szCs w:val="20"/>
        </w:rPr>
        <w:t xml:space="preserve"> vyhrazuje si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</w:t>
      </w:r>
      <w:r w:rsidR="006A1D3A" w:rsidRPr="00E454C0">
        <w:rPr>
          <w:rFonts w:ascii="Arial" w:hAnsi="Arial" w:cs="Arial"/>
          <w:sz w:val="22"/>
          <w:szCs w:val="20"/>
        </w:rPr>
        <w:t xml:space="preserve"> právo odstoupit od smlouvy bez náhrady nákladů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hotoviteli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:rsidR="00C0001B" w:rsidRPr="00E454C0" w:rsidRDefault="00C0001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Objednatel je oprávněn bez jakýchkoliv sankcí a bez uvedení důvodů </w:t>
      </w:r>
      <w:r w:rsidR="007B5F41" w:rsidRPr="00E454C0">
        <w:rPr>
          <w:rFonts w:ascii="Arial" w:hAnsi="Arial" w:cs="Arial"/>
          <w:sz w:val="22"/>
          <w:szCs w:val="20"/>
        </w:rPr>
        <w:t>tuto s</w:t>
      </w:r>
      <w:r w:rsidRPr="00E454C0">
        <w:rPr>
          <w:rFonts w:ascii="Arial" w:hAnsi="Arial" w:cs="Arial"/>
          <w:sz w:val="22"/>
          <w:szCs w:val="20"/>
        </w:rPr>
        <w:t xml:space="preserve">mlouvu vypovědět. Výpovědní doba činí jeden </w:t>
      </w:r>
      <w:r w:rsidR="00517962" w:rsidRPr="00E454C0">
        <w:rPr>
          <w:rFonts w:ascii="Arial" w:hAnsi="Arial" w:cs="Arial"/>
          <w:sz w:val="22"/>
          <w:szCs w:val="20"/>
        </w:rPr>
        <w:t>kalendářní měsíc</w:t>
      </w:r>
      <w:r w:rsidRPr="00E454C0">
        <w:rPr>
          <w:rFonts w:ascii="Arial" w:hAnsi="Arial" w:cs="Arial"/>
          <w:sz w:val="22"/>
          <w:szCs w:val="20"/>
        </w:rPr>
        <w:t xml:space="preserve"> a začíná běžet </w:t>
      </w:r>
      <w:r w:rsidR="00517962" w:rsidRPr="00E454C0">
        <w:rPr>
          <w:rFonts w:ascii="Arial" w:hAnsi="Arial" w:cs="Arial"/>
          <w:sz w:val="22"/>
          <w:szCs w:val="20"/>
        </w:rPr>
        <w:t xml:space="preserve">od </w:t>
      </w:r>
      <w:r w:rsidRPr="00E454C0">
        <w:rPr>
          <w:rFonts w:ascii="Arial" w:hAnsi="Arial" w:cs="Arial"/>
          <w:sz w:val="22"/>
          <w:szCs w:val="20"/>
        </w:rPr>
        <w:t>prvního dne měsíce následujícího po doručení výpovědi.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</w:p>
    <w:p w:rsidR="00EF604C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m</w:t>
      </w:r>
      <w:r w:rsidR="00746C4D" w:rsidRPr="00E454C0">
        <w:rPr>
          <w:rFonts w:ascii="Arial" w:hAnsi="Arial" w:cs="Arial"/>
          <w:sz w:val="22"/>
          <w:szCs w:val="20"/>
        </w:rPr>
        <w:t xml:space="preserve">á povinnost řídit se veškerými </w:t>
      </w:r>
      <w:r w:rsidR="00EF604C" w:rsidRPr="00E454C0">
        <w:rPr>
          <w:rFonts w:ascii="Arial" w:hAnsi="Arial" w:cs="Arial"/>
          <w:sz w:val="22"/>
          <w:szCs w:val="20"/>
        </w:rPr>
        <w:t xml:space="preserve">písemnými nebo ústními pokyny </w:t>
      </w:r>
      <w:r w:rsidR="00C30A48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EF604C" w:rsidRPr="00E454C0">
        <w:rPr>
          <w:rFonts w:ascii="Arial" w:hAnsi="Arial" w:cs="Arial"/>
          <w:sz w:val="22"/>
          <w:szCs w:val="20"/>
        </w:rPr>
        <w:t xml:space="preserve">, pokud nejsou v přímém rozporu se zněním smlouvy a s příslušnými platnými právními předpisy. </w:t>
      </w:r>
    </w:p>
    <w:p w:rsidR="00EF604C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postupovat při </w:t>
      </w:r>
      <w:r w:rsidR="007606D3" w:rsidRPr="00E454C0">
        <w:rPr>
          <w:rFonts w:ascii="Arial" w:hAnsi="Arial" w:cs="Arial"/>
          <w:sz w:val="22"/>
          <w:szCs w:val="20"/>
        </w:rPr>
        <w:t xml:space="preserve">dílčích </w:t>
      </w:r>
      <w:r w:rsidR="00EF604C" w:rsidRPr="00E454C0">
        <w:rPr>
          <w:rFonts w:ascii="Arial" w:hAnsi="Arial" w:cs="Arial"/>
          <w:sz w:val="22"/>
          <w:szCs w:val="20"/>
        </w:rPr>
        <w:t>plnění</w:t>
      </w:r>
      <w:r w:rsidR="000C2BCE">
        <w:rPr>
          <w:rFonts w:ascii="Arial" w:hAnsi="Arial" w:cs="Arial"/>
          <w:sz w:val="22"/>
          <w:szCs w:val="20"/>
        </w:rPr>
        <w:t>ch</w:t>
      </w:r>
      <w:r w:rsidR="00EF604C" w:rsidRPr="00E454C0">
        <w:rPr>
          <w:rFonts w:ascii="Arial" w:hAnsi="Arial" w:cs="Arial"/>
          <w:sz w:val="22"/>
          <w:szCs w:val="20"/>
        </w:rPr>
        <w:t xml:space="preserve"> smlouvy v souladu se smlouvou a se všemi aktuálně platnými právními předpisy. </w:t>
      </w:r>
    </w:p>
    <w:p w:rsidR="007B736F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si zajistí podklady potřebné pro zpracování </w:t>
      </w:r>
      <w:r w:rsidR="007606D3" w:rsidRPr="00E454C0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vlastními prostředky.</w:t>
      </w:r>
    </w:p>
    <w:p w:rsidR="007B736F" w:rsidRPr="00E454C0" w:rsidRDefault="007B736F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K této smlouvě neexistují žádná vedlejší ujednání.</w:t>
      </w:r>
    </w:p>
    <w:p w:rsidR="007B736F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7B736F" w:rsidRPr="00E454C0">
        <w:rPr>
          <w:rFonts w:ascii="Arial" w:hAnsi="Arial" w:cs="Arial"/>
          <w:sz w:val="22"/>
          <w:szCs w:val="20"/>
        </w:rPr>
        <w:t xml:space="preserve"> si vyhrazuje právo mít připomínky k rozsahu </w:t>
      </w:r>
      <w:r w:rsidR="007606D3" w:rsidRPr="00E454C0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>.</w:t>
      </w:r>
    </w:p>
    <w:p w:rsidR="007B736F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může pověřit zhotovením </w:t>
      </w:r>
      <w:r w:rsidR="007606D3" w:rsidRPr="00E454C0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třetí osobu. Při provádění </w:t>
      </w:r>
      <w:r w:rsidR="007606D3" w:rsidRPr="00E454C0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touto třetí osobou má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</w:t>
      </w:r>
      <w:r w:rsidR="007B736F" w:rsidRPr="00E454C0">
        <w:rPr>
          <w:rFonts w:ascii="Arial" w:hAnsi="Arial" w:cs="Arial"/>
          <w:sz w:val="22"/>
          <w:szCs w:val="20"/>
        </w:rPr>
        <w:t xml:space="preserve"> odpovědnost jako by </w:t>
      </w:r>
      <w:r w:rsidR="007606D3" w:rsidRPr="00E454C0">
        <w:rPr>
          <w:rFonts w:ascii="Arial" w:hAnsi="Arial" w:cs="Arial"/>
          <w:sz w:val="22"/>
          <w:szCs w:val="20"/>
        </w:rPr>
        <w:t xml:space="preserve">dílčí plnění </w:t>
      </w:r>
      <w:r w:rsidR="00C734F8" w:rsidRPr="00E454C0">
        <w:rPr>
          <w:rFonts w:ascii="Arial" w:hAnsi="Arial" w:cs="Arial"/>
          <w:sz w:val="22"/>
          <w:szCs w:val="20"/>
        </w:rPr>
        <w:t>díl</w:t>
      </w:r>
      <w:r w:rsidR="007606D3" w:rsidRPr="00E454C0">
        <w:rPr>
          <w:rFonts w:ascii="Arial" w:hAnsi="Arial" w:cs="Arial"/>
          <w:sz w:val="22"/>
          <w:szCs w:val="20"/>
        </w:rPr>
        <w:t>a</w:t>
      </w:r>
      <w:r w:rsidR="007B736F" w:rsidRPr="00E454C0">
        <w:rPr>
          <w:rFonts w:ascii="Arial" w:hAnsi="Arial" w:cs="Arial"/>
          <w:sz w:val="22"/>
          <w:szCs w:val="20"/>
        </w:rPr>
        <w:t xml:space="preserve"> prováděl sám.</w:t>
      </w:r>
    </w:p>
    <w:p w:rsidR="004B450E" w:rsidRPr="00E454C0" w:rsidRDefault="00DB3C7B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4B450E" w:rsidRPr="00E454C0">
        <w:rPr>
          <w:rFonts w:ascii="Arial" w:hAnsi="Arial" w:cs="Arial"/>
          <w:sz w:val="22"/>
          <w:szCs w:val="20"/>
        </w:rPr>
        <w:t xml:space="preserve"> je povinen poskytovat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hotoviteli</w:t>
      </w:r>
      <w:r w:rsidR="004B450E" w:rsidRPr="00E454C0">
        <w:rPr>
          <w:rFonts w:ascii="Arial" w:hAnsi="Arial" w:cs="Arial"/>
          <w:sz w:val="22"/>
          <w:szCs w:val="20"/>
        </w:rPr>
        <w:t xml:space="preserve"> </w:t>
      </w:r>
      <w:r w:rsidR="002C7BAF" w:rsidRPr="00E454C0">
        <w:rPr>
          <w:rFonts w:ascii="Arial" w:hAnsi="Arial" w:cs="Arial"/>
          <w:sz w:val="22"/>
          <w:szCs w:val="20"/>
        </w:rPr>
        <w:t xml:space="preserve">nezbytnou </w:t>
      </w:r>
      <w:r w:rsidR="004B450E" w:rsidRPr="00E454C0">
        <w:rPr>
          <w:rFonts w:ascii="Arial" w:hAnsi="Arial" w:cs="Arial"/>
          <w:sz w:val="22"/>
          <w:szCs w:val="20"/>
        </w:rPr>
        <w:t>součinnost po celou dobu plnění</w:t>
      </w:r>
      <w:r w:rsidR="00C734F8" w:rsidRPr="00E454C0">
        <w:rPr>
          <w:rFonts w:ascii="Arial" w:hAnsi="Arial" w:cs="Arial"/>
          <w:sz w:val="22"/>
          <w:szCs w:val="20"/>
        </w:rPr>
        <w:t xml:space="preserve"> </w:t>
      </w:r>
      <w:r w:rsidR="007606D3" w:rsidRPr="00E454C0">
        <w:rPr>
          <w:rFonts w:ascii="Arial" w:hAnsi="Arial" w:cs="Arial"/>
          <w:sz w:val="22"/>
          <w:szCs w:val="20"/>
        </w:rPr>
        <w:t xml:space="preserve">dílčích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4B450E" w:rsidRPr="00E454C0">
        <w:rPr>
          <w:rFonts w:ascii="Arial" w:hAnsi="Arial" w:cs="Arial"/>
          <w:sz w:val="22"/>
          <w:szCs w:val="20"/>
        </w:rPr>
        <w:t xml:space="preserve">. </w:t>
      </w:r>
    </w:p>
    <w:p w:rsidR="00C30A48" w:rsidRPr="00E454C0" w:rsidRDefault="00C30A48" w:rsidP="00D6757E">
      <w:pPr>
        <w:pStyle w:val="Odstavecseseznamem"/>
        <w:numPr>
          <w:ilvl w:val="0"/>
          <w:numId w:val="4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Zhotovitel svým podpisem níže potvrzuje, že souhlasí s tím, aby obraz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 xml:space="preserve">mlouvy včetně jejích příloh a případných dodatků a metadata k této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>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právo Zhotovitele k jejich odeslání.</w:t>
      </w:r>
      <w:r w:rsidR="00D313EE" w:rsidRPr="00E454C0">
        <w:rPr>
          <w:rFonts w:ascii="Arial" w:hAnsi="Arial" w:cs="Arial"/>
          <w:sz w:val="22"/>
          <w:szCs w:val="20"/>
        </w:rPr>
        <w:t>.</w:t>
      </w:r>
    </w:p>
    <w:p w:rsidR="00C30A48" w:rsidRPr="00E454C0" w:rsidRDefault="00C30A48" w:rsidP="00D6757E">
      <w:pPr>
        <w:pStyle w:val="RLTextlnkuslovan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Cs w:val="20"/>
          <w:lang w:val="cs-CZ" w:eastAsia="cs-CZ"/>
        </w:rPr>
      </w:pPr>
      <w:r w:rsidRPr="00E454C0">
        <w:rPr>
          <w:rFonts w:ascii="Arial" w:hAnsi="Arial" w:cs="Arial"/>
          <w:szCs w:val="20"/>
          <w:lang w:val="cs-CZ" w:eastAsia="cs-CZ"/>
        </w:rPr>
        <w:t>Smluvní strany prohlašují, že případné zpracování osobních údajů bude probíhat v souladu s aktuálně účinnými právními předpisy o ochraně osobních údajů, zejm. v souladu nařízením Evropského parlamentu a Rady (EU) 2016/679 ze dne 27. dubna 2016 o ochraně fyzických osob v souvislosti se zpracováním osobních údajů a o volném pohybu těchto údajů a o zrušení směrnice 95/46/ES (obecné nařízení o ochraně osobních údajů), dále jen „GDPR“.</w:t>
      </w:r>
    </w:p>
    <w:p w:rsidR="0064553B" w:rsidRPr="00E454C0" w:rsidRDefault="0064553B" w:rsidP="0064553B">
      <w:pPr>
        <w:pStyle w:val="Odstavecseseznamem"/>
        <w:spacing w:before="120" w:after="120" w:line="300" w:lineRule="auto"/>
        <w:ind w:left="720"/>
        <w:jc w:val="both"/>
        <w:rPr>
          <w:rFonts w:ascii="Arial" w:hAnsi="Arial" w:cs="Arial"/>
          <w:sz w:val="22"/>
          <w:szCs w:val="20"/>
        </w:rPr>
      </w:pPr>
    </w:p>
    <w:p w:rsidR="003F2038" w:rsidRPr="00E454C0" w:rsidRDefault="00EF604C" w:rsidP="00FA3D98">
      <w:pPr>
        <w:pStyle w:val="Zkladntext2"/>
        <w:spacing w:before="12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="00403BB4" w:rsidRPr="00E454C0">
        <w:rPr>
          <w:rFonts w:ascii="Arial" w:hAnsi="Arial" w:cs="Arial"/>
          <w:b/>
          <w:sz w:val="24"/>
          <w:szCs w:val="24"/>
        </w:rPr>
        <w:t>I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:rsidR="00EF604C" w:rsidRPr="00E454C0" w:rsidRDefault="00EF604C" w:rsidP="00FA3D98">
      <w:pPr>
        <w:pStyle w:val="Zkladntext2"/>
        <w:spacing w:before="120" w:line="30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:rsidR="00EF604C" w:rsidRPr="00E454C0" w:rsidRDefault="00EF604C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 w:rsidRPr="00E454C0">
        <w:rPr>
          <w:rFonts w:ascii="Arial" w:hAnsi="Arial" w:cs="Arial"/>
          <w:sz w:val="22"/>
          <w:szCs w:val="20"/>
        </w:rPr>
        <w:t>ch</w:t>
      </w:r>
      <w:r w:rsidRPr="00E454C0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:rsidR="00EF604C" w:rsidRPr="00E454C0" w:rsidRDefault="00EF604C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 w:rsidRPr="00E454C0">
        <w:rPr>
          <w:rFonts w:ascii="Arial" w:hAnsi="Arial" w:cs="Arial"/>
          <w:sz w:val="22"/>
          <w:szCs w:val="20"/>
        </w:rPr>
        <w:t xml:space="preserve">se </w:t>
      </w:r>
      <w:r w:rsidRPr="00E454C0">
        <w:rPr>
          <w:rFonts w:ascii="Arial" w:hAnsi="Arial" w:cs="Arial"/>
          <w:sz w:val="22"/>
          <w:szCs w:val="20"/>
        </w:rPr>
        <w:t xml:space="preserve">řídí </w:t>
      </w:r>
      <w:r w:rsidR="002C7BAF" w:rsidRPr="00E454C0">
        <w:rPr>
          <w:rFonts w:ascii="Arial" w:hAnsi="Arial" w:cs="Arial"/>
          <w:sz w:val="22"/>
          <w:szCs w:val="20"/>
        </w:rPr>
        <w:t>ustanoveními § 25</w:t>
      </w:r>
      <w:r w:rsidR="006F0A20" w:rsidRPr="00E454C0">
        <w:rPr>
          <w:rFonts w:ascii="Arial" w:hAnsi="Arial" w:cs="Arial"/>
          <w:sz w:val="22"/>
          <w:szCs w:val="20"/>
        </w:rPr>
        <w:t>8</w:t>
      </w:r>
      <w:r w:rsidR="002C7BAF" w:rsidRPr="00E454C0">
        <w:rPr>
          <w:rFonts w:ascii="Arial" w:hAnsi="Arial" w:cs="Arial"/>
          <w:sz w:val="22"/>
          <w:szCs w:val="20"/>
        </w:rPr>
        <w:t>6</w:t>
      </w:r>
      <w:r w:rsidR="006F0A20" w:rsidRPr="00E454C0">
        <w:rPr>
          <w:rFonts w:ascii="Arial" w:hAnsi="Arial" w:cs="Arial"/>
          <w:sz w:val="22"/>
          <w:szCs w:val="20"/>
        </w:rPr>
        <w:t xml:space="preserve"> a násl. občanského zákoníku</w:t>
      </w:r>
      <w:r w:rsidR="00514A35" w:rsidRPr="00E454C0">
        <w:rPr>
          <w:rFonts w:ascii="Arial" w:hAnsi="Arial" w:cs="Arial"/>
          <w:sz w:val="22"/>
          <w:szCs w:val="20"/>
        </w:rPr>
        <w:t>, a</w:t>
      </w:r>
      <w:r w:rsidR="006F0A20" w:rsidRPr="00E454C0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:rsidR="00C30A48" w:rsidRPr="00E454C0" w:rsidRDefault="00C30A48" w:rsidP="00D6757E">
      <w:pPr>
        <w:numPr>
          <w:ilvl w:val="0"/>
          <w:numId w:val="8"/>
        </w:numPr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E454C0">
        <w:rPr>
          <w:rFonts w:ascii="Arial" w:eastAsia="Times New Roman" w:hAnsi="Arial" w:cs="Arial"/>
          <w:szCs w:val="20"/>
          <w:lang w:eastAsia="cs-CZ"/>
        </w:rPr>
        <w:t>Tato smlouva nabývá platnosti dnem podpisu oprávněnými zástupci smluvních stran. Tato smlouva nabývá účinnosti dnem jejího uveřejnění v registru smluv</w:t>
      </w:r>
      <w:r w:rsidRPr="00E454C0">
        <w:rPr>
          <w:rFonts w:ascii="Arial" w:hAnsi="Arial" w:cs="Arial"/>
        </w:rPr>
        <w:t>.</w:t>
      </w:r>
    </w:p>
    <w:p w:rsidR="00EF604C" w:rsidRPr="00E454C0" w:rsidRDefault="00EF604C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Smlouva je vyhotovena v</w:t>
      </w:r>
      <w:r w:rsidR="00142865" w:rsidRPr="00E454C0">
        <w:rPr>
          <w:rFonts w:ascii="Arial" w:hAnsi="Arial" w:cs="Arial"/>
          <w:sz w:val="22"/>
          <w:szCs w:val="20"/>
        </w:rPr>
        <w:t xml:space="preserve"> pěti</w:t>
      </w:r>
      <w:r w:rsidRPr="00E454C0">
        <w:rPr>
          <w:rFonts w:ascii="Arial" w:hAnsi="Arial" w:cs="Arial"/>
          <w:sz w:val="22"/>
          <w:szCs w:val="20"/>
        </w:rPr>
        <w:t xml:space="preserve"> </w:t>
      </w:r>
      <w:r w:rsidR="00142865" w:rsidRPr="00E454C0">
        <w:rPr>
          <w:rFonts w:ascii="Arial" w:hAnsi="Arial" w:cs="Arial"/>
          <w:sz w:val="22"/>
          <w:szCs w:val="20"/>
        </w:rPr>
        <w:t xml:space="preserve">(5) </w:t>
      </w:r>
      <w:r w:rsidRPr="00E454C0">
        <w:rPr>
          <w:rFonts w:ascii="Arial" w:hAnsi="Arial" w:cs="Arial"/>
          <w:sz w:val="22"/>
          <w:szCs w:val="20"/>
        </w:rPr>
        <w:t>stejnopisech</w:t>
      </w:r>
      <w:r w:rsidR="006C790B" w:rsidRPr="00E454C0">
        <w:rPr>
          <w:rFonts w:ascii="Arial" w:hAnsi="Arial" w:cs="Arial"/>
          <w:sz w:val="22"/>
          <w:szCs w:val="20"/>
        </w:rPr>
        <w:t>,</w:t>
      </w:r>
      <w:r w:rsidRPr="00E454C0">
        <w:rPr>
          <w:rFonts w:ascii="Arial" w:hAnsi="Arial" w:cs="Arial"/>
          <w:sz w:val="22"/>
          <w:szCs w:val="20"/>
        </w:rPr>
        <w:t xml:space="preserve"> každý s platností originálu, z nichž </w:t>
      </w:r>
      <w:r w:rsidR="00C30A48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</w:t>
      </w:r>
      <w:r w:rsidRPr="00E454C0">
        <w:rPr>
          <w:rFonts w:ascii="Arial" w:hAnsi="Arial" w:cs="Arial"/>
          <w:sz w:val="22"/>
          <w:szCs w:val="20"/>
        </w:rPr>
        <w:t xml:space="preserve"> obdrží </w:t>
      </w:r>
      <w:r w:rsidR="00142865" w:rsidRPr="00E454C0">
        <w:rPr>
          <w:rFonts w:ascii="Arial" w:hAnsi="Arial" w:cs="Arial"/>
          <w:sz w:val="22"/>
          <w:szCs w:val="20"/>
        </w:rPr>
        <w:t xml:space="preserve">tři (3) </w:t>
      </w:r>
      <w:r w:rsidRPr="00E454C0">
        <w:rPr>
          <w:rFonts w:ascii="Arial" w:hAnsi="Arial" w:cs="Arial"/>
          <w:sz w:val="22"/>
          <w:szCs w:val="20"/>
        </w:rPr>
        <w:t xml:space="preserve">výtisky a </w:t>
      </w:r>
      <w:r w:rsidR="00794744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Pr="00E454C0">
        <w:rPr>
          <w:rFonts w:ascii="Arial" w:hAnsi="Arial" w:cs="Arial"/>
          <w:sz w:val="22"/>
          <w:szCs w:val="20"/>
        </w:rPr>
        <w:t xml:space="preserve"> obdrží </w:t>
      </w:r>
      <w:r w:rsidR="00142865" w:rsidRPr="00E454C0">
        <w:rPr>
          <w:rFonts w:ascii="Arial" w:hAnsi="Arial" w:cs="Arial"/>
          <w:sz w:val="22"/>
          <w:szCs w:val="20"/>
        </w:rPr>
        <w:t xml:space="preserve">dva (2) </w:t>
      </w:r>
      <w:r w:rsidR="006A1D3A" w:rsidRPr="00E454C0">
        <w:rPr>
          <w:rFonts w:ascii="Arial" w:hAnsi="Arial" w:cs="Arial"/>
          <w:sz w:val="22"/>
          <w:szCs w:val="20"/>
        </w:rPr>
        <w:t>výtisky.</w:t>
      </w:r>
    </w:p>
    <w:p w:rsidR="00EF604C" w:rsidRPr="00E454C0" w:rsidRDefault="008B50E4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Ukončením účinnosti této smlouvy nejsou dotčena ustanovení smlouvy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smlouvy.</w:t>
      </w:r>
    </w:p>
    <w:p w:rsidR="00581383" w:rsidRPr="00E454C0" w:rsidRDefault="00581383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54C0">
        <w:rPr>
          <w:rFonts w:ascii="Arial" w:hAnsi="Arial" w:cs="Arial"/>
          <w:sz w:val="22"/>
          <w:szCs w:val="22"/>
        </w:rPr>
        <w:t xml:space="preserve">Tato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 xml:space="preserve">mlouva se řídí právním řádem České republiky. Veškeré spory vyplývající z této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>mlouvy budou řešeny soudy České republiky, přičemž v případě, že Zhotovitel má sídlo/bydliště mimo území České republiky (spory s mezinárodním prvkem), bude věcně a místně příslušným soudem vždy soud určený podle sídla Objednatele.</w:t>
      </w:r>
    </w:p>
    <w:p w:rsidR="008B50E4" w:rsidRPr="00E454C0" w:rsidRDefault="008B50E4" w:rsidP="00D6757E">
      <w:pPr>
        <w:pStyle w:val="Odstavecseseznamem"/>
        <w:numPr>
          <w:ilvl w:val="0"/>
          <w:numId w:val="8"/>
        </w:numPr>
        <w:spacing w:before="120" w:after="120" w:line="300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Smluvní strany prohlašují, že se s obsahem smlouvy seznámily, rozumějí mu a souhlasí s </w:t>
      </w:r>
      <w:r w:rsidR="009A1282" w:rsidRPr="00E454C0">
        <w:rPr>
          <w:rFonts w:ascii="Arial" w:hAnsi="Arial" w:cs="Arial"/>
          <w:sz w:val="22"/>
          <w:szCs w:val="20"/>
        </w:rPr>
        <w:t>ní</w:t>
      </w:r>
      <w:r w:rsidRPr="00E454C0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</w:t>
      </w:r>
      <w:r w:rsidR="000C2BCE">
        <w:rPr>
          <w:rFonts w:ascii="Arial" w:hAnsi="Arial" w:cs="Arial"/>
          <w:sz w:val="22"/>
          <w:szCs w:val="20"/>
        </w:rPr>
        <w:t xml:space="preserve">smluvních </w:t>
      </w:r>
      <w:r w:rsidRPr="00E454C0">
        <w:rPr>
          <w:rFonts w:ascii="Arial" w:hAnsi="Arial" w:cs="Arial"/>
          <w:sz w:val="22"/>
          <w:szCs w:val="20"/>
        </w:rPr>
        <w:t xml:space="preserve">stran. </w:t>
      </w:r>
      <w:r w:rsidR="009A1282" w:rsidRPr="00E454C0">
        <w:rPr>
          <w:rFonts w:ascii="Arial" w:hAnsi="Arial" w:cs="Arial"/>
          <w:sz w:val="22"/>
          <w:szCs w:val="20"/>
        </w:rPr>
        <w:t xml:space="preserve">Tato smlouva je projevem vážné, pravé a svobodné vůle smluvních stran, na důkaz čehož připojují </w:t>
      </w:r>
      <w:r w:rsidR="000C2BCE">
        <w:rPr>
          <w:rFonts w:ascii="Arial" w:hAnsi="Arial" w:cs="Arial"/>
          <w:sz w:val="22"/>
          <w:szCs w:val="20"/>
        </w:rPr>
        <w:t xml:space="preserve">smluvní strany </w:t>
      </w:r>
      <w:r w:rsidR="009A1282" w:rsidRPr="00E454C0">
        <w:rPr>
          <w:rFonts w:ascii="Arial" w:hAnsi="Arial" w:cs="Arial"/>
          <w:sz w:val="22"/>
          <w:szCs w:val="20"/>
        </w:rPr>
        <w:t>své vlastnoruční podpisy.</w:t>
      </w:r>
    </w:p>
    <w:p w:rsidR="00142865" w:rsidRPr="00E454C0" w:rsidRDefault="00142865" w:rsidP="00D6757E">
      <w:pPr>
        <w:spacing w:before="120" w:after="120" w:line="300" w:lineRule="auto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Nedílnou součástí této smlouvy jsou následující přílohy: </w:t>
      </w:r>
    </w:p>
    <w:p w:rsidR="00142865" w:rsidRPr="00E454C0" w:rsidRDefault="00142865" w:rsidP="00D6757E">
      <w:pPr>
        <w:pStyle w:val="Zkladntext2"/>
        <w:numPr>
          <w:ilvl w:val="0"/>
          <w:numId w:val="5"/>
        </w:numPr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1 – </w:t>
      </w:r>
      <w:r w:rsidR="00920FB4" w:rsidRPr="00E454C0">
        <w:rPr>
          <w:rFonts w:ascii="Arial" w:hAnsi="Arial" w:cs="Arial"/>
          <w:szCs w:val="20"/>
        </w:rPr>
        <w:t xml:space="preserve">Podrobná specifikace </w:t>
      </w:r>
      <w:r w:rsidR="00C734F8" w:rsidRPr="00E454C0">
        <w:rPr>
          <w:rFonts w:ascii="Arial" w:hAnsi="Arial" w:cs="Arial"/>
          <w:szCs w:val="20"/>
        </w:rPr>
        <w:t>díla</w:t>
      </w:r>
    </w:p>
    <w:p w:rsidR="00614A54" w:rsidRPr="00E454C0" w:rsidRDefault="00171BA4" w:rsidP="00D6757E">
      <w:pPr>
        <w:pStyle w:val="Zkladntext2"/>
        <w:numPr>
          <w:ilvl w:val="0"/>
          <w:numId w:val="5"/>
        </w:numPr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Příloha č. 2</w:t>
      </w:r>
      <w:r w:rsidR="00614A54" w:rsidRPr="00E454C0">
        <w:rPr>
          <w:rFonts w:ascii="Arial" w:hAnsi="Arial" w:cs="Arial"/>
          <w:szCs w:val="20"/>
        </w:rPr>
        <w:t xml:space="preserve"> – Položkový rozpočet </w:t>
      </w:r>
    </w:p>
    <w:p w:rsidR="00676A37" w:rsidRPr="00E454C0" w:rsidRDefault="00676A37" w:rsidP="00D6757E">
      <w:pPr>
        <w:pStyle w:val="Zkladntext2"/>
        <w:numPr>
          <w:ilvl w:val="0"/>
          <w:numId w:val="5"/>
        </w:numPr>
        <w:spacing w:before="120" w:line="300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</w:t>
      </w:r>
      <w:r w:rsidR="00171BA4" w:rsidRPr="00E454C0">
        <w:rPr>
          <w:rFonts w:ascii="Arial" w:hAnsi="Arial" w:cs="Arial"/>
          <w:szCs w:val="20"/>
        </w:rPr>
        <w:t>3</w:t>
      </w:r>
      <w:r w:rsidRPr="00E454C0">
        <w:rPr>
          <w:rFonts w:ascii="Arial" w:hAnsi="Arial" w:cs="Arial"/>
          <w:szCs w:val="20"/>
        </w:rPr>
        <w:t xml:space="preserve"> </w:t>
      </w:r>
      <w:r w:rsidR="00243119" w:rsidRPr="00E454C0">
        <w:rPr>
          <w:rFonts w:ascii="Arial" w:hAnsi="Arial" w:cs="Arial"/>
          <w:szCs w:val="20"/>
        </w:rPr>
        <w:t>–</w:t>
      </w:r>
      <w:r w:rsidRPr="00E454C0">
        <w:rPr>
          <w:rFonts w:ascii="Arial" w:hAnsi="Arial" w:cs="Arial"/>
          <w:szCs w:val="20"/>
        </w:rPr>
        <w:t xml:space="preserve"> </w:t>
      </w:r>
      <w:r w:rsidR="002C112D" w:rsidRPr="00E454C0">
        <w:rPr>
          <w:rFonts w:ascii="Arial" w:hAnsi="Arial" w:cs="Arial"/>
          <w:szCs w:val="20"/>
        </w:rPr>
        <w:t>Realizační tým</w:t>
      </w:r>
    </w:p>
    <w:p w:rsidR="00171BA4" w:rsidRPr="0085318B" w:rsidRDefault="00171BA4" w:rsidP="00171BA4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  <w:highlight w:val="yellow"/>
        </w:rPr>
      </w:pPr>
    </w:p>
    <w:p w:rsidR="00927CC0" w:rsidRPr="0085318B" w:rsidRDefault="00927CC0" w:rsidP="00927CC0">
      <w:pPr>
        <w:pStyle w:val="Zkladntext2"/>
        <w:spacing w:before="120" w:line="300" w:lineRule="auto"/>
        <w:ind w:left="1080"/>
        <w:jc w:val="both"/>
        <w:rPr>
          <w:rFonts w:ascii="Arial" w:hAnsi="Arial" w:cs="Arial"/>
          <w:szCs w:val="20"/>
          <w:highlight w:val="yellow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253"/>
        <w:gridCol w:w="4318"/>
      </w:tblGrid>
      <w:tr w:rsidR="00142865" w:rsidRPr="0085318B" w:rsidTr="00927CC0">
        <w:tc>
          <w:tcPr>
            <w:tcW w:w="4253" w:type="dxa"/>
          </w:tcPr>
          <w:p w:rsidR="00142865" w:rsidRPr="00E454C0" w:rsidRDefault="00574390" w:rsidP="00566D76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 xml:space="preserve">V Praze dne </w:t>
            </w:r>
            <w:r w:rsidR="00566D76">
              <w:rPr>
                <w:rFonts w:ascii="Arial" w:hAnsi="Arial" w:cs="Arial"/>
                <w:szCs w:val="20"/>
              </w:rPr>
              <w:t>2</w:t>
            </w:r>
            <w:r w:rsidR="00216E4E">
              <w:rPr>
                <w:rFonts w:ascii="Arial" w:hAnsi="Arial" w:cs="Arial"/>
                <w:szCs w:val="20"/>
              </w:rPr>
              <w:t>. 8. 2019</w:t>
            </w:r>
          </w:p>
        </w:tc>
        <w:tc>
          <w:tcPr>
            <w:tcW w:w="4318" w:type="dxa"/>
          </w:tcPr>
          <w:p w:rsidR="00142865" w:rsidRDefault="00574390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V</w:t>
            </w:r>
            <w:r w:rsidRPr="00E454C0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19695D" w:rsidRPr="00E454C0">
              <w:rPr>
                <w:rFonts w:ascii="Arial" w:hAnsi="Arial" w:cs="Arial"/>
                <w:szCs w:val="20"/>
              </w:rPr>
              <w:t>Praze</w:t>
            </w:r>
            <w:r w:rsidRPr="00E454C0">
              <w:rPr>
                <w:rFonts w:ascii="Arial" w:hAnsi="Arial" w:cs="Arial"/>
                <w:szCs w:val="20"/>
              </w:rPr>
              <w:t xml:space="preserve"> dne </w:t>
            </w:r>
            <w:r w:rsidR="00745518">
              <w:rPr>
                <w:rFonts w:ascii="Arial" w:hAnsi="Arial" w:cs="Arial"/>
                <w:szCs w:val="20"/>
              </w:rPr>
              <w:t>7. 8. 2019</w:t>
            </w:r>
          </w:p>
          <w:p w:rsidR="00D622A9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:rsidR="00D622A9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:rsidR="00D622A9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:rsidR="00D622A9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:rsidR="00D622A9" w:rsidRPr="00E454C0" w:rsidRDefault="00D622A9" w:rsidP="00D622A9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85318B" w:rsidTr="00927CC0">
        <w:trPr>
          <w:trHeight w:hRule="exact" w:val="195"/>
        </w:trPr>
        <w:tc>
          <w:tcPr>
            <w:tcW w:w="4253" w:type="dxa"/>
          </w:tcPr>
          <w:p w:rsidR="00142865" w:rsidRPr="00E454C0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CC0" w:rsidRPr="00E454C0" w:rsidRDefault="00927CC0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:rsidR="00142865" w:rsidRPr="00E454C0" w:rsidRDefault="00142865" w:rsidP="00142865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85318B" w:rsidTr="00927CC0">
        <w:trPr>
          <w:trHeight w:val="727"/>
        </w:trPr>
        <w:tc>
          <w:tcPr>
            <w:tcW w:w="4253" w:type="dxa"/>
          </w:tcPr>
          <w:p w:rsidR="00142865" w:rsidRPr="00E454C0" w:rsidRDefault="00142865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:rsidR="00F10C93" w:rsidRPr="00E454C0" w:rsidRDefault="00F10C93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Ing. Pavel Pojer</w:t>
            </w:r>
          </w:p>
          <w:p w:rsidR="00F10C93" w:rsidRPr="00E454C0" w:rsidRDefault="00F10C93" w:rsidP="00907DBB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ředitel odboru Říd</w:t>
            </w:r>
            <w:r w:rsidR="00907DBB" w:rsidRPr="00E454C0">
              <w:rPr>
                <w:rFonts w:ascii="Arial" w:hAnsi="Arial" w:cs="Arial"/>
                <w:szCs w:val="20"/>
              </w:rPr>
              <w:t>i</w:t>
            </w:r>
            <w:r w:rsidRPr="00E454C0">
              <w:rPr>
                <w:rFonts w:ascii="Arial" w:hAnsi="Arial" w:cs="Arial"/>
                <w:szCs w:val="20"/>
              </w:rPr>
              <w:t>cí orgán OP Rybářství</w:t>
            </w:r>
          </w:p>
        </w:tc>
        <w:tc>
          <w:tcPr>
            <w:tcW w:w="4318" w:type="dxa"/>
          </w:tcPr>
          <w:p w:rsidR="00142865" w:rsidRPr="00E454C0" w:rsidRDefault="00D622A9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D622A9">
              <w:rPr>
                <w:rFonts w:ascii="Arial" w:hAnsi="Arial" w:cs="Arial"/>
                <w:szCs w:val="20"/>
              </w:rPr>
              <w:t>Evaluation Advisory CE s.r.o.</w:t>
            </w:r>
          </w:p>
          <w:p w:rsidR="00F10C93" w:rsidRPr="00E454C0" w:rsidRDefault="00566D76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XXXXXXXXXXXXX</w:t>
            </w:r>
          </w:p>
          <w:p w:rsidR="00F10C93" w:rsidRPr="00E454C0" w:rsidRDefault="0019695D" w:rsidP="00142865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Jednatel společnosti</w:t>
            </w:r>
          </w:p>
        </w:tc>
      </w:tr>
    </w:tbl>
    <w:p w:rsidR="00EF604C" w:rsidRPr="0085318B" w:rsidRDefault="00EF604C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highlight w:val="yellow"/>
          <w:lang w:eastAsia="cs-CZ"/>
        </w:rPr>
      </w:pPr>
    </w:p>
    <w:p w:rsidR="00FE3B91" w:rsidRPr="0085318B" w:rsidRDefault="00FE3B91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highlight w:val="yellow"/>
          <w:lang w:eastAsia="cs-CZ"/>
        </w:rPr>
      </w:pPr>
    </w:p>
    <w:p w:rsidR="00F52E77" w:rsidRDefault="00F52E77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  <w:sectPr w:rsidR="00F52E77" w:rsidSect="00C211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:rsidR="00AA0E89" w:rsidRPr="00AA0E89" w:rsidRDefault="00AA0E89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1</w:t>
      </w:r>
      <w:r w:rsidRPr="00AA0E89">
        <w:rPr>
          <w:rFonts w:ascii="Arial" w:hAnsi="Arial" w:cs="Arial"/>
          <w:b/>
          <w:i/>
          <w:sz w:val="28"/>
        </w:rPr>
        <w:t xml:space="preserve">  – </w:t>
      </w:r>
      <w:r>
        <w:rPr>
          <w:rFonts w:ascii="Arial" w:hAnsi="Arial" w:cs="Arial"/>
          <w:b/>
          <w:i/>
          <w:sz w:val="28"/>
        </w:rPr>
        <w:t>Specifikace díla</w:t>
      </w:r>
    </w:p>
    <w:p w:rsidR="00AA0E89" w:rsidRPr="00AA0E89" w:rsidRDefault="00AA0E89" w:rsidP="00AA0E89">
      <w:pPr>
        <w:spacing w:before="360" w:after="360" w:line="300" w:lineRule="auto"/>
        <w:jc w:val="center"/>
        <w:rPr>
          <w:rFonts w:ascii="Arial" w:hAnsi="Arial"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harmonogram činností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4603"/>
        <w:gridCol w:w="4602"/>
      </w:tblGrid>
      <w:tr w:rsidR="00AA0E89" w:rsidRPr="00AA0E89" w:rsidTr="005D47AB">
        <w:trPr>
          <w:jc w:val="center"/>
        </w:trPr>
        <w:tc>
          <w:tcPr>
            <w:tcW w:w="4603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Činnosti</w:t>
            </w:r>
          </w:p>
        </w:tc>
        <w:tc>
          <w:tcPr>
            <w:tcW w:w="4602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 xml:space="preserve">Období </w:t>
            </w:r>
          </w:p>
        </w:tc>
      </w:tr>
      <w:tr w:rsidR="00AA0E89" w:rsidRPr="00AA0E89" w:rsidTr="005D47AB">
        <w:trPr>
          <w:jc w:val="center"/>
        </w:trPr>
        <w:tc>
          <w:tcPr>
            <w:tcW w:w="4603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 xml:space="preserve">Fáze I </w:t>
            </w:r>
          </w:p>
          <w:p w:rsidR="00AA0E89" w:rsidRPr="00AA0E89" w:rsidRDefault="00AA0E89" w:rsidP="00176787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 xml:space="preserve">Studium podkladů a potřeb </w:t>
            </w:r>
            <w:r w:rsidR="00176787">
              <w:rPr>
                <w:rFonts w:ascii="Arial" w:hAnsi="Arial"/>
              </w:rPr>
              <w:t>O</w:t>
            </w:r>
            <w:r w:rsidRPr="00AA0E89">
              <w:rPr>
                <w:rFonts w:ascii="Arial" w:hAnsi="Arial"/>
              </w:rPr>
              <w:t>bjednatele, sestavení indikativního harmonogramu plnění zakázky s cílem zajistit soulad jednotlivých činností - např. společné dotazníkové šetření pro jednotlivá dílčí plnění, řízené rozhovory, focus group či připomínkové řízení jednotlivých výstupů, hodnocení SEA apod.</w:t>
            </w:r>
          </w:p>
        </w:tc>
        <w:tc>
          <w:tcPr>
            <w:tcW w:w="4602" w:type="dxa"/>
            <w:vAlign w:val="center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cca 1 měsíc po nabytí účinnosti smlouvy</w:t>
            </w:r>
          </w:p>
        </w:tc>
      </w:tr>
      <w:tr w:rsidR="00AA0E89" w:rsidRPr="00AA0E89" w:rsidTr="005D47AB">
        <w:trPr>
          <w:jc w:val="center"/>
        </w:trPr>
        <w:tc>
          <w:tcPr>
            <w:tcW w:w="4603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Fáze II</w:t>
            </w:r>
          </w:p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 xml:space="preserve">Realizace jednotlivých dílčích plnění. Objednatel předpokládá postupné připomínkování jednotlivých dílčích výstupů již v průběhu jejich zpracování. </w:t>
            </w:r>
          </w:p>
        </w:tc>
        <w:tc>
          <w:tcPr>
            <w:tcW w:w="4602" w:type="dxa"/>
            <w:vAlign w:val="center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4 měsíce po nabytí účinnosti smlouvy</w:t>
            </w:r>
          </w:p>
        </w:tc>
      </w:tr>
      <w:tr w:rsidR="00AA0E89" w:rsidRPr="00AA0E89" w:rsidTr="005D47AB">
        <w:trPr>
          <w:jc w:val="center"/>
        </w:trPr>
        <w:tc>
          <w:tcPr>
            <w:tcW w:w="4603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Fáze III</w:t>
            </w:r>
          </w:p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Finální akceptační proces jednotlivých dílčích plnění</w:t>
            </w:r>
            <w:r w:rsidR="000F5876">
              <w:rPr>
                <w:rFonts w:ascii="Arial" w:hAnsi="Arial"/>
              </w:rPr>
              <w:t xml:space="preserve"> (bez vad včetně akceptace Objednatelem)</w:t>
            </w:r>
          </w:p>
        </w:tc>
        <w:tc>
          <w:tcPr>
            <w:tcW w:w="4602" w:type="dxa"/>
            <w:vAlign w:val="center"/>
          </w:tcPr>
          <w:p w:rsidR="00AA0E89" w:rsidRPr="00AA0E89" w:rsidRDefault="000147AF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nejpozději </w:t>
            </w:r>
            <w:r w:rsidR="00AA0E89" w:rsidRPr="00AA0E89">
              <w:rPr>
                <w:rFonts w:ascii="Arial" w:hAnsi="Arial"/>
              </w:rPr>
              <w:t>pátý měsíc po nabytí účinnosti smlouvy</w:t>
            </w:r>
          </w:p>
        </w:tc>
      </w:tr>
      <w:tr w:rsidR="00AA0E89" w:rsidRPr="00AA0E89" w:rsidTr="005D47AB">
        <w:trPr>
          <w:jc w:val="center"/>
        </w:trPr>
        <w:tc>
          <w:tcPr>
            <w:tcW w:w="4603" w:type="dxa"/>
          </w:tcPr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Fáze IV</w:t>
            </w:r>
          </w:p>
          <w:p w:rsidR="00AA0E89" w:rsidRPr="00AA0E89" w:rsidRDefault="00AA0E89" w:rsidP="00AA0E89">
            <w:pPr>
              <w:spacing w:after="120" w:line="300" w:lineRule="auto"/>
              <w:jc w:val="both"/>
              <w:rPr>
                <w:rFonts w:ascii="Arial" w:hAnsi="Arial"/>
              </w:rPr>
            </w:pPr>
            <w:r w:rsidRPr="00AA0E89">
              <w:rPr>
                <w:rFonts w:ascii="Arial" w:hAnsi="Arial"/>
              </w:rPr>
              <w:t>Dokončení SEA</w:t>
            </w:r>
          </w:p>
        </w:tc>
        <w:tc>
          <w:tcPr>
            <w:tcW w:w="4602" w:type="dxa"/>
            <w:vAlign w:val="center"/>
          </w:tcPr>
          <w:p w:rsidR="00AA0E89" w:rsidRPr="00AA0E89" w:rsidRDefault="00704A0E" w:rsidP="005A5E54">
            <w:pPr>
              <w:spacing w:after="120" w:line="30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szCs w:val="20"/>
              </w:rPr>
              <w:t xml:space="preserve">nejpozději </w:t>
            </w:r>
            <w:r w:rsidR="00AA0E89" w:rsidRPr="00AA0E89">
              <w:rPr>
                <w:rFonts w:ascii="Arial" w:hAnsi="Arial" w:cs="Arial"/>
                <w:szCs w:val="20"/>
              </w:rPr>
              <w:t xml:space="preserve">do </w:t>
            </w:r>
            <w:r w:rsidR="005A5E54">
              <w:rPr>
                <w:rFonts w:ascii="Arial" w:hAnsi="Arial" w:cs="Arial"/>
                <w:szCs w:val="20"/>
              </w:rPr>
              <w:t>24 měsíců</w:t>
            </w:r>
            <w:r w:rsidR="00AA0E89" w:rsidRPr="00AA0E89">
              <w:rPr>
                <w:rFonts w:ascii="Arial" w:hAnsi="Arial" w:cs="Arial"/>
                <w:szCs w:val="20"/>
              </w:rPr>
              <w:t xml:space="preserve"> </w:t>
            </w:r>
            <w:r w:rsidR="005A5E54" w:rsidRPr="00AA0E89">
              <w:rPr>
                <w:rFonts w:ascii="Arial" w:hAnsi="Arial"/>
              </w:rPr>
              <w:t>po nabytí účinnosti smlouvy</w:t>
            </w:r>
          </w:p>
        </w:tc>
      </w:tr>
    </w:tbl>
    <w:p w:rsidR="00AA0E89" w:rsidRPr="00AA0E89" w:rsidRDefault="00AA0E89" w:rsidP="00AA0E89">
      <w:pPr>
        <w:spacing w:before="360" w:after="360" w:line="300" w:lineRule="auto"/>
        <w:jc w:val="center"/>
        <w:rPr>
          <w:rFonts w:ascii="Arial" w:hAnsi="Arial"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br w:type="page"/>
      </w:r>
      <w:r w:rsidRPr="00AA0E89">
        <w:rPr>
          <w:rFonts w:ascii="Arial" w:hAnsi="Arial"/>
          <w:b/>
          <w:caps/>
          <w:sz w:val="28"/>
        </w:rPr>
        <w:lastRenderedPageBreak/>
        <w:t>Předmět plnění</w:t>
      </w:r>
    </w:p>
    <w:p w:rsidR="00AA0E89" w:rsidRPr="00AA0E89" w:rsidRDefault="00AA0E89" w:rsidP="00AA0E89">
      <w:pPr>
        <w:spacing w:before="480" w:after="120" w:line="300" w:lineRule="auto"/>
        <w:jc w:val="both"/>
        <w:rPr>
          <w:rFonts w:ascii="Arial" w:hAnsi="Arial"/>
          <w:b/>
          <w:sz w:val="24"/>
        </w:rPr>
      </w:pPr>
      <w:r w:rsidRPr="00AA0E89">
        <w:rPr>
          <w:rFonts w:ascii="Arial" w:hAnsi="Arial"/>
          <w:b/>
          <w:sz w:val="24"/>
        </w:rPr>
        <w:t>Dílčí plnění č. 1: Aktualizace Víceletého národního strategického plánu pro akvakulturu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Víceletý národní strategický plán pro akvakulturu (dále jen „VNSPA“) je strategie Ministerstva zemědělství pro odvětví akvakultury do roku 2024. VNSPA byl vytvořen v souladu s čl. 34 odst. 2 nařízení Evropského parlamentu a rady (EU) č. 1380/2013 ze dne 11. prosince 2013 o společné rybářské politice. VNSPA byl s</w:t>
      </w:r>
      <w:r w:rsidRPr="00AA0E89">
        <w:rPr>
          <w:rFonts w:ascii="Arial" w:hAnsi="Arial"/>
        </w:rPr>
        <w:t>chválen usnesením vlády České republiky č. 876 ze dne 27. 10. 2014. ČR byla povinna vytvořit VNSPA, aby mohla čerpat finanční prostředky z Evropského námořního a rybářského fondu prostřednictvím Operačního programu Rybářství 2014 – 2020.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Cílem předmětu plnění je popsat stav a prognózu vývoje akvakultury v ČR v kontextu akvakultury v EU a ve světě, ověřit platnost cílů a priorit a v případě potřeby je aktualizovat.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Předmětem zadávané zakázky je: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aktualizace dat a časových řad ve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aktualizace textu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aktualizace popisu stavu akvakultury v ČR v kontextu akvakultury v EU a ve světě ve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aktualizace SWOT analýzy a zpracování dalších analýz nezbytných pro aktualizaci VNSPA, zejména analýzy konkurenceschopnosti odvětví akvakultury a analýzy současného vybavení zpracoven a jejich vytíženosti v průběhu roku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aktualizace prognózy vývoje akvakultury v ČR do roku 2030 ve dvou variantách (optimistická a realistická) ve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ověření platnosti cílů, priorit a opatření VNSPA a jejich aktualizace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doplnění VNSPA o nová opatření v návaznosti na nové dotační národní a evropské dotační programy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vytvoření základního rámce pro evaluaci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navržení sady indikátorů pro evaluaci plnění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vytvoření týmu odborníků, který bude konzultovat aktualizaci VNSPA</w:t>
      </w:r>
    </w:p>
    <w:p w:rsidR="00AA0E89" w:rsidRPr="00AA0E89" w:rsidRDefault="00AA0E89" w:rsidP="00AA0E89">
      <w:pPr>
        <w:numPr>
          <w:ilvl w:val="0"/>
          <w:numId w:val="43"/>
        </w:numPr>
        <w:spacing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projednání aktualizovaného VNSPA se zástupci odvětví rybářství a ostatními relevantními stakeholdery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/>
        </w:rPr>
      </w:pPr>
      <w:r w:rsidRPr="00AA0E89">
        <w:rPr>
          <w:rFonts w:ascii="Arial" w:hAnsi="Arial" w:cs="Arial"/>
        </w:rPr>
        <w:t xml:space="preserve">Aktualizovaný VNSPA musí být v souladu se Společnou rybářskou politikou Evropské unie a se </w:t>
      </w:r>
      <w:r w:rsidRPr="00AA0E89">
        <w:rPr>
          <w:rFonts w:ascii="Arial" w:hAnsi="Arial"/>
        </w:rPr>
        <w:t xml:space="preserve">Strategií resortu Ministerstva zemědělství České republiky s výhledem do roku 2030. Struktura </w:t>
      </w:r>
      <w:r w:rsidRPr="00AA0E89">
        <w:rPr>
          <w:rFonts w:ascii="Arial" w:hAnsi="Arial"/>
        </w:rPr>
        <w:lastRenderedPageBreak/>
        <w:t>VNSPA musí vycházet ze Sdělení Komise obsahující Strategické zásady udržitelného rozvoje akvakultury v EU COM (2013) 229 z 29. 4. 2013.</w:t>
      </w:r>
    </w:p>
    <w:p w:rsidR="00AA0E89" w:rsidRPr="00AA0E89" w:rsidRDefault="00AA0E89" w:rsidP="00AA0E89">
      <w:pPr>
        <w:spacing w:before="360" w:after="120" w:line="300" w:lineRule="auto"/>
        <w:jc w:val="both"/>
        <w:rPr>
          <w:rFonts w:ascii="Arial" w:hAnsi="Arial" w:cs="Arial"/>
          <w:b/>
          <w:sz w:val="24"/>
        </w:rPr>
      </w:pPr>
      <w:r w:rsidRPr="00AA0E89">
        <w:rPr>
          <w:rFonts w:ascii="Arial" w:hAnsi="Arial" w:cs="Arial"/>
          <w:b/>
          <w:sz w:val="24"/>
        </w:rPr>
        <w:t xml:space="preserve">Dílčí plnění č. 2: Analýza a doporučení pro využívání zjednodušených metod vykazování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</w:rPr>
        <w:t>Cílem dílčího plnění 2 je zajistit odborný podklad pro implementaci zjednodušených metod vykazování (dále také „ZMV“) v  OP Rybářství 2021–2027, a to v souladu s návrhem nařízení o společných ustanoveních pro programové období 2021-2027</w:t>
      </w:r>
      <w:r w:rsidRPr="00AA0E89">
        <w:rPr>
          <w:rFonts w:ascii="Arial" w:hAnsi="Arial" w:cs="Arial"/>
          <w:vertAlign w:val="superscript"/>
        </w:rPr>
        <w:footnoteReference w:id="1"/>
      </w:r>
      <w:r w:rsidRPr="00AA0E89">
        <w:rPr>
          <w:rFonts w:ascii="Arial" w:hAnsi="Arial" w:cs="Arial"/>
        </w:rPr>
        <w:t xml:space="preserve">. 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Analýza by měla obsahovat následující části:</w:t>
      </w:r>
    </w:p>
    <w:p w:rsidR="00AA0E89" w:rsidRPr="00AA0E89" w:rsidRDefault="00AA0E89" w:rsidP="00AA0E89">
      <w:pPr>
        <w:numPr>
          <w:ilvl w:val="0"/>
          <w:numId w:val="45"/>
        </w:num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základní popis jednotlivých typů ZMV a příklady jejich použití v ostatních operačních programech</w:t>
      </w:r>
    </w:p>
    <w:p w:rsidR="00AA0E89" w:rsidRPr="00AA0E89" w:rsidRDefault="00AA0E89" w:rsidP="00AA0E89">
      <w:pPr>
        <w:numPr>
          <w:ilvl w:val="0"/>
          <w:numId w:val="45"/>
        </w:num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analýza možnosti využít jednotlivé typy ZMV v opatřeních plánovaných v OP Rybářství 2021–2027</w:t>
      </w:r>
    </w:p>
    <w:p w:rsidR="00AA0E89" w:rsidRPr="00AA0E89" w:rsidRDefault="00AA0E89" w:rsidP="00AA0E89">
      <w:pPr>
        <w:numPr>
          <w:ilvl w:val="0"/>
          <w:numId w:val="45"/>
        </w:num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doporučení pro použití ZMV v OP Rybářství 2021 – 2027 pro jednotlivá opatření/způsobilé výdaje</w:t>
      </w:r>
    </w:p>
    <w:p w:rsidR="00AA0E89" w:rsidRPr="00AA0E89" w:rsidRDefault="00AA0E89" w:rsidP="00AA0E89">
      <w:pPr>
        <w:numPr>
          <w:ilvl w:val="0"/>
          <w:numId w:val="45"/>
        </w:numPr>
        <w:spacing w:before="120" w:after="120" w:line="300" w:lineRule="auto"/>
        <w:ind w:left="714" w:hanging="357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nastavení metodiky pro doporučené (vybrané) typy ZMV, a to v souladu s platnými metodickými dokumenty a s příslušnou přílohou programového dokumentu definovanou v návrhu nařízení o společných ustanoveních pro programové období 2021-2027</w:t>
      </w:r>
    </w:p>
    <w:p w:rsidR="00AA0E89" w:rsidRPr="00AA0E89" w:rsidRDefault="00AA0E89" w:rsidP="00AA0E89">
      <w:pPr>
        <w:spacing w:before="360" w:after="120" w:line="300" w:lineRule="auto"/>
        <w:rPr>
          <w:rFonts w:ascii="Arial" w:hAnsi="Arial" w:cs="Arial"/>
          <w:b/>
          <w:sz w:val="24"/>
        </w:rPr>
      </w:pPr>
      <w:r w:rsidRPr="00AA0E89">
        <w:rPr>
          <w:rFonts w:ascii="Arial" w:hAnsi="Arial" w:cs="Arial"/>
          <w:b/>
          <w:sz w:val="24"/>
        </w:rPr>
        <w:t xml:space="preserve">Dílčí plnění č. 3: Ex-ante posouzení finančních nástrojů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Cílem dílčího plnění č. 3 je provést předběžné posouzení využití finančních nástrojů v OP Rybářství 2021–2027. Povinnost předběžného posouzení vyplývá z článku 37 nařízení o společných ustanoveních pro programové období 2014-2020</w:t>
      </w:r>
      <w:r w:rsidRPr="00AA0E89">
        <w:rPr>
          <w:rFonts w:ascii="Arial" w:hAnsi="Arial" w:cs="Arial"/>
          <w:vertAlign w:val="superscript"/>
        </w:rPr>
        <w:footnoteReference w:id="2"/>
      </w:r>
      <w:r w:rsidRPr="00AA0E89">
        <w:rPr>
          <w:rFonts w:ascii="Arial" w:hAnsi="Arial" w:cs="Arial"/>
        </w:rPr>
        <w:t xml:space="preserve"> a z článku 52 návrhu nařízení o společných ustanoveních pro programové období 2021-2027.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Zhotovitel provede ex-ante posouzení zavedení finančních nástrojů u všech vymezených specifických cílů a k nim vztažených aktivit, které budou definovány v návrhu programového dokumentu OP Rybářství 2021–2027. Následně Zhotovitel zpracuje konkrétní návrh využití finančních nástrojů ve specifických cílech a aktivitách, které byly Zhotovitelem posouzeny za relevantní pro aplikaci finančních nástrojů.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lastRenderedPageBreak/>
        <w:t xml:space="preserve">Zhotovitel pro předběžné posouzení využije také závěry analýzy finančních nástrojů, která byla zpracována v srpnu 2018. Zhotovitel rovněž vezme v potaz aktuální situaci v odvětví akvakultury a informace z nových analýz, které budou v přípravném období zpracovány.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 w:cs="Arial"/>
        </w:rPr>
        <w:t>Předběžné posouzení bude obsahovat náležitosti definované v</w:t>
      </w:r>
      <w:r w:rsidRPr="00AA0E89">
        <w:rPr>
          <w:rFonts w:ascii="Arial" w:hAnsi="Arial"/>
        </w:rPr>
        <w:t> Metodickém doporučení Ministerstva pro místní rozvoj pro implementaci finančních nástrojů v programovém období 2014–2020 (souhrn je uveden v tabulce č. 3 tohoto doporučení).</w:t>
      </w:r>
      <w:r w:rsidRPr="00AA0E89">
        <w:rPr>
          <w:rFonts w:ascii="Arial" w:hAnsi="Arial"/>
          <w:b/>
        </w:rPr>
        <w:t xml:space="preserve"> </w:t>
      </w:r>
    </w:p>
    <w:p w:rsidR="00AA0E89" w:rsidRPr="00AA0E89" w:rsidRDefault="00AA0E89" w:rsidP="00AA0E89">
      <w:pPr>
        <w:spacing w:before="360" w:after="120" w:line="300" w:lineRule="auto"/>
        <w:jc w:val="both"/>
        <w:rPr>
          <w:rFonts w:ascii="Arial" w:hAnsi="Arial"/>
          <w:b/>
          <w:sz w:val="24"/>
        </w:rPr>
      </w:pPr>
      <w:r w:rsidRPr="00AA0E89">
        <w:rPr>
          <w:rFonts w:ascii="Arial" w:hAnsi="Arial"/>
          <w:b/>
          <w:sz w:val="24"/>
        </w:rPr>
        <w:t>Dílčí plnění č. 4: Analýza absorpční kapacity a nastavení rámce pro monitoring a hodnocení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Předmětem dílčího plnění jsou dvě související činnosti:</w:t>
      </w:r>
    </w:p>
    <w:p w:rsidR="00AA0E89" w:rsidRPr="00AA0E89" w:rsidRDefault="00AA0E89" w:rsidP="00AA0E89">
      <w:pPr>
        <w:numPr>
          <w:ilvl w:val="0"/>
          <w:numId w:val="46"/>
        </w:num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analýza absorpční kapacity pro jednotlivé specifické cíle, příslušná opatření/aktivity a pro vybrané formy podpory</w:t>
      </w:r>
    </w:p>
    <w:p w:rsidR="00AA0E89" w:rsidRPr="00AA0E89" w:rsidRDefault="00AA0E89" w:rsidP="00AA0E89">
      <w:pPr>
        <w:numPr>
          <w:ilvl w:val="0"/>
          <w:numId w:val="46"/>
        </w:num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nastavení rámce pro monitoring a hodnocení OP Rybářství 2021–2027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Nastavení monitoringu programu úzce souvisí s realizací analýzy absorpční kapacity, obě aktivity byly proto zahrnuty do dílčího plnění č. 4. Nicméně je možné na základě dohody Objednatele se Zhotovitelem zpracovat Závěrečnou zprávu za obě činnosti zvlášť.</w:t>
      </w:r>
    </w:p>
    <w:p w:rsidR="00AA0E89" w:rsidRPr="00AA0E89" w:rsidRDefault="00AA0E89" w:rsidP="00AA0E89">
      <w:pPr>
        <w:spacing w:before="360" w:after="120" w:line="300" w:lineRule="auto"/>
        <w:jc w:val="both"/>
        <w:rPr>
          <w:rFonts w:ascii="Arial" w:hAnsi="Arial"/>
          <w:u w:val="single"/>
        </w:rPr>
      </w:pPr>
      <w:r w:rsidRPr="00AA0E89">
        <w:rPr>
          <w:rFonts w:ascii="Arial" w:hAnsi="Arial"/>
          <w:u w:val="single"/>
        </w:rPr>
        <w:t>Analýza absorpční kapacity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 xml:space="preserve">Cílem analýzy absorpční kapacity je zmapovat zájem žadatelů o navrhovaná opatření/aktivity, které bude možné spolufinancovat z OP Rybářství 2021–2027. Analýza bude sloužit k dopracování návrhu operačního programu.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Zhotovitel provede následující činnosti:</w:t>
      </w:r>
    </w:p>
    <w:p w:rsidR="00AA0E89" w:rsidRPr="00AA0E89" w:rsidRDefault="00AA0E89" w:rsidP="00AA0E89">
      <w:pPr>
        <w:numPr>
          <w:ilvl w:val="0"/>
          <w:numId w:val="46"/>
        </w:num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dotazníkové šetření mezi relevantními cílovými skupinami, které bude vhodně doplněno o další šetření (rozhovory, focus group, apod.) s cílem zajistit spolehlivost údajů. Cílem šetření je zjistit, zda bude mezi potenciálními žadateli existovat dostatečný zájem o navrhované oblasti a formy podpory a zároveň zjistit předpokládaný finanční rozsah plánovaných projektům, včetně jejich výsledků</w:t>
      </w:r>
    </w:p>
    <w:p w:rsidR="00AA0E89" w:rsidRPr="00AA0E89" w:rsidRDefault="00AA0E89" w:rsidP="00AA0E89">
      <w:pPr>
        <w:numPr>
          <w:ilvl w:val="0"/>
          <w:numId w:val="46"/>
        </w:num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>zpracování analýzy absorpční kapacity na základě výsledků šetření</w:t>
      </w:r>
    </w:p>
    <w:p w:rsidR="00AA0E89" w:rsidRPr="00AA0E89" w:rsidRDefault="00AA0E89" w:rsidP="00AA0E89">
      <w:pPr>
        <w:numPr>
          <w:ilvl w:val="0"/>
          <w:numId w:val="46"/>
        </w:num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 xml:space="preserve">v rámci analýzy </w:t>
      </w:r>
      <w:r w:rsidR="00404FE2">
        <w:rPr>
          <w:rFonts w:ascii="Arial" w:hAnsi="Arial"/>
        </w:rPr>
        <w:t>Z</w:t>
      </w:r>
      <w:r w:rsidRPr="00AA0E89">
        <w:rPr>
          <w:rFonts w:ascii="Arial" w:hAnsi="Arial"/>
        </w:rPr>
        <w:t>hotovitel zpracuje návrh na konkrétní alokace finančních prostředků pro jednotlivé specifické cíle/opatření/aktivity, včetně metodiky a zdůvodnění těchto návrhů a identifikace oblastí s potenciální nízkou absorpční kapacitou a návrhů řešení</w:t>
      </w:r>
    </w:p>
    <w:p w:rsidR="00AA0E89" w:rsidRPr="00AA0E89" w:rsidRDefault="00AA0E89" w:rsidP="00AA0E89">
      <w:pPr>
        <w:spacing w:before="360" w:after="120" w:line="300" w:lineRule="auto"/>
        <w:jc w:val="both"/>
        <w:rPr>
          <w:rFonts w:ascii="Arial" w:hAnsi="Arial"/>
          <w:u w:val="single"/>
        </w:rPr>
      </w:pPr>
      <w:r w:rsidRPr="00AA0E89">
        <w:rPr>
          <w:rFonts w:ascii="Arial" w:hAnsi="Arial"/>
          <w:u w:val="single"/>
        </w:rPr>
        <w:t>Metodika pro monitoring a hodnocení OP Rybářství 2021–2027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 xml:space="preserve">Vzhledem k tomu, že programový dokument musí rovněž obsahovat seznam výsledkových a výstupových indikátorů, pomocí nichž bude vyhodnocován pokrok při plnění specifických cílů, </w:t>
      </w:r>
      <w:r w:rsidRPr="00AA0E89">
        <w:rPr>
          <w:rFonts w:ascii="Arial" w:hAnsi="Arial"/>
        </w:rPr>
        <w:lastRenderedPageBreak/>
        <w:t xml:space="preserve">bude v rámci dílčího plnění č. 4 zpracován také rámec pro monitoring a hodnocení OP Rybářství 2021–2027.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 xml:space="preserve">Cílem této části dílčího plnění č. 4 je vytvoření metodického dokumentu pro monitorování a hodnocení programu, který bude popisovat technické nastavení monitorování na úrovni projektů a programu. Nastavení rámce pro monitoring a hodnocení bude v souladu s metodickými pokyny Ministerstva pro místní rozvoj a bude zároveň vycházet z použitelných dokumentů a předpisů EU. </w:t>
      </w:r>
    </w:p>
    <w:p w:rsidR="00AA0E89" w:rsidRPr="00AA0E89" w:rsidRDefault="00AA0E89" w:rsidP="00AA0E89">
      <w:p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t>Metodika bude obsahovat zejména: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popis činností jednotlivých gestorů (Ministerstvo zemědělství, SZIF, Ministerstvo pro místní rozvoj, Ministerstvo financí a případně dalších relevantních gestorů),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 xml:space="preserve">detailní popis intervenční logiky OP 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návrh indikátorové soustavy, odůvodnění volby indikátoru a metodika sběru dat pro jednotlivé indikátory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návrh agregační mapy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vytvoření tzv. nápočtových a rozpadových pravidel (resp. vzorců), která budou zakomponována do monitorovacího systému a budou sloužit k technickému zpracování agregace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stanovení výchozích a cílových hodnot indikátorů a jejich milníků (výkonnostního rámce) včetně zdůvodnění (metodiky) jejich nastavení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vytvoření přehledu a popis povinných Zpráv a hlášení vyplývající z legislativy pro ENRF a požadavků jednotného metodického prostřední MMR, jejich frekvence, a termíny podávání a jejich vzory (vytvoření harmonogramu a postupu pro vytváření zpráv a hlášení)</w:t>
      </w:r>
    </w:p>
    <w:p w:rsidR="00AA0E89" w:rsidRPr="00AA0E89" w:rsidRDefault="00AA0E89" w:rsidP="00AA0E89">
      <w:pPr>
        <w:numPr>
          <w:ilvl w:val="0"/>
          <w:numId w:val="44"/>
        </w:numPr>
        <w:tabs>
          <w:tab w:val="left" w:pos="360"/>
        </w:tabs>
        <w:spacing w:before="120" w:after="120" w:line="300" w:lineRule="auto"/>
        <w:jc w:val="both"/>
        <w:rPr>
          <w:rFonts w:ascii="Arial" w:eastAsia="Times New Roman" w:hAnsi="Arial" w:cs="Arial"/>
          <w:lang w:eastAsia="cs-CZ"/>
        </w:rPr>
      </w:pPr>
      <w:r w:rsidRPr="00AA0E89">
        <w:rPr>
          <w:rFonts w:ascii="Arial" w:eastAsia="Times New Roman" w:hAnsi="Arial" w:cs="Arial"/>
          <w:lang w:eastAsia="cs-CZ"/>
        </w:rPr>
        <w:t>návrh plánu hodnocení OP Rybářství včetně indikativního seznamu evaluačních aktivit a jejich harmonogramu a vhodných metod pro hodnocení programu</w:t>
      </w:r>
    </w:p>
    <w:p w:rsidR="00AA0E89" w:rsidRPr="00AA0E89" w:rsidRDefault="00AA0E89" w:rsidP="00AA0E89">
      <w:pPr>
        <w:spacing w:before="360" w:after="120" w:line="300" w:lineRule="auto"/>
        <w:jc w:val="both"/>
        <w:rPr>
          <w:rFonts w:ascii="Arial" w:hAnsi="Arial"/>
          <w:b/>
          <w:sz w:val="24"/>
        </w:rPr>
      </w:pPr>
      <w:r w:rsidRPr="00AA0E89">
        <w:rPr>
          <w:rFonts w:ascii="Arial" w:hAnsi="Arial"/>
          <w:b/>
          <w:sz w:val="24"/>
        </w:rPr>
        <w:t xml:space="preserve">Dílčí plnění č. 5: Hodnocení SEA 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 xml:space="preserve">Předmětem dílčího plnění č. 5 je zhotovení kompletních podkladů a vykonání všech souvisejících aktivit potřebných pro posouzení vlivů dvou koncepcí: (1) Víceletého národního strategického plánu pro akvakulturu a (2) Operačního programu Rybářství 2021–2027 na životní prostředí podle zákona č. 100/2001 Sb., o posuzování vlivů na životní prostředí a o změně některých souvisejících zákonů (zákon o posuzování vlivů na životní prostředí), ve znění pozdějších předpisů, s cílem získání stanoviska SEA. 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t xml:space="preserve">Návrh Víceletého národního strategického plánu pro akvakulturu bude výstupem dílčího plnění č. 1. </w:t>
      </w:r>
    </w:p>
    <w:p w:rsidR="00AA0E89" w:rsidRPr="00AA0E89" w:rsidRDefault="00AA0E89" w:rsidP="00AA0E89">
      <w:pPr>
        <w:spacing w:after="120" w:line="300" w:lineRule="auto"/>
        <w:jc w:val="both"/>
        <w:rPr>
          <w:rFonts w:ascii="Arial" w:hAnsi="Arial"/>
        </w:rPr>
      </w:pPr>
      <w:r w:rsidRPr="00AA0E89">
        <w:rPr>
          <w:rFonts w:ascii="Arial" w:hAnsi="Arial"/>
        </w:rPr>
        <w:lastRenderedPageBreak/>
        <w:t xml:space="preserve">Návrh Operačního programu Rybářství 2021–2027 vyhotoví Objednatel v průběhu plnění zakázky, a to v návaznosti na jednotlivé výstupy dílčích plnění. </w:t>
      </w:r>
    </w:p>
    <w:p w:rsidR="00AA0E89" w:rsidRPr="00AA0E89" w:rsidRDefault="00AA0E89" w:rsidP="007943D8">
      <w:pPr>
        <w:spacing w:before="360" w:after="360" w:line="300" w:lineRule="auto"/>
        <w:jc w:val="both"/>
        <w:rPr>
          <w:rFonts w:ascii="Arial" w:hAnsi="Arial"/>
          <w:b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OBECNÉ POŽADAVKY A INFORMACE</w:t>
      </w:r>
    </w:p>
    <w:p w:rsidR="00AA0E89" w:rsidRPr="00AA0E89" w:rsidRDefault="00AA0E89" w:rsidP="007943D8">
      <w:pPr>
        <w:spacing w:before="240" w:after="120" w:line="300" w:lineRule="auto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AA0E89">
        <w:rPr>
          <w:rFonts w:ascii="Arial" w:eastAsia="Times New Roman" w:hAnsi="Arial" w:cs="Arial"/>
          <w:color w:val="000000"/>
          <w:u w:val="single"/>
          <w:lang w:eastAsia="cs-CZ"/>
        </w:rPr>
        <w:t>Požadavky na výstupy dílčích plnění</w:t>
      </w:r>
    </w:p>
    <w:p w:rsidR="00AA0E89" w:rsidRPr="00AA0E89" w:rsidRDefault="00AA0E89" w:rsidP="00F37B1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Návrhy výstupů jednotlivých dílčích plnění budou předány pouze v elektronické podobě (emailem). Finální verze výstupů (včetně všech příloh) budou předány 1 x v listinné podobě a rovněž 1 x v elektronické podobě na datovém nosiči v českém jazyce po uzavření připomínkového řízení ze strany </w:t>
      </w:r>
      <w:r w:rsidR="00176787">
        <w:rPr>
          <w:rFonts w:ascii="Arial" w:hAnsi="Arial" w:cs="Arial"/>
          <w:color w:val="000000"/>
        </w:rPr>
        <w:t>O</w:t>
      </w:r>
      <w:r w:rsidRPr="00AA0E89">
        <w:rPr>
          <w:rFonts w:ascii="Arial" w:hAnsi="Arial" w:cs="Arial"/>
          <w:color w:val="000000"/>
        </w:rPr>
        <w:t>bjednatele. Elektronická verze bude ve formátu DOC a PDF, datový nosič bude obsahovat také datasety k realizovaným průzkumům/šetřením apod.</w:t>
      </w:r>
    </w:p>
    <w:p w:rsidR="00AA0E89" w:rsidRPr="00AA0E89" w:rsidRDefault="00AA0E89" w:rsidP="00F37B19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 w:rsidRPr="00AA0E89">
        <w:rPr>
          <w:rFonts w:ascii="Arial" w:hAnsi="Arial" w:cs="Arial"/>
          <w:color w:val="000000"/>
          <w:lang w:eastAsia="cs-CZ"/>
        </w:rPr>
        <w:t>Za kvalitu obsahu výstupů odpovídá vedoucí týmu Zhotovitele, jehož jméno bude v jednotlivých výstupech uvedeno. Tato odpovědnost bude stvrzena jeho podpisem na konci odsouhlasených tištěných verzích výstupů.</w:t>
      </w:r>
    </w:p>
    <w:p w:rsidR="00AA0E89" w:rsidRPr="00AA0E89" w:rsidRDefault="00AA0E89">
      <w:pPr>
        <w:spacing w:before="240" w:after="120" w:line="300" w:lineRule="auto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>Kontrolní den k plnění zakázky</w:t>
      </w:r>
    </w:p>
    <w:p w:rsidR="00AA0E89" w:rsidRPr="00AA0E89" w:rsidRDefault="00AA0E89" w:rsidP="007943D8">
      <w:pPr>
        <w:spacing w:before="120" w:after="120" w:line="300" w:lineRule="auto"/>
        <w:jc w:val="both"/>
        <w:rPr>
          <w:rFonts w:ascii="Arial" w:eastAsia="Times New Roman" w:hAnsi="Arial" w:cs="Arial"/>
          <w:color w:val="000000"/>
        </w:rPr>
      </w:pPr>
      <w:r w:rsidRPr="00AA0E89">
        <w:rPr>
          <w:rFonts w:ascii="Arial" w:eastAsia="Times New Roman" w:hAnsi="Arial" w:cs="Arial"/>
          <w:color w:val="000000"/>
        </w:rPr>
        <w:t xml:space="preserve">V rámci plnění zakázky </w:t>
      </w:r>
      <w:r w:rsidR="00176787"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 xml:space="preserve">bjednatel požaduje uspořádat min. 1 x měsíčně kontrolní den, jehož cílem je informování o postupu plnění smlouvy, případně konzultace obou smluvních stran k plnění zakázky. Zhotovitel vyhotoví zápis z kontrolního dne, který bude podléhat připomínkovému řízení </w:t>
      </w:r>
      <w:r w:rsidR="00404FE2"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>bjednatele.</w:t>
      </w:r>
    </w:p>
    <w:p w:rsidR="00AA0E89" w:rsidRPr="00AA0E89" w:rsidRDefault="00AA0E89" w:rsidP="00F37B19">
      <w:pPr>
        <w:spacing w:before="240" w:after="120" w:line="300" w:lineRule="auto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 xml:space="preserve">Ostatní informace / činnosti relevantní pro realizaci zakázky </w:t>
      </w:r>
    </w:p>
    <w:p w:rsidR="00AA0E89" w:rsidRPr="00AA0E89" w:rsidRDefault="00AA0E89" w:rsidP="00F37B1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Následující výstupy/činnosti bude Zhotovitel povinen v termínu stanoveném </w:t>
      </w:r>
      <w:r w:rsidR="00176787">
        <w:rPr>
          <w:rFonts w:ascii="Arial" w:hAnsi="Arial" w:cs="Arial"/>
          <w:color w:val="000000"/>
        </w:rPr>
        <w:t>O</w:t>
      </w:r>
      <w:r w:rsidRPr="00AA0E89">
        <w:rPr>
          <w:rFonts w:ascii="Arial" w:hAnsi="Arial" w:cs="Arial"/>
          <w:color w:val="000000"/>
        </w:rPr>
        <w:t>bjednatelem předložit/vykonat na žádost zástupce ŘO OP Rybářství:</w:t>
      </w:r>
    </w:p>
    <w:p w:rsidR="00AA0E89" w:rsidRPr="00AA0E89" w:rsidRDefault="00AA0E89">
      <w:pPr>
        <w:numPr>
          <w:ilvl w:val="0"/>
          <w:numId w:val="48"/>
        </w:num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případných dotazovaných osob/institucí zapojených do sběru dat vč. případných dotazníků či přepsaných strukturovaných rozhovorů;</w:t>
      </w:r>
    </w:p>
    <w:p w:rsidR="00AA0E89" w:rsidRPr="00AA0E89" w:rsidRDefault="00AA0E89">
      <w:pPr>
        <w:numPr>
          <w:ilvl w:val="0"/>
          <w:numId w:val="48"/>
        </w:num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plánovaných rozhovorů / terénních šetření, včetně časového harmonogramu;</w:t>
      </w:r>
    </w:p>
    <w:p w:rsidR="00AA0E89" w:rsidRPr="00AA0E89" w:rsidRDefault="00AA0E89">
      <w:pPr>
        <w:numPr>
          <w:ilvl w:val="0"/>
          <w:numId w:val="48"/>
        </w:num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ostatní výstupy generované sběrem dat</w:t>
      </w:r>
      <w:r w:rsidR="00F37B19">
        <w:rPr>
          <w:rFonts w:ascii="Arial" w:hAnsi="Arial" w:cs="Arial"/>
          <w:color w:val="000000"/>
        </w:rPr>
        <w:t>.</w:t>
      </w:r>
    </w:p>
    <w:p w:rsidR="00AA0E89" w:rsidRPr="00AA0E89" w:rsidRDefault="00AA0E8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V případě potřeby se jakéhokoli šetření nebo rozhovorů může zúčastnit zástupce MZe. </w:t>
      </w:r>
    </w:p>
    <w:p w:rsidR="00AA0E89" w:rsidRPr="00AA0E89" w:rsidRDefault="00AA0E89">
      <w:pPr>
        <w:spacing w:before="120" w:after="120" w:line="300" w:lineRule="auto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b/>
          <w:color w:val="000000"/>
        </w:rPr>
        <w:t xml:space="preserve">Zhotovitel je povinen veškeré návrhy dotazníků / šetření / rozhovorů odeslat </w:t>
      </w:r>
      <w:r w:rsidR="00176787">
        <w:rPr>
          <w:rFonts w:ascii="Arial" w:hAnsi="Arial" w:cs="Arial"/>
          <w:b/>
          <w:color w:val="000000"/>
        </w:rPr>
        <w:t>O</w:t>
      </w:r>
      <w:r w:rsidRPr="00AA0E89">
        <w:rPr>
          <w:rFonts w:ascii="Arial" w:hAnsi="Arial" w:cs="Arial"/>
          <w:b/>
          <w:color w:val="000000"/>
        </w:rPr>
        <w:t>bjednateli k připomínkám a odsouhlasení.</w:t>
      </w:r>
      <w:r w:rsidRPr="00AA0E89">
        <w:rPr>
          <w:rFonts w:ascii="Arial" w:hAnsi="Arial" w:cs="Arial"/>
          <w:color w:val="000000"/>
        </w:rPr>
        <w:t xml:space="preserve"> </w:t>
      </w:r>
    </w:p>
    <w:p w:rsidR="00AA0E89" w:rsidRPr="00AA0E89" w:rsidRDefault="00AA0E89">
      <w:pPr>
        <w:spacing w:before="240" w:after="120" w:line="300" w:lineRule="auto"/>
        <w:jc w:val="both"/>
        <w:rPr>
          <w:rFonts w:ascii="Arial" w:hAnsi="Arial" w:cs="Arial"/>
          <w:u w:val="single"/>
        </w:rPr>
      </w:pPr>
      <w:r w:rsidRPr="00AA0E89">
        <w:rPr>
          <w:rFonts w:ascii="Arial" w:hAnsi="Arial" w:cs="Arial"/>
          <w:u w:val="single"/>
        </w:rPr>
        <w:t>Dokumenty volně ke stažení:</w:t>
      </w:r>
    </w:p>
    <w:p w:rsidR="00AA0E89" w:rsidRPr="00AA0E89" w:rsidRDefault="00AC6953" w:rsidP="00AA0E89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</w:rPr>
      </w:pPr>
      <w:hyperlink r:id="rId12" w:history="1">
        <w:r w:rsidR="00AA0E89" w:rsidRPr="00AA0E89">
          <w:rPr>
            <w:rFonts w:ascii="Arial" w:hAnsi="Arial" w:cs="Arial"/>
            <w:color w:val="0563C1"/>
            <w:u w:val="single"/>
          </w:rPr>
          <w:t>Programový dokument OP Rybářství 2014 – 2020</w:t>
        </w:r>
      </w:hyperlink>
    </w:p>
    <w:p w:rsidR="00AA0E89" w:rsidRPr="00AA0E89" w:rsidRDefault="00AA0E89" w:rsidP="00AA0E89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  <w:color w:val="0563C1"/>
          <w:u w:val="single"/>
        </w:rPr>
      </w:pPr>
      <w:r w:rsidRPr="00AA0E89">
        <w:rPr>
          <w:rFonts w:ascii="Arial" w:hAnsi="Arial" w:cs="Arial"/>
        </w:rPr>
        <w:fldChar w:fldCharType="begin"/>
      </w:r>
      <w:r w:rsidRPr="00AA0E89">
        <w:rPr>
          <w:rFonts w:ascii="Arial" w:hAnsi="Arial" w:cs="Arial"/>
        </w:rPr>
        <w:instrText xml:space="preserve"> HYPERLINK "http://portal.mze.cz/public/web/mze/dotace/operacni-program-rybarstvi-na-obdobi-1/zakladni-informace/programove-dokumenty/vicelety-narodni-strategicky-plan-pro.html" </w:instrText>
      </w:r>
      <w:r w:rsidRPr="00AA0E89">
        <w:rPr>
          <w:rFonts w:ascii="Arial" w:hAnsi="Arial" w:cs="Arial"/>
        </w:rPr>
        <w:fldChar w:fldCharType="separate"/>
      </w:r>
      <w:r w:rsidRPr="00AA0E89">
        <w:rPr>
          <w:rFonts w:ascii="Arial" w:hAnsi="Arial" w:cs="Arial"/>
          <w:color w:val="0563C1"/>
          <w:u w:val="single"/>
        </w:rPr>
        <w:t>Víceletý národní strategický plán pro akvakulturu</w:t>
      </w:r>
    </w:p>
    <w:p w:rsidR="00AA0E89" w:rsidRPr="00AA0E89" w:rsidRDefault="00AA0E89" w:rsidP="00AA0E89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fldChar w:fldCharType="end"/>
      </w:r>
      <w:hyperlink r:id="rId13" w:history="1">
        <w:r w:rsidRPr="00AA0E89">
          <w:rPr>
            <w:rFonts w:ascii="Arial" w:hAnsi="Arial" w:cs="Arial"/>
            <w:color w:val="0563C1"/>
            <w:u w:val="single"/>
          </w:rPr>
          <w:t>Evropská legislativa pro období 2014–2020</w:t>
        </w:r>
      </w:hyperlink>
    </w:p>
    <w:p w:rsidR="00AA0E89" w:rsidRPr="00AA0E89" w:rsidRDefault="00AA0E89" w:rsidP="00AA0E89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</w:rPr>
      </w:pPr>
      <w:r w:rsidRPr="00AA0E89">
        <w:rPr>
          <w:rFonts w:ascii="Arial" w:hAnsi="Arial" w:cs="Arial"/>
        </w:rPr>
        <w:lastRenderedPageBreak/>
        <w:t xml:space="preserve">Evropská legislativa pro období 2021–2027: </w:t>
      </w:r>
      <w:hyperlink r:id="rId14" w:history="1">
        <w:r w:rsidRPr="00AA0E89">
          <w:rPr>
            <w:rFonts w:ascii="Arial" w:hAnsi="Arial" w:cs="Arial"/>
            <w:color w:val="0563C1"/>
            <w:u w:val="single"/>
          </w:rPr>
          <w:t>návrh nařízení o společných ustanoveních</w:t>
        </w:r>
      </w:hyperlink>
      <w:r w:rsidRPr="00AA0E89">
        <w:rPr>
          <w:rFonts w:ascii="Arial" w:hAnsi="Arial" w:cs="Arial"/>
        </w:rPr>
        <w:t xml:space="preserve"> a </w:t>
      </w:r>
      <w:hyperlink r:id="rId15" w:history="1">
        <w:r w:rsidRPr="00AA0E89">
          <w:rPr>
            <w:rFonts w:ascii="Arial" w:hAnsi="Arial" w:cs="Arial"/>
            <w:color w:val="0563C1"/>
            <w:u w:val="single"/>
          </w:rPr>
          <w:t>návrh nařízení o ENRF</w:t>
        </w:r>
      </w:hyperlink>
    </w:p>
    <w:p w:rsidR="00AA0E89" w:rsidRPr="00AA0E89" w:rsidRDefault="00AC6953" w:rsidP="00AA0E89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</w:rPr>
      </w:pPr>
      <w:hyperlink r:id="rId16" w:history="1">
        <w:r w:rsidR="00AA0E89" w:rsidRPr="00AA0E89">
          <w:rPr>
            <w:rFonts w:ascii="Arial" w:hAnsi="Arial" w:cs="Arial"/>
            <w:color w:val="0563C1"/>
            <w:u w:val="single"/>
          </w:rPr>
          <w:t>Metodické doporučení k finančním nástrojům</w:t>
        </w:r>
      </w:hyperlink>
    </w:p>
    <w:p w:rsidR="00460552" w:rsidRDefault="00AC6953" w:rsidP="00460552">
      <w:pPr>
        <w:numPr>
          <w:ilvl w:val="0"/>
          <w:numId w:val="47"/>
        </w:numPr>
        <w:spacing w:before="120" w:after="120" w:line="300" w:lineRule="auto"/>
        <w:jc w:val="both"/>
        <w:rPr>
          <w:rFonts w:ascii="Arial" w:hAnsi="Arial" w:cs="Arial"/>
        </w:rPr>
      </w:pPr>
      <w:hyperlink r:id="rId17" w:history="1">
        <w:r w:rsidR="00AA0E89" w:rsidRPr="00AA0E89">
          <w:rPr>
            <w:rFonts w:ascii="Arial" w:hAnsi="Arial" w:cs="Arial"/>
            <w:bCs/>
            <w:color w:val="0563C1"/>
            <w:szCs w:val="20"/>
            <w:u w:val="single"/>
          </w:rPr>
          <w:t>Prováděcí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</w:t>
        </w:r>
      </w:hyperlink>
    </w:p>
    <w:p w:rsidR="00460552" w:rsidRPr="00A70F35" w:rsidRDefault="00460552" w:rsidP="007943D8">
      <w:pPr>
        <w:spacing w:before="120" w:after="120" w:line="300" w:lineRule="auto"/>
        <w:jc w:val="both"/>
        <w:rPr>
          <w:rFonts w:ascii="Arial" w:hAnsi="Arial" w:cs="Arial"/>
        </w:rPr>
      </w:pPr>
      <w:r w:rsidRPr="00A70F35">
        <w:rPr>
          <w:rFonts w:ascii="Arial" w:hAnsi="Arial" w:cs="Arial"/>
          <w:bCs/>
          <w:szCs w:val="20"/>
        </w:rPr>
        <w:t>Případně další relevantní dokumenty a metodická doporučení, která během doby realizace budou zveřejněna ze strany EK.</w:t>
      </w:r>
    </w:p>
    <w:p w:rsidR="00AA0E89" w:rsidRPr="00AA0E89" w:rsidRDefault="00AA0E89" w:rsidP="00AA0E89">
      <w:pPr>
        <w:spacing w:after="120" w:line="240" w:lineRule="auto"/>
        <w:jc w:val="both"/>
        <w:rPr>
          <w:rFonts w:ascii="Arial" w:hAnsi="Arial" w:cs="Arial"/>
        </w:rPr>
      </w:pPr>
    </w:p>
    <w:p w:rsidR="00AA0E89" w:rsidRPr="00AA0E89" w:rsidRDefault="00AA0E89" w:rsidP="00F10C93">
      <w:pPr>
        <w:spacing w:before="120" w:after="120" w:line="300" w:lineRule="auto"/>
        <w:rPr>
          <w:rFonts w:ascii="Arial" w:eastAsia="Times New Roman" w:hAnsi="Arial" w:cs="Arial"/>
          <w:szCs w:val="20"/>
          <w:highlight w:val="yellow"/>
          <w:lang w:eastAsia="cs-CZ"/>
        </w:rPr>
        <w:sectPr w:rsidR="00AA0E89" w:rsidRPr="00AA0E89" w:rsidSect="00C211BC"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:rsidR="00071169" w:rsidRPr="00AA0E89" w:rsidRDefault="00D622A9" w:rsidP="007943D8">
      <w:pPr>
        <w:autoSpaceDE w:val="0"/>
        <w:autoSpaceDN w:val="0"/>
        <w:adjustRightInd w:val="0"/>
        <w:spacing w:before="120" w:after="120"/>
        <w:ind w:left="708" w:hanging="708"/>
        <w:jc w:val="right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lastRenderedPageBreak/>
        <w:t xml:space="preserve">Příloha č. </w:t>
      </w:r>
      <w:r w:rsidR="00941802">
        <w:rPr>
          <w:rFonts w:ascii="Arial" w:hAnsi="Arial" w:cs="Arial"/>
          <w:b/>
          <w:i/>
          <w:sz w:val="28"/>
        </w:rPr>
        <w:t>2</w:t>
      </w:r>
      <w:r w:rsidR="00941802" w:rsidRPr="00AA0E89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b/>
          <w:i/>
          <w:sz w:val="28"/>
        </w:rPr>
        <w:t xml:space="preserve">- </w:t>
      </w:r>
      <w:r w:rsidR="00071169">
        <w:rPr>
          <w:rFonts w:ascii="Arial" w:hAnsi="Arial" w:cs="Arial"/>
          <w:b/>
          <w:i/>
          <w:sz w:val="28"/>
        </w:rPr>
        <w:t>Položkový rozpočet</w:t>
      </w:r>
    </w:p>
    <w:p w:rsidR="00071169" w:rsidRPr="00071169" w:rsidRDefault="00071169" w:rsidP="00071169">
      <w:pPr>
        <w:spacing w:before="120" w:after="120"/>
        <w:jc w:val="both"/>
        <w:rPr>
          <w:rFonts w:ascii="Arial" w:hAnsi="Arial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5"/>
        <w:gridCol w:w="1842"/>
        <w:gridCol w:w="1901"/>
      </w:tblGrid>
      <w:tr w:rsidR="00DD1A03" w:rsidRPr="00071169" w:rsidTr="005D47AB">
        <w:tc>
          <w:tcPr>
            <w:tcW w:w="3823" w:type="dxa"/>
            <w:shd w:val="clear" w:color="auto" w:fill="D9D9D9"/>
          </w:tcPr>
          <w:p w:rsidR="00DD1A03" w:rsidRPr="00071169" w:rsidRDefault="00DD1A03" w:rsidP="00E5797A">
            <w:pPr>
              <w:spacing w:before="120" w:after="120"/>
              <w:jc w:val="both"/>
              <w:rPr>
                <w:rFonts w:ascii="Arial" w:hAnsi="Arial"/>
                <w:b/>
              </w:rPr>
            </w:pPr>
            <w:r w:rsidRPr="00071169">
              <w:rPr>
                <w:rFonts w:ascii="Arial" w:hAnsi="Arial"/>
                <w:b/>
              </w:rPr>
              <w:t>Dílčí plnění</w:t>
            </w:r>
            <w:r>
              <w:rPr>
                <w:rFonts w:ascii="Arial" w:hAnsi="Arial"/>
                <w:b/>
              </w:rPr>
              <w:t xml:space="preserve"> 1. - 5.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D1A03" w:rsidRPr="00071169" w:rsidRDefault="00DD1A03" w:rsidP="00E579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071169">
              <w:rPr>
                <w:rFonts w:ascii="Arial" w:hAnsi="Arial"/>
                <w:b/>
              </w:rPr>
              <w:t>Cena v Kč bez DPH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D1A03" w:rsidRPr="00071169" w:rsidRDefault="00DD1A03" w:rsidP="00E579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DPH</w:t>
            </w:r>
            <w:r w:rsidR="00D622A9">
              <w:rPr>
                <w:rFonts w:ascii="Arial" w:hAnsi="Arial"/>
                <w:b/>
              </w:rPr>
              <w:t xml:space="preserve"> (21 %)</w:t>
            </w:r>
          </w:p>
        </w:tc>
        <w:tc>
          <w:tcPr>
            <w:tcW w:w="1901" w:type="dxa"/>
            <w:shd w:val="clear" w:color="auto" w:fill="D9D9D9"/>
          </w:tcPr>
          <w:p w:rsidR="00D622A9" w:rsidRDefault="00DD1A03" w:rsidP="00D622A9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v</w:t>
            </w:r>
            <w:r w:rsidR="00781AAD">
              <w:rPr>
                <w:rFonts w:ascii="Arial" w:hAnsi="Arial"/>
                <w:b/>
              </w:rPr>
              <w:t xml:space="preserve"> Kč </w:t>
            </w:r>
          </w:p>
          <w:p w:rsidR="00DD1A03" w:rsidRDefault="00BB512F" w:rsidP="00D622A9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 </w:t>
            </w:r>
            <w:r w:rsidR="00DD1A03">
              <w:rPr>
                <w:rFonts w:ascii="Arial" w:hAnsi="Arial"/>
                <w:b/>
              </w:rPr>
              <w:t>DPH</w:t>
            </w:r>
          </w:p>
        </w:tc>
      </w:tr>
      <w:tr w:rsidR="00DD1A03" w:rsidRPr="00071169" w:rsidTr="0039623A">
        <w:tc>
          <w:tcPr>
            <w:tcW w:w="3823" w:type="dxa"/>
            <w:shd w:val="clear" w:color="auto" w:fill="auto"/>
          </w:tcPr>
          <w:p w:rsidR="00DD1A03" w:rsidRPr="00071169" w:rsidRDefault="00DD1A03" w:rsidP="00E5797A">
            <w:pPr>
              <w:spacing w:before="120" w:after="120"/>
              <w:jc w:val="both"/>
              <w:rPr>
                <w:rFonts w:ascii="Arial" w:hAnsi="Arial"/>
              </w:rPr>
            </w:pPr>
            <w:r w:rsidRPr="00071169">
              <w:rPr>
                <w:rFonts w:ascii="Arial" w:hAnsi="Arial"/>
              </w:rPr>
              <w:t>Dílčí plnění č. 1: Aktualizace Víceletého národního strategického plánu pro akvakulturu</w:t>
            </w:r>
          </w:p>
        </w:tc>
        <w:tc>
          <w:tcPr>
            <w:tcW w:w="1985" w:type="dxa"/>
            <w:vAlign w:val="center"/>
          </w:tcPr>
          <w:p w:rsidR="00DD1A03" w:rsidRPr="00071169" w:rsidRDefault="00D95FB7" w:rsidP="00D95FB7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550</w:t>
            </w:r>
            <w:r w:rsidR="0039623A">
              <w:rPr>
                <w:rFonts w:ascii="Arial" w:hAnsi="Arial"/>
              </w:rPr>
              <w:t>.000,-</w:t>
            </w:r>
          </w:p>
        </w:tc>
        <w:tc>
          <w:tcPr>
            <w:tcW w:w="1842" w:type="dxa"/>
            <w:vAlign w:val="center"/>
          </w:tcPr>
          <w:p w:rsidR="00DD1A03" w:rsidRPr="00071169" w:rsidRDefault="00D95FB7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115.500</w:t>
            </w:r>
            <w:r w:rsidR="0039623A">
              <w:rPr>
                <w:rFonts w:ascii="Arial" w:hAnsi="Arial"/>
              </w:rPr>
              <w:t>,-</w:t>
            </w:r>
          </w:p>
        </w:tc>
        <w:tc>
          <w:tcPr>
            <w:tcW w:w="1901" w:type="dxa"/>
            <w:vAlign w:val="center"/>
          </w:tcPr>
          <w:p w:rsidR="00DD1A03" w:rsidRPr="00071169" w:rsidRDefault="00D95FB7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665.500</w:t>
            </w:r>
            <w:r w:rsidR="0039623A">
              <w:rPr>
                <w:rFonts w:ascii="Arial" w:hAnsi="Arial"/>
              </w:rPr>
              <w:t>,-</w:t>
            </w:r>
          </w:p>
        </w:tc>
      </w:tr>
      <w:tr w:rsidR="00DD1A03" w:rsidRPr="00071169" w:rsidTr="0039623A">
        <w:tc>
          <w:tcPr>
            <w:tcW w:w="3823" w:type="dxa"/>
            <w:shd w:val="clear" w:color="auto" w:fill="auto"/>
          </w:tcPr>
          <w:p w:rsidR="00DD1A03" w:rsidRPr="00071169" w:rsidRDefault="00DD1A03" w:rsidP="00E5797A">
            <w:pPr>
              <w:spacing w:before="120" w:after="120"/>
              <w:jc w:val="both"/>
              <w:rPr>
                <w:rFonts w:ascii="Arial" w:hAnsi="Arial"/>
              </w:rPr>
            </w:pPr>
            <w:r w:rsidRPr="00071169">
              <w:rPr>
                <w:rFonts w:ascii="Arial" w:hAnsi="Arial"/>
              </w:rPr>
              <w:t xml:space="preserve">Dílčí plnění č. 2: Analýza a doporučení pro využívání zjednodušených metod vykazování </w:t>
            </w:r>
          </w:p>
        </w:tc>
        <w:tc>
          <w:tcPr>
            <w:tcW w:w="1985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500.000,-</w:t>
            </w:r>
          </w:p>
        </w:tc>
        <w:tc>
          <w:tcPr>
            <w:tcW w:w="1842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105.000,-</w:t>
            </w:r>
          </w:p>
        </w:tc>
        <w:tc>
          <w:tcPr>
            <w:tcW w:w="1901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605.000,-</w:t>
            </w:r>
          </w:p>
        </w:tc>
      </w:tr>
      <w:tr w:rsidR="0039623A" w:rsidRPr="00071169" w:rsidTr="0039623A">
        <w:tc>
          <w:tcPr>
            <w:tcW w:w="3823" w:type="dxa"/>
            <w:shd w:val="clear" w:color="auto" w:fill="auto"/>
          </w:tcPr>
          <w:p w:rsidR="0039623A" w:rsidRPr="00071169" w:rsidRDefault="0039623A" w:rsidP="0039623A">
            <w:pPr>
              <w:spacing w:before="120" w:after="120"/>
              <w:jc w:val="both"/>
              <w:rPr>
                <w:rFonts w:ascii="Arial" w:hAnsi="Arial"/>
              </w:rPr>
            </w:pPr>
            <w:r w:rsidRPr="00071169">
              <w:rPr>
                <w:rFonts w:ascii="Arial" w:hAnsi="Arial"/>
              </w:rPr>
              <w:t>Dílčí plnění č. 3: Ex-ante posouzení finančních nástrojů</w:t>
            </w:r>
          </w:p>
        </w:tc>
        <w:tc>
          <w:tcPr>
            <w:tcW w:w="1985" w:type="dxa"/>
            <w:vAlign w:val="center"/>
          </w:tcPr>
          <w:p w:rsidR="0039623A" w:rsidRPr="00071169" w:rsidRDefault="0039623A" w:rsidP="0039623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500.000,-</w:t>
            </w:r>
          </w:p>
        </w:tc>
        <w:tc>
          <w:tcPr>
            <w:tcW w:w="1842" w:type="dxa"/>
            <w:vAlign w:val="center"/>
          </w:tcPr>
          <w:p w:rsidR="0039623A" w:rsidRPr="00071169" w:rsidRDefault="0039623A" w:rsidP="0039623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105.000,-</w:t>
            </w:r>
          </w:p>
        </w:tc>
        <w:tc>
          <w:tcPr>
            <w:tcW w:w="1901" w:type="dxa"/>
            <w:vAlign w:val="center"/>
          </w:tcPr>
          <w:p w:rsidR="0039623A" w:rsidRPr="00071169" w:rsidRDefault="0039623A" w:rsidP="0039623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605.000,-</w:t>
            </w:r>
          </w:p>
        </w:tc>
      </w:tr>
      <w:tr w:rsidR="00DD1A03" w:rsidRPr="00071169" w:rsidTr="0039623A">
        <w:tc>
          <w:tcPr>
            <w:tcW w:w="3823" w:type="dxa"/>
            <w:shd w:val="clear" w:color="auto" w:fill="auto"/>
          </w:tcPr>
          <w:p w:rsidR="00DD1A03" w:rsidRPr="00071169" w:rsidRDefault="00DD1A03" w:rsidP="00E5797A">
            <w:pPr>
              <w:spacing w:before="120" w:after="120"/>
              <w:jc w:val="both"/>
              <w:rPr>
                <w:rFonts w:ascii="Arial" w:hAnsi="Arial"/>
              </w:rPr>
            </w:pPr>
            <w:r w:rsidRPr="00071169">
              <w:rPr>
                <w:rFonts w:ascii="Arial" w:hAnsi="Arial"/>
              </w:rPr>
              <w:t>Dílčí plnění č. 4: Analýza absorpční kapacity a nastavení rámce pro monitoring a hodnocení</w:t>
            </w:r>
          </w:p>
        </w:tc>
        <w:tc>
          <w:tcPr>
            <w:tcW w:w="1985" w:type="dxa"/>
            <w:vAlign w:val="center"/>
          </w:tcPr>
          <w:p w:rsidR="00DD1A03" w:rsidRPr="00071169" w:rsidRDefault="00D95FB7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  <w:r w:rsidR="0039623A">
              <w:rPr>
                <w:rFonts w:ascii="Arial" w:hAnsi="Arial"/>
              </w:rPr>
              <w:t>3.000,-</w:t>
            </w:r>
          </w:p>
        </w:tc>
        <w:tc>
          <w:tcPr>
            <w:tcW w:w="1842" w:type="dxa"/>
            <w:vAlign w:val="center"/>
          </w:tcPr>
          <w:p w:rsidR="00DD1A03" w:rsidRPr="00071169" w:rsidRDefault="00D95FB7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126.630</w:t>
            </w:r>
            <w:r w:rsidR="0039623A">
              <w:rPr>
                <w:rFonts w:ascii="Arial" w:hAnsi="Arial"/>
              </w:rPr>
              <w:t>,-</w:t>
            </w:r>
          </w:p>
        </w:tc>
        <w:tc>
          <w:tcPr>
            <w:tcW w:w="1901" w:type="dxa"/>
            <w:vAlign w:val="center"/>
          </w:tcPr>
          <w:p w:rsidR="00DD1A03" w:rsidRPr="00071169" w:rsidRDefault="00D95FB7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729.630</w:t>
            </w:r>
            <w:r w:rsidR="0039623A">
              <w:rPr>
                <w:rFonts w:ascii="Arial" w:hAnsi="Arial"/>
              </w:rPr>
              <w:t>,-</w:t>
            </w:r>
          </w:p>
        </w:tc>
      </w:tr>
      <w:tr w:rsidR="00DD1A03" w:rsidRPr="00071169" w:rsidTr="0039623A">
        <w:tc>
          <w:tcPr>
            <w:tcW w:w="3823" w:type="dxa"/>
            <w:shd w:val="clear" w:color="auto" w:fill="auto"/>
          </w:tcPr>
          <w:p w:rsidR="00DD1A03" w:rsidRPr="00071169" w:rsidRDefault="00DD1A03" w:rsidP="00E5797A">
            <w:pPr>
              <w:spacing w:before="120" w:after="120"/>
              <w:jc w:val="both"/>
              <w:rPr>
                <w:rFonts w:ascii="Arial" w:hAnsi="Arial"/>
              </w:rPr>
            </w:pPr>
            <w:r w:rsidRPr="00071169">
              <w:rPr>
                <w:rFonts w:ascii="Arial" w:hAnsi="Arial"/>
              </w:rPr>
              <w:t>Dílčí plnění č. 5: Hodnocení SEA</w:t>
            </w:r>
          </w:p>
        </w:tc>
        <w:tc>
          <w:tcPr>
            <w:tcW w:w="1985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750.000,-</w:t>
            </w:r>
          </w:p>
        </w:tc>
        <w:tc>
          <w:tcPr>
            <w:tcW w:w="1842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157.500,-</w:t>
            </w:r>
          </w:p>
        </w:tc>
        <w:tc>
          <w:tcPr>
            <w:tcW w:w="1901" w:type="dxa"/>
            <w:vAlign w:val="center"/>
          </w:tcPr>
          <w:p w:rsidR="00DD1A03" w:rsidRPr="00071169" w:rsidRDefault="0039623A" w:rsidP="00E5797A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907.500,-</w:t>
            </w:r>
          </w:p>
        </w:tc>
      </w:tr>
    </w:tbl>
    <w:p w:rsidR="00071169" w:rsidRDefault="00071169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:rsidR="00071169" w:rsidRDefault="00071169" w:rsidP="007943D8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</w:pPr>
    </w:p>
    <w:p w:rsidR="00071169" w:rsidRDefault="00071169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:rsidR="005D47AB" w:rsidRDefault="005D47AB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  <w:sectPr w:rsidR="005D47AB" w:rsidSect="00C211BC">
          <w:footerReference w:type="first" r:id="rId18"/>
          <w:pgSz w:w="11906" w:h="16838"/>
          <w:pgMar w:top="2552" w:right="1274" w:bottom="1560" w:left="1417" w:header="708" w:footer="708" w:gutter="0"/>
          <w:pgNumType w:start="0"/>
          <w:cols w:space="708"/>
          <w:titlePg/>
          <w:docGrid w:linePitch="360"/>
        </w:sectPr>
      </w:pPr>
    </w:p>
    <w:p w:rsidR="00FE3B91" w:rsidRPr="00AA0E89" w:rsidRDefault="00FE3B91" w:rsidP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>Příloha č. 3  – Realizační tým</w:t>
      </w:r>
    </w:p>
    <w:p w:rsidR="00FE3B91" w:rsidRPr="00E454C0" w:rsidRDefault="00FE3B91" w:rsidP="00FE3B9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6"/>
        <w:gridCol w:w="3424"/>
        <w:gridCol w:w="2975"/>
      </w:tblGrid>
      <w:tr w:rsidR="00FE3B91" w:rsidRPr="00E454C0" w:rsidTr="007A6C27">
        <w:trPr>
          <w:trHeight w:val="609"/>
        </w:trPr>
        <w:tc>
          <w:tcPr>
            <w:tcW w:w="1524" w:type="pct"/>
            <w:shd w:val="clear" w:color="auto" w:fill="F2F2F2" w:themeFill="background1" w:themeFillShade="F2"/>
            <w:vAlign w:val="bottom"/>
          </w:tcPr>
          <w:p w:rsidR="00FE3B91" w:rsidRPr="00E454C0" w:rsidRDefault="00FE3B91" w:rsidP="007A6C27">
            <w:pPr>
              <w:rPr>
                <w:b/>
              </w:rPr>
            </w:pPr>
            <w:r w:rsidRPr="00E454C0">
              <w:rPr>
                <w:b/>
              </w:rPr>
              <w:t>Funkce v týmu</w:t>
            </w:r>
          </w:p>
        </w:tc>
        <w:tc>
          <w:tcPr>
            <w:tcW w:w="1860" w:type="pct"/>
            <w:shd w:val="clear" w:color="auto" w:fill="F2F2F2" w:themeFill="background1" w:themeFillShade="F2"/>
            <w:vAlign w:val="bottom"/>
          </w:tcPr>
          <w:p w:rsidR="00FE3B91" w:rsidRPr="00E454C0" w:rsidRDefault="00FE3B91" w:rsidP="007A6C27">
            <w:pPr>
              <w:rPr>
                <w:b/>
              </w:rPr>
            </w:pPr>
            <w:r w:rsidRPr="00E454C0">
              <w:rPr>
                <w:b/>
              </w:rPr>
              <w:t>Jméno a příjmení člena týmu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bottom"/>
          </w:tcPr>
          <w:p w:rsidR="00FE3B91" w:rsidRPr="00E454C0" w:rsidRDefault="00FE3B91" w:rsidP="007A6C27">
            <w:pPr>
              <w:rPr>
                <w:b/>
              </w:rPr>
            </w:pPr>
            <w:r w:rsidRPr="00E454C0">
              <w:rPr>
                <w:b/>
              </w:rPr>
              <w:t>Kontakt (emailová adresa)</w:t>
            </w:r>
          </w:p>
        </w:tc>
      </w:tr>
      <w:tr w:rsidR="00FE3B91" w:rsidRPr="00E454C0" w:rsidTr="0019695D">
        <w:trPr>
          <w:trHeight w:val="609"/>
        </w:trPr>
        <w:tc>
          <w:tcPr>
            <w:tcW w:w="1524" w:type="pct"/>
            <w:vAlign w:val="bottom"/>
          </w:tcPr>
          <w:p w:rsidR="00FE3B91" w:rsidRPr="00E454C0" w:rsidRDefault="0019695D" w:rsidP="007A6C27">
            <w:r w:rsidRPr="00E454C0">
              <w:t>Vedoucí týmu</w:t>
            </w:r>
          </w:p>
        </w:tc>
        <w:tc>
          <w:tcPr>
            <w:tcW w:w="1860" w:type="pct"/>
            <w:vAlign w:val="bottom"/>
          </w:tcPr>
          <w:p w:rsidR="00FE3B91" w:rsidRPr="00E454C0" w:rsidRDefault="00D622A9" w:rsidP="007A6C27">
            <w:r>
              <w:t>Ing. Ondřej Miffek, Ph.D.</w:t>
            </w:r>
          </w:p>
        </w:tc>
        <w:tc>
          <w:tcPr>
            <w:tcW w:w="1616" w:type="pct"/>
            <w:vAlign w:val="bottom"/>
          </w:tcPr>
          <w:p w:rsidR="00FE3B91" w:rsidRPr="00E454C0" w:rsidRDefault="00566D76" w:rsidP="0019695D">
            <w:pPr>
              <w:jc w:val="center"/>
            </w:pPr>
            <w:r>
              <w:t>XXXXXX</w:t>
            </w:r>
          </w:p>
        </w:tc>
      </w:tr>
      <w:tr w:rsidR="00FE3B91" w:rsidRPr="00E454C0" w:rsidTr="0019695D">
        <w:trPr>
          <w:trHeight w:val="567"/>
        </w:trPr>
        <w:tc>
          <w:tcPr>
            <w:tcW w:w="1524" w:type="pct"/>
            <w:vAlign w:val="bottom"/>
          </w:tcPr>
          <w:p w:rsidR="00FE3B91" w:rsidRPr="00E454C0" w:rsidRDefault="00536569" w:rsidP="007A6C27">
            <w:r>
              <w:t>Odborník na rybářství</w:t>
            </w:r>
          </w:p>
        </w:tc>
        <w:tc>
          <w:tcPr>
            <w:tcW w:w="1860" w:type="pct"/>
            <w:vAlign w:val="bottom"/>
          </w:tcPr>
          <w:p w:rsidR="00FE3B91" w:rsidRPr="00E454C0" w:rsidRDefault="00D622A9" w:rsidP="00BD14AF">
            <w:r>
              <w:t xml:space="preserve">Ing. </w:t>
            </w:r>
            <w:r w:rsidR="00BD14AF">
              <w:t>Ján Regenda, Ph.D.</w:t>
            </w:r>
          </w:p>
        </w:tc>
        <w:tc>
          <w:tcPr>
            <w:tcW w:w="1616" w:type="pct"/>
            <w:vAlign w:val="bottom"/>
          </w:tcPr>
          <w:p w:rsidR="00FE3B91" w:rsidRPr="00E454C0" w:rsidRDefault="00566D76" w:rsidP="0019695D">
            <w:pPr>
              <w:jc w:val="center"/>
            </w:pPr>
            <w:r>
              <w:t>XXXXXX</w:t>
            </w:r>
          </w:p>
        </w:tc>
      </w:tr>
      <w:tr w:rsidR="00FE3B91" w:rsidRPr="00294C5A" w:rsidTr="0019695D">
        <w:trPr>
          <w:trHeight w:val="567"/>
        </w:trPr>
        <w:tc>
          <w:tcPr>
            <w:tcW w:w="1524" w:type="pct"/>
            <w:vAlign w:val="bottom"/>
          </w:tcPr>
          <w:p w:rsidR="00FE3B91" w:rsidRPr="00E454C0" w:rsidRDefault="00536569" w:rsidP="007A6C27">
            <w:r>
              <w:t>Odborník na finanční nástroje</w:t>
            </w:r>
          </w:p>
        </w:tc>
        <w:tc>
          <w:tcPr>
            <w:tcW w:w="1860" w:type="pct"/>
            <w:vAlign w:val="bottom"/>
          </w:tcPr>
          <w:p w:rsidR="00FE3B91" w:rsidRPr="00E454C0" w:rsidRDefault="00D622A9" w:rsidP="007A6C27">
            <w:r>
              <w:t>Ing. Daniel Foltýnek</w:t>
            </w:r>
          </w:p>
        </w:tc>
        <w:tc>
          <w:tcPr>
            <w:tcW w:w="1616" w:type="pct"/>
            <w:vAlign w:val="bottom"/>
          </w:tcPr>
          <w:p w:rsidR="00FE3B91" w:rsidRPr="00294C5A" w:rsidRDefault="00566D76" w:rsidP="0019695D">
            <w:pPr>
              <w:jc w:val="center"/>
            </w:pPr>
            <w:r>
              <w:t>XXXXXX</w:t>
            </w:r>
          </w:p>
        </w:tc>
      </w:tr>
      <w:tr w:rsidR="00536569" w:rsidRPr="00294C5A" w:rsidTr="0019695D">
        <w:trPr>
          <w:trHeight w:val="567"/>
        </w:trPr>
        <w:tc>
          <w:tcPr>
            <w:tcW w:w="1524" w:type="pct"/>
            <w:vAlign w:val="bottom"/>
          </w:tcPr>
          <w:p w:rsidR="00536569" w:rsidRPr="00E454C0" w:rsidRDefault="00536569" w:rsidP="007A6C27">
            <w:r>
              <w:t>Hodnotitel SEA</w:t>
            </w:r>
          </w:p>
        </w:tc>
        <w:tc>
          <w:tcPr>
            <w:tcW w:w="1860" w:type="pct"/>
            <w:vAlign w:val="bottom"/>
          </w:tcPr>
          <w:p w:rsidR="00536569" w:rsidRPr="00E454C0" w:rsidRDefault="00D622A9" w:rsidP="007A6C27">
            <w:r>
              <w:t>Dipl. Ing. Bohuslav Sulek, CSc.</w:t>
            </w:r>
          </w:p>
        </w:tc>
        <w:tc>
          <w:tcPr>
            <w:tcW w:w="1616" w:type="pct"/>
            <w:vAlign w:val="bottom"/>
          </w:tcPr>
          <w:p w:rsidR="00536569" w:rsidRPr="00294C5A" w:rsidRDefault="00566D76" w:rsidP="0019695D">
            <w:pPr>
              <w:jc w:val="center"/>
            </w:pPr>
            <w:r>
              <w:t>XXXXXX</w:t>
            </w:r>
          </w:p>
        </w:tc>
      </w:tr>
    </w:tbl>
    <w:p w:rsidR="00FE3B91" w:rsidRPr="003D07C3" w:rsidRDefault="00FE3B91" w:rsidP="00FE3B91">
      <w:pPr>
        <w:rPr>
          <w:rFonts w:ascii="Arial" w:hAnsi="Arial" w:cs="Arial"/>
          <w:sz w:val="20"/>
          <w:szCs w:val="20"/>
        </w:rPr>
      </w:pPr>
    </w:p>
    <w:p w:rsidR="00FE3B91" w:rsidRPr="003D07C3" w:rsidRDefault="00FE3B91" w:rsidP="00FE3B91">
      <w:pPr>
        <w:rPr>
          <w:rFonts w:ascii="Arial" w:hAnsi="Arial" w:cs="Arial"/>
          <w:sz w:val="20"/>
          <w:szCs w:val="20"/>
        </w:rPr>
      </w:pPr>
    </w:p>
    <w:p w:rsidR="00FE3B91" w:rsidRDefault="00FE3B91" w:rsidP="00F10C93">
      <w:pPr>
        <w:spacing w:before="120" w:after="120" w:line="300" w:lineRule="auto"/>
        <w:rPr>
          <w:rFonts w:ascii="Arial" w:eastAsia="Times New Roman" w:hAnsi="Arial" w:cs="Arial"/>
          <w:i/>
          <w:szCs w:val="20"/>
          <w:lang w:eastAsia="cs-CZ"/>
        </w:rPr>
      </w:pPr>
    </w:p>
    <w:sectPr w:rsidR="00FE3B91" w:rsidSect="00C211BC">
      <w:footerReference w:type="first" r:id="rId19"/>
      <w:pgSz w:w="11906" w:h="16838"/>
      <w:pgMar w:top="2552" w:right="1274" w:bottom="156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53" w:rsidRDefault="00AC6953" w:rsidP="00142865">
      <w:pPr>
        <w:spacing w:after="0" w:line="240" w:lineRule="auto"/>
      </w:pPr>
      <w:r>
        <w:separator/>
      </w:r>
    </w:p>
  </w:endnote>
  <w:endnote w:type="continuationSeparator" w:id="0">
    <w:p w:rsidR="00AC6953" w:rsidRDefault="00AC6953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65" w:rsidRPr="00646C98" w:rsidRDefault="00142865">
    <w:pPr>
      <w:pStyle w:val="Zpat"/>
      <w:jc w:val="center"/>
      <w:rPr>
        <w:rFonts w:ascii="Arial" w:hAnsi="Arial" w:cs="Arial"/>
        <w:sz w:val="18"/>
        <w:szCs w:val="18"/>
      </w:rPr>
    </w:pPr>
    <w:r w:rsidRPr="00646C98">
      <w:rPr>
        <w:rFonts w:ascii="Arial" w:hAnsi="Arial" w:cs="Arial"/>
        <w:sz w:val="18"/>
        <w:szCs w:val="18"/>
      </w:rPr>
      <w:fldChar w:fldCharType="begin"/>
    </w:r>
    <w:r w:rsidRPr="00646C98">
      <w:rPr>
        <w:rFonts w:ascii="Arial" w:hAnsi="Arial" w:cs="Arial"/>
        <w:sz w:val="18"/>
        <w:szCs w:val="18"/>
      </w:rPr>
      <w:instrText xml:space="preserve"> PAGE   \* MERGEFORMAT </w:instrText>
    </w:r>
    <w:r w:rsidRPr="00646C98">
      <w:rPr>
        <w:rFonts w:ascii="Arial" w:hAnsi="Arial" w:cs="Arial"/>
        <w:sz w:val="18"/>
        <w:szCs w:val="18"/>
      </w:rPr>
      <w:fldChar w:fldCharType="separate"/>
    </w:r>
    <w:r w:rsidR="007E49A5">
      <w:rPr>
        <w:rFonts w:ascii="Arial" w:hAnsi="Arial" w:cs="Arial"/>
        <w:noProof/>
        <w:sz w:val="18"/>
        <w:szCs w:val="18"/>
      </w:rPr>
      <w:t>1</w:t>
    </w:r>
    <w:r w:rsidRPr="00646C98">
      <w:rPr>
        <w:rFonts w:ascii="Arial" w:hAnsi="Arial" w:cs="Arial"/>
        <w:sz w:val="18"/>
        <w:szCs w:val="18"/>
      </w:rPr>
      <w:fldChar w:fldCharType="end"/>
    </w:r>
  </w:p>
  <w:p w:rsidR="00142865" w:rsidRDefault="001428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660410"/>
      <w:docPartObj>
        <w:docPartGallery w:val="Page Numbers (Bottom of Page)"/>
        <w:docPartUnique/>
      </w:docPartObj>
    </w:sdtPr>
    <w:sdtEndPr/>
    <w:sdtContent>
      <w:p w:rsidR="005D47AB" w:rsidRDefault="006E4695">
        <w:pPr>
          <w:pStyle w:val="Zpat"/>
          <w:jc w:val="center"/>
        </w:pPr>
        <w:r>
          <w:t>20</w:t>
        </w:r>
      </w:p>
    </w:sdtContent>
  </w:sdt>
  <w:p w:rsidR="005D47AB" w:rsidRDefault="005D47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249785"/>
      <w:docPartObj>
        <w:docPartGallery w:val="Page Numbers (Bottom of Page)"/>
        <w:docPartUnique/>
      </w:docPartObj>
    </w:sdtPr>
    <w:sdtEndPr/>
    <w:sdtContent>
      <w:p w:rsidR="00D37586" w:rsidRDefault="00D37586">
        <w:pPr>
          <w:pStyle w:val="Zpat"/>
          <w:jc w:val="center"/>
        </w:pPr>
        <w:r>
          <w:t>20</w:t>
        </w:r>
      </w:p>
    </w:sdtContent>
  </w:sdt>
  <w:p w:rsidR="00D37586" w:rsidRDefault="00D3758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964857"/>
      <w:docPartObj>
        <w:docPartGallery w:val="Page Numbers (Bottom of Page)"/>
        <w:docPartUnique/>
      </w:docPartObj>
    </w:sdtPr>
    <w:sdtEndPr/>
    <w:sdtContent>
      <w:p w:rsidR="00F25439" w:rsidRDefault="00F25439">
        <w:pPr>
          <w:pStyle w:val="Zpat"/>
          <w:jc w:val="center"/>
        </w:pPr>
        <w:r>
          <w:t>21</w:t>
        </w:r>
      </w:p>
    </w:sdtContent>
  </w:sdt>
  <w:p w:rsidR="00F25439" w:rsidRDefault="00F25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53" w:rsidRDefault="00AC6953" w:rsidP="00142865">
      <w:pPr>
        <w:spacing w:after="0" w:line="240" w:lineRule="auto"/>
      </w:pPr>
      <w:r>
        <w:separator/>
      </w:r>
    </w:p>
  </w:footnote>
  <w:footnote w:type="continuationSeparator" w:id="0">
    <w:p w:rsidR="00AC6953" w:rsidRDefault="00AC6953" w:rsidP="00142865">
      <w:pPr>
        <w:spacing w:after="0" w:line="240" w:lineRule="auto"/>
      </w:pPr>
      <w:r>
        <w:continuationSeparator/>
      </w:r>
    </w:p>
  </w:footnote>
  <w:footnote w:id="1">
    <w:p w:rsidR="00AA0E89" w:rsidRDefault="00AA0E89" w:rsidP="00AA0E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1064">
        <w:rPr>
          <w:rFonts w:cs="Arial"/>
          <w:sz w:val="14"/>
        </w:rPr>
        <w:t>Návrh NAŘÍZENÍ EVROPSKÉHO PARLAMENTU A RADY o společných ustanoveních o Evropském fondu pro regionální rozvoj, Evropském sociálním fondu plus, Fondu soudržnosti a Evropském námořním a rybářském fondu a o finančních pravidlech pro tyto fondy a pro Azylový a migrační fond, Fond pro vnitřní bezpečnost a Nástroj pro správu hranic a víza</w:t>
      </w:r>
    </w:p>
  </w:footnote>
  <w:footnote w:id="2">
    <w:p w:rsidR="00AA0E89" w:rsidRDefault="00AA0E89" w:rsidP="00AA0E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1064">
        <w:rPr>
          <w:rFonts w:cs="Arial"/>
          <w:sz w:val="14"/>
        </w:rPr>
        <w:t xml:space="preserve">nařízení Evropského parlamentu a Rady (EU) č. 1303/2013 o společných ustanoveních ohledně Evropského fondu pro regionální rozvoj, Evropského sociálního fondu, Fondu soudržnosti, Evropského zemědělského fondu pro rozvoj venkova a Evropského námořního a rybářského fondu, o obecných ustanoveních ohledně Evropského fondu pro regionální rozvoj, Evropského sociálního fondu, Fondu soudržnosti a Evropského námořního a rybářského fondu a o zrušení nařízení Rady (ES) č. 1083/2006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33" w:rsidRDefault="002849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D0BAAA" wp14:editId="7095FB79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4DD4A7E" wp14:editId="787F8F39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8" name="Obrázek 8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BC" w:rsidRDefault="00C211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0A67A89" wp14:editId="1DB7CB4A">
          <wp:simplePos x="0" y="0"/>
          <wp:positionH relativeFrom="column">
            <wp:posOffset>3857625</wp:posOffset>
          </wp:positionH>
          <wp:positionV relativeFrom="paragraph">
            <wp:posOffset>93345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EFE907A" wp14:editId="76F973CE">
          <wp:simplePos x="0" y="0"/>
          <wp:positionH relativeFrom="column">
            <wp:posOffset>-154305</wp:posOffset>
          </wp:positionH>
          <wp:positionV relativeFrom="paragraph">
            <wp:posOffset>111125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572"/>
    <w:multiLevelType w:val="hybridMultilevel"/>
    <w:tmpl w:val="BF70BD56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B86"/>
    <w:multiLevelType w:val="hybridMultilevel"/>
    <w:tmpl w:val="EBA0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80FD0"/>
    <w:multiLevelType w:val="hybridMultilevel"/>
    <w:tmpl w:val="9992E92C"/>
    <w:lvl w:ilvl="0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7B72B4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2B4805"/>
    <w:multiLevelType w:val="hybridMultilevel"/>
    <w:tmpl w:val="72C0AC5E"/>
    <w:lvl w:ilvl="0" w:tplc="35D22404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102D4B95"/>
    <w:multiLevelType w:val="hybridMultilevel"/>
    <w:tmpl w:val="ED60F9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33"/>
    <w:multiLevelType w:val="multilevel"/>
    <w:tmpl w:val="AAC495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5933"/>
    <w:multiLevelType w:val="hybridMultilevel"/>
    <w:tmpl w:val="30382574"/>
    <w:lvl w:ilvl="0" w:tplc="12629492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9977CEA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695103"/>
    <w:multiLevelType w:val="hybridMultilevel"/>
    <w:tmpl w:val="6964AEC6"/>
    <w:lvl w:ilvl="0" w:tplc="A77AA10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87582E"/>
    <w:multiLevelType w:val="hybridMultilevel"/>
    <w:tmpl w:val="F8B2461E"/>
    <w:lvl w:ilvl="0" w:tplc="20EA1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2C6FCD"/>
    <w:multiLevelType w:val="multilevel"/>
    <w:tmpl w:val="6122C1EA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F9013C"/>
    <w:multiLevelType w:val="hybridMultilevel"/>
    <w:tmpl w:val="46A8FF4A"/>
    <w:lvl w:ilvl="0" w:tplc="2B907B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14D89"/>
    <w:multiLevelType w:val="hybridMultilevel"/>
    <w:tmpl w:val="6AA6F2C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B6963"/>
    <w:multiLevelType w:val="hybridMultilevel"/>
    <w:tmpl w:val="72AA6388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74379"/>
    <w:multiLevelType w:val="hybridMultilevel"/>
    <w:tmpl w:val="CCA45FAC"/>
    <w:lvl w:ilvl="0" w:tplc="B0F2AA1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444CA"/>
    <w:multiLevelType w:val="hybridMultilevel"/>
    <w:tmpl w:val="5DE23A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51341"/>
    <w:multiLevelType w:val="hybridMultilevel"/>
    <w:tmpl w:val="01E6284C"/>
    <w:lvl w:ilvl="0" w:tplc="71AC719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5273B"/>
    <w:multiLevelType w:val="hybridMultilevel"/>
    <w:tmpl w:val="5B76540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E08EF"/>
    <w:multiLevelType w:val="hybridMultilevel"/>
    <w:tmpl w:val="E558F114"/>
    <w:lvl w:ilvl="0" w:tplc="35D2240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C55DE8"/>
    <w:multiLevelType w:val="hybridMultilevel"/>
    <w:tmpl w:val="A9EE822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24E73"/>
    <w:multiLevelType w:val="hybridMultilevel"/>
    <w:tmpl w:val="4FE460D4"/>
    <w:lvl w:ilvl="0" w:tplc="69BE1A7C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</w:abstractNum>
  <w:abstractNum w:abstractNumId="31" w15:restartNumberingAfterBreak="0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6C17AC"/>
    <w:multiLevelType w:val="hybridMultilevel"/>
    <w:tmpl w:val="D4C40F02"/>
    <w:lvl w:ilvl="0" w:tplc="37647D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8C2AA0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8B304E6"/>
    <w:multiLevelType w:val="hybridMultilevel"/>
    <w:tmpl w:val="766C736C"/>
    <w:lvl w:ilvl="0" w:tplc="F8EABB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E7279"/>
    <w:multiLevelType w:val="hybridMultilevel"/>
    <w:tmpl w:val="AACE2A1A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602C5"/>
    <w:multiLevelType w:val="hybridMultilevel"/>
    <w:tmpl w:val="E3166D94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DD4FD2"/>
    <w:multiLevelType w:val="hybridMultilevel"/>
    <w:tmpl w:val="F498ED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C10836"/>
    <w:multiLevelType w:val="hybridMultilevel"/>
    <w:tmpl w:val="551C931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07AC4"/>
    <w:multiLevelType w:val="hybridMultilevel"/>
    <w:tmpl w:val="0E2AA05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E6608"/>
    <w:multiLevelType w:val="hybridMultilevel"/>
    <w:tmpl w:val="517EE366"/>
    <w:lvl w:ilvl="0" w:tplc="7B5E4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B85A06"/>
    <w:multiLevelType w:val="hybridMultilevel"/>
    <w:tmpl w:val="BFE8CEB8"/>
    <w:lvl w:ilvl="0" w:tplc="89AC1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8E49A3"/>
    <w:multiLevelType w:val="hybridMultilevel"/>
    <w:tmpl w:val="65783E0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F135A"/>
    <w:multiLevelType w:val="hybridMultilevel"/>
    <w:tmpl w:val="2C9244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32D6F"/>
    <w:multiLevelType w:val="hybridMultilevel"/>
    <w:tmpl w:val="75E6964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8"/>
  </w:num>
  <w:num w:numId="4">
    <w:abstractNumId w:val="18"/>
  </w:num>
  <w:num w:numId="5">
    <w:abstractNumId w:val="13"/>
  </w:num>
  <w:num w:numId="6">
    <w:abstractNumId w:val="36"/>
  </w:num>
  <w:num w:numId="7">
    <w:abstractNumId w:val="31"/>
  </w:num>
  <w:num w:numId="8">
    <w:abstractNumId w:val="11"/>
  </w:num>
  <w:num w:numId="9">
    <w:abstractNumId w:val="32"/>
  </w:num>
  <w:num w:numId="10">
    <w:abstractNumId w:val="47"/>
  </w:num>
  <w:num w:numId="11">
    <w:abstractNumId w:val="8"/>
  </w:num>
  <w:num w:numId="12">
    <w:abstractNumId w:val="38"/>
  </w:num>
  <w:num w:numId="13">
    <w:abstractNumId w:val="1"/>
  </w:num>
  <w:num w:numId="14">
    <w:abstractNumId w:val="41"/>
  </w:num>
  <w:num w:numId="15">
    <w:abstractNumId w:val="45"/>
  </w:num>
  <w:num w:numId="16">
    <w:abstractNumId w:val="0"/>
  </w:num>
  <w:num w:numId="17">
    <w:abstractNumId w:val="44"/>
  </w:num>
  <w:num w:numId="18">
    <w:abstractNumId w:val="40"/>
  </w:num>
  <w:num w:numId="19">
    <w:abstractNumId w:val="23"/>
  </w:num>
  <w:num w:numId="20">
    <w:abstractNumId w:val="14"/>
  </w:num>
  <w:num w:numId="21">
    <w:abstractNumId w:val="34"/>
  </w:num>
  <w:num w:numId="22">
    <w:abstractNumId w:val="25"/>
  </w:num>
  <w:num w:numId="23">
    <w:abstractNumId w:val="20"/>
  </w:num>
  <w:num w:numId="24">
    <w:abstractNumId w:val="24"/>
  </w:num>
  <w:num w:numId="25">
    <w:abstractNumId w:val="5"/>
  </w:num>
  <w:num w:numId="26">
    <w:abstractNumId w:val="35"/>
  </w:num>
  <w:num w:numId="27">
    <w:abstractNumId w:val="7"/>
  </w:num>
  <w:num w:numId="28">
    <w:abstractNumId w:val="10"/>
  </w:num>
  <w:num w:numId="29">
    <w:abstractNumId w:val="4"/>
  </w:num>
  <w:num w:numId="30">
    <w:abstractNumId w:val="29"/>
  </w:num>
  <w:num w:numId="31">
    <w:abstractNumId w:val="22"/>
  </w:num>
  <w:num w:numId="32">
    <w:abstractNumId w:val="42"/>
  </w:num>
  <w:num w:numId="33">
    <w:abstractNumId w:val="6"/>
  </w:num>
  <w:num w:numId="34">
    <w:abstractNumId w:val="3"/>
  </w:num>
  <w:num w:numId="35">
    <w:abstractNumId w:val="21"/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39"/>
  </w:num>
  <w:num w:numId="41">
    <w:abstractNumId w:val="26"/>
  </w:num>
  <w:num w:numId="42">
    <w:abstractNumId w:val="46"/>
  </w:num>
  <w:num w:numId="43">
    <w:abstractNumId w:val="19"/>
  </w:num>
  <w:num w:numId="44">
    <w:abstractNumId w:val="30"/>
  </w:num>
  <w:num w:numId="45">
    <w:abstractNumId w:val="33"/>
  </w:num>
  <w:num w:numId="46">
    <w:abstractNumId w:val="12"/>
  </w:num>
  <w:num w:numId="47">
    <w:abstractNumId w:val="37"/>
  </w:num>
  <w:num w:numId="48">
    <w:abstractNumId w:val="2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7"/>
    <w:rsid w:val="000003A0"/>
    <w:rsid w:val="00000EA6"/>
    <w:rsid w:val="0000221A"/>
    <w:rsid w:val="0000571A"/>
    <w:rsid w:val="00010829"/>
    <w:rsid w:val="00010F58"/>
    <w:rsid w:val="000147AF"/>
    <w:rsid w:val="0002174D"/>
    <w:rsid w:val="0002282D"/>
    <w:rsid w:val="00024C0A"/>
    <w:rsid w:val="0003168A"/>
    <w:rsid w:val="000338ED"/>
    <w:rsid w:val="00033F0C"/>
    <w:rsid w:val="00041084"/>
    <w:rsid w:val="00041C06"/>
    <w:rsid w:val="00050D1A"/>
    <w:rsid w:val="0005162C"/>
    <w:rsid w:val="00052849"/>
    <w:rsid w:val="0006271F"/>
    <w:rsid w:val="00062AA3"/>
    <w:rsid w:val="00066956"/>
    <w:rsid w:val="00071169"/>
    <w:rsid w:val="000725E5"/>
    <w:rsid w:val="00074080"/>
    <w:rsid w:val="000749B6"/>
    <w:rsid w:val="00075039"/>
    <w:rsid w:val="00076475"/>
    <w:rsid w:val="0008304E"/>
    <w:rsid w:val="0008582A"/>
    <w:rsid w:val="0009055A"/>
    <w:rsid w:val="00094F74"/>
    <w:rsid w:val="00095231"/>
    <w:rsid w:val="00095EF7"/>
    <w:rsid w:val="000A5D9F"/>
    <w:rsid w:val="000B11FC"/>
    <w:rsid w:val="000B2FB0"/>
    <w:rsid w:val="000B3727"/>
    <w:rsid w:val="000B7B1A"/>
    <w:rsid w:val="000C12FB"/>
    <w:rsid w:val="000C2BCE"/>
    <w:rsid w:val="000C4BFA"/>
    <w:rsid w:val="000D2E93"/>
    <w:rsid w:val="000D5278"/>
    <w:rsid w:val="000D767B"/>
    <w:rsid w:val="000E68A9"/>
    <w:rsid w:val="000F177D"/>
    <w:rsid w:val="000F1A7D"/>
    <w:rsid w:val="000F565B"/>
    <w:rsid w:val="000F5715"/>
    <w:rsid w:val="000F5876"/>
    <w:rsid w:val="000F60B6"/>
    <w:rsid w:val="00107363"/>
    <w:rsid w:val="001120D4"/>
    <w:rsid w:val="00117CC9"/>
    <w:rsid w:val="00123549"/>
    <w:rsid w:val="00123F5F"/>
    <w:rsid w:val="00124DDB"/>
    <w:rsid w:val="0012582D"/>
    <w:rsid w:val="0012662E"/>
    <w:rsid w:val="00131178"/>
    <w:rsid w:val="0013319C"/>
    <w:rsid w:val="00136932"/>
    <w:rsid w:val="00137434"/>
    <w:rsid w:val="00142865"/>
    <w:rsid w:val="00145A91"/>
    <w:rsid w:val="00147DCF"/>
    <w:rsid w:val="001500FA"/>
    <w:rsid w:val="00153011"/>
    <w:rsid w:val="001540CF"/>
    <w:rsid w:val="0015553D"/>
    <w:rsid w:val="00157719"/>
    <w:rsid w:val="0016265C"/>
    <w:rsid w:val="001703DF"/>
    <w:rsid w:val="00171BA4"/>
    <w:rsid w:val="0017270E"/>
    <w:rsid w:val="00173232"/>
    <w:rsid w:val="00173854"/>
    <w:rsid w:val="00174DE5"/>
    <w:rsid w:val="00174FC9"/>
    <w:rsid w:val="00176787"/>
    <w:rsid w:val="00184633"/>
    <w:rsid w:val="0019695D"/>
    <w:rsid w:val="001A4928"/>
    <w:rsid w:val="001B0C94"/>
    <w:rsid w:val="001B11EE"/>
    <w:rsid w:val="001B63C4"/>
    <w:rsid w:val="001B748C"/>
    <w:rsid w:val="001C3B4C"/>
    <w:rsid w:val="001C3F9F"/>
    <w:rsid w:val="001C6A43"/>
    <w:rsid w:val="001D0D77"/>
    <w:rsid w:val="001D2CF4"/>
    <w:rsid w:val="001D32F6"/>
    <w:rsid w:val="001D7ED3"/>
    <w:rsid w:val="001E1EC1"/>
    <w:rsid w:val="001E26C6"/>
    <w:rsid w:val="001E43EE"/>
    <w:rsid w:val="001F4CD9"/>
    <w:rsid w:val="00200AC7"/>
    <w:rsid w:val="00202171"/>
    <w:rsid w:val="0020273F"/>
    <w:rsid w:val="002039CB"/>
    <w:rsid w:val="00204611"/>
    <w:rsid w:val="00205D43"/>
    <w:rsid w:val="00212D4F"/>
    <w:rsid w:val="00214036"/>
    <w:rsid w:val="00214181"/>
    <w:rsid w:val="002143BC"/>
    <w:rsid w:val="0021447A"/>
    <w:rsid w:val="00214D50"/>
    <w:rsid w:val="00215DC4"/>
    <w:rsid w:val="00216E4E"/>
    <w:rsid w:val="002172FA"/>
    <w:rsid w:val="00224980"/>
    <w:rsid w:val="00226F3E"/>
    <w:rsid w:val="00231DED"/>
    <w:rsid w:val="00236937"/>
    <w:rsid w:val="00237899"/>
    <w:rsid w:val="00242DE0"/>
    <w:rsid w:val="00243119"/>
    <w:rsid w:val="002434C5"/>
    <w:rsid w:val="00252F0E"/>
    <w:rsid w:val="002567C4"/>
    <w:rsid w:val="0026515D"/>
    <w:rsid w:val="00265A4B"/>
    <w:rsid w:val="00271C02"/>
    <w:rsid w:val="0027467F"/>
    <w:rsid w:val="00276975"/>
    <w:rsid w:val="0028082F"/>
    <w:rsid w:val="00280A4B"/>
    <w:rsid w:val="00284977"/>
    <w:rsid w:val="00286D21"/>
    <w:rsid w:val="0028763A"/>
    <w:rsid w:val="002921C6"/>
    <w:rsid w:val="0029413B"/>
    <w:rsid w:val="002956B1"/>
    <w:rsid w:val="00296F04"/>
    <w:rsid w:val="00296F5E"/>
    <w:rsid w:val="002974CC"/>
    <w:rsid w:val="002A1F8B"/>
    <w:rsid w:val="002A31C6"/>
    <w:rsid w:val="002B0EF0"/>
    <w:rsid w:val="002B1F24"/>
    <w:rsid w:val="002B1FEC"/>
    <w:rsid w:val="002B5174"/>
    <w:rsid w:val="002C112D"/>
    <w:rsid w:val="002C3476"/>
    <w:rsid w:val="002C6BEF"/>
    <w:rsid w:val="002C706E"/>
    <w:rsid w:val="002C7BAF"/>
    <w:rsid w:val="002D1022"/>
    <w:rsid w:val="002D3725"/>
    <w:rsid w:val="002D4B2F"/>
    <w:rsid w:val="002D5CD7"/>
    <w:rsid w:val="002D6D45"/>
    <w:rsid w:val="002E41CD"/>
    <w:rsid w:val="002E6C0F"/>
    <w:rsid w:val="002E6E8D"/>
    <w:rsid w:val="002E6F0C"/>
    <w:rsid w:val="002E7D32"/>
    <w:rsid w:val="002E7D76"/>
    <w:rsid w:val="002F181D"/>
    <w:rsid w:val="002F710C"/>
    <w:rsid w:val="002F723B"/>
    <w:rsid w:val="003018F7"/>
    <w:rsid w:val="003026A6"/>
    <w:rsid w:val="0030605F"/>
    <w:rsid w:val="00307544"/>
    <w:rsid w:val="003121F8"/>
    <w:rsid w:val="003143F7"/>
    <w:rsid w:val="00323991"/>
    <w:rsid w:val="00327384"/>
    <w:rsid w:val="003274DB"/>
    <w:rsid w:val="00334558"/>
    <w:rsid w:val="00334579"/>
    <w:rsid w:val="003405B1"/>
    <w:rsid w:val="00342AAC"/>
    <w:rsid w:val="003442F0"/>
    <w:rsid w:val="00345197"/>
    <w:rsid w:val="00347586"/>
    <w:rsid w:val="0035171B"/>
    <w:rsid w:val="003554C6"/>
    <w:rsid w:val="003557F0"/>
    <w:rsid w:val="00357C7D"/>
    <w:rsid w:val="0036148D"/>
    <w:rsid w:val="00363089"/>
    <w:rsid w:val="003651A9"/>
    <w:rsid w:val="00370254"/>
    <w:rsid w:val="00370AC1"/>
    <w:rsid w:val="00374F85"/>
    <w:rsid w:val="0037558B"/>
    <w:rsid w:val="00375FF3"/>
    <w:rsid w:val="00376F28"/>
    <w:rsid w:val="00377593"/>
    <w:rsid w:val="00385D7F"/>
    <w:rsid w:val="00386913"/>
    <w:rsid w:val="003877CC"/>
    <w:rsid w:val="0039047F"/>
    <w:rsid w:val="003916C2"/>
    <w:rsid w:val="00392777"/>
    <w:rsid w:val="0039623A"/>
    <w:rsid w:val="00396EA2"/>
    <w:rsid w:val="003A07CC"/>
    <w:rsid w:val="003A160B"/>
    <w:rsid w:val="003B20E4"/>
    <w:rsid w:val="003B3DD0"/>
    <w:rsid w:val="003C15BA"/>
    <w:rsid w:val="003C1691"/>
    <w:rsid w:val="003C2AB0"/>
    <w:rsid w:val="003C4157"/>
    <w:rsid w:val="003C7D0F"/>
    <w:rsid w:val="003D3A27"/>
    <w:rsid w:val="003D4A1F"/>
    <w:rsid w:val="003D4C4D"/>
    <w:rsid w:val="003D67B4"/>
    <w:rsid w:val="003E148E"/>
    <w:rsid w:val="003E4284"/>
    <w:rsid w:val="003F2038"/>
    <w:rsid w:val="003F35D2"/>
    <w:rsid w:val="003F43D8"/>
    <w:rsid w:val="00400953"/>
    <w:rsid w:val="00403BB4"/>
    <w:rsid w:val="00404FE2"/>
    <w:rsid w:val="00405C2E"/>
    <w:rsid w:val="004060B5"/>
    <w:rsid w:val="004063C3"/>
    <w:rsid w:val="00407D64"/>
    <w:rsid w:val="0041221F"/>
    <w:rsid w:val="004224CE"/>
    <w:rsid w:val="00423E4F"/>
    <w:rsid w:val="0042458D"/>
    <w:rsid w:val="0043419B"/>
    <w:rsid w:val="004356FD"/>
    <w:rsid w:val="00437BBA"/>
    <w:rsid w:val="004478C0"/>
    <w:rsid w:val="00451102"/>
    <w:rsid w:val="0045255A"/>
    <w:rsid w:val="00460135"/>
    <w:rsid w:val="00460552"/>
    <w:rsid w:val="004621E5"/>
    <w:rsid w:val="00466088"/>
    <w:rsid w:val="0047411A"/>
    <w:rsid w:val="00481332"/>
    <w:rsid w:val="00484EFC"/>
    <w:rsid w:val="004907EB"/>
    <w:rsid w:val="00497CD6"/>
    <w:rsid w:val="004B2450"/>
    <w:rsid w:val="004B450E"/>
    <w:rsid w:val="004B4A2C"/>
    <w:rsid w:val="004B7D6F"/>
    <w:rsid w:val="004C233D"/>
    <w:rsid w:val="004C50C1"/>
    <w:rsid w:val="004C5684"/>
    <w:rsid w:val="004C7578"/>
    <w:rsid w:val="004D08F8"/>
    <w:rsid w:val="004D2778"/>
    <w:rsid w:val="004D4666"/>
    <w:rsid w:val="004D4A60"/>
    <w:rsid w:val="004D52C4"/>
    <w:rsid w:val="004D5598"/>
    <w:rsid w:val="004E32AD"/>
    <w:rsid w:val="004E5540"/>
    <w:rsid w:val="004E7972"/>
    <w:rsid w:val="004F6B6E"/>
    <w:rsid w:val="005028F5"/>
    <w:rsid w:val="0050295B"/>
    <w:rsid w:val="00502FF9"/>
    <w:rsid w:val="005103EC"/>
    <w:rsid w:val="00510EFF"/>
    <w:rsid w:val="00514A35"/>
    <w:rsid w:val="00514DCD"/>
    <w:rsid w:val="005160DD"/>
    <w:rsid w:val="00517962"/>
    <w:rsid w:val="00521736"/>
    <w:rsid w:val="005230D1"/>
    <w:rsid w:val="00524E75"/>
    <w:rsid w:val="00530AA8"/>
    <w:rsid w:val="0053241B"/>
    <w:rsid w:val="005363D9"/>
    <w:rsid w:val="00536569"/>
    <w:rsid w:val="005406D3"/>
    <w:rsid w:val="00544B3B"/>
    <w:rsid w:val="00547B0D"/>
    <w:rsid w:val="00547F07"/>
    <w:rsid w:val="0056297A"/>
    <w:rsid w:val="00562F67"/>
    <w:rsid w:val="00565964"/>
    <w:rsid w:val="00566D76"/>
    <w:rsid w:val="005705F5"/>
    <w:rsid w:val="005742DF"/>
    <w:rsid w:val="00574390"/>
    <w:rsid w:val="00581383"/>
    <w:rsid w:val="005820D7"/>
    <w:rsid w:val="005824D1"/>
    <w:rsid w:val="005827ED"/>
    <w:rsid w:val="0058622A"/>
    <w:rsid w:val="005862D9"/>
    <w:rsid w:val="00586C8B"/>
    <w:rsid w:val="00586E29"/>
    <w:rsid w:val="00592949"/>
    <w:rsid w:val="0059318F"/>
    <w:rsid w:val="005975DC"/>
    <w:rsid w:val="005A2B98"/>
    <w:rsid w:val="005A385C"/>
    <w:rsid w:val="005A5E54"/>
    <w:rsid w:val="005B5F00"/>
    <w:rsid w:val="005B6804"/>
    <w:rsid w:val="005C0072"/>
    <w:rsid w:val="005C2045"/>
    <w:rsid w:val="005C3F4F"/>
    <w:rsid w:val="005C45A2"/>
    <w:rsid w:val="005C4FBA"/>
    <w:rsid w:val="005C57B9"/>
    <w:rsid w:val="005C7040"/>
    <w:rsid w:val="005C76B5"/>
    <w:rsid w:val="005D3D62"/>
    <w:rsid w:val="005D47AB"/>
    <w:rsid w:val="005D4FB6"/>
    <w:rsid w:val="005D5A85"/>
    <w:rsid w:val="005D7DA9"/>
    <w:rsid w:val="005E0317"/>
    <w:rsid w:val="005E42AF"/>
    <w:rsid w:val="005F7B03"/>
    <w:rsid w:val="00600577"/>
    <w:rsid w:val="006039A2"/>
    <w:rsid w:val="006052F8"/>
    <w:rsid w:val="006070EE"/>
    <w:rsid w:val="006111BA"/>
    <w:rsid w:val="00613106"/>
    <w:rsid w:val="00614A54"/>
    <w:rsid w:val="00615DA6"/>
    <w:rsid w:val="00621C7F"/>
    <w:rsid w:val="00622153"/>
    <w:rsid w:val="006246DE"/>
    <w:rsid w:val="0063313A"/>
    <w:rsid w:val="00635E68"/>
    <w:rsid w:val="00636D48"/>
    <w:rsid w:val="00637E35"/>
    <w:rsid w:val="0064137C"/>
    <w:rsid w:val="00642C50"/>
    <w:rsid w:val="006446E7"/>
    <w:rsid w:val="0064553B"/>
    <w:rsid w:val="00646C98"/>
    <w:rsid w:val="006509C2"/>
    <w:rsid w:val="00653C9A"/>
    <w:rsid w:val="00655172"/>
    <w:rsid w:val="00656C8D"/>
    <w:rsid w:val="00660DE7"/>
    <w:rsid w:val="006611C0"/>
    <w:rsid w:val="00664274"/>
    <w:rsid w:val="00664BD7"/>
    <w:rsid w:val="00664D5B"/>
    <w:rsid w:val="00671740"/>
    <w:rsid w:val="00676A37"/>
    <w:rsid w:val="0067799C"/>
    <w:rsid w:val="00681152"/>
    <w:rsid w:val="00682650"/>
    <w:rsid w:val="00684C09"/>
    <w:rsid w:val="00687A22"/>
    <w:rsid w:val="00690BDC"/>
    <w:rsid w:val="006912A0"/>
    <w:rsid w:val="00693246"/>
    <w:rsid w:val="006A0CF3"/>
    <w:rsid w:val="006A177C"/>
    <w:rsid w:val="006A1D3A"/>
    <w:rsid w:val="006A49F8"/>
    <w:rsid w:val="006B1489"/>
    <w:rsid w:val="006B178B"/>
    <w:rsid w:val="006B1DBB"/>
    <w:rsid w:val="006B44BD"/>
    <w:rsid w:val="006B658A"/>
    <w:rsid w:val="006B782D"/>
    <w:rsid w:val="006C27F0"/>
    <w:rsid w:val="006C790B"/>
    <w:rsid w:val="006C7B2B"/>
    <w:rsid w:val="006C7E6C"/>
    <w:rsid w:val="006D1EA8"/>
    <w:rsid w:val="006D2E99"/>
    <w:rsid w:val="006D31D6"/>
    <w:rsid w:val="006D3CC4"/>
    <w:rsid w:val="006D4856"/>
    <w:rsid w:val="006D598C"/>
    <w:rsid w:val="006E0819"/>
    <w:rsid w:val="006E4695"/>
    <w:rsid w:val="006E55F5"/>
    <w:rsid w:val="006F0A20"/>
    <w:rsid w:val="006F139A"/>
    <w:rsid w:val="006F2E2A"/>
    <w:rsid w:val="006F5CDB"/>
    <w:rsid w:val="007029F3"/>
    <w:rsid w:val="00702EBA"/>
    <w:rsid w:val="00703319"/>
    <w:rsid w:val="007040F6"/>
    <w:rsid w:val="00704A0E"/>
    <w:rsid w:val="0070623C"/>
    <w:rsid w:val="0070735B"/>
    <w:rsid w:val="00707371"/>
    <w:rsid w:val="00716228"/>
    <w:rsid w:val="0071643F"/>
    <w:rsid w:val="00721358"/>
    <w:rsid w:val="00721881"/>
    <w:rsid w:val="00724054"/>
    <w:rsid w:val="007244FE"/>
    <w:rsid w:val="0073158D"/>
    <w:rsid w:val="00731DBA"/>
    <w:rsid w:val="00735BD8"/>
    <w:rsid w:val="00743027"/>
    <w:rsid w:val="0074397E"/>
    <w:rsid w:val="00743C28"/>
    <w:rsid w:val="00745518"/>
    <w:rsid w:val="0074579C"/>
    <w:rsid w:val="007462F6"/>
    <w:rsid w:val="00746C4D"/>
    <w:rsid w:val="00751C5D"/>
    <w:rsid w:val="00756AFB"/>
    <w:rsid w:val="007606D3"/>
    <w:rsid w:val="007617A0"/>
    <w:rsid w:val="00762964"/>
    <w:rsid w:val="00762F72"/>
    <w:rsid w:val="0076358C"/>
    <w:rsid w:val="00767A3E"/>
    <w:rsid w:val="0077497B"/>
    <w:rsid w:val="00775193"/>
    <w:rsid w:val="00775FA3"/>
    <w:rsid w:val="0077715C"/>
    <w:rsid w:val="00777642"/>
    <w:rsid w:val="00781AAD"/>
    <w:rsid w:val="00782656"/>
    <w:rsid w:val="0078514D"/>
    <w:rsid w:val="0079015C"/>
    <w:rsid w:val="007943D8"/>
    <w:rsid w:val="007943E7"/>
    <w:rsid w:val="00794744"/>
    <w:rsid w:val="00795A2F"/>
    <w:rsid w:val="007972D0"/>
    <w:rsid w:val="007A1E30"/>
    <w:rsid w:val="007A30EF"/>
    <w:rsid w:val="007A5849"/>
    <w:rsid w:val="007B4E31"/>
    <w:rsid w:val="007B5CEC"/>
    <w:rsid w:val="007B5F41"/>
    <w:rsid w:val="007B736F"/>
    <w:rsid w:val="007B7632"/>
    <w:rsid w:val="007B77DB"/>
    <w:rsid w:val="007C1B43"/>
    <w:rsid w:val="007C4926"/>
    <w:rsid w:val="007C4998"/>
    <w:rsid w:val="007D0ABD"/>
    <w:rsid w:val="007D5875"/>
    <w:rsid w:val="007D71D7"/>
    <w:rsid w:val="007D7F65"/>
    <w:rsid w:val="007E3D78"/>
    <w:rsid w:val="007E49A5"/>
    <w:rsid w:val="007F79E4"/>
    <w:rsid w:val="00803CE6"/>
    <w:rsid w:val="0081328B"/>
    <w:rsid w:val="00813C43"/>
    <w:rsid w:val="00815BEE"/>
    <w:rsid w:val="00816B54"/>
    <w:rsid w:val="00816C9A"/>
    <w:rsid w:val="00817070"/>
    <w:rsid w:val="008204AE"/>
    <w:rsid w:val="00824C60"/>
    <w:rsid w:val="008277F2"/>
    <w:rsid w:val="00830EC9"/>
    <w:rsid w:val="0083195E"/>
    <w:rsid w:val="00834FF4"/>
    <w:rsid w:val="008364BB"/>
    <w:rsid w:val="00841263"/>
    <w:rsid w:val="0085318B"/>
    <w:rsid w:val="0086028E"/>
    <w:rsid w:val="00861AE9"/>
    <w:rsid w:val="008664C8"/>
    <w:rsid w:val="00866CD9"/>
    <w:rsid w:val="0086731F"/>
    <w:rsid w:val="00870FA1"/>
    <w:rsid w:val="00880AAA"/>
    <w:rsid w:val="0088355D"/>
    <w:rsid w:val="00884D72"/>
    <w:rsid w:val="00895D8B"/>
    <w:rsid w:val="00897021"/>
    <w:rsid w:val="0089708F"/>
    <w:rsid w:val="008A2855"/>
    <w:rsid w:val="008A5496"/>
    <w:rsid w:val="008B0894"/>
    <w:rsid w:val="008B17EF"/>
    <w:rsid w:val="008B50E4"/>
    <w:rsid w:val="008C1163"/>
    <w:rsid w:val="008F1142"/>
    <w:rsid w:val="008F573D"/>
    <w:rsid w:val="008F6401"/>
    <w:rsid w:val="008F68E8"/>
    <w:rsid w:val="00901364"/>
    <w:rsid w:val="00907DBB"/>
    <w:rsid w:val="009135FD"/>
    <w:rsid w:val="00914E9A"/>
    <w:rsid w:val="00920FB4"/>
    <w:rsid w:val="00927ADD"/>
    <w:rsid w:val="00927CC0"/>
    <w:rsid w:val="009306A0"/>
    <w:rsid w:val="00933254"/>
    <w:rsid w:val="00941802"/>
    <w:rsid w:val="009418CD"/>
    <w:rsid w:val="0095449A"/>
    <w:rsid w:val="009634F3"/>
    <w:rsid w:val="00963F43"/>
    <w:rsid w:val="00963FE5"/>
    <w:rsid w:val="00970767"/>
    <w:rsid w:val="00980EB4"/>
    <w:rsid w:val="0098455F"/>
    <w:rsid w:val="00996241"/>
    <w:rsid w:val="009A03E5"/>
    <w:rsid w:val="009A1282"/>
    <w:rsid w:val="009A3160"/>
    <w:rsid w:val="009B3443"/>
    <w:rsid w:val="009B4331"/>
    <w:rsid w:val="009B4E85"/>
    <w:rsid w:val="009C0890"/>
    <w:rsid w:val="009C1C0C"/>
    <w:rsid w:val="009C3219"/>
    <w:rsid w:val="009C4DDC"/>
    <w:rsid w:val="009C4E33"/>
    <w:rsid w:val="009D07EC"/>
    <w:rsid w:val="009D18FD"/>
    <w:rsid w:val="009D4B46"/>
    <w:rsid w:val="009D4F5C"/>
    <w:rsid w:val="009D66D3"/>
    <w:rsid w:val="009D7B20"/>
    <w:rsid w:val="009F2114"/>
    <w:rsid w:val="00A04107"/>
    <w:rsid w:val="00A052B9"/>
    <w:rsid w:val="00A10375"/>
    <w:rsid w:val="00A14C99"/>
    <w:rsid w:val="00A150D7"/>
    <w:rsid w:val="00A17062"/>
    <w:rsid w:val="00A20858"/>
    <w:rsid w:val="00A25EC7"/>
    <w:rsid w:val="00A32D5A"/>
    <w:rsid w:val="00A36FD3"/>
    <w:rsid w:val="00A43CDC"/>
    <w:rsid w:val="00A46675"/>
    <w:rsid w:val="00A47661"/>
    <w:rsid w:val="00A508A9"/>
    <w:rsid w:val="00A52832"/>
    <w:rsid w:val="00A543B0"/>
    <w:rsid w:val="00A55EC3"/>
    <w:rsid w:val="00A612C3"/>
    <w:rsid w:val="00A70C33"/>
    <w:rsid w:val="00A70F35"/>
    <w:rsid w:val="00A75834"/>
    <w:rsid w:val="00A76F27"/>
    <w:rsid w:val="00A82295"/>
    <w:rsid w:val="00A83172"/>
    <w:rsid w:val="00A856FF"/>
    <w:rsid w:val="00A93468"/>
    <w:rsid w:val="00A979F8"/>
    <w:rsid w:val="00AA0E89"/>
    <w:rsid w:val="00AA107B"/>
    <w:rsid w:val="00AA2431"/>
    <w:rsid w:val="00AA2AB1"/>
    <w:rsid w:val="00AA356E"/>
    <w:rsid w:val="00AB3290"/>
    <w:rsid w:val="00AC043B"/>
    <w:rsid w:val="00AC3C7F"/>
    <w:rsid w:val="00AC4581"/>
    <w:rsid w:val="00AC61A5"/>
    <w:rsid w:val="00AC663F"/>
    <w:rsid w:val="00AC6953"/>
    <w:rsid w:val="00AC76CC"/>
    <w:rsid w:val="00AD4380"/>
    <w:rsid w:val="00AE3D8D"/>
    <w:rsid w:val="00AE526F"/>
    <w:rsid w:val="00AE655D"/>
    <w:rsid w:val="00AE7D40"/>
    <w:rsid w:val="00AF0AC1"/>
    <w:rsid w:val="00AF0CCF"/>
    <w:rsid w:val="00AF31AC"/>
    <w:rsid w:val="00AF3777"/>
    <w:rsid w:val="00AF439D"/>
    <w:rsid w:val="00AF5616"/>
    <w:rsid w:val="00B0140C"/>
    <w:rsid w:val="00B06933"/>
    <w:rsid w:val="00B14580"/>
    <w:rsid w:val="00B14D9B"/>
    <w:rsid w:val="00B16B47"/>
    <w:rsid w:val="00B16E7B"/>
    <w:rsid w:val="00B210D5"/>
    <w:rsid w:val="00B24660"/>
    <w:rsid w:val="00B27EA7"/>
    <w:rsid w:val="00B30514"/>
    <w:rsid w:val="00B337D9"/>
    <w:rsid w:val="00B34603"/>
    <w:rsid w:val="00B35D3A"/>
    <w:rsid w:val="00B513B9"/>
    <w:rsid w:val="00B55B16"/>
    <w:rsid w:val="00B65DF0"/>
    <w:rsid w:val="00B70F6E"/>
    <w:rsid w:val="00B72220"/>
    <w:rsid w:val="00B74379"/>
    <w:rsid w:val="00B74A55"/>
    <w:rsid w:val="00B76FBD"/>
    <w:rsid w:val="00B8651D"/>
    <w:rsid w:val="00B87518"/>
    <w:rsid w:val="00B926FA"/>
    <w:rsid w:val="00BA20FD"/>
    <w:rsid w:val="00BA781F"/>
    <w:rsid w:val="00BB26B2"/>
    <w:rsid w:val="00BB32F4"/>
    <w:rsid w:val="00BB386D"/>
    <w:rsid w:val="00BB512F"/>
    <w:rsid w:val="00BB7AB5"/>
    <w:rsid w:val="00BC3901"/>
    <w:rsid w:val="00BC467C"/>
    <w:rsid w:val="00BC6138"/>
    <w:rsid w:val="00BD0E10"/>
    <w:rsid w:val="00BD14AF"/>
    <w:rsid w:val="00BD3AE9"/>
    <w:rsid w:val="00BE3357"/>
    <w:rsid w:val="00BE3694"/>
    <w:rsid w:val="00BE544D"/>
    <w:rsid w:val="00BE5BAB"/>
    <w:rsid w:val="00BE64A6"/>
    <w:rsid w:val="00BF1FD4"/>
    <w:rsid w:val="00BF73E9"/>
    <w:rsid w:val="00C0001B"/>
    <w:rsid w:val="00C008FC"/>
    <w:rsid w:val="00C0456A"/>
    <w:rsid w:val="00C117B6"/>
    <w:rsid w:val="00C14047"/>
    <w:rsid w:val="00C15AA9"/>
    <w:rsid w:val="00C211BC"/>
    <w:rsid w:val="00C2521B"/>
    <w:rsid w:val="00C30A48"/>
    <w:rsid w:val="00C32C35"/>
    <w:rsid w:val="00C34579"/>
    <w:rsid w:val="00C35821"/>
    <w:rsid w:val="00C40A17"/>
    <w:rsid w:val="00C420A3"/>
    <w:rsid w:val="00C4313D"/>
    <w:rsid w:val="00C474F9"/>
    <w:rsid w:val="00C50453"/>
    <w:rsid w:val="00C51569"/>
    <w:rsid w:val="00C51F18"/>
    <w:rsid w:val="00C532D5"/>
    <w:rsid w:val="00C537EE"/>
    <w:rsid w:val="00C57A50"/>
    <w:rsid w:val="00C6275B"/>
    <w:rsid w:val="00C62CEF"/>
    <w:rsid w:val="00C71AE1"/>
    <w:rsid w:val="00C72F7E"/>
    <w:rsid w:val="00C734F8"/>
    <w:rsid w:val="00C742F4"/>
    <w:rsid w:val="00C75BE5"/>
    <w:rsid w:val="00C80EC6"/>
    <w:rsid w:val="00C87514"/>
    <w:rsid w:val="00C90260"/>
    <w:rsid w:val="00C92EE6"/>
    <w:rsid w:val="00C95ECE"/>
    <w:rsid w:val="00C966C3"/>
    <w:rsid w:val="00CA0B84"/>
    <w:rsid w:val="00CA2B5B"/>
    <w:rsid w:val="00CA573A"/>
    <w:rsid w:val="00CA6B73"/>
    <w:rsid w:val="00CA73CE"/>
    <w:rsid w:val="00CA7527"/>
    <w:rsid w:val="00CB40F8"/>
    <w:rsid w:val="00CB6570"/>
    <w:rsid w:val="00CC2782"/>
    <w:rsid w:val="00CC5112"/>
    <w:rsid w:val="00CD3BB0"/>
    <w:rsid w:val="00CD55BF"/>
    <w:rsid w:val="00CE0ACC"/>
    <w:rsid w:val="00CE3F73"/>
    <w:rsid w:val="00CE4C79"/>
    <w:rsid w:val="00CF1155"/>
    <w:rsid w:val="00CF13F6"/>
    <w:rsid w:val="00CF59D1"/>
    <w:rsid w:val="00D12215"/>
    <w:rsid w:val="00D225C5"/>
    <w:rsid w:val="00D2374D"/>
    <w:rsid w:val="00D301A0"/>
    <w:rsid w:val="00D313EE"/>
    <w:rsid w:val="00D31C58"/>
    <w:rsid w:val="00D33E2E"/>
    <w:rsid w:val="00D34422"/>
    <w:rsid w:val="00D35022"/>
    <w:rsid w:val="00D355D4"/>
    <w:rsid w:val="00D35780"/>
    <w:rsid w:val="00D36E20"/>
    <w:rsid w:val="00D37586"/>
    <w:rsid w:val="00D4145D"/>
    <w:rsid w:val="00D55985"/>
    <w:rsid w:val="00D617AB"/>
    <w:rsid w:val="00D622A9"/>
    <w:rsid w:val="00D66B5B"/>
    <w:rsid w:val="00D6757E"/>
    <w:rsid w:val="00D67DDA"/>
    <w:rsid w:val="00D71A4F"/>
    <w:rsid w:val="00D822DB"/>
    <w:rsid w:val="00D832F8"/>
    <w:rsid w:val="00D83AA9"/>
    <w:rsid w:val="00D8426D"/>
    <w:rsid w:val="00D842F2"/>
    <w:rsid w:val="00D85048"/>
    <w:rsid w:val="00D86A04"/>
    <w:rsid w:val="00D91FE6"/>
    <w:rsid w:val="00D933E9"/>
    <w:rsid w:val="00D957A7"/>
    <w:rsid w:val="00D95FB7"/>
    <w:rsid w:val="00DA0679"/>
    <w:rsid w:val="00DA0B3D"/>
    <w:rsid w:val="00DA0B7D"/>
    <w:rsid w:val="00DA0CA4"/>
    <w:rsid w:val="00DA39EE"/>
    <w:rsid w:val="00DA3C03"/>
    <w:rsid w:val="00DA7B9E"/>
    <w:rsid w:val="00DB3C7B"/>
    <w:rsid w:val="00DB5E93"/>
    <w:rsid w:val="00DC2F95"/>
    <w:rsid w:val="00DC3144"/>
    <w:rsid w:val="00DC3DB9"/>
    <w:rsid w:val="00DC5FF4"/>
    <w:rsid w:val="00DD1307"/>
    <w:rsid w:val="00DD1A03"/>
    <w:rsid w:val="00DD4064"/>
    <w:rsid w:val="00DD5B9F"/>
    <w:rsid w:val="00DE151C"/>
    <w:rsid w:val="00DE5B62"/>
    <w:rsid w:val="00DF1D65"/>
    <w:rsid w:val="00DF3906"/>
    <w:rsid w:val="00DF5B0A"/>
    <w:rsid w:val="00DF6A17"/>
    <w:rsid w:val="00E0183F"/>
    <w:rsid w:val="00E01E89"/>
    <w:rsid w:val="00E04ABE"/>
    <w:rsid w:val="00E32DB7"/>
    <w:rsid w:val="00E34D26"/>
    <w:rsid w:val="00E364D4"/>
    <w:rsid w:val="00E41D6A"/>
    <w:rsid w:val="00E430BA"/>
    <w:rsid w:val="00E454AC"/>
    <w:rsid w:val="00E454C0"/>
    <w:rsid w:val="00E47F79"/>
    <w:rsid w:val="00E5100F"/>
    <w:rsid w:val="00E574F0"/>
    <w:rsid w:val="00E5797A"/>
    <w:rsid w:val="00E618EC"/>
    <w:rsid w:val="00E61C44"/>
    <w:rsid w:val="00E64A7C"/>
    <w:rsid w:val="00E66189"/>
    <w:rsid w:val="00E7085A"/>
    <w:rsid w:val="00E70997"/>
    <w:rsid w:val="00E72062"/>
    <w:rsid w:val="00E72FC8"/>
    <w:rsid w:val="00E73393"/>
    <w:rsid w:val="00E75117"/>
    <w:rsid w:val="00E77038"/>
    <w:rsid w:val="00E9368B"/>
    <w:rsid w:val="00E97BD5"/>
    <w:rsid w:val="00EA0331"/>
    <w:rsid w:val="00EA0E46"/>
    <w:rsid w:val="00EA6E52"/>
    <w:rsid w:val="00EA76C9"/>
    <w:rsid w:val="00EB1A1B"/>
    <w:rsid w:val="00EB5334"/>
    <w:rsid w:val="00EB5CD4"/>
    <w:rsid w:val="00EB6D0A"/>
    <w:rsid w:val="00EB6F46"/>
    <w:rsid w:val="00EB7879"/>
    <w:rsid w:val="00EC277A"/>
    <w:rsid w:val="00EC503B"/>
    <w:rsid w:val="00EC6D16"/>
    <w:rsid w:val="00ED1F8B"/>
    <w:rsid w:val="00ED2324"/>
    <w:rsid w:val="00ED454C"/>
    <w:rsid w:val="00ED620C"/>
    <w:rsid w:val="00EE0BC2"/>
    <w:rsid w:val="00EE29BF"/>
    <w:rsid w:val="00EF0837"/>
    <w:rsid w:val="00EF24CC"/>
    <w:rsid w:val="00EF604C"/>
    <w:rsid w:val="00EF7845"/>
    <w:rsid w:val="00F032B1"/>
    <w:rsid w:val="00F05C76"/>
    <w:rsid w:val="00F05F43"/>
    <w:rsid w:val="00F06420"/>
    <w:rsid w:val="00F06C61"/>
    <w:rsid w:val="00F10C93"/>
    <w:rsid w:val="00F12A90"/>
    <w:rsid w:val="00F15668"/>
    <w:rsid w:val="00F15A47"/>
    <w:rsid w:val="00F16276"/>
    <w:rsid w:val="00F21CC9"/>
    <w:rsid w:val="00F25439"/>
    <w:rsid w:val="00F30A70"/>
    <w:rsid w:val="00F338FB"/>
    <w:rsid w:val="00F35F31"/>
    <w:rsid w:val="00F36276"/>
    <w:rsid w:val="00F37B19"/>
    <w:rsid w:val="00F37C11"/>
    <w:rsid w:val="00F40569"/>
    <w:rsid w:val="00F40A41"/>
    <w:rsid w:val="00F44998"/>
    <w:rsid w:val="00F52E77"/>
    <w:rsid w:val="00F55CCD"/>
    <w:rsid w:val="00F578DB"/>
    <w:rsid w:val="00F63612"/>
    <w:rsid w:val="00F66866"/>
    <w:rsid w:val="00F70FF9"/>
    <w:rsid w:val="00F72061"/>
    <w:rsid w:val="00F73A3E"/>
    <w:rsid w:val="00F8318F"/>
    <w:rsid w:val="00F844EB"/>
    <w:rsid w:val="00F954C2"/>
    <w:rsid w:val="00F95E85"/>
    <w:rsid w:val="00FA3D98"/>
    <w:rsid w:val="00FA6DB6"/>
    <w:rsid w:val="00FC7865"/>
    <w:rsid w:val="00FD0678"/>
    <w:rsid w:val="00FE3B91"/>
    <w:rsid w:val="00FF24F7"/>
    <w:rsid w:val="00FF3969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362804-3A62-485A-BEB5-ACE98EA6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rsid w:val="002434C5"/>
    <w:pPr>
      <w:numPr>
        <w:ilvl w:val="1"/>
        <w:numId w:val="36"/>
      </w:numPr>
      <w:spacing w:before="120"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434C5"/>
    <w:pPr>
      <w:keepNext/>
      <w:numPr>
        <w:numId w:val="36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434C5"/>
    <w:rPr>
      <w:rFonts w:eastAsia="Times New Roman"/>
      <w:sz w:val="22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5103E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4DNormln">
    <w:name w:val="4D Normální"/>
    <w:link w:val="4DNormlnChar"/>
    <w:rsid w:val="008B0894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8B0894"/>
    <w:rPr>
      <w:rFonts w:ascii="Arial" w:eastAsia="Times New Roman" w:hAnsi="Arial" w:cs="Tahoma"/>
    </w:rPr>
  </w:style>
  <w:style w:type="paragraph" w:styleId="Podnadpis">
    <w:name w:val="Subtitle"/>
    <w:basedOn w:val="4DNormln"/>
    <w:next w:val="Normln"/>
    <w:link w:val="PodnadpisChar"/>
    <w:uiPriority w:val="11"/>
    <w:qFormat/>
    <w:rsid w:val="008B089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8B0894"/>
    <w:rPr>
      <w:rFonts w:ascii="Arial" w:eastAsia="Times New Roman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AA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71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1E26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ortal.mze.cz/public/web/mze/dotace/operacni-program-rybarstvi-na-obdobi-1/zakladni-informace/legislativa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ortal.mze.cz/public/web/mze/dotace/operacni-program-rybarstvi-na-obdobi-1/zakladni-informace/programove-dokumenty/operacni-program-op-rybarstvi-2014-2020.html" TargetMode="External"/><Relationship Id="rId17" Type="http://schemas.openxmlformats.org/officeDocument/2006/relationships/hyperlink" Target="http://eur-lex.europa.eu/legal-content/CS/TXT/?qid=1472555213445&amp;uri=CELEX:32014R07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taceeu.cz/cs/Evropske-fondy-v-CR/2014-2020/Metodicke-pokyny/Metodika-rizeni-programu/Metodicke-doporuceni-k-financnim-nastroju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CS/TXT/?uri=COM:2018:0390:FIN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ur-lex.europa.eu/legal-content/CS/ALL/?uri=COM:2018:375:F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276B-A2BB-44AD-BA05-B29501D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5663</Words>
  <Characters>33414</Characters>
  <Application>Microsoft Office Word</Application>
  <DocSecurity>0</DocSecurity>
  <Lines>278</Lines>
  <Paragraphs>77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39000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Horáčková Vladana</cp:lastModifiedBy>
  <cp:revision>2</cp:revision>
  <cp:lastPrinted>2019-08-07T11:31:00Z</cp:lastPrinted>
  <dcterms:created xsi:type="dcterms:W3CDTF">2019-08-07T11:31:00Z</dcterms:created>
  <dcterms:modified xsi:type="dcterms:W3CDTF">2019-08-07T11:31:00Z</dcterms:modified>
</cp:coreProperties>
</file>