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11" w:rsidRDefault="006B1ABE">
      <w:pPr>
        <w:pStyle w:val="Zkladntext20"/>
        <w:shd w:val="clear" w:color="auto" w:fill="auto"/>
        <w:spacing w:after="340"/>
        <w:ind w:right="2060" w:firstLine="0"/>
      </w:pPr>
      <w:r>
        <w:t>Číslo smlouvy Krajská správa a údržba silnic Vysočiny, příspěvková organizace: Číslo smlouvy Město Telč:</w:t>
      </w:r>
    </w:p>
    <w:p w:rsidR="00F43211" w:rsidRDefault="006B1ABE">
      <w:pPr>
        <w:pStyle w:val="Nadpis30"/>
        <w:keepNext/>
        <w:keepLines/>
        <w:shd w:val="clear" w:color="auto" w:fill="auto"/>
        <w:spacing w:before="0" w:after="466" w:line="280" w:lineRule="exact"/>
        <w:ind w:right="340"/>
      </w:pPr>
      <w:bookmarkStart w:id="0" w:name="bookmark1"/>
      <w:r>
        <w:t>SMLOUVA</w:t>
      </w:r>
      <w:bookmarkEnd w:id="0"/>
      <w:r>
        <w:br/>
        <w:t>o společném zadání veřejných zadavatelů</w:t>
      </w:r>
    </w:p>
    <w:p w:rsidR="00F43211" w:rsidRDefault="006B1ABE">
      <w:pPr>
        <w:pStyle w:val="Nadpis20"/>
        <w:keepNext/>
        <w:keepLines/>
        <w:shd w:val="clear" w:color="auto" w:fill="auto"/>
        <w:spacing w:before="0" w:after="0" w:line="220" w:lineRule="exact"/>
        <w:ind w:left="60"/>
      </w:pPr>
      <w:bookmarkStart w:id="1" w:name="bookmark2"/>
      <w:r>
        <w:t>l.</w:t>
      </w:r>
      <w:bookmarkEnd w:id="1"/>
    </w:p>
    <w:p w:rsidR="00F43211" w:rsidRDefault="006B1ABE">
      <w:pPr>
        <w:pStyle w:val="Zkladntext20"/>
        <w:shd w:val="clear" w:color="auto" w:fill="auto"/>
        <w:spacing w:after="118" w:line="220" w:lineRule="exact"/>
        <w:ind w:left="60" w:firstLine="0"/>
        <w:jc w:val="center"/>
      </w:pPr>
      <w:r>
        <w:t>Smluvní strany</w:t>
      </w:r>
    </w:p>
    <w:p w:rsidR="00F43211" w:rsidRDefault="006B1ABE">
      <w:pPr>
        <w:pStyle w:val="Zkladntext20"/>
        <w:shd w:val="clear" w:color="auto" w:fill="auto"/>
        <w:spacing w:after="0" w:line="220" w:lineRule="exact"/>
        <w:ind w:firstLine="0"/>
      </w:pPr>
      <w:r>
        <w:t>Krajská správa a údržba silnic Vysočiny, příspěvková organizace</w:t>
      </w:r>
    </w:p>
    <w:p w:rsidR="00F43211" w:rsidRDefault="006A0184">
      <w:pPr>
        <w:pStyle w:val="Zkladntext20"/>
        <w:shd w:val="clear" w:color="auto" w:fill="auto"/>
        <w:spacing w:after="0" w:line="25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35280" simplePos="0" relativeHeight="377487104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-26670</wp:posOffset>
                </wp:positionV>
                <wp:extent cx="1060450" cy="793750"/>
                <wp:effectExtent l="0" t="1905" r="0" b="0"/>
                <wp:wrapSquare wrapText="right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211" w:rsidRDefault="006B1A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Se sídlem: </w:t>
                            </w: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  <w:p w:rsidR="00F43211" w:rsidRDefault="006B1ABE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F43211" w:rsidRDefault="006B1A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 :</w:t>
                            </w:r>
                          </w:p>
                          <w:p w:rsidR="00F43211" w:rsidRDefault="006B1A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Datová schránka: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-2.1pt;width:83.5pt;height:62.5pt;z-index:-125829376;visibility:visible;mso-wrap-style:square;mso-width-percent:0;mso-height-percent:0;mso-wrap-distance-left:5pt;mso-wrap-distance-top:0;mso-wrap-distance-right:26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shqgIAAKo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" filled="f" stroked="f">
                <v:textbox style="mso-fit-shape-to-text:t" inset="0,0,0,0">
                  <w:txbxContent>
                    <w:p w:rsidR="00F43211" w:rsidRDefault="006B1A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Se sídlem: </w:t>
                      </w: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  <w:p w:rsidR="00F43211" w:rsidRDefault="006B1ABE">
                      <w:pPr>
                        <w:pStyle w:val="Zkladntext5"/>
                        <w:shd w:val="clear" w:color="auto" w:fill="auto"/>
                      </w:pPr>
                      <w:r>
                        <w:t>IČ:</w:t>
                      </w:r>
                    </w:p>
                    <w:p w:rsidR="00F43211" w:rsidRDefault="006B1A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 :</w:t>
                      </w:r>
                    </w:p>
                    <w:p w:rsidR="00F43211" w:rsidRDefault="006B1A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Datová schránka: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B1ABE">
        <w:t>Kosovská 1122/16,586 01 Jihlava</w:t>
      </w:r>
    </w:p>
    <w:p w:rsidR="00F43211" w:rsidRDefault="006A0184">
      <w:pPr>
        <w:pStyle w:val="Zkladntext20"/>
        <w:shd w:val="clear" w:color="auto" w:fill="auto"/>
        <w:spacing w:after="0" w:line="250" w:lineRule="exact"/>
        <w:ind w:firstLine="0"/>
      </w:pPr>
      <w:r>
        <w:t>xxxxxxxxxxxxxxxxx</w:t>
      </w:r>
    </w:p>
    <w:p w:rsidR="00F43211" w:rsidRDefault="006B1ABE">
      <w:pPr>
        <w:pStyle w:val="Zkladntext20"/>
        <w:shd w:val="clear" w:color="auto" w:fill="auto"/>
        <w:spacing w:after="0" w:line="250" w:lineRule="exact"/>
        <w:ind w:firstLine="0"/>
      </w:pPr>
      <w:r>
        <w:t>00090450</w:t>
      </w:r>
    </w:p>
    <w:p w:rsidR="00F43211" w:rsidRDefault="006B1ABE">
      <w:pPr>
        <w:pStyle w:val="Zkladntext20"/>
        <w:shd w:val="clear" w:color="auto" w:fill="auto"/>
        <w:spacing w:after="0" w:line="250" w:lineRule="exact"/>
        <w:ind w:firstLine="0"/>
      </w:pPr>
      <w:r>
        <w:t>CZ00090450</w:t>
      </w:r>
    </w:p>
    <w:p w:rsidR="00F43211" w:rsidRDefault="006B1ABE">
      <w:pPr>
        <w:pStyle w:val="Zkladntext20"/>
        <w:shd w:val="clear" w:color="auto" w:fill="auto"/>
        <w:spacing w:after="0" w:line="250" w:lineRule="exact"/>
        <w:ind w:firstLine="0"/>
      </w:pPr>
      <w:r>
        <w:t>3qdnp8g</w:t>
      </w:r>
    </w:p>
    <w:p w:rsidR="00F43211" w:rsidRDefault="006A0184">
      <w:pPr>
        <w:pStyle w:val="Zkladntext40"/>
        <w:shd w:val="clear" w:color="auto" w:fill="auto"/>
        <w:spacing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34925" distL="63500" distR="63500" simplePos="0" relativeHeight="377487105" behindDoc="1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274955</wp:posOffset>
                </wp:positionV>
                <wp:extent cx="1304290" cy="1111250"/>
                <wp:effectExtent l="4445" t="0" r="0" b="1270"/>
                <wp:wrapTopAndBottom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211" w:rsidRDefault="006B1A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Město Telč</w:t>
                            </w:r>
                          </w:p>
                          <w:p w:rsidR="00F43211" w:rsidRDefault="006B1A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F43211" w:rsidRDefault="006B1A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  <w:p w:rsidR="00F43211" w:rsidRDefault="006B1A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F43211" w:rsidRDefault="006B1A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F43211" w:rsidRDefault="006B1A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Datová schránka:</w:t>
                            </w:r>
                          </w:p>
                          <w:p w:rsidR="00F43211" w:rsidRDefault="006B1ABE">
                            <w:pPr>
                              <w:pStyle w:val="Zkladntext6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6Exact"/>
                                <w:i/>
                                <w:iCs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6TunExact"/>
                                <w:i/>
                                <w:iCs/>
                              </w:rPr>
                              <w:t xml:space="preserve">„zadavatel </w:t>
                            </w:r>
                            <w:r>
                              <w:rPr>
                                <w:rStyle w:val="Zkladntext6Exact"/>
                                <w:i/>
                                <w:iCs/>
                              </w:rPr>
                              <w:t>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35pt;margin-top:21.65pt;width:102.7pt;height:87.5pt;z-index:-125829375;visibility:visible;mso-wrap-style:square;mso-width-percent:0;mso-height-percent:0;mso-wrap-distance-left:5pt;mso-wrap-distance-top:0;mso-wrap-distance-right:5pt;mso-wrap-distance-bottom: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vZsQIAALI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" filled="f" stroked="f">
                <v:textbox style="mso-fit-shape-to-text:t" inset="0,0,0,0">
                  <w:txbxContent>
                    <w:p w:rsidR="00F43211" w:rsidRDefault="006B1A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Město Telč</w:t>
                      </w:r>
                    </w:p>
                    <w:p w:rsidR="00F43211" w:rsidRDefault="006B1A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F43211" w:rsidRDefault="006B1A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  <w:p w:rsidR="00F43211" w:rsidRDefault="006B1A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F43211" w:rsidRDefault="006B1A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F43211" w:rsidRDefault="006B1A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Datová schránka:</w:t>
                      </w:r>
                    </w:p>
                    <w:p w:rsidR="00F43211" w:rsidRDefault="006B1ABE">
                      <w:pPr>
                        <w:pStyle w:val="Zkladntext60"/>
                        <w:shd w:val="clear" w:color="auto" w:fill="auto"/>
                        <w:ind w:firstLine="0"/>
                      </w:pPr>
                      <w:r>
                        <w:rPr>
                          <w:rStyle w:val="Zkladntext6Exact"/>
                          <w:i/>
                          <w:iCs/>
                        </w:rPr>
                        <w:t xml:space="preserve">(dále jen </w:t>
                      </w:r>
                      <w:r>
                        <w:rPr>
                          <w:rStyle w:val="Zkladntext6TunExact"/>
                          <w:i/>
                          <w:iCs/>
                        </w:rPr>
                        <w:t xml:space="preserve">„zadavatel </w:t>
                      </w:r>
                      <w:r>
                        <w:rPr>
                          <w:rStyle w:val="Zkladntext6Exact"/>
                          <w:i/>
                          <w:iCs/>
                        </w:rPr>
                        <w:t>č.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875" distL="63500" distR="460375" simplePos="0" relativeHeight="377487106" behindDoc="1" locked="0" layoutInCell="1" allowOverlap="1">
                <wp:simplePos x="0" y="0"/>
                <wp:positionH relativeFrom="margin">
                  <wp:posOffset>1362710</wp:posOffset>
                </wp:positionH>
                <wp:positionV relativeFrom="paragraph">
                  <wp:posOffset>434975</wp:posOffset>
                </wp:positionV>
                <wp:extent cx="2468880" cy="483870"/>
                <wp:effectExtent l="635" t="0" r="0" b="635"/>
                <wp:wrapTopAndBottom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211" w:rsidRDefault="006B1ABE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nám. Zachariáše z Hradce 10, 588 56 Telč </w:t>
                            </w:r>
                            <w:r w:rsidR="006A0184">
                              <w:rPr>
                                <w:rStyle w:val="Zkladntext2Exact"/>
                              </w:rPr>
                              <w:t>xxxxxxxxxxxxxxxx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00286745 CZ00286745 c26bg9k </w:t>
                            </w:r>
                            <w:r>
                              <w:rPr>
                                <w:rStyle w:val="Zkladntext2105ptTunKurzvaExact"/>
                              </w:rPr>
                              <w:t>2</w:t>
                            </w:r>
                            <w:r>
                              <w:rPr>
                                <w:rStyle w:val="Zkladntext285ptKurzvaExact"/>
                              </w:rPr>
                              <w:t>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07.3pt;margin-top:34.25pt;width:194.4pt;height:38.1pt;z-index:-125829374;visibility:visible;mso-wrap-style:square;mso-width-percent:0;mso-height-percent:0;mso-wrap-distance-left:5pt;mso-wrap-distance-top:0;mso-wrap-distance-right:36.25pt;mso-wrap-distance-bottom:1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7/OsQ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" filled="f" stroked="f">
                <v:textbox style="mso-fit-shape-to-text:t" inset="0,0,0,0">
                  <w:txbxContent>
                    <w:p w:rsidR="00F43211" w:rsidRDefault="006B1ABE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nám. Zachariáše z Hradce 10, 588 56 Telč </w:t>
                      </w:r>
                      <w:r w:rsidR="006A0184">
                        <w:rPr>
                          <w:rStyle w:val="Zkladntext2Exact"/>
                        </w:rPr>
                        <w:t>xxxxxxxxxxxxxxxx</w:t>
                      </w:r>
                      <w:r>
                        <w:rPr>
                          <w:rStyle w:val="Zkladntext2Exact"/>
                        </w:rPr>
                        <w:t xml:space="preserve"> 00286745 CZ00286745 c26bg9k </w:t>
                      </w:r>
                      <w:r>
                        <w:rPr>
                          <w:rStyle w:val="Zkladntext2105ptTunKurzvaExact"/>
                        </w:rPr>
                        <w:t>2</w:t>
                      </w:r>
                      <w:r>
                        <w:rPr>
                          <w:rStyle w:val="Zkladntext285ptKurzvaExact"/>
                        </w:rPr>
                        <w:t>“)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77495" distR="63500" simplePos="0" relativeHeight="377487107" behindDoc="1" locked="0" layoutInCell="1" allowOverlap="1">
                <wp:simplePos x="0" y="0"/>
                <wp:positionH relativeFrom="margin">
                  <wp:posOffset>4291330</wp:posOffset>
                </wp:positionH>
                <wp:positionV relativeFrom="paragraph">
                  <wp:posOffset>433070</wp:posOffset>
                </wp:positionV>
                <wp:extent cx="1627505" cy="510540"/>
                <wp:effectExtent l="0" t="4445" r="0" b="0"/>
                <wp:wrapTopAndBottom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211" w:rsidRDefault="006B1ABE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84" w:line="300" w:lineRule="exact"/>
                            </w:pPr>
                            <w:bookmarkStart w:id="2" w:name="bookmark0"/>
                            <w:r>
                              <w:rPr>
                                <w:rStyle w:val="Nadpis1Exact0"/>
                              </w:rPr>
                              <w:t xml:space="preserve">^ </w:t>
                            </w:r>
                            <w:r>
                              <w:rPr>
                                <w:rStyle w:val="Nadpis1Tundkovn-1ptExact"/>
                              </w:rPr>
                              <w:t>3</w:t>
                            </w:r>
                            <w:r>
                              <w:rPr>
                                <w:rStyle w:val="Nadpis1Exact1"/>
                              </w:rPr>
                              <w:t xml:space="preserve"> </w:t>
                            </w:r>
                            <w:r>
                              <w:rPr>
                                <w:rStyle w:val="Nadpis1Tundkovn-1ptExact"/>
                              </w:rPr>
                              <w:t>1</w:t>
                            </w:r>
                            <w:r>
                              <w:rPr>
                                <w:rStyle w:val="Nadpis1Exact1"/>
                              </w:rPr>
                              <w:t xml:space="preserve"> -</w:t>
                            </w:r>
                            <w:r>
                              <w:rPr>
                                <w:rStyle w:val="Nadpis1Tundkovn-1ptExact"/>
                              </w:rPr>
                              <w:t>07</w:t>
                            </w:r>
                            <w:r>
                              <w:rPr>
                                <w:rStyle w:val="Nadpis1Exact1"/>
                              </w:rPr>
                              <w:t xml:space="preserve">- </w:t>
                            </w:r>
                            <w:r>
                              <w:rPr>
                                <w:rStyle w:val="Nadpis1Tundkovn-1ptExact"/>
                              </w:rPr>
                              <w:t>2019</w:t>
                            </w:r>
                            <w:r>
                              <w:rPr>
                                <w:rStyle w:val="Nadpis1Exact1"/>
                              </w:rPr>
                              <w:t xml:space="preserve"> )/</w:t>
                            </w:r>
                            <w:bookmarkEnd w:id="2"/>
                          </w:p>
                          <w:p w:rsidR="00F43211" w:rsidRDefault="006B1ABE">
                            <w:pPr>
                              <w:pStyle w:val="Zkladntext7"/>
                              <w:shd w:val="clear" w:color="auto" w:fill="auto"/>
                              <w:tabs>
                                <w:tab w:val="left" w:pos="1363"/>
                              </w:tabs>
                              <w:spacing w:before="0" w:line="420" w:lineRule="exact"/>
                            </w:pPr>
                            <w:r>
                              <w:rPr>
                                <w:rStyle w:val="Zkladntext7Exact0"/>
                                <w:b/>
                                <w:bCs/>
                                <w:i/>
                                <w:iCs/>
                              </w:rPr>
                              <w:t>Cl--</w:t>
                            </w:r>
                            <w:r>
                              <w:rPr>
                                <w:rStyle w:val="Zkladntext7ArialNarrow21ptNetunNekurzvadkovn0ptExact"/>
                              </w:rPr>
                              <w:tab/>
                            </w:r>
                            <w:r>
                              <w:rPr>
                                <w:rStyle w:val="Zkladntext7ArialNarrow21ptNetunNekurzvadkovn0ptExact0"/>
                              </w:rPr>
                              <w:t xml:space="preserve">/ </w:t>
                            </w:r>
                            <w:r>
                              <w:rPr>
                                <w:rStyle w:val="Zkladntext7Exact1"/>
                                <w:b/>
                                <w:bCs/>
                                <w:i/>
                                <w:iCs/>
                              </w:rPr>
                              <w:t>lo/9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37.9pt;margin-top:34.1pt;width:128.15pt;height:40.2pt;z-index:-125829373;visibility:visible;mso-wrap-style:square;mso-width-percent:0;mso-height-percent:0;mso-wrap-distance-left:21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" filled="f" stroked="f">
                <v:textbox style="mso-fit-shape-to-text:t" inset="0,0,0,0">
                  <w:txbxContent>
                    <w:p w:rsidR="00F43211" w:rsidRDefault="006B1ABE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84" w:line="300" w:lineRule="exact"/>
                      </w:pPr>
                      <w:bookmarkStart w:id="3" w:name="bookmark0"/>
                      <w:r>
                        <w:rPr>
                          <w:rStyle w:val="Nadpis1Exact0"/>
                        </w:rPr>
                        <w:t xml:space="preserve">^ </w:t>
                      </w:r>
                      <w:r>
                        <w:rPr>
                          <w:rStyle w:val="Nadpis1Tundkovn-1ptExact"/>
                        </w:rPr>
                        <w:t>3</w:t>
                      </w:r>
                      <w:r>
                        <w:rPr>
                          <w:rStyle w:val="Nadpis1Exact1"/>
                        </w:rPr>
                        <w:t xml:space="preserve"> </w:t>
                      </w:r>
                      <w:r>
                        <w:rPr>
                          <w:rStyle w:val="Nadpis1Tundkovn-1ptExact"/>
                        </w:rPr>
                        <w:t>1</w:t>
                      </w:r>
                      <w:r>
                        <w:rPr>
                          <w:rStyle w:val="Nadpis1Exact1"/>
                        </w:rPr>
                        <w:t xml:space="preserve"> -</w:t>
                      </w:r>
                      <w:r>
                        <w:rPr>
                          <w:rStyle w:val="Nadpis1Tundkovn-1ptExact"/>
                        </w:rPr>
                        <w:t>07</w:t>
                      </w:r>
                      <w:r>
                        <w:rPr>
                          <w:rStyle w:val="Nadpis1Exact1"/>
                        </w:rPr>
                        <w:t xml:space="preserve">- </w:t>
                      </w:r>
                      <w:r>
                        <w:rPr>
                          <w:rStyle w:val="Nadpis1Tundkovn-1ptExact"/>
                        </w:rPr>
                        <w:t>2019</w:t>
                      </w:r>
                      <w:r>
                        <w:rPr>
                          <w:rStyle w:val="Nadpis1Exact1"/>
                        </w:rPr>
                        <w:t xml:space="preserve"> )/</w:t>
                      </w:r>
                      <w:bookmarkEnd w:id="3"/>
                    </w:p>
                    <w:p w:rsidR="00F43211" w:rsidRDefault="006B1ABE">
                      <w:pPr>
                        <w:pStyle w:val="Zkladntext7"/>
                        <w:shd w:val="clear" w:color="auto" w:fill="auto"/>
                        <w:tabs>
                          <w:tab w:val="left" w:pos="1363"/>
                        </w:tabs>
                        <w:spacing w:before="0" w:line="420" w:lineRule="exact"/>
                      </w:pPr>
                      <w:r>
                        <w:rPr>
                          <w:rStyle w:val="Zkladntext7Exact0"/>
                          <w:b/>
                          <w:bCs/>
                          <w:i/>
                          <w:iCs/>
                        </w:rPr>
                        <w:t>Cl--</w:t>
                      </w:r>
                      <w:r>
                        <w:rPr>
                          <w:rStyle w:val="Zkladntext7ArialNarrow21ptNetunNekurzvadkovn0ptExact"/>
                        </w:rPr>
                        <w:tab/>
                      </w:r>
                      <w:r>
                        <w:rPr>
                          <w:rStyle w:val="Zkladntext7ArialNarrow21ptNetunNekurzvadkovn0ptExact0"/>
                        </w:rPr>
                        <w:t xml:space="preserve">/ </w:t>
                      </w:r>
                      <w:r>
                        <w:rPr>
                          <w:rStyle w:val="Zkladntext7Exact1"/>
                          <w:b/>
                          <w:bCs/>
                          <w:i/>
                          <w:iCs/>
                        </w:rPr>
                        <w:t>lo/9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737360" distR="63500" simplePos="0" relativeHeight="377487108" behindDoc="1" locked="0" layoutInCell="1" allowOverlap="1">
                <wp:simplePos x="0" y="0"/>
                <wp:positionH relativeFrom="margin">
                  <wp:posOffset>5791200</wp:posOffset>
                </wp:positionH>
                <wp:positionV relativeFrom="paragraph">
                  <wp:posOffset>1164590</wp:posOffset>
                </wp:positionV>
                <wp:extent cx="237490" cy="213360"/>
                <wp:effectExtent l="0" t="2540" r="635" b="2540"/>
                <wp:wrapTopAndBottom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211" w:rsidRDefault="006B1ABE">
                            <w:pPr>
                              <w:pStyle w:val="Zkladntext8"/>
                              <w:shd w:val="clear" w:color="auto" w:fill="auto"/>
                              <w:spacing w:after="56" w:line="90" w:lineRule="exact"/>
                            </w:pPr>
                            <w:r>
                              <w:rPr>
                                <w:rStyle w:val="Zkladntext8Exact0"/>
                              </w:rPr>
                              <w:t>KILU*</w:t>
                            </w:r>
                          </w:p>
                          <w:p w:rsidR="00F43211" w:rsidRDefault="006B1ABE">
                            <w:pPr>
                              <w:pStyle w:val="Zkladntext9"/>
                              <w:shd w:val="clear" w:color="auto" w:fill="auto"/>
                              <w:spacing w:before="0" w:line="190" w:lineRule="exact"/>
                              <w:ind w:left="200"/>
                            </w:pPr>
                            <w:r>
                              <w:rPr>
                                <w:rStyle w:val="Zkladntext9Exact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56pt;margin-top:91.7pt;width:18.7pt;height:16.8pt;z-index:-125829372;visibility:visible;mso-wrap-style:square;mso-width-percent:0;mso-height-percent:0;mso-wrap-distance-left:136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ypsA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" filled="f" stroked="f">
                <v:textbox style="mso-fit-shape-to-text:t" inset="0,0,0,0">
                  <w:txbxContent>
                    <w:p w:rsidR="00F43211" w:rsidRDefault="006B1ABE">
                      <w:pPr>
                        <w:pStyle w:val="Zkladntext8"/>
                        <w:shd w:val="clear" w:color="auto" w:fill="auto"/>
                        <w:spacing w:after="56" w:line="90" w:lineRule="exact"/>
                      </w:pPr>
                      <w:r>
                        <w:rPr>
                          <w:rStyle w:val="Zkladntext8Exact0"/>
                        </w:rPr>
                        <w:t>KILU*</w:t>
                      </w:r>
                    </w:p>
                    <w:p w:rsidR="00F43211" w:rsidRDefault="006B1ABE">
                      <w:pPr>
                        <w:pStyle w:val="Zkladntext9"/>
                        <w:shd w:val="clear" w:color="auto" w:fill="auto"/>
                        <w:spacing w:before="0" w:line="190" w:lineRule="exact"/>
                        <w:ind w:left="200"/>
                      </w:pPr>
                      <w:r>
                        <w:rPr>
                          <w:rStyle w:val="Zkladntext9Exact0"/>
                        </w:rPr>
                        <w:t>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1ABE">
        <w:rPr>
          <w:rStyle w:val="Zkladntext4Netun"/>
          <w:i/>
          <w:iCs/>
        </w:rPr>
        <w:t xml:space="preserve">(dále jen </w:t>
      </w:r>
      <w:r w:rsidR="006B1ABE">
        <w:t>„zadavatel č. 1“)</w:t>
      </w:r>
    </w:p>
    <w:p w:rsidR="00F43211" w:rsidRDefault="006B1ABE">
      <w:pPr>
        <w:pStyle w:val="Zkladntext60"/>
        <w:shd w:val="clear" w:color="auto" w:fill="auto"/>
        <w:spacing w:after="339" w:line="220" w:lineRule="exact"/>
        <w:ind w:left="720"/>
        <w:jc w:val="both"/>
      </w:pPr>
      <w:r>
        <w:t xml:space="preserve">(společně také dále jen „ </w:t>
      </w:r>
      <w:r>
        <w:rPr>
          <w:rStyle w:val="Zkladntext6Tun"/>
          <w:i/>
          <w:iCs/>
        </w:rPr>
        <w:t>zadavatelé “)</w:t>
      </w:r>
    </w:p>
    <w:p w:rsidR="00F43211" w:rsidRDefault="006B1ABE">
      <w:pPr>
        <w:pStyle w:val="Zkladntext20"/>
        <w:shd w:val="clear" w:color="auto" w:fill="auto"/>
        <w:spacing w:after="452" w:line="250" w:lineRule="exact"/>
        <w:ind w:left="140" w:firstLine="0"/>
        <w:jc w:val="both"/>
      </w:pPr>
      <w:r>
        <w:t xml:space="preserve">uzavírají v souladu s ust. § 2716 a </w:t>
      </w:r>
      <w:r>
        <w:t>násl. zákona č. 89/2012 Sb., občanský zákoník, (dále jen „občanský zákoník“) a ust. § 7 odst. 1) a 2) zákona č. 134/2016 Sb., o zadávání veřejných zakázek, (dále jen ,,ZZVZ“), tuto smlouvu:</w:t>
      </w:r>
    </w:p>
    <w:p w:rsidR="00F43211" w:rsidRDefault="006B1ABE">
      <w:pPr>
        <w:pStyle w:val="Nadpis40"/>
        <w:keepNext/>
        <w:keepLines/>
        <w:shd w:val="clear" w:color="auto" w:fill="auto"/>
        <w:spacing w:before="0" w:after="0" w:line="210" w:lineRule="exact"/>
        <w:ind w:right="40"/>
      </w:pPr>
      <w:bookmarkStart w:id="4" w:name="bookmark3"/>
      <w:r>
        <w:rPr>
          <w:rStyle w:val="Nadpis4105pt"/>
          <w:b/>
          <w:bCs/>
        </w:rPr>
        <w:t>2</w:t>
      </w:r>
      <w:r>
        <w:t>.</w:t>
      </w:r>
      <w:bookmarkEnd w:id="4"/>
    </w:p>
    <w:p w:rsidR="00F43211" w:rsidRDefault="006B1ABE">
      <w:pPr>
        <w:pStyle w:val="Zkladntext20"/>
        <w:shd w:val="clear" w:color="auto" w:fill="auto"/>
        <w:spacing w:after="94" w:line="220" w:lineRule="exact"/>
        <w:ind w:right="40" w:firstLine="0"/>
        <w:jc w:val="center"/>
      </w:pPr>
      <w:r>
        <w:t>Předmět smlouvy</w:t>
      </w:r>
    </w:p>
    <w:p w:rsidR="00F43211" w:rsidRDefault="006B1ABE">
      <w:pPr>
        <w:pStyle w:val="Zkladntext20"/>
        <w:shd w:val="clear" w:color="auto" w:fill="auto"/>
        <w:spacing w:after="60" w:line="245" w:lineRule="exact"/>
        <w:ind w:left="720" w:hanging="580"/>
        <w:jc w:val="both"/>
      </w:pPr>
      <w:r>
        <w:t xml:space="preserve">2.1. Předmětem této smlouvy je úprava </w:t>
      </w:r>
      <w:r>
        <w:t>vzájemných práv a povinností zadavatelů k třetím osobám a k sobě navzájem v souvislosti se společným zadáním veřejné zakázky na vypracování společné projektové dokumentace „III/40618 Telč, ul. Radkovská“, na stavební práce spočívající v rekonstrukci silnic</w:t>
      </w:r>
      <w:r>
        <w:t>e v průtahu městem včetně odvodnění silnice, úprava prostranství a parkoviště před vjezdem do areálu Cestmistrovství Telč; zřízení nových a rekonstrukce stávajících chodníků (případně společných stezek pro chodce a cyklisty) v souladu s technickými požadav</w:t>
      </w:r>
      <w:r>
        <w:t>ky, kladenými Státním fondem dopravní infrastruktury pro financování komunikací pro pěší a cyklostezky; zřízení parkovacích pruhů/pásů (včetně souvisejících úprav odvodnění silnice a realizace případných opěrných nebo zárubních zídek); úpravu napojení a kř</w:t>
      </w:r>
      <w:r>
        <w:t>ižovatky s ulicí Špitální; realizace nového veřejného osvětlení; kapacitní řešení odvodnění silnice v návaznosti na připravovanou lokalitu pro bydlení „Dačická“; rekonstrukce vodovodu a kanalizace v ulici Radkovská, tj. rekonstrukce stávajícího kanalizační</w:t>
      </w:r>
      <w:r>
        <w:t>ho sběrače DN 600, vč. všech domovních přípojek v úseku od křižovatky ul. Radkovská/Dačická po křižovatku ul. Radkovská/Špitální; rekonstrukce kanalizace DN 800 a DN 400 v křižovatce ul. Radkovská/Špitální a rekonstrukce vodovodu, vč. souvisejících domovní</w:t>
      </w:r>
      <w:r>
        <w:t>ch přípojek v úseku od křižovatky ul. Radkovská/Dačická k objektu č. p. 252 v ul. Radkovská v rozsahu dle technických podmínek:</w:t>
      </w:r>
    </w:p>
    <w:p w:rsidR="00F43211" w:rsidRDefault="006B1ABE">
      <w:pPr>
        <w:pStyle w:val="Zkladntext20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5" w:lineRule="exact"/>
        <w:ind w:left="1180" w:hanging="460"/>
      </w:pPr>
      <w:r>
        <w:t>vypracování diagnostického průzkumu vozovky silnice včetně návrhu variant rekonstrukce vozovky</w:t>
      </w:r>
      <w:r>
        <w:br w:type="page"/>
      </w:r>
    </w:p>
    <w:p w:rsidR="00F43211" w:rsidRDefault="006B1ABE">
      <w:pPr>
        <w:pStyle w:val="Zkladntext20"/>
        <w:numPr>
          <w:ilvl w:val="0"/>
          <w:numId w:val="1"/>
        </w:numPr>
        <w:shd w:val="clear" w:color="auto" w:fill="auto"/>
        <w:tabs>
          <w:tab w:val="left" w:pos="973"/>
        </w:tabs>
        <w:spacing w:after="144" w:line="250" w:lineRule="exact"/>
        <w:ind w:left="920" w:hanging="380"/>
        <w:jc w:val="both"/>
      </w:pPr>
      <w:r>
        <w:lastRenderedPageBreak/>
        <w:t xml:space="preserve">geodetické zaměření předmětného </w:t>
      </w:r>
      <w:r>
        <w:t>území (výškopisné a polohopisné zaměření) v potřebném rozsahu rekonstrukce průtahu silnice</w:t>
      </w:r>
    </w:p>
    <w:p w:rsidR="00F43211" w:rsidRDefault="006B1ABE">
      <w:pPr>
        <w:pStyle w:val="Zkladntext20"/>
        <w:numPr>
          <w:ilvl w:val="0"/>
          <w:numId w:val="1"/>
        </w:numPr>
        <w:shd w:val="clear" w:color="auto" w:fill="auto"/>
        <w:tabs>
          <w:tab w:val="left" w:pos="973"/>
        </w:tabs>
        <w:spacing w:after="75" w:line="220" w:lineRule="exact"/>
        <w:ind w:left="540" w:firstLine="0"/>
        <w:jc w:val="both"/>
      </w:pPr>
      <w:r>
        <w:t>vypracování projektové dokumentace ve stupni pro vydání územního rozhodnutí (DÚR)</w:t>
      </w:r>
    </w:p>
    <w:p w:rsidR="00F43211" w:rsidRDefault="006B1ABE">
      <w:pPr>
        <w:pStyle w:val="Zkladntext20"/>
        <w:numPr>
          <w:ilvl w:val="0"/>
          <w:numId w:val="1"/>
        </w:numPr>
        <w:shd w:val="clear" w:color="auto" w:fill="auto"/>
        <w:tabs>
          <w:tab w:val="left" w:pos="973"/>
        </w:tabs>
        <w:spacing w:after="148"/>
        <w:ind w:left="920" w:hanging="380"/>
        <w:jc w:val="both"/>
      </w:pPr>
      <w:r>
        <w:t xml:space="preserve">zajištění pravomocných územních rozhodnutí (ÚR), včetně všech požadovaných příloh, </w:t>
      </w:r>
      <w:r>
        <w:t>dokladů a vyjádření</w:t>
      </w:r>
    </w:p>
    <w:p w:rsidR="00F43211" w:rsidRDefault="006B1ABE">
      <w:pPr>
        <w:pStyle w:val="Zkladntext20"/>
        <w:numPr>
          <w:ilvl w:val="0"/>
          <w:numId w:val="1"/>
        </w:numPr>
        <w:shd w:val="clear" w:color="auto" w:fill="auto"/>
        <w:tabs>
          <w:tab w:val="left" w:pos="973"/>
        </w:tabs>
        <w:spacing w:after="34" w:line="220" w:lineRule="exact"/>
        <w:ind w:left="540" w:firstLine="0"/>
        <w:jc w:val="both"/>
      </w:pPr>
      <w:r>
        <w:t>vypracování projektové dokumentace pro vydání stavebního povolení (DSP)</w:t>
      </w:r>
    </w:p>
    <w:p w:rsidR="00F43211" w:rsidRDefault="006B1ABE">
      <w:pPr>
        <w:pStyle w:val="Zkladntext20"/>
        <w:numPr>
          <w:ilvl w:val="0"/>
          <w:numId w:val="1"/>
        </w:numPr>
        <w:shd w:val="clear" w:color="auto" w:fill="auto"/>
        <w:tabs>
          <w:tab w:val="left" w:pos="973"/>
        </w:tabs>
        <w:spacing w:after="120" w:line="250" w:lineRule="exact"/>
        <w:ind w:left="920" w:hanging="380"/>
        <w:jc w:val="both"/>
      </w:pPr>
      <w:r>
        <w:t>zajištění potřebných pravomocných stavebních povolení (SP), včetně všech požadovaných příloh, dokladů a vyjádření</w:t>
      </w:r>
    </w:p>
    <w:p w:rsidR="00F43211" w:rsidRDefault="006B1ABE">
      <w:pPr>
        <w:pStyle w:val="Zkladntext20"/>
        <w:numPr>
          <w:ilvl w:val="0"/>
          <w:numId w:val="1"/>
        </w:numPr>
        <w:shd w:val="clear" w:color="auto" w:fill="auto"/>
        <w:tabs>
          <w:tab w:val="left" w:pos="973"/>
        </w:tabs>
        <w:spacing w:after="124" w:line="250" w:lineRule="exact"/>
        <w:ind w:left="920" w:hanging="380"/>
        <w:jc w:val="both"/>
      </w:pPr>
      <w:r>
        <w:t xml:space="preserve">vypracování projektové dokumentace pro provádění </w:t>
      </w:r>
      <w:r>
        <w:t>stavby (PDPS) včetně oceněných a neoceněných soupisů prací zvlášť pro oba zadavatele</w:t>
      </w:r>
    </w:p>
    <w:p w:rsidR="00F43211" w:rsidRDefault="006B1ABE">
      <w:pPr>
        <w:pStyle w:val="Zkladntext20"/>
        <w:numPr>
          <w:ilvl w:val="0"/>
          <w:numId w:val="1"/>
        </w:numPr>
        <w:shd w:val="clear" w:color="auto" w:fill="auto"/>
        <w:tabs>
          <w:tab w:val="left" w:pos="973"/>
        </w:tabs>
        <w:spacing w:after="140" w:line="245" w:lineRule="exact"/>
        <w:ind w:left="920" w:hanging="380"/>
        <w:jc w:val="both"/>
      </w:pPr>
      <w:r>
        <w:t xml:space="preserve">zajištění všech povolení potřebných k vlastní realizaci kompletních stavebních prací a zajištění kladných vyjádření a stanovisek všech dotčených orgánů pro podání řádných </w:t>
      </w:r>
      <w:r>
        <w:t>žádostí o vydání UR a SP k příslušnému stavebnímu úřadu včetně všech požadovaných příloh</w:t>
      </w:r>
    </w:p>
    <w:p w:rsidR="00F43211" w:rsidRDefault="006B1ABE">
      <w:pPr>
        <w:pStyle w:val="Zkladntext20"/>
        <w:numPr>
          <w:ilvl w:val="0"/>
          <w:numId w:val="1"/>
        </w:numPr>
        <w:shd w:val="clear" w:color="auto" w:fill="auto"/>
        <w:tabs>
          <w:tab w:val="left" w:pos="973"/>
        </w:tabs>
        <w:spacing w:after="469" w:line="220" w:lineRule="exact"/>
        <w:ind w:left="540" w:firstLine="0"/>
        <w:jc w:val="both"/>
      </w:pPr>
      <w:r>
        <w:t>výkon autorského dozoru při realizaci stavby</w:t>
      </w:r>
    </w:p>
    <w:p w:rsidR="00F43211" w:rsidRDefault="006B1ABE">
      <w:pPr>
        <w:pStyle w:val="Zkladntext20"/>
        <w:shd w:val="clear" w:color="auto" w:fill="auto"/>
        <w:spacing w:after="63" w:line="220" w:lineRule="exact"/>
        <w:ind w:left="180" w:firstLine="0"/>
        <w:jc w:val="center"/>
      </w:pPr>
      <w:r>
        <w:t>3.</w:t>
      </w:r>
    </w:p>
    <w:p w:rsidR="00F43211" w:rsidRDefault="006B1ABE">
      <w:pPr>
        <w:pStyle w:val="Zkladntext20"/>
        <w:shd w:val="clear" w:color="auto" w:fill="auto"/>
        <w:spacing w:after="39" w:line="220" w:lineRule="exact"/>
        <w:ind w:left="180" w:firstLine="0"/>
        <w:jc w:val="center"/>
      </w:pPr>
      <w:r>
        <w:t>Podmínky plnění předmětu smlouvy</w:t>
      </w:r>
    </w:p>
    <w:p w:rsidR="00F43211" w:rsidRDefault="006B1ABE">
      <w:pPr>
        <w:pStyle w:val="Zkladntext20"/>
        <w:shd w:val="clear" w:color="auto" w:fill="auto"/>
        <w:spacing w:after="120" w:line="250" w:lineRule="exact"/>
        <w:ind w:left="540" w:firstLine="0"/>
        <w:jc w:val="both"/>
      </w:pPr>
      <w:r>
        <w:t xml:space="preserve">Zadavatelé se dohodli, že na financování veřejné zakázky na vypracování projektové </w:t>
      </w:r>
      <w:r>
        <w:t>dokumentace „IH/40618 Telč, ul. Radkovská“ se budou podílet v rozsahu prací vymezených kalkulací projekčních prací pro jednotlivé investory, kterými budou zadavatel č. 1 a zadavatel č. 2 dle samostatné smlouvy o dílo uzavřené s uchazečem vybraným na základ</w:t>
      </w:r>
      <w:r>
        <w:t>ě výběrového řízení na tuto veřejnou zakázku.</w:t>
      </w:r>
    </w:p>
    <w:p w:rsidR="00F43211" w:rsidRDefault="006B1ABE">
      <w:pPr>
        <w:pStyle w:val="Zkladntext20"/>
        <w:shd w:val="clear" w:color="auto" w:fill="auto"/>
        <w:spacing w:after="120" w:line="250" w:lineRule="exact"/>
        <w:ind w:left="540" w:firstLine="0"/>
        <w:jc w:val="both"/>
      </w:pPr>
      <w:r>
        <w:t>Veřejná zakázka na vypracování projektové dokumentace bude zadávána jako veřejná zakázka malého rozsahu mimo režim zákona č. 134/2016 Sb., o zadávání veřejných zakázek, v platném znění (dále zákon nebo ZZVZ).</w:t>
      </w:r>
    </w:p>
    <w:p w:rsidR="00F43211" w:rsidRDefault="006B1ABE">
      <w:pPr>
        <w:pStyle w:val="Zkladntext20"/>
        <w:shd w:val="clear" w:color="auto" w:fill="auto"/>
        <w:spacing w:after="144" w:line="250" w:lineRule="exact"/>
        <w:ind w:left="540" w:firstLine="0"/>
        <w:jc w:val="both"/>
      </w:pPr>
      <w:r>
        <w:t>P</w:t>
      </w:r>
      <w:r>
        <w:t xml:space="preserve">ředmětem veřejné zakázky bude vypracování společné projektové dokumentace na stavební práce spočívající v rekonstrukci silnice v průtahu městem včetně odvodnění silnice, úprava prostranství a parkoviště před vjezdem do areálu Cestmistrovství Telč; zřízení </w:t>
      </w:r>
      <w:r>
        <w:t>nových a rekonstrukce stávajících chodníků (případně společných stezek pro chodce a cyklisty) v souladu s technickými požadavky, kladenými Státním fondem dopravní infrastruktury pro financování komunikací pro pěší a cyklostezky; zřízení parkovacích pruhů/p</w:t>
      </w:r>
      <w:r>
        <w:t>ásů (včetně souvisejících úprav odvodnění silnice a realizace případných opěrných nebo zárubních zídek); úpravu napojení a křižovatky s ulicí Špitální; realizace nového veřejného osvětlení; kapacitní řešení odvodnění silnice v návaznosti na připravovanou l</w:t>
      </w:r>
      <w:r>
        <w:t>okalitu pro bydlení „Dačická“; rekonstrukce vodovodu a kanalizace v ulici Radkovská, tj. rekonstrukce stávajícího kanalizačního sběrače DN 600, vč. všech domovních přípojek v úseku od křižovatky ul. Radkovská/Dačická po křižovatku ul. Radkovská/Špitální; r</w:t>
      </w:r>
      <w:r>
        <w:t>ekonstrukce kanalizace DN 800 a DN 400 v křižovatce ul. Radkovská/Špitální a rekonstrukce vodovodu, vč. souvisejících domovních přípojek v úseku od křižovatky ul. Radkovská/Dačická k objektu č. p. 252 v ul. Radkovská v rozsahu dle technických podmínek a ro</w:t>
      </w:r>
      <w:r>
        <w:t>zdělení na jednotlivé stavební objekty v rámci projektové dokumentace „HI/40618 Telč, ul. Radkovská</w:t>
      </w:r>
      <w:r>
        <w:rPr>
          <w:vertAlign w:val="superscript"/>
        </w:rPr>
        <w:t>44</w:t>
      </w:r>
      <w:r>
        <w:t xml:space="preserve"> a to v členění:</w:t>
      </w:r>
    </w:p>
    <w:p w:rsidR="00F43211" w:rsidRDefault="006B1ABE">
      <w:pPr>
        <w:pStyle w:val="Zkladntext20"/>
        <w:shd w:val="clear" w:color="auto" w:fill="auto"/>
        <w:spacing w:after="43" w:line="220" w:lineRule="exact"/>
        <w:ind w:left="540" w:firstLine="0"/>
        <w:jc w:val="both"/>
      </w:pPr>
      <w:r>
        <w:t>Zadavatel č. 1 jako investor projektových prací na:</w:t>
      </w:r>
    </w:p>
    <w:p w:rsidR="00F43211" w:rsidRDefault="006B1ABE">
      <w:pPr>
        <w:pStyle w:val="Zkladntext20"/>
        <w:numPr>
          <w:ilvl w:val="0"/>
          <w:numId w:val="2"/>
        </w:numPr>
        <w:shd w:val="clear" w:color="auto" w:fill="auto"/>
        <w:tabs>
          <w:tab w:val="left" w:pos="973"/>
        </w:tabs>
        <w:spacing w:after="120" w:line="245" w:lineRule="exact"/>
        <w:ind w:left="1020" w:hanging="480"/>
      </w:pPr>
      <w:r>
        <w:t>vypracování diagnostického průzkumu vozovky silnice včetně návrhu variant rekonstrukce</w:t>
      </w:r>
      <w:r>
        <w:t xml:space="preserve"> vozovky</w:t>
      </w:r>
    </w:p>
    <w:p w:rsidR="00F43211" w:rsidRDefault="006B1ABE">
      <w:pPr>
        <w:pStyle w:val="Zkladntext20"/>
        <w:numPr>
          <w:ilvl w:val="0"/>
          <w:numId w:val="2"/>
        </w:numPr>
        <w:shd w:val="clear" w:color="auto" w:fill="auto"/>
        <w:tabs>
          <w:tab w:val="left" w:pos="973"/>
        </w:tabs>
        <w:spacing w:after="120" w:line="245" w:lineRule="exact"/>
        <w:ind w:left="1020" w:hanging="480"/>
      </w:pPr>
      <w:r>
        <w:t>geodetické zaměření předmětného území (výškopisné a polohopisné zaměření) v potřebném rozsahu rekonstrukce průtahu</w:t>
      </w:r>
    </w:p>
    <w:p w:rsidR="00F43211" w:rsidRDefault="006B1ABE">
      <w:pPr>
        <w:pStyle w:val="Zkladntext20"/>
        <w:numPr>
          <w:ilvl w:val="0"/>
          <w:numId w:val="2"/>
        </w:numPr>
        <w:shd w:val="clear" w:color="auto" w:fill="auto"/>
        <w:tabs>
          <w:tab w:val="left" w:pos="973"/>
        </w:tabs>
        <w:spacing w:after="0" w:line="245" w:lineRule="exact"/>
        <w:ind w:left="1020" w:hanging="480"/>
      </w:pPr>
      <w:r>
        <w:t>vypracování projektové dokumentace ve stupni pro vydání územního rozhodnutí (DÚR) v rozsahu dle technických podmínek v zadávací doku</w:t>
      </w:r>
      <w:r>
        <w:t>mentaci včetně zajištění pravomocných</w:t>
      </w:r>
    </w:p>
    <w:p w:rsidR="00F43211" w:rsidRDefault="006B1ABE">
      <w:pPr>
        <w:pStyle w:val="Zkladntext20"/>
        <w:shd w:val="clear" w:color="auto" w:fill="auto"/>
        <w:spacing w:after="64"/>
        <w:ind w:left="960" w:firstLine="0"/>
        <w:jc w:val="both"/>
      </w:pPr>
      <w:r>
        <w:t>územních rozhodnutí - dle kalkulace projekčních prací pro stavební práce KSÚSV (poměrná část KSÚSV), týkající se rekonstrukce silnice v průtahu včetně odvodnění silnice a úpravy prostranství a parkoviště před vjezdem d</w:t>
      </w:r>
      <w:r>
        <w:t>o areálu Cestmistrovství Telč</w:t>
      </w:r>
    </w:p>
    <w:p w:rsidR="00F43211" w:rsidRDefault="006B1ABE">
      <w:pPr>
        <w:pStyle w:val="Zkladntext20"/>
        <w:numPr>
          <w:ilvl w:val="0"/>
          <w:numId w:val="2"/>
        </w:numPr>
        <w:shd w:val="clear" w:color="auto" w:fill="auto"/>
        <w:tabs>
          <w:tab w:val="left" w:pos="933"/>
        </w:tabs>
        <w:spacing w:after="60" w:line="250" w:lineRule="exact"/>
        <w:ind w:left="960" w:hanging="480"/>
        <w:jc w:val="both"/>
      </w:pPr>
      <w:r>
        <w:t xml:space="preserve">vypracování projektové dokumentace pro vydání stavebního povolení (DSP) a vypracování </w:t>
      </w:r>
      <w:r>
        <w:lastRenderedPageBreak/>
        <w:t xml:space="preserve">projektové dokumentace pro provádění stavby (PDPS) v rozsahu dle technických podmínek v zadávací dokumentaci včetně zajištění pravomocných </w:t>
      </w:r>
      <w:r>
        <w:t>stavebních povolení (SP) - dle kalkulace projekčních prací pro stavební práce KSÚSV (poměrná část KSÚSV), týkající se rekonstrukce silnice v průtahu včetně odvodnění silnice a úpravy prostranství a parkoviště před vjezdem do areálu Cestmistrovství Telč</w:t>
      </w:r>
    </w:p>
    <w:p w:rsidR="00F43211" w:rsidRDefault="006B1ABE">
      <w:pPr>
        <w:pStyle w:val="Zkladntext20"/>
        <w:numPr>
          <w:ilvl w:val="0"/>
          <w:numId w:val="2"/>
        </w:numPr>
        <w:shd w:val="clear" w:color="auto" w:fill="auto"/>
        <w:tabs>
          <w:tab w:val="left" w:pos="933"/>
        </w:tabs>
        <w:spacing w:after="60" w:line="250" w:lineRule="exact"/>
        <w:ind w:left="960" w:hanging="480"/>
        <w:jc w:val="both"/>
      </w:pPr>
      <w:r>
        <w:t>vyp</w:t>
      </w:r>
      <w:r>
        <w:t>racování oceněných a neoceněných soupisů prací týkající se rekonstrukce silnice v průtahu včetně odvodnění silnice a úpravy prostranství a parkoviště před vjezdem do areálu Cestmistrovství Telč</w:t>
      </w:r>
    </w:p>
    <w:p w:rsidR="00F43211" w:rsidRDefault="006B1ABE">
      <w:pPr>
        <w:pStyle w:val="Zkladntext20"/>
        <w:numPr>
          <w:ilvl w:val="0"/>
          <w:numId w:val="2"/>
        </w:numPr>
        <w:shd w:val="clear" w:color="auto" w:fill="auto"/>
        <w:tabs>
          <w:tab w:val="left" w:pos="933"/>
        </w:tabs>
        <w:spacing w:after="60" w:line="250" w:lineRule="exact"/>
        <w:ind w:left="960" w:hanging="480"/>
        <w:jc w:val="both"/>
      </w:pPr>
      <w:r>
        <w:t>zajištění všech povolení potřebných k vlastní realizaci komple</w:t>
      </w:r>
      <w:r>
        <w:t>tních stavebních prací a zajištění kladných vyjádření a stanovisek všech dotčených orgánů pro podání řádných žádostí o vydání ÚR a SP k příslušnému stavebnímu úřadu včetně všech požadovaných příloh, týkající se rekonstrukce silnice v průtahu včetně odvodně</w:t>
      </w:r>
      <w:r>
        <w:t>ní silnice a úpravy prostranství a parkoviště před vjezdem do areálu Cestmistrovství Telč</w:t>
      </w:r>
    </w:p>
    <w:p w:rsidR="00F43211" w:rsidRDefault="006B1ABE">
      <w:pPr>
        <w:pStyle w:val="Zkladntext20"/>
        <w:numPr>
          <w:ilvl w:val="0"/>
          <w:numId w:val="2"/>
        </w:numPr>
        <w:shd w:val="clear" w:color="auto" w:fill="auto"/>
        <w:tabs>
          <w:tab w:val="left" w:pos="933"/>
        </w:tabs>
        <w:spacing w:after="84" w:line="250" w:lineRule="exact"/>
        <w:ind w:left="960" w:hanging="480"/>
        <w:jc w:val="both"/>
      </w:pPr>
      <w:r>
        <w:t>výkon autorského dozoru v předpokládaném rozsahu dle technických podmínek v zadávací dokumentaci - dle kalkulace projekčních prací pro stavební práce KSÚSV (poměrná č</w:t>
      </w:r>
      <w:r>
        <w:t>ást KSÚSV), týkající se rekonstrukce silnice v průtahu včetně odvodnění silnice a úpravy prostranství a parkoviště před vjezdem do areálu Cestmistrovství Telč</w:t>
      </w:r>
    </w:p>
    <w:p w:rsidR="00F43211" w:rsidRDefault="006B1ABE">
      <w:pPr>
        <w:pStyle w:val="Zkladntext20"/>
        <w:shd w:val="clear" w:color="auto" w:fill="auto"/>
        <w:spacing w:after="18" w:line="220" w:lineRule="exact"/>
        <w:ind w:left="960" w:hanging="480"/>
        <w:jc w:val="both"/>
      </w:pPr>
      <w:r>
        <w:rPr>
          <w:rStyle w:val="Zkladntext2Tun"/>
        </w:rPr>
        <w:t xml:space="preserve">Zadavatel </w:t>
      </w:r>
      <w:r>
        <w:t>č, 2 jako investor projektových prací na:</w:t>
      </w:r>
    </w:p>
    <w:p w:rsidR="00F43211" w:rsidRDefault="006B1ABE">
      <w:pPr>
        <w:pStyle w:val="Zkladntext20"/>
        <w:numPr>
          <w:ilvl w:val="0"/>
          <w:numId w:val="3"/>
        </w:numPr>
        <w:shd w:val="clear" w:color="auto" w:fill="auto"/>
        <w:tabs>
          <w:tab w:val="left" w:pos="933"/>
        </w:tabs>
        <w:spacing w:after="64" w:line="250" w:lineRule="exact"/>
        <w:ind w:left="960" w:hanging="340"/>
        <w:jc w:val="both"/>
      </w:pPr>
      <w:r>
        <w:t xml:space="preserve">vypracování projektové dokumentace ve stupni </w:t>
      </w:r>
      <w:r>
        <w:t xml:space="preserve">pro vydání územního rozhodnutí (DÚR) v rozsahu dle technických podmínek v zadávací dokumentaci včetně zajištění pravomocných územních rozhodnutí - dle kalkulace projekčních prací pro stavební práce Města Telč (poměrná část Města Telč), týkající se zřízení </w:t>
      </w:r>
      <w:r>
        <w:t>nových a rekonstrukce stávajících chodníků (případně společných stezek pro chodce a cyklisty) v souladu s technickými požadavky, kladenými Státním fondem dopravní infrastruktury pro financování komunikací pro pěší a cyklostezky; zřízení parkovacích pruhů/p</w:t>
      </w:r>
      <w:r>
        <w:t>ásů (včetně souvisejících úprav odvodnění silnice; realizace případných opěrných nebo zárubních zídek); úpravu napojení a křižovatky s ulicí Špitální a realizace nového veřejného osvětlení; kapacitní řešení odvodnění silnice v návaznosti na připravovanou l</w:t>
      </w:r>
      <w:r>
        <w:t>okalitu pro bydlení „Dačická“; rekonstrukce vodovodu a kanalizace v ulici Radkovská, tj. rekonstrukce stávajícího kanalizačního sběrače DN 600, vč. všech domovních přípojek v úseku od křižovatky ul. Radkovská/Dačická po křižovatku ul. Radkovská/Špitální; r</w:t>
      </w:r>
      <w:r>
        <w:t>ekonstrukce kanalizace DN 800 a DN 400 v křižovatce ul. Radkovská/Špitální a rekonstrukce vodovodu, vč. souvisejících domovních přípojek v úseku od křižovatky ul. Radkovská/Dačická k objektu č. p. 252 v ul. Radkovská;</w:t>
      </w:r>
    </w:p>
    <w:p w:rsidR="00F43211" w:rsidRDefault="006B1ABE">
      <w:pPr>
        <w:pStyle w:val="Zkladntext20"/>
        <w:numPr>
          <w:ilvl w:val="0"/>
          <w:numId w:val="3"/>
        </w:numPr>
        <w:shd w:val="clear" w:color="auto" w:fill="auto"/>
        <w:tabs>
          <w:tab w:val="left" w:pos="938"/>
        </w:tabs>
        <w:spacing w:after="0" w:line="245" w:lineRule="exact"/>
        <w:ind w:left="960" w:hanging="340"/>
        <w:jc w:val="both"/>
        <w:sectPr w:rsidR="00F43211">
          <w:footerReference w:type="even" r:id="rId8"/>
          <w:footerReference w:type="default" r:id="rId9"/>
          <w:pgSz w:w="11900" w:h="16840"/>
          <w:pgMar w:top="1144" w:right="1175" w:bottom="1502" w:left="1413" w:header="0" w:footer="3" w:gutter="0"/>
          <w:cols w:space="720"/>
          <w:noEndnote/>
          <w:docGrid w:linePitch="360"/>
        </w:sectPr>
      </w:pPr>
      <w:r>
        <w:t>vypracování projektové dokumentace pro vydání stavebního povolení (DSP) a vypracování projektové dokumentace pro provádění stavby (PDPS) v rozsahu dle techni</w:t>
      </w:r>
      <w:r>
        <w:t>ckých podmínek v zadávací dokumentaci včetně zajištění pravomocných stavebních povolení (SP) - dle kalkulace projekčních prací pro stavební práce Města Telč (poměrná část Města Telč), týkající se zřízení nových a rekonstrukce stávajících chodníků (případně</w:t>
      </w:r>
      <w:r>
        <w:t xml:space="preserve"> společných stezek pro chodce a cyklisty) v souladu s technickými požadavky, kladenými Státním fondem dopravní infrastruktury pro financování komunikací pro pěší a cyklostezky; zřízení parkovacích pruhů/pásů (včetně souvisejících úprav odvodnění silnice; r</w:t>
      </w:r>
      <w:r>
        <w:t>ealizace případných opěrných nebo zárubních zídek); úpravu napojení a křižovatky s ulicí Špitální a realizace nového veřejného osvětlení; kapacitní řešení odvodnění silnice v návaznosti na připravovanou lokalitu pro bydlení „Dačická"; rekonstrukce vodovodu</w:t>
      </w:r>
      <w:r>
        <w:t xml:space="preserve"> a kanalizace v ulici Radkovská, tj. rekonstrukce stávajícího kanalizačního sběrače DN 600, vč. všech domovních přípojek v úseku od křižovatky ul. Radkovská/Dačická po křižovatku ul. Radkovská/Špitální; rekonstrukce kanalizace DN 800 a DN 400 v křižovatce </w:t>
      </w:r>
      <w:r>
        <w:t>ul. Radkovská/Špitální a rekonstrukce vodovodu, vč. souvisejících domovních přípojek v úseku od křižovatky ul. Radkovská/Dačická k objektu č. p. 252 v ul. Radkovská;</w:t>
      </w:r>
    </w:p>
    <w:p w:rsidR="00F43211" w:rsidRDefault="006B1ABE">
      <w:pPr>
        <w:pStyle w:val="Zkladntext20"/>
        <w:numPr>
          <w:ilvl w:val="0"/>
          <w:numId w:val="3"/>
        </w:numPr>
        <w:shd w:val="clear" w:color="auto" w:fill="auto"/>
        <w:tabs>
          <w:tab w:val="left" w:pos="955"/>
        </w:tabs>
        <w:spacing w:after="60" w:line="250" w:lineRule="exact"/>
        <w:ind w:left="980" w:hanging="380"/>
        <w:jc w:val="both"/>
      </w:pPr>
      <w:r>
        <w:lastRenderedPageBreak/>
        <w:t>vypracování oceněných a neoceněných soupisů prací týkající se zřízení nových a rekonstrukc</w:t>
      </w:r>
      <w:r>
        <w:t>e stávajících chodníků (případně společných stezek pro chodce a cyklisty) v souladu s technickými požadavky, kladenými Státním fondem dopravní infrastruktury pro financování komunikací pro pěší a cyklostezky; zřízení parkovacích pruhů/pásů (včetně souvisej</w:t>
      </w:r>
      <w:r>
        <w:t xml:space="preserve">ících úprav odvodnění silnice; realizace případných opěrných nebo zárubních zídek); úpravu napojení a křižovatky s ulicí Špitální a realizace nového veřejného osvětlení; kapacitní řešení odvodnění silnice v návaznosti na připravovanou lokalitu pro bydlení </w:t>
      </w:r>
      <w:r>
        <w:t>„Dačická“; rekonstrukce vodovodu a kanalizace v ulici Radkovská, tj. rekonstrukce stávajícího kanalizačního sběrače DN 600, vč. všech domovních přípojek v úseku od křižovatky ul. Radkovská/Dačická po křižovatku ul. Radkovská/Špitální; rekonstrukce kanaliza</w:t>
      </w:r>
      <w:r>
        <w:t>ce DN 800 a DN 400 v křižovatce ul. Radkovská/Špitální a rekonstrukce vodovodu, vč. souvisejících domovních přípojek v úseku od křižovatky ul. Radkovská/Dačická k objektu č. p. 252 v ul. Radkovská;</w:t>
      </w:r>
    </w:p>
    <w:p w:rsidR="00F43211" w:rsidRDefault="006B1ABE">
      <w:pPr>
        <w:pStyle w:val="Zkladntext20"/>
        <w:numPr>
          <w:ilvl w:val="0"/>
          <w:numId w:val="3"/>
        </w:numPr>
        <w:shd w:val="clear" w:color="auto" w:fill="auto"/>
        <w:tabs>
          <w:tab w:val="left" w:pos="955"/>
        </w:tabs>
        <w:spacing w:after="0" w:line="250" w:lineRule="exact"/>
        <w:ind w:left="980" w:hanging="380"/>
        <w:jc w:val="both"/>
      </w:pPr>
      <w:r>
        <w:t xml:space="preserve">zajištění všech povolení potřebných k vlastní realizaci </w:t>
      </w:r>
      <w:r>
        <w:t>kompletních stavebních prací a</w:t>
      </w:r>
    </w:p>
    <w:p w:rsidR="00F43211" w:rsidRDefault="006B1ABE">
      <w:pPr>
        <w:pStyle w:val="Zkladntext20"/>
        <w:shd w:val="clear" w:color="auto" w:fill="auto"/>
        <w:tabs>
          <w:tab w:val="left" w:pos="3025"/>
          <w:tab w:val="left" w:pos="7590"/>
        </w:tabs>
        <w:spacing w:after="0" w:line="250" w:lineRule="exact"/>
        <w:ind w:left="980" w:firstLine="0"/>
        <w:jc w:val="both"/>
      </w:pPr>
      <w:r>
        <w:t>zajištění kladných vyjádření a stanovisek všech dotčených orgánů pro podání řádných žádostí o vydání UR a SP k příslušnému stavebnímu úřadu včetně všech požadovaných příloh, týkající se zřízení nových a rekonstrukce stávající</w:t>
      </w:r>
      <w:r>
        <w:t>ch chodníků (případně společných stezek pro chodce a cyklisty) v souladu s technickými požadavky, kladenými Státním fondem dopravní infrastruktury pro financování komunikací pro pěší a cyklostezky; zřízení parkovacích pruhů/pásů (včetně souvisejících úprav</w:t>
      </w:r>
      <w:r>
        <w:t xml:space="preserve"> odvodnění silnice; realizace případných opěrných nebo zárubních zídek); úpravu napojení a křižovatky s ulicí Špitální a realizace nového veřejného osvětlení; kapacitní řešení odvodnění silnice v návaznosti na připravovanou lokalitu pro bydlení „Dačická“; </w:t>
      </w:r>
      <w:r>
        <w:t>rekonstrukce vodovodu a kanalizace v ulici Radkovská, tj. rekonstrukce stávajícího kanalizačního sběrače DN 600, vč. všech domovních přípojek v úseku</w:t>
      </w:r>
      <w:r>
        <w:tab/>
        <w:t>od křižovatky ul. Radkovská/Dačická po</w:t>
      </w:r>
      <w:r>
        <w:tab/>
        <w:t>křižovatku ul.</w:t>
      </w:r>
    </w:p>
    <w:p w:rsidR="00F43211" w:rsidRDefault="006B1ABE">
      <w:pPr>
        <w:pStyle w:val="Zkladntext20"/>
        <w:shd w:val="clear" w:color="auto" w:fill="auto"/>
        <w:spacing w:after="60" w:line="250" w:lineRule="exact"/>
        <w:ind w:left="980" w:firstLine="0"/>
        <w:jc w:val="both"/>
      </w:pPr>
      <w:r>
        <w:t>Radkovská/Špitální; rekonstrukce kanalizace DN 800 a</w:t>
      </w:r>
      <w:r>
        <w:t xml:space="preserve"> DN 400 v křižovatce ul. Radkovská/Špitální a rekonstrukce vodovodu, vč. souvisejících domovních přípojek v úseku od křižovatky ul. Radkovská/Dačická k objektu č. p. 252 v ul. Radkovská;</w:t>
      </w:r>
    </w:p>
    <w:p w:rsidR="00F43211" w:rsidRDefault="006B1ABE">
      <w:pPr>
        <w:pStyle w:val="Zkladntext20"/>
        <w:numPr>
          <w:ilvl w:val="0"/>
          <w:numId w:val="3"/>
        </w:numPr>
        <w:shd w:val="clear" w:color="auto" w:fill="auto"/>
        <w:tabs>
          <w:tab w:val="left" w:pos="955"/>
        </w:tabs>
        <w:spacing w:after="0" w:line="250" w:lineRule="exact"/>
        <w:ind w:left="980" w:hanging="380"/>
        <w:jc w:val="both"/>
      </w:pPr>
      <w:r>
        <w:t>výkon autorského dozoru v předpokládaném rozsahu dle technických podm</w:t>
      </w:r>
      <w:r>
        <w:t>ínek v zadávací</w:t>
      </w:r>
    </w:p>
    <w:p w:rsidR="00F43211" w:rsidRDefault="006B1ABE">
      <w:pPr>
        <w:pStyle w:val="Zkladntext20"/>
        <w:shd w:val="clear" w:color="auto" w:fill="auto"/>
        <w:tabs>
          <w:tab w:val="left" w:pos="7100"/>
          <w:tab w:val="left" w:pos="7590"/>
        </w:tabs>
        <w:spacing w:after="0" w:line="250" w:lineRule="exact"/>
        <w:ind w:left="980" w:firstLine="0"/>
        <w:jc w:val="both"/>
      </w:pPr>
      <w:r>
        <w:t>dokumentaci - dle kalkulace projekčních prací pro stavební práce Města Telč (poměrná část Města Telč), týkající se zřízení nových a rekonstrukce stávajících chodníků (případně společných stezek pro chodce a cyklisty) v souladu s technickými</w:t>
      </w:r>
      <w:r>
        <w:t xml:space="preserve"> požadavky, kladenými Státním fondem dopravní infrastruktury pro financování komunikací pro pěší a cyklostezky; zřízení parkovacích pruhů/pásů (včetně souvisejících úprav odvodnění silnice; realizace případných opěrných nebo zárubních zídek); úpravu napoje</w:t>
      </w:r>
      <w:r>
        <w:t>ní a křižovatky s ulicí Špitální a realizace nového veřejného osvětlení; kapacitní řešení odvodnění silnice v návaznosti na připravovanou lokalitu pro bydlení „Dačická“; rekonstrukce vodovodu a kanalizace v ulici Radkovská, tj. rekonstrukce stávajícího kan</w:t>
      </w:r>
      <w:r>
        <w:t>alizačního sběrače DN 600, vč. všech domovních přípojek v úseku od křižovatky ul. Radkovská/Dačická</w:t>
      </w:r>
      <w:r>
        <w:tab/>
        <w:t>po</w:t>
      </w:r>
      <w:r>
        <w:tab/>
        <w:t>křižovatku ul.</w:t>
      </w:r>
    </w:p>
    <w:p w:rsidR="00F43211" w:rsidRDefault="006B1ABE">
      <w:pPr>
        <w:pStyle w:val="Zkladntext20"/>
        <w:shd w:val="clear" w:color="auto" w:fill="auto"/>
        <w:spacing w:after="60" w:line="250" w:lineRule="exact"/>
        <w:ind w:left="980" w:firstLine="0"/>
        <w:jc w:val="both"/>
      </w:pPr>
      <w:r>
        <w:t>Radkovská/Špitální; rekonstrukce kanalizace DN 800 a DN 400 v křižovatce ul. Radkovská/Špitální a rekonstrukce vodovodu, vč. souvisejících</w:t>
      </w:r>
      <w:r>
        <w:t xml:space="preserve"> domovních přípojek v úseku od křižovatky ul. Radkovská/Dačická k objektu č. p. 252 v ul. Radkovská.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65"/>
        </w:tabs>
        <w:spacing w:after="60" w:line="250" w:lineRule="exact"/>
        <w:ind w:left="600" w:hanging="600"/>
        <w:jc w:val="both"/>
      </w:pPr>
      <w:r>
        <w:t>Zadavatelé se dohodli, že ve výzvě k podání nabídky a v základních údajích Zadávací dokumentace bude stanovena povinnost podat nabídku na celý předmět veře</w:t>
      </w:r>
      <w:r>
        <w:t>jné zakázky, který bude mimo jiné obsahovat dva samostatné návrhy smluv o dílo - se zadavatelem č. 1 a zadavatelem č. 2, včetně plných mocí.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65"/>
        </w:tabs>
        <w:spacing w:after="64" w:line="250" w:lineRule="exact"/>
        <w:ind w:left="600" w:hanging="600"/>
        <w:jc w:val="both"/>
      </w:pPr>
      <w:r>
        <w:t xml:space="preserve">Zadavatelé se dohodli, že zadávací řízení bude realizováno prostřednictvím veřejné zakázky rozdělené na části v </w:t>
      </w:r>
      <w:r>
        <w:t>jednom zadávacím řízení. Zadávací řízení nebude rozděleno na části analogicky ve smyslu § 35 a § 101 ZZVZ. Tam, kde je dále ve smlouvě uvedeno dělení plnění veřejné zakázky na části, se rozumí pouze dělení na dílčí plnění podle zadavatelů.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65"/>
        </w:tabs>
        <w:spacing w:after="0" w:line="245" w:lineRule="exact"/>
        <w:ind w:left="600" w:hanging="600"/>
        <w:jc w:val="both"/>
      </w:pPr>
      <w:r>
        <w:t>Zadavatelé se do</w:t>
      </w:r>
      <w:r>
        <w:t>hodli, že zadavatelskou činnost v tomto zadávacím řízení bude vykonávat zadavatel č. 1.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after="60" w:line="250" w:lineRule="exact"/>
        <w:ind w:left="660"/>
        <w:jc w:val="both"/>
      </w:pPr>
      <w:r>
        <w:t>Zadavatelé se dohodli, že místem pro podání nabídek a stejně tak místem konání jednání hodnotící komise bude sídlo zadavatele č. 1. Zadavatel č. 1 bude při své zadavate</w:t>
      </w:r>
      <w:r>
        <w:t>lské činnosti postupovat podle ZZVZ a podle této smlouvy.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after="56" w:line="250" w:lineRule="exact"/>
        <w:ind w:left="660"/>
        <w:jc w:val="both"/>
      </w:pPr>
      <w:r>
        <w:t xml:space="preserve">Zadavatelé se dohodli, že zadavatel č. 2 vypracuje všechny součásti zadávací dokumentace </w:t>
      </w:r>
      <w:r>
        <w:lastRenderedPageBreak/>
        <w:t>vztahující se k vlastní části veřejné zakázky a v dostatečném předstihu před zahájením zadávacího řízení před</w:t>
      </w:r>
      <w:r>
        <w:t>ají tyto podklady zadavateli č. 1.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after="64"/>
        <w:ind w:left="660"/>
        <w:jc w:val="both"/>
      </w:pPr>
      <w:r>
        <w:t>Posouzení kvalifikace dodavatelů, posouzení a hodnocení nabídek provede hodnotící komise složená ze zástupců zadavatele č. 1 a 2.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after="60" w:line="250" w:lineRule="exact"/>
        <w:ind w:left="660"/>
        <w:jc w:val="both"/>
      </w:pPr>
      <w:r>
        <w:t>Pokud některý z dodavatelů nesplní požadovanou kvalifikaci nebo požadavky zadávací dokument</w:t>
      </w:r>
      <w:r>
        <w:t xml:space="preserve">ace, bude ze zadávacího řízení vyloučen. Tím není dotčeno právo zadavatele nebo hodnotící komise požadovat po uchazečích objasnění předložených informací a dokladů nebo předložení dalších dodatečných dokladů či informací, dovoluj í-li to podmínky zadávací </w:t>
      </w:r>
      <w:r>
        <w:t>dokumentace. Zadavatel č. 1 u vyřazené nabídky vyhotoví rozhodnutí o vyloučení, které zašle uchazečům, jejichž nabídka byla vyřazena na základě závěrů posouzení kvalifikace a z hlediska splnění požadavků zadavatele z důvodů stanovených zákonem.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after="60" w:line="250" w:lineRule="exact"/>
        <w:ind w:left="660"/>
        <w:jc w:val="both"/>
      </w:pPr>
      <w:r>
        <w:t xml:space="preserve">Zadavatelé </w:t>
      </w:r>
      <w:r>
        <w:t>se dohodli, že rozhodnutí o výběru nejvhodnější nabídky vydá zadavatel č. 1 a doručí uchazečům oznámení o výběru nej vhodnější nabídky. Zadavatel č. 1 zajistí rovněž zveřejnění výsledků zadávacího řízení na svém profilu.</w:t>
      </w:r>
    </w:p>
    <w:p w:rsidR="00F43211" w:rsidRDefault="006B1ABE">
      <w:pPr>
        <w:pStyle w:val="Zkladntext100"/>
        <w:numPr>
          <w:ilvl w:val="0"/>
          <w:numId w:val="4"/>
        </w:numPr>
        <w:shd w:val="clear" w:color="auto" w:fill="auto"/>
        <w:tabs>
          <w:tab w:val="left" w:pos="573"/>
        </w:tabs>
        <w:spacing w:before="0"/>
        <w:ind w:left="660"/>
      </w:pPr>
      <w:r>
        <w:t xml:space="preserve">Zadavatel č. </w:t>
      </w:r>
      <w:r>
        <w:rPr>
          <w:rStyle w:val="Zkladntext10Netun"/>
        </w:rPr>
        <w:t>1 uzavře s vybranou pr</w:t>
      </w:r>
      <w:r>
        <w:rPr>
          <w:rStyle w:val="Zkladntext10Netun"/>
        </w:rPr>
        <w:t xml:space="preserve">ojekční kanceláří smlouvu o dílo na projektové práce </w:t>
      </w:r>
      <w:r>
        <w:t xml:space="preserve">„m/40618 Telč, ul. Radkovská“, </w:t>
      </w:r>
      <w:r>
        <w:rPr>
          <w:rStyle w:val="Zkladntext10Netun"/>
        </w:rPr>
        <w:t xml:space="preserve">jejímž předmětem budou tyto </w:t>
      </w:r>
      <w:r>
        <w:t>činnosti týkající se rekonstrukce silnice v průtahu včetně odvodnění silnice a úpravy prostranství a parkoviště před vjezdem do areálu Cestmistr</w:t>
      </w:r>
      <w:r>
        <w:t>ovství Telč:</w:t>
      </w:r>
    </w:p>
    <w:p w:rsidR="00F43211" w:rsidRDefault="006B1ABE">
      <w:pPr>
        <w:pStyle w:val="Zkladntext20"/>
        <w:numPr>
          <w:ilvl w:val="0"/>
          <w:numId w:val="5"/>
        </w:numPr>
        <w:shd w:val="clear" w:color="auto" w:fill="auto"/>
        <w:tabs>
          <w:tab w:val="left" w:pos="1091"/>
        </w:tabs>
        <w:spacing w:after="53" w:line="250" w:lineRule="exact"/>
        <w:ind w:left="1120" w:hanging="460"/>
        <w:jc w:val="both"/>
      </w:pPr>
      <w:r>
        <w:t>vypracování diagnostického průzkumu vozovky silnice včetně návrhu variant rekonstrukce vozovky</w:t>
      </w:r>
    </w:p>
    <w:p w:rsidR="00F43211" w:rsidRDefault="006B1ABE">
      <w:pPr>
        <w:pStyle w:val="Zkladntext20"/>
        <w:numPr>
          <w:ilvl w:val="0"/>
          <w:numId w:val="5"/>
        </w:numPr>
        <w:shd w:val="clear" w:color="auto" w:fill="auto"/>
        <w:tabs>
          <w:tab w:val="left" w:pos="1091"/>
        </w:tabs>
        <w:spacing w:after="68" w:line="259" w:lineRule="exact"/>
        <w:ind w:left="1120" w:hanging="460"/>
        <w:jc w:val="both"/>
      </w:pPr>
      <w:r>
        <w:t>geodetické zaměření předmětného území (výškopisné a polohopisné zaměření) v potřebném rozsahu rekonstrukce průtahu silnice</w:t>
      </w:r>
    </w:p>
    <w:p w:rsidR="00F43211" w:rsidRDefault="006B1ABE">
      <w:pPr>
        <w:pStyle w:val="Zkladntext20"/>
        <w:numPr>
          <w:ilvl w:val="0"/>
          <w:numId w:val="5"/>
        </w:numPr>
        <w:shd w:val="clear" w:color="auto" w:fill="auto"/>
        <w:tabs>
          <w:tab w:val="left" w:pos="1091"/>
        </w:tabs>
        <w:spacing w:after="84" w:line="250" w:lineRule="exact"/>
        <w:ind w:left="1120" w:hanging="460"/>
        <w:jc w:val="both"/>
      </w:pPr>
      <w:r>
        <w:t xml:space="preserve">vypracování projektové </w:t>
      </w:r>
      <w:r>
        <w:t>dokumentace ve stupni pro vydání územního rozhodnutí (DUR) včetně zajištění pravomocných územních rozhodnutí</w:t>
      </w:r>
    </w:p>
    <w:p w:rsidR="00F43211" w:rsidRDefault="006B1ABE">
      <w:pPr>
        <w:pStyle w:val="Zkladntext20"/>
        <w:numPr>
          <w:ilvl w:val="0"/>
          <w:numId w:val="5"/>
        </w:numPr>
        <w:shd w:val="clear" w:color="auto" w:fill="auto"/>
        <w:tabs>
          <w:tab w:val="left" w:pos="1091"/>
        </w:tabs>
        <w:spacing w:after="91" w:line="220" w:lineRule="exact"/>
        <w:ind w:left="1120" w:hanging="460"/>
        <w:jc w:val="both"/>
      </w:pPr>
      <w:r>
        <w:t>vypracování projektové dokumentace pro vydání stavebního povolení (DSP)</w:t>
      </w:r>
    </w:p>
    <w:p w:rsidR="00F43211" w:rsidRDefault="006B1ABE">
      <w:pPr>
        <w:pStyle w:val="Zkladntext20"/>
        <w:numPr>
          <w:ilvl w:val="0"/>
          <w:numId w:val="5"/>
        </w:numPr>
        <w:shd w:val="clear" w:color="auto" w:fill="auto"/>
        <w:tabs>
          <w:tab w:val="left" w:pos="1091"/>
        </w:tabs>
        <w:spacing w:after="88"/>
        <w:ind w:left="1120" w:hanging="460"/>
        <w:jc w:val="both"/>
      </w:pPr>
      <w:r>
        <w:t xml:space="preserve">zajištění pravomocných stavebních povolení (SP), včetně všech požadovaných </w:t>
      </w:r>
      <w:r>
        <w:t>příloh, dokladů a vyjádření</w:t>
      </w:r>
    </w:p>
    <w:p w:rsidR="00F43211" w:rsidRDefault="006B1ABE">
      <w:pPr>
        <w:pStyle w:val="Zkladntext20"/>
        <w:numPr>
          <w:ilvl w:val="0"/>
          <w:numId w:val="5"/>
        </w:numPr>
        <w:shd w:val="clear" w:color="auto" w:fill="auto"/>
        <w:tabs>
          <w:tab w:val="left" w:pos="1091"/>
        </w:tabs>
        <w:spacing w:after="118" w:line="220" w:lineRule="exact"/>
        <w:ind w:left="1120" w:hanging="460"/>
        <w:jc w:val="both"/>
      </w:pPr>
      <w:r>
        <w:t>vypracování projektové dokumentace pro provádění stavby (PDPS)</w:t>
      </w:r>
    </w:p>
    <w:p w:rsidR="00F43211" w:rsidRDefault="006B1ABE">
      <w:pPr>
        <w:pStyle w:val="Zkladntext20"/>
        <w:numPr>
          <w:ilvl w:val="0"/>
          <w:numId w:val="5"/>
        </w:numPr>
        <w:shd w:val="clear" w:color="auto" w:fill="auto"/>
        <w:tabs>
          <w:tab w:val="left" w:pos="1091"/>
        </w:tabs>
        <w:spacing w:after="98" w:line="220" w:lineRule="exact"/>
        <w:ind w:left="1120" w:hanging="460"/>
        <w:jc w:val="both"/>
      </w:pPr>
      <w:r>
        <w:t>vypracování oceněných a neoceněných soupisů prací</w:t>
      </w:r>
    </w:p>
    <w:p w:rsidR="00F43211" w:rsidRDefault="006B1ABE">
      <w:pPr>
        <w:pStyle w:val="Zkladntext20"/>
        <w:numPr>
          <w:ilvl w:val="0"/>
          <w:numId w:val="5"/>
        </w:numPr>
        <w:shd w:val="clear" w:color="auto" w:fill="auto"/>
        <w:tabs>
          <w:tab w:val="left" w:pos="1091"/>
        </w:tabs>
        <w:spacing w:after="80" w:line="245" w:lineRule="exact"/>
        <w:ind w:left="1120" w:hanging="460"/>
        <w:jc w:val="both"/>
      </w:pPr>
      <w:r>
        <w:t>zajištění všech povolení potřebných k vlastní realizaci kompletních stavebních prací a zajištění kladných vyjádření</w:t>
      </w:r>
      <w:r>
        <w:t xml:space="preserve"> a stanovisek všech dotčených orgánů pro podání řádných žádostí o vydání UR a SP k příslušnému stavebnímu úřadu včetně všech požadovaných příloh</w:t>
      </w:r>
    </w:p>
    <w:p w:rsidR="00F43211" w:rsidRDefault="006B1ABE">
      <w:pPr>
        <w:pStyle w:val="Zkladntext20"/>
        <w:numPr>
          <w:ilvl w:val="0"/>
          <w:numId w:val="5"/>
        </w:numPr>
        <w:shd w:val="clear" w:color="auto" w:fill="auto"/>
        <w:tabs>
          <w:tab w:val="left" w:pos="1091"/>
        </w:tabs>
        <w:spacing w:after="103" w:line="220" w:lineRule="exact"/>
        <w:ind w:left="1120" w:hanging="460"/>
        <w:jc w:val="both"/>
      </w:pPr>
      <w:r>
        <w:t>výkon autorského dozoru při realizaci stavby</w:t>
      </w:r>
    </w:p>
    <w:p w:rsidR="00F43211" w:rsidRDefault="006B1ABE">
      <w:pPr>
        <w:pStyle w:val="Zkladntext10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45" w:lineRule="exact"/>
        <w:ind w:left="660"/>
      </w:pPr>
      <w:r>
        <w:t xml:space="preserve">Zadavatel č. 2 </w:t>
      </w:r>
      <w:r>
        <w:rPr>
          <w:rStyle w:val="Zkladntext10Netun"/>
        </w:rPr>
        <w:t>uzavře s vybranou projekční kanceláří smlouvu o díl</w:t>
      </w:r>
      <w:r>
        <w:rPr>
          <w:rStyle w:val="Zkladntext10Netun"/>
        </w:rPr>
        <w:t xml:space="preserve">o na projektové práce </w:t>
      </w:r>
      <w:r>
        <w:t xml:space="preserve">„DI/40618 Telč, ul. Radkovská“, </w:t>
      </w:r>
      <w:r>
        <w:rPr>
          <w:rStyle w:val="Zkladntext10Netun"/>
        </w:rPr>
        <w:t xml:space="preserve">jejímž předmětem budou tyto </w:t>
      </w:r>
      <w:r>
        <w:t>činnosti týkající se zřízení nových a rekonstrukce stávajících chodníků (případně společných stezek pro chodce a cyklisty) v souladu s technickými požadavky, kladenými Státní</w:t>
      </w:r>
      <w:r>
        <w:t>m fondem dopravní infrastruktury pro financování komunikací pro pěší a cyklostezky; zřízení parkovacích pruhů/pásů (včetně souvisejících úprav odvodnění silnice; realizace případných opěrných nebo zárubních zídek); úpravu napojení a křižovatky s ulicí Špit</w:t>
      </w:r>
      <w:r>
        <w:t>ální a realizace nového veřejného osvětlení; kapacitní řešení odvodnění silnice v návaznosti na připravovanou lokalitu pro bydlení „Dačická“; rekonstrukce vodovodu a kanalizace v ulici Radkovská, tj. rekonstrukce stávajícího kanalizačního sběrače DN 600, v</w:t>
      </w:r>
      <w:r>
        <w:t>č. všech domovních přípojek v úseku od křižovatky ul. Radkovská/Dačická po křižovatku ul. Radkovská/Spitální;</w:t>
      </w:r>
    </w:p>
    <w:p w:rsidR="00F43211" w:rsidRDefault="006B1ABE">
      <w:pPr>
        <w:pStyle w:val="Zkladntext100"/>
        <w:shd w:val="clear" w:color="auto" w:fill="auto"/>
        <w:spacing w:before="0" w:after="56"/>
        <w:ind w:left="580" w:firstLine="0"/>
      </w:pPr>
      <w:r>
        <w:t xml:space="preserve">rekonstrukce kanalizace DN </w:t>
      </w:r>
      <w:r>
        <w:rPr>
          <w:rStyle w:val="Zkladntext10Netun"/>
        </w:rPr>
        <w:t xml:space="preserve">800 </w:t>
      </w:r>
      <w:r>
        <w:t xml:space="preserve">a DN </w:t>
      </w:r>
      <w:r>
        <w:rPr>
          <w:rStyle w:val="Zkladntext10Netun"/>
        </w:rPr>
        <w:t xml:space="preserve">400 </w:t>
      </w:r>
      <w:r>
        <w:t xml:space="preserve">v křižovatce ul. Radkovská/Špitální a rekonstrukce vodovodu, vč. souvisejících domovních přípojek v úseku </w:t>
      </w:r>
      <w:r>
        <w:t>od křižovatky ul. Radkovská/Dačická k objektu č. p. 252 v ul. Radkovská:</w:t>
      </w:r>
    </w:p>
    <w:p w:rsidR="00F43211" w:rsidRDefault="006B1ABE">
      <w:pPr>
        <w:pStyle w:val="Zkladntext20"/>
        <w:numPr>
          <w:ilvl w:val="0"/>
          <w:numId w:val="6"/>
        </w:numPr>
        <w:shd w:val="clear" w:color="auto" w:fill="auto"/>
        <w:tabs>
          <w:tab w:val="left" w:pos="1011"/>
        </w:tabs>
        <w:spacing w:after="88"/>
        <w:ind w:left="1080" w:hanging="500"/>
        <w:jc w:val="both"/>
      </w:pPr>
      <w:r>
        <w:t>vypracování projektové dokumentace ve stupni pro vydání územního rozhodnutí (DÚR) včetně zajištění pravomocných územních rozhodnutí</w:t>
      </w:r>
    </w:p>
    <w:p w:rsidR="00F43211" w:rsidRDefault="006B1ABE">
      <w:pPr>
        <w:pStyle w:val="Zkladntext20"/>
        <w:numPr>
          <w:ilvl w:val="0"/>
          <w:numId w:val="6"/>
        </w:numPr>
        <w:shd w:val="clear" w:color="auto" w:fill="auto"/>
        <w:tabs>
          <w:tab w:val="left" w:pos="1011"/>
        </w:tabs>
        <w:spacing w:after="91" w:line="220" w:lineRule="exact"/>
        <w:ind w:left="1080" w:hanging="500"/>
        <w:jc w:val="both"/>
      </w:pPr>
      <w:r>
        <w:t xml:space="preserve">vypracování projektové dokumentace pro vydání </w:t>
      </w:r>
      <w:r>
        <w:t>stavebního povolení (DSP)</w:t>
      </w:r>
    </w:p>
    <w:p w:rsidR="00F43211" w:rsidRDefault="006B1ABE">
      <w:pPr>
        <w:pStyle w:val="Zkladntext20"/>
        <w:numPr>
          <w:ilvl w:val="0"/>
          <w:numId w:val="6"/>
        </w:numPr>
        <w:shd w:val="clear" w:color="auto" w:fill="auto"/>
        <w:tabs>
          <w:tab w:val="left" w:pos="1011"/>
        </w:tabs>
        <w:spacing w:after="88"/>
        <w:ind w:left="1080" w:hanging="500"/>
        <w:jc w:val="both"/>
      </w:pPr>
      <w:r>
        <w:t>zajištění pravomocných stavebních povolení (SP), včetně všech požadovaných příloh, dokladů a vyjádření</w:t>
      </w:r>
    </w:p>
    <w:p w:rsidR="00F43211" w:rsidRDefault="006B1ABE">
      <w:pPr>
        <w:pStyle w:val="Zkladntext20"/>
        <w:numPr>
          <w:ilvl w:val="0"/>
          <w:numId w:val="6"/>
        </w:numPr>
        <w:shd w:val="clear" w:color="auto" w:fill="auto"/>
        <w:tabs>
          <w:tab w:val="left" w:pos="1011"/>
        </w:tabs>
        <w:spacing w:after="114" w:line="220" w:lineRule="exact"/>
        <w:ind w:left="1080" w:hanging="500"/>
        <w:jc w:val="both"/>
      </w:pPr>
      <w:r>
        <w:lastRenderedPageBreak/>
        <w:t>vypracování projektové dokumentace pro provádění stavby (PDPS)</w:t>
      </w:r>
    </w:p>
    <w:p w:rsidR="00F43211" w:rsidRDefault="006B1ABE">
      <w:pPr>
        <w:pStyle w:val="Zkladntext20"/>
        <w:numPr>
          <w:ilvl w:val="0"/>
          <w:numId w:val="6"/>
        </w:numPr>
        <w:shd w:val="clear" w:color="auto" w:fill="auto"/>
        <w:tabs>
          <w:tab w:val="left" w:pos="1011"/>
        </w:tabs>
        <w:spacing w:after="94" w:line="220" w:lineRule="exact"/>
        <w:ind w:left="1080" w:hanging="500"/>
        <w:jc w:val="both"/>
      </w:pPr>
      <w:r>
        <w:t>vypracování oceněných a neoceněných soupisů prací</w:t>
      </w:r>
    </w:p>
    <w:p w:rsidR="00F43211" w:rsidRDefault="006B1ABE">
      <w:pPr>
        <w:pStyle w:val="Zkladntext20"/>
        <w:numPr>
          <w:ilvl w:val="0"/>
          <w:numId w:val="6"/>
        </w:numPr>
        <w:shd w:val="clear" w:color="auto" w:fill="auto"/>
        <w:tabs>
          <w:tab w:val="left" w:pos="1011"/>
        </w:tabs>
        <w:spacing w:after="84" w:line="250" w:lineRule="exact"/>
        <w:ind w:left="1080" w:hanging="500"/>
        <w:jc w:val="both"/>
      </w:pPr>
      <w:r>
        <w:t>zajištění všec</w:t>
      </w:r>
      <w:r>
        <w:t>h povolení potřebných k vlastní realizaci kompletních stavebních prací a zajištění kladných vyjádření a stanovisek všech dotčených orgánů pro podání řádných žádostí o vydání UR a SP k příslušnému stavebnímu úřadu včetně všech požadovaných příloh</w:t>
      </w:r>
    </w:p>
    <w:p w:rsidR="00F43211" w:rsidRDefault="006B1ABE">
      <w:pPr>
        <w:pStyle w:val="Zkladntext20"/>
        <w:numPr>
          <w:ilvl w:val="0"/>
          <w:numId w:val="6"/>
        </w:numPr>
        <w:shd w:val="clear" w:color="auto" w:fill="auto"/>
        <w:tabs>
          <w:tab w:val="left" w:pos="1011"/>
        </w:tabs>
        <w:spacing w:after="91" w:line="220" w:lineRule="exact"/>
        <w:ind w:left="1080" w:hanging="500"/>
        <w:jc w:val="both"/>
      </w:pPr>
      <w:r>
        <w:t>výkon auto</w:t>
      </w:r>
      <w:r>
        <w:t>rského dozoru při realizaci stavby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64"/>
        <w:ind w:left="580" w:hanging="580"/>
        <w:jc w:val="both"/>
      </w:pPr>
      <w:r>
        <w:t>Zadavatelem, který je pověřen vystupovat za sdružené zadavatele navenek vůči třetím osobám a informačnímu systému, je zadavatel č. 1.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56" w:line="250" w:lineRule="exact"/>
        <w:ind w:left="580" w:hanging="580"/>
        <w:jc w:val="both"/>
      </w:pPr>
      <w:r>
        <w:t xml:space="preserve">V případě, že nastanou důvody ke zrušení zadávacího řízení, třebaže by se dotýkaly </w:t>
      </w:r>
      <w:r>
        <w:t>pouze jedné nebo více částí předmětu veřejné zakázky, vydá na základě rozhodnutí obou zadavatelů oznámení o zrušení zadávacího řízení zadavatel č. 1.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64"/>
        <w:ind w:left="580" w:hanging="580"/>
        <w:jc w:val="both"/>
      </w:pPr>
      <w:r>
        <w:t xml:space="preserve">Zadavatel č. 2 je v rámci akce na vypracování projektové dokumentace „III/40618 </w:t>
      </w:r>
      <w:r>
        <w:rPr>
          <w:rStyle w:val="Zkladntext2Tun"/>
        </w:rPr>
        <w:t xml:space="preserve">Telč, ul. Radkovská“ </w:t>
      </w:r>
      <w:r>
        <w:t>povin</w:t>
      </w:r>
      <w:r>
        <w:t>en:</w:t>
      </w:r>
    </w:p>
    <w:p w:rsidR="00F43211" w:rsidRDefault="006B1ABE">
      <w:pPr>
        <w:pStyle w:val="Zkladntext20"/>
        <w:numPr>
          <w:ilvl w:val="0"/>
          <w:numId w:val="7"/>
        </w:numPr>
        <w:shd w:val="clear" w:color="auto" w:fill="auto"/>
        <w:tabs>
          <w:tab w:val="left" w:pos="1011"/>
        </w:tabs>
        <w:spacing w:after="64" w:line="250" w:lineRule="exact"/>
        <w:ind w:left="1080" w:hanging="500"/>
        <w:jc w:val="both"/>
      </w:pPr>
      <w:r>
        <w:t>zadat zpracování společné projektové dokumentace na rekonstrukci silnice v průtahu včetně odvodnění silnice a úpravy prostranství a parkoviště před vjezdem do areálu Cestmistrovství Telč (za KSUSV) a zřízení nových a rekonstrukce stávajících chodníků (</w:t>
      </w:r>
      <w:r>
        <w:t>případně společných stezek pro chodce a cyklisty) v souladu s technickými požadavky, kladenými Státním fondem dopravní infrastruktury pro financování komunikací pro pěší a cyklostezky; zřízení parkovacích pruhů/pásů (včetně souvisejících úprav odvodnění si</w:t>
      </w:r>
      <w:r>
        <w:t xml:space="preserve">lnice; realizace případných opěrných nebo zárubních zídek); úpravu napojení a křižovatky s ulicí Špitální a realizace nového veřejného osvětlení; kapacitní řešení odvodnění silnice v návaznosti na připravovanou lokalitu pro bydlení „Dačická“; rekonstrukce </w:t>
      </w:r>
      <w:r>
        <w:t xml:space="preserve">vodovodu a kanalizace v ulici Radkovská, tj. rekonstrukce stávajícího kanalizačního sběrače DN </w:t>
      </w:r>
      <w:r>
        <w:rPr>
          <w:rStyle w:val="Zkladntext2Tun"/>
        </w:rPr>
        <w:t xml:space="preserve">600, </w:t>
      </w:r>
      <w:r>
        <w:t xml:space="preserve">vč. všech domovních přípojek v úseku od křižovatky ul. Radkovská/Dačická po křižovatku ul. Radkovská/Špitální; rekonstrukce kanalizace DN </w:t>
      </w:r>
      <w:r>
        <w:rPr>
          <w:rStyle w:val="Zkladntext2Tun"/>
        </w:rPr>
        <w:t xml:space="preserve">800 </w:t>
      </w:r>
      <w:r>
        <w:t xml:space="preserve">a DN </w:t>
      </w:r>
      <w:r>
        <w:rPr>
          <w:rStyle w:val="Zkladntext2Tun"/>
        </w:rPr>
        <w:t xml:space="preserve">400 </w:t>
      </w:r>
      <w:r>
        <w:t xml:space="preserve">v </w:t>
      </w:r>
      <w:r>
        <w:t>křižovatce ul. Radkovská/Špitální a rekonstrukce vodovodu, vč. souvisejících domovních přípojek v úseku od křižovatky ul. Radkovská/Dačická k objektu č. p. 252 v ul. Radkovská (za Město Telč)</w:t>
      </w:r>
    </w:p>
    <w:p w:rsidR="00F43211" w:rsidRDefault="006B1ABE">
      <w:pPr>
        <w:pStyle w:val="Zkladntext20"/>
        <w:numPr>
          <w:ilvl w:val="0"/>
          <w:numId w:val="7"/>
        </w:numPr>
        <w:shd w:val="clear" w:color="auto" w:fill="auto"/>
        <w:tabs>
          <w:tab w:val="left" w:pos="1011"/>
        </w:tabs>
        <w:spacing w:after="0" w:line="245" w:lineRule="exact"/>
        <w:ind w:left="1080" w:hanging="500"/>
        <w:jc w:val="both"/>
        <w:sectPr w:rsidR="00F43211">
          <w:footerReference w:type="even" r:id="rId10"/>
          <w:footerReference w:type="default" r:id="rId11"/>
          <w:footerReference w:type="first" r:id="rId12"/>
          <w:pgSz w:w="11900" w:h="16840"/>
          <w:pgMar w:top="1144" w:right="1175" w:bottom="1502" w:left="1413" w:header="0" w:footer="3" w:gutter="0"/>
          <w:cols w:space="720"/>
          <w:noEndnote/>
          <w:titlePg/>
          <w:docGrid w:linePitch="360"/>
        </w:sectPr>
      </w:pPr>
      <w:r>
        <w:t>uhradit cenu za projektovou dokumentaci týkající se zřízení nových a rekonstrukci stávajících chodníků (příp</w:t>
      </w:r>
      <w:r>
        <w:t>adně společných stezek pro chodce a cyklisty) v souladu s technickými požadavky, kladenými Státním fondem dopravní infrastruktury pro financování komunikací pro pěší a cyklostezky; zřízení parkovacích pruhů/pásů (včetně souvisejících úprav odvodnění silnic</w:t>
      </w:r>
      <w:r>
        <w:t>e; realizaci případných opěrných nebo zárubních zídek); úpravu napojení a křižovatky s ulicí Špitální a realizaci nového veřejného osvětlení; kapacitní řešení odvodnění silnice v návaznosti na připravovanou lokalitu pro bydlení „Dačická“; rekonstrukci vodo</w:t>
      </w:r>
      <w:r>
        <w:t xml:space="preserve">vodu a kanalizace v ulici Radkovská, tj. rekonstrukci stávajícího kanalizačního sběrače DN </w:t>
      </w:r>
      <w:r>
        <w:rPr>
          <w:rStyle w:val="Zkladntext2Tun"/>
        </w:rPr>
        <w:t xml:space="preserve">600, </w:t>
      </w:r>
      <w:r>
        <w:t xml:space="preserve">vč. všech domovních přípojek v úseku od křižovatky ul. Radkovská/Dačická po křižovatku ul. Radkovská/Špitální; rekonstrukci kanalizace DN </w:t>
      </w:r>
      <w:r>
        <w:rPr>
          <w:rStyle w:val="Zkladntext2Tun"/>
        </w:rPr>
        <w:t xml:space="preserve">800 </w:t>
      </w:r>
      <w:r>
        <w:t xml:space="preserve">a DN </w:t>
      </w:r>
      <w:r>
        <w:rPr>
          <w:rStyle w:val="Zkladntext2Tun"/>
        </w:rPr>
        <w:t xml:space="preserve">400 </w:t>
      </w:r>
      <w:r>
        <w:t>v křižova</w:t>
      </w:r>
      <w:r>
        <w:t>tce ul. Radkovská/Špitální a rekonstrukci vodovodu, vč. souvisejících domovních přípojek v úseku od křižovatky ul. Radkovská/Dačická k objektu č. p. 252 v ul. Radkovská, v rozsahu prací vymezených kalkulací projekčních prací za Město Telč</w:t>
      </w:r>
    </w:p>
    <w:p w:rsidR="00F43211" w:rsidRDefault="006B1ABE">
      <w:pPr>
        <w:pStyle w:val="Zkladntext20"/>
        <w:numPr>
          <w:ilvl w:val="0"/>
          <w:numId w:val="7"/>
        </w:numPr>
        <w:shd w:val="clear" w:color="auto" w:fill="auto"/>
        <w:tabs>
          <w:tab w:val="left" w:pos="1014"/>
        </w:tabs>
        <w:spacing w:after="52" w:line="240" w:lineRule="exact"/>
        <w:ind w:left="1000" w:hanging="420"/>
        <w:jc w:val="both"/>
      </w:pPr>
      <w:r>
        <w:lastRenderedPageBreak/>
        <w:t>zajistit majetkop</w:t>
      </w:r>
      <w:r>
        <w:t>rávní vypořádání vlastníků pozemků dotčených stavebními objekty Města Telč</w:t>
      </w:r>
    </w:p>
    <w:p w:rsidR="00F43211" w:rsidRDefault="006B1ABE">
      <w:pPr>
        <w:pStyle w:val="Zkladntext20"/>
        <w:numPr>
          <w:ilvl w:val="0"/>
          <w:numId w:val="7"/>
        </w:numPr>
        <w:shd w:val="clear" w:color="auto" w:fill="auto"/>
        <w:tabs>
          <w:tab w:val="left" w:pos="1014"/>
        </w:tabs>
        <w:spacing w:after="64" w:line="250" w:lineRule="exact"/>
        <w:ind w:left="1000" w:hanging="420"/>
        <w:jc w:val="both"/>
      </w:pPr>
      <w:r>
        <w:t>odsouhlasit projektovou dokumentaci týkající se zřízení nových a rekonstrukce stávajících chodníků (případně společných stezek pro chodce a cyklisty) v souladu s technickými požadav</w:t>
      </w:r>
      <w:r>
        <w:t>ky, kladenými Státním fondem dopravní infrastruktury pro financování komunikací pro pěší a cyklostezky; zřízení parkovacích pruhů/pásů (včetně souvisejících úprav odvodnění silnice; realizace případných opěrných nebo zárubních zídek); úpravu napojení a kři</w:t>
      </w:r>
      <w:r>
        <w:t>žovatky s ulicí Špitální a realizace nového veřejného osvětlení; kapacitní řešení odvodnění silnice v návaznosti na připravovanou lokalitu pro bydlení „Dačická“; rekonstrukce vodovodu a kanalizace v ulici Radkovská, tj. rekonstrukce stávajícího kanalizační</w:t>
      </w:r>
      <w:r>
        <w:t>ho sběrače DN 600, vč. všech domovních přípojek v úseku od křižovatky ul. Radkovská/Dačická po křižovatku ul. Radkovská/Špitální; rekonstrukce kanalizace DN 800 a DN 400 v křižovatce ul. Radkovská/Špitální a rekonstrukce vodovodu, vč. souvisejících domovní</w:t>
      </w:r>
      <w:r>
        <w:t>ch přípojek v úseku od křižovatky ul. Radkovská/Dačická k objektu č. p. 252 v ul. Radkovská, před jejím odevzdáním a uhrazením</w:t>
      </w:r>
    </w:p>
    <w:p w:rsidR="00F43211" w:rsidRDefault="006B1ABE">
      <w:pPr>
        <w:pStyle w:val="Zkladntext20"/>
        <w:numPr>
          <w:ilvl w:val="0"/>
          <w:numId w:val="7"/>
        </w:numPr>
        <w:shd w:val="clear" w:color="auto" w:fill="auto"/>
        <w:tabs>
          <w:tab w:val="left" w:pos="1014"/>
        </w:tabs>
        <w:spacing w:after="80" w:line="245" w:lineRule="exact"/>
        <w:ind w:left="1000" w:hanging="420"/>
        <w:jc w:val="both"/>
      </w:pPr>
      <w:r>
        <w:t>účastnit se výrobních výborů, TDK a jednání v rámci zpracování projektové dokumentace spolu se zadavatelem č. 1 (KSÚSV)</w:t>
      </w:r>
    </w:p>
    <w:p w:rsidR="00F43211" w:rsidRDefault="006B1ABE">
      <w:pPr>
        <w:pStyle w:val="Zkladntext20"/>
        <w:numPr>
          <w:ilvl w:val="0"/>
          <w:numId w:val="7"/>
        </w:numPr>
        <w:shd w:val="clear" w:color="auto" w:fill="auto"/>
        <w:tabs>
          <w:tab w:val="left" w:pos="1014"/>
        </w:tabs>
        <w:spacing w:after="0" w:line="220" w:lineRule="exact"/>
        <w:ind w:left="1000" w:hanging="420"/>
        <w:jc w:val="both"/>
      </w:pPr>
      <w:r>
        <w:t xml:space="preserve">uhradit </w:t>
      </w:r>
      <w:r>
        <w:t>případné správní poplatky za stavební objekty Města Telč</w:t>
      </w:r>
    </w:p>
    <w:p w:rsidR="00F43211" w:rsidRDefault="006B1ABE">
      <w:pPr>
        <w:pStyle w:val="Zkladntext20"/>
        <w:numPr>
          <w:ilvl w:val="0"/>
          <w:numId w:val="7"/>
        </w:numPr>
        <w:shd w:val="clear" w:color="auto" w:fill="auto"/>
        <w:tabs>
          <w:tab w:val="left" w:pos="1014"/>
        </w:tabs>
        <w:spacing w:after="84" w:line="250" w:lineRule="exact"/>
        <w:ind w:left="1000" w:hanging="420"/>
        <w:jc w:val="both"/>
      </w:pPr>
      <w:r>
        <w:t>spolupracovat při sestavení základních podmínek zadávací dokumentace (zejména: technické podmínky k projektu, obchodní podmínky, kvalifikace a způsob hodnocení) s odpovědnými pracovníky zadavatele č.</w:t>
      </w:r>
      <w:r>
        <w:t xml:space="preserve"> 1</w:t>
      </w:r>
    </w:p>
    <w:p w:rsidR="00F43211" w:rsidRDefault="006B1ABE">
      <w:pPr>
        <w:pStyle w:val="Zkladntext20"/>
        <w:shd w:val="clear" w:color="auto" w:fill="auto"/>
        <w:spacing w:after="0" w:line="220" w:lineRule="exact"/>
        <w:ind w:left="1000" w:firstLine="0"/>
        <w:jc w:val="both"/>
      </w:pPr>
      <w:r>
        <w:t>Odpovědnými pracovníky zadavatele č. 1 pro tyto účely jsou:</w:t>
      </w:r>
    </w:p>
    <w:p w:rsidR="00F43211" w:rsidRDefault="006B1ABE">
      <w:pPr>
        <w:pStyle w:val="Zkladntext40"/>
        <w:shd w:val="clear" w:color="auto" w:fill="auto"/>
        <w:spacing w:line="254" w:lineRule="exact"/>
        <w:ind w:left="1000"/>
        <w:jc w:val="both"/>
      </w:pPr>
      <w:r>
        <w:t>Ve věcech technických:</w:t>
      </w:r>
    </w:p>
    <w:p w:rsidR="00F43211" w:rsidRDefault="006A0184">
      <w:pPr>
        <w:pStyle w:val="Zkladntext20"/>
        <w:shd w:val="clear" w:color="auto" w:fill="auto"/>
        <w:spacing w:after="88"/>
        <w:ind w:left="1000" w:firstLine="0"/>
        <w:jc w:val="both"/>
      </w:pPr>
      <w:r>
        <w:t>xxxxxxxxxxxxxxxxxxxxxxxxxxxx</w:t>
      </w:r>
    </w:p>
    <w:p w:rsidR="00F43211" w:rsidRDefault="006B1ABE">
      <w:pPr>
        <w:pStyle w:val="Zkladntext40"/>
        <w:shd w:val="clear" w:color="auto" w:fill="auto"/>
        <w:spacing w:line="220" w:lineRule="exact"/>
        <w:ind w:left="1000"/>
        <w:jc w:val="both"/>
      </w:pPr>
      <w:r>
        <w:t>Ve věcech technických</w:t>
      </w:r>
    </w:p>
    <w:p w:rsidR="00F43211" w:rsidRDefault="006A0184">
      <w:pPr>
        <w:pStyle w:val="Zkladntext20"/>
        <w:shd w:val="clear" w:color="auto" w:fill="auto"/>
        <w:spacing w:after="60" w:line="250" w:lineRule="exact"/>
        <w:ind w:left="1000" w:firstLine="0"/>
        <w:jc w:val="both"/>
      </w:pPr>
      <w:r>
        <w:t>xxxxxxxxxxxxxxxxxxxxxxxxxx</w:t>
      </w:r>
      <w:r w:rsidR="006B1ABE">
        <w:t>)</w:t>
      </w:r>
    </w:p>
    <w:p w:rsidR="00F43211" w:rsidRDefault="006B1ABE">
      <w:pPr>
        <w:pStyle w:val="Zkladntext20"/>
        <w:numPr>
          <w:ilvl w:val="0"/>
          <w:numId w:val="7"/>
        </w:numPr>
        <w:shd w:val="clear" w:color="auto" w:fill="auto"/>
        <w:tabs>
          <w:tab w:val="left" w:pos="1014"/>
        </w:tabs>
        <w:spacing w:after="64" w:line="250" w:lineRule="exact"/>
        <w:ind w:left="1000" w:hanging="420"/>
        <w:jc w:val="both"/>
      </w:pPr>
      <w:r>
        <w:t>nominovat své zástupce (členy a jejich náhradníky) do hodnotící komise nejpozději k termínu zahájení zadávacího řízení</w:t>
      </w:r>
    </w:p>
    <w:p w:rsidR="00F43211" w:rsidRDefault="006B1ABE">
      <w:pPr>
        <w:pStyle w:val="Zkladntext20"/>
        <w:numPr>
          <w:ilvl w:val="0"/>
          <w:numId w:val="7"/>
        </w:numPr>
        <w:shd w:val="clear" w:color="auto" w:fill="auto"/>
        <w:tabs>
          <w:tab w:val="left" w:pos="1014"/>
        </w:tabs>
        <w:spacing w:after="56" w:line="245" w:lineRule="exact"/>
        <w:ind w:left="1000" w:hanging="420"/>
        <w:jc w:val="both"/>
      </w:pPr>
      <w:r>
        <w:t>informovat zadavatele č. 1 o všech podstatných skutečnostech, majících vliv na průběh zad</w:t>
      </w:r>
      <w:r>
        <w:t>ávacího řízení a jeho zákonnost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67"/>
        </w:tabs>
        <w:spacing w:after="56" w:line="250" w:lineRule="exact"/>
        <w:ind w:left="580" w:hanging="580"/>
        <w:jc w:val="both"/>
      </w:pPr>
      <w:r>
        <w:t xml:space="preserve">Zadavatelé se dohodli, že k provádění úkonů související s posouzením a hodnocením nabídek bude jmenována komise, jejíž úkony v zadávacím řízení se považují za úkony zadavatele. Práva a povinnosti členů komise budou součástí </w:t>
      </w:r>
      <w:r>
        <w:t>jmenování této komise. Zadavatelé se dohodli na následujícím složení hodnotící komise:</w:t>
      </w:r>
    </w:p>
    <w:p w:rsidR="00F43211" w:rsidRDefault="006B1ABE">
      <w:pPr>
        <w:pStyle w:val="Zkladntext20"/>
        <w:shd w:val="clear" w:color="auto" w:fill="auto"/>
        <w:tabs>
          <w:tab w:val="left" w:pos="2817"/>
        </w:tabs>
        <w:spacing w:after="0"/>
        <w:ind w:left="1000" w:hanging="420"/>
        <w:jc w:val="both"/>
      </w:pPr>
      <w:r>
        <w:t>Zadavatel č.l</w:t>
      </w:r>
      <w:r>
        <w:tab/>
        <w:t>3 členové</w:t>
      </w:r>
    </w:p>
    <w:p w:rsidR="00F43211" w:rsidRDefault="006B1ABE">
      <w:pPr>
        <w:pStyle w:val="Zkladntext20"/>
        <w:shd w:val="clear" w:color="auto" w:fill="auto"/>
        <w:tabs>
          <w:tab w:val="left" w:pos="2817"/>
        </w:tabs>
        <w:spacing w:after="0"/>
        <w:ind w:left="1000" w:hanging="420"/>
        <w:jc w:val="both"/>
      </w:pPr>
      <w:r>
        <w:t>Zadavatel č.2</w:t>
      </w:r>
      <w:r>
        <w:tab/>
        <w:t>2 členové</w:t>
      </w:r>
    </w:p>
    <w:p w:rsidR="00F43211" w:rsidRDefault="006B1ABE">
      <w:pPr>
        <w:pStyle w:val="Zkladntext2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370" w:lineRule="exact"/>
        <w:ind w:left="580" w:hanging="580"/>
        <w:jc w:val="both"/>
      </w:pPr>
      <w:r>
        <w:t>Zadavatelé jsou povinni:</w:t>
      </w:r>
    </w:p>
    <w:p w:rsidR="00F43211" w:rsidRDefault="006B1ABE">
      <w:pPr>
        <w:pStyle w:val="Zkladntext20"/>
        <w:numPr>
          <w:ilvl w:val="0"/>
          <w:numId w:val="8"/>
        </w:numPr>
        <w:shd w:val="clear" w:color="auto" w:fill="auto"/>
        <w:tabs>
          <w:tab w:val="left" w:pos="1014"/>
        </w:tabs>
        <w:spacing w:after="0" w:line="370" w:lineRule="exact"/>
        <w:ind w:left="1000" w:hanging="420"/>
        <w:jc w:val="both"/>
      </w:pPr>
      <w:r>
        <w:t>projednat harmonogram zadání veřejné zakázky</w:t>
      </w:r>
    </w:p>
    <w:p w:rsidR="00F43211" w:rsidRDefault="006B1ABE">
      <w:pPr>
        <w:pStyle w:val="Zkladntext20"/>
        <w:numPr>
          <w:ilvl w:val="0"/>
          <w:numId w:val="8"/>
        </w:numPr>
        <w:shd w:val="clear" w:color="auto" w:fill="auto"/>
        <w:tabs>
          <w:tab w:val="left" w:pos="1014"/>
        </w:tabs>
        <w:spacing w:after="0" w:line="370" w:lineRule="exact"/>
        <w:ind w:left="1000" w:hanging="420"/>
        <w:jc w:val="both"/>
      </w:pPr>
      <w:r>
        <w:t>projednat zadávací podmínky veřejné soutěže</w:t>
      </w:r>
    </w:p>
    <w:p w:rsidR="00F43211" w:rsidRDefault="006B1ABE">
      <w:pPr>
        <w:pStyle w:val="Zkladntext20"/>
        <w:numPr>
          <w:ilvl w:val="0"/>
          <w:numId w:val="8"/>
        </w:numPr>
        <w:shd w:val="clear" w:color="auto" w:fill="auto"/>
        <w:tabs>
          <w:tab w:val="left" w:pos="1014"/>
        </w:tabs>
        <w:spacing w:after="0" w:line="235" w:lineRule="exact"/>
        <w:ind w:left="1000" w:hanging="420"/>
        <w:jc w:val="both"/>
      </w:pPr>
      <w:r>
        <w:t>poskytovat si navzájem veškerou nezbytnou a požadovanou součinnost, zejména pokud jde o výměnu relevantních dokumentů, podávání vysvětlení a písemných stanovisek a vlastní uzavření smlouvy o dílo</w:t>
      </w:r>
    </w:p>
    <w:p w:rsidR="00F43211" w:rsidRDefault="006B1ABE">
      <w:pPr>
        <w:pStyle w:val="Zkladntext20"/>
        <w:shd w:val="clear" w:color="auto" w:fill="auto"/>
        <w:spacing w:after="8" w:line="220" w:lineRule="exact"/>
        <w:ind w:left="4560" w:firstLine="0"/>
      </w:pPr>
      <w:r>
        <w:t>4.</w:t>
      </w:r>
    </w:p>
    <w:p w:rsidR="00F43211" w:rsidRDefault="006B1ABE">
      <w:pPr>
        <w:pStyle w:val="Zkladntext100"/>
        <w:shd w:val="clear" w:color="auto" w:fill="auto"/>
        <w:spacing w:before="0" w:after="91" w:line="220" w:lineRule="exact"/>
        <w:ind w:firstLine="0"/>
        <w:jc w:val="center"/>
      </w:pPr>
      <w:r>
        <w:t>Zásady jednání zadavatelů a osob za nejednajících, odpově</w:t>
      </w:r>
      <w:r>
        <w:t>dnost zadavatelů</w:t>
      </w:r>
    </w:p>
    <w:p w:rsidR="00F43211" w:rsidRDefault="006B1ABE">
      <w:pPr>
        <w:pStyle w:val="Zkladntext20"/>
        <w:numPr>
          <w:ilvl w:val="1"/>
          <w:numId w:val="9"/>
        </w:numPr>
        <w:shd w:val="clear" w:color="auto" w:fill="auto"/>
        <w:tabs>
          <w:tab w:val="left" w:pos="562"/>
        </w:tabs>
        <w:spacing w:after="60"/>
        <w:ind w:left="660"/>
        <w:jc w:val="both"/>
      </w:pPr>
      <w:r>
        <w:t>Zadavatelé čestně prohlašují, že zachovají mlčenlivost o všech skutečnostech, o kterých se dozvěděli v souvislosti s touto veřejnou zakázkou</w:t>
      </w:r>
    </w:p>
    <w:p w:rsidR="00F43211" w:rsidRDefault="006B1ABE">
      <w:pPr>
        <w:pStyle w:val="Zkladntext20"/>
        <w:numPr>
          <w:ilvl w:val="1"/>
          <w:numId w:val="9"/>
        </w:numPr>
        <w:shd w:val="clear" w:color="auto" w:fill="auto"/>
        <w:tabs>
          <w:tab w:val="left" w:pos="562"/>
        </w:tabs>
        <w:spacing w:after="60"/>
        <w:ind w:left="660"/>
        <w:jc w:val="both"/>
      </w:pPr>
      <w:r>
        <w:t>Zadavatelé jsou povinni zajistit nepodjatost a závazek mlčenlivosti a vyloučení střetu zájmů u vše</w:t>
      </w:r>
      <w:r>
        <w:t>ch osob, které pověří činnostmi souvisejícími s realizací této veřejné zakázky.</w:t>
      </w:r>
    </w:p>
    <w:p w:rsidR="00F43211" w:rsidRDefault="006B1ABE">
      <w:pPr>
        <w:pStyle w:val="Zkladntext20"/>
        <w:numPr>
          <w:ilvl w:val="1"/>
          <w:numId w:val="9"/>
        </w:numPr>
        <w:shd w:val="clear" w:color="auto" w:fill="auto"/>
        <w:tabs>
          <w:tab w:val="left" w:pos="562"/>
        </w:tabs>
        <w:spacing w:after="64"/>
        <w:ind w:left="660"/>
        <w:jc w:val="both"/>
      </w:pPr>
      <w:r>
        <w:t>Zadavatelé se dohodli, že každý ze zadavatelů zúčastněných na společném zadávání odpovídá samostatně a v plném rozsahu za ty úkony, které činí vlastním jménem a výlučně na svůj</w:t>
      </w:r>
      <w:r>
        <w:t xml:space="preserve"> účet.</w:t>
      </w:r>
    </w:p>
    <w:p w:rsidR="00F43211" w:rsidRDefault="006B1ABE">
      <w:pPr>
        <w:pStyle w:val="Zkladntext20"/>
        <w:numPr>
          <w:ilvl w:val="1"/>
          <w:numId w:val="9"/>
        </w:numPr>
        <w:shd w:val="clear" w:color="auto" w:fill="auto"/>
        <w:tabs>
          <w:tab w:val="left" w:pos="562"/>
        </w:tabs>
        <w:spacing w:after="64" w:line="250" w:lineRule="exact"/>
        <w:ind w:left="660"/>
        <w:jc w:val="both"/>
      </w:pPr>
      <w:r>
        <w:t xml:space="preserve">Zadavatelé se dohodli, že každý ze zadavatelů zúčastněných na společném zadávání odpovídá samostatně a v plném rozsahu za ty části zadávací dokumentace, která má být zadávána pouze ve </w:t>
      </w:r>
      <w:r>
        <w:lastRenderedPageBreak/>
        <w:t>prospěch jednoho ze zúčastněných zadavatelů.</w:t>
      </w:r>
    </w:p>
    <w:p w:rsidR="00F43211" w:rsidRDefault="006B1ABE">
      <w:pPr>
        <w:pStyle w:val="Zkladntext20"/>
        <w:numPr>
          <w:ilvl w:val="1"/>
          <w:numId w:val="9"/>
        </w:numPr>
        <w:shd w:val="clear" w:color="auto" w:fill="auto"/>
        <w:tabs>
          <w:tab w:val="left" w:pos="562"/>
        </w:tabs>
        <w:spacing w:after="56" w:line="245" w:lineRule="exact"/>
        <w:ind w:left="660"/>
        <w:jc w:val="both"/>
      </w:pPr>
      <w:r>
        <w:t xml:space="preserve">Zadavatelé se </w:t>
      </w:r>
      <w:r>
        <w:t>dohodli, že za společné části zadávací dokumentace a společné zákonné postupy v průběhu zadávacího řízení odpovídají zúčastnění zadavatelé společně. V případě prodlení v úkonech zadavatele případně porušení zákona a smluvních povinností nese veškeré důsled</w:t>
      </w:r>
      <w:r>
        <w:t>ky tohoto prodlení nebo porušení ten ze zadavatelů, který svým jednáním toto prodlení nebo porušení způsobil.</w:t>
      </w:r>
    </w:p>
    <w:p w:rsidR="00F43211" w:rsidRDefault="006B1ABE">
      <w:pPr>
        <w:pStyle w:val="Zkladntext20"/>
        <w:numPr>
          <w:ilvl w:val="1"/>
          <w:numId w:val="9"/>
        </w:numPr>
        <w:shd w:val="clear" w:color="auto" w:fill="auto"/>
        <w:tabs>
          <w:tab w:val="left" w:pos="562"/>
        </w:tabs>
        <w:spacing w:after="56" w:line="250" w:lineRule="exact"/>
        <w:ind w:left="660"/>
        <w:jc w:val="both"/>
      </w:pPr>
      <w:r>
        <w:t>Sankce, jakož i jiné náhrady škody způsobené porušením ZZVZ nebo této smlouvy, případně napadením postupu zadavatele námitkou či podáním návrhu ze</w:t>
      </w:r>
      <w:r>
        <w:t xml:space="preserve"> strany některého z účastníků zadávacího řízení hradí ten ze zadavatelů, který svým jednáním postih způsobil. V případech společného zavinění hradí všichni zadavatelé postih v poměru daném dílčími předpokládanými hodnotami veřejné zakázky.</w:t>
      </w:r>
    </w:p>
    <w:p w:rsidR="00F43211" w:rsidRDefault="006B1ABE">
      <w:pPr>
        <w:pStyle w:val="Zkladntext20"/>
        <w:numPr>
          <w:ilvl w:val="1"/>
          <w:numId w:val="9"/>
        </w:numPr>
        <w:shd w:val="clear" w:color="auto" w:fill="auto"/>
        <w:tabs>
          <w:tab w:val="left" w:pos="562"/>
        </w:tabs>
        <w:spacing w:after="64"/>
        <w:ind w:left="660"/>
        <w:jc w:val="both"/>
      </w:pPr>
      <w:r>
        <w:t xml:space="preserve">Každý zadavatel </w:t>
      </w:r>
      <w:r>
        <w:t>nese náklady svého zastoupení v souvislosti se svou odpovědností za zákonný průběh zadávacího řízení v řízení před orgánem dohledu nebo soudem.</w:t>
      </w:r>
    </w:p>
    <w:p w:rsidR="00F43211" w:rsidRDefault="006B1ABE">
      <w:pPr>
        <w:pStyle w:val="Zkladntext20"/>
        <w:numPr>
          <w:ilvl w:val="1"/>
          <w:numId w:val="9"/>
        </w:numPr>
        <w:shd w:val="clear" w:color="auto" w:fill="auto"/>
        <w:tabs>
          <w:tab w:val="left" w:pos="562"/>
        </w:tabs>
        <w:spacing w:after="444" w:line="250" w:lineRule="exact"/>
        <w:ind w:left="660"/>
        <w:jc w:val="both"/>
      </w:pPr>
      <w:r>
        <w:t>Změny závazku ze smlouvy budou realizovány samostatně dotčeným zadavatelem, za podmínek stanovených analogicky v</w:t>
      </w:r>
      <w:r>
        <w:t xml:space="preserve"> ust. § 222 ZZVZ, mimo působnost této smlouvy. Mezi zadavateli se sjednává, že pro stanovení původní hodnoty závazku ze smlouvy ve smyslu ust. § 222 ZZVZ budou pro každou z částí použity hodnoty náležící dotčené části na základě výsledků zadávacího řízení.</w:t>
      </w:r>
    </w:p>
    <w:p w:rsidR="00F43211" w:rsidRDefault="006B1ABE">
      <w:pPr>
        <w:pStyle w:val="Zkladntext20"/>
        <w:shd w:val="clear" w:color="auto" w:fill="auto"/>
        <w:spacing w:after="0" w:line="220" w:lineRule="exact"/>
        <w:ind w:left="4560" w:firstLine="0"/>
      </w:pPr>
      <w:r>
        <w:t>5.</w:t>
      </w:r>
    </w:p>
    <w:p w:rsidR="00F43211" w:rsidRDefault="006B1ABE">
      <w:pPr>
        <w:pStyle w:val="Nadpis520"/>
        <w:keepNext/>
        <w:keepLines/>
        <w:shd w:val="clear" w:color="auto" w:fill="auto"/>
        <w:spacing w:before="0" w:after="99" w:line="220" w:lineRule="exact"/>
      </w:pPr>
      <w:bookmarkStart w:id="5" w:name="bookmark4"/>
      <w:r>
        <w:t>Doba trvání smlouvy</w:t>
      </w:r>
      <w:bookmarkEnd w:id="5"/>
    </w:p>
    <w:p w:rsidR="00F43211" w:rsidRDefault="006B1ABE">
      <w:pPr>
        <w:pStyle w:val="Zkladntext20"/>
        <w:numPr>
          <w:ilvl w:val="1"/>
          <w:numId w:val="9"/>
        </w:numPr>
        <w:shd w:val="clear" w:color="auto" w:fill="auto"/>
        <w:tabs>
          <w:tab w:val="left" w:pos="562"/>
        </w:tabs>
        <w:spacing w:after="64" w:line="250" w:lineRule="exact"/>
        <w:ind w:left="660"/>
        <w:jc w:val="both"/>
      </w:pPr>
      <w:r>
        <w:t xml:space="preserve">Smlouva se uzavírá na dobu určitou, a to od nabytí účinnosti této smlouvy až do doby splnění úěelu této smlouvy a vypořádání všech závazků z této smlouvy plynoucích. V případě, že nebude zadávací řízení zahájeno do 31.12. 2020 </w:t>
      </w:r>
      <w:r>
        <w:t>pozbývá tato smlouva platnosti k 1.1.2021.</w:t>
      </w:r>
    </w:p>
    <w:p w:rsidR="00F43211" w:rsidRDefault="006B1ABE">
      <w:pPr>
        <w:pStyle w:val="Zkladntext20"/>
        <w:numPr>
          <w:ilvl w:val="1"/>
          <w:numId w:val="9"/>
        </w:numPr>
        <w:shd w:val="clear" w:color="auto" w:fill="auto"/>
        <w:tabs>
          <w:tab w:val="left" w:pos="562"/>
        </w:tabs>
        <w:spacing w:after="328" w:line="245" w:lineRule="exact"/>
        <w:ind w:left="660"/>
        <w:jc w:val="both"/>
      </w:pPr>
      <w:r>
        <w:t>Jednotlivé dílčí termíny procesu zadání této veřejné zakázky dohodnou zadavatelé v harmonogramu zadání veřejné zakázky a v jednotlivých nepředvídatelných případech prostřednictvím svých oprávněných pracovníků s př</w:t>
      </w:r>
      <w:r>
        <w:t>ihlédnutím k zákonem stanoveným lhůtám a vnitřním poměrům jednotlivých zadavatelů. Pokud nebude dosaženo dohody, určí jednotlivé dílčí termíny zadavatel č. 1 prostřednictvím svého odpovědného pracovníka. V odůvodněných případech (například vyřízení žádosti</w:t>
      </w:r>
      <w:r>
        <w:t xml:space="preserve"> o dodatečné informace) je oprávněný pracovník zadavatele č. 1 oprávněn určit termíny v řádech hodin.</w:t>
      </w:r>
    </w:p>
    <w:p w:rsidR="00F43211" w:rsidRDefault="006B1ABE">
      <w:pPr>
        <w:pStyle w:val="Nadpis420"/>
        <w:keepNext/>
        <w:keepLines/>
        <w:shd w:val="clear" w:color="auto" w:fill="auto"/>
        <w:spacing w:before="0" w:after="0" w:line="210" w:lineRule="exact"/>
        <w:ind w:left="4560"/>
      </w:pPr>
      <w:bookmarkStart w:id="6" w:name="bookmark5"/>
      <w:r>
        <w:rPr>
          <w:rStyle w:val="Nadpis42105pt"/>
          <w:b/>
          <w:bCs/>
        </w:rPr>
        <w:t>6</w:t>
      </w:r>
      <w:r>
        <w:t>.</w:t>
      </w:r>
      <w:bookmarkEnd w:id="6"/>
    </w:p>
    <w:p w:rsidR="00F43211" w:rsidRDefault="006B1ABE">
      <w:pPr>
        <w:pStyle w:val="Nadpis520"/>
        <w:keepNext/>
        <w:keepLines/>
        <w:shd w:val="clear" w:color="auto" w:fill="auto"/>
        <w:spacing w:before="0" w:after="107" w:line="220" w:lineRule="exact"/>
      </w:pPr>
      <w:bookmarkStart w:id="7" w:name="bookmark6"/>
      <w:r>
        <w:t>Náklady a placení</w:t>
      </w:r>
      <w:bookmarkEnd w:id="7"/>
    </w:p>
    <w:p w:rsidR="00F43211" w:rsidRDefault="006B1ABE">
      <w:pPr>
        <w:pStyle w:val="Zkladntext20"/>
        <w:numPr>
          <w:ilvl w:val="1"/>
          <w:numId w:val="9"/>
        </w:numPr>
        <w:shd w:val="clear" w:color="auto" w:fill="auto"/>
        <w:tabs>
          <w:tab w:val="left" w:pos="562"/>
        </w:tabs>
        <w:spacing w:after="0" w:line="240" w:lineRule="exact"/>
        <w:ind w:left="660"/>
        <w:jc w:val="both"/>
        <w:sectPr w:rsidR="00F43211">
          <w:headerReference w:type="default" r:id="rId13"/>
          <w:footerReference w:type="even" r:id="rId14"/>
          <w:footerReference w:type="default" r:id="rId15"/>
          <w:footerReference w:type="first" r:id="rId16"/>
          <w:pgSz w:w="11900" w:h="16840"/>
          <w:pgMar w:top="1144" w:right="1175" w:bottom="1502" w:left="1413" w:header="0" w:footer="3" w:gutter="0"/>
          <w:cols w:space="720"/>
          <w:noEndnote/>
          <w:titlePg/>
          <w:docGrid w:linePitch="360"/>
        </w:sectPr>
      </w:pPr>
      <w:r>
        <w:t>Zadavatelé se dohodli, že případné náklady spojené s účastí členů hodnotící komise najednání ponese každý ze zadavatelů v rozsahu nákladů požadovaných jednotlivými členy</w:t>
      </w:r>
      <w:r>
        <w:t>, které do hodnotící komise jmenoval. Náklady spojené s účastí člena, který má příslušnou odbornost ve vztahu k předmětu plnění veřejné zakázky a není zástupcem žádného ze zadavatelů ve smyslu zákona, hradí zadavatelé rovným dílem.</w:t>
      </w:r>
    </w:p>
    <w:p w:rsidR="00F43211" w:rsidRDefault="006B1ABE">
      <w:pPr>
        <w:pStyle w:val="Nadpis50"/>
        <w:keepNext/>
        <w:keepLines/>
        <w:shd w:val="clear" w:color="auto" w:fill="auto"/>
        <w:spacing w:after="96" w:line="220" w:lineRule="exact"/>
      </w:pPr>
      <w:bookmarkStart w:id="8" w:name="bookmark8"/>
      <w:r>
        <w:lastRenderedPageBreak/>
        <w:t>Závěrečná ustanovení</w:t>
      </w:r>
      <w:bookmarkEnd w:id="8"/>
    </w:p>
    <w:p w:rsidR="00F43211" w:rsidRDefault="006B1ABE">
      <w:pPr>
        <w:pStyle w:val="Zkladntext20"/>
        <w:numPr>
          <w:ilvl w:val="0"/>
          <w:numId w:val="10"/>
        </w:numPr>
        <w:shd w:val="clear" w:color="auto" w:fill="auto"/>
        <w:tabs>
          <w:tab w:val="left" w:pos="563"/>
        </w:tabs>
        <w:spacing w:after="60"/>
        <w:ind w:left="640" w:hanging="640"/>
        <w:jc w:val="both"/>
      </w:pPr>
      <w:r>
        <w:t>Mezi smluvními stranami se sjednává, že pro společné zadání veřejné zakázky na stavební práce platí v plném rozsahu všechna ustanovení této smlouvy.</w:t>
      </w:r>
    </w:p>
    <w:p w:rsidR="00F43211" w:rsidRDefault="006B1ABE">
      <w:pPr>
        <w:pStyle w:val="Zkladntext20"/>
        <w:numPr>
          <w:ilvl w:val="0"/>
          <w:numId w:val="11"/>
        </w:numPr>
        <w:shd w:val="clear" w:color="auto" w:fill="auto"/>
        <w:tabs>
          <w:tab w:val="left" w:pos="563"/>
        </w:tabs>
        <w:spacing w:after="88"/>
        <w:ind w:left="640" w:hanging="640"/>
        <w:jc w:val="both"/>
      </w:pPr>
      <w:r>
        <w:t>Obdrží-li zadavatel č. 2 jakýkoliv doklad nebo dokument vztahující se k zadání této veřejné zakázky, je pov</w:t>
      </w:r>
      <w:r>
        <w:t>inen bezodkladně poskytnout dokument v originále zadavateli č. 1.</w:t>
      </w:r>
    </w:p>
    <w:p w:rsidR="00F43211" w:rsidRDefault="006B1ABE">
      <w:pPr>
        <w:pStyle w:val="Zkladntext20"/>
        <w:shd w:val="clear" w:color="auto" w:fill="auto"/>
        <w:spacing w:after="90" w:line="220" w:lineRule="exact"/>
        <w:ind w:left="640" w:firstLine="0"/>
        <w:jc w:val="both"/>
      </w:pPr>
      <w:r>
        <w:t>Kontaktní místa sdružených zadavatelů a jejich odpovědní pracovníci jsou:</w:t>
      </w:r>
    </w:p>
    <w:p w:rsidR="00F43211" w:rsidRDefault="006B1ABE">
      <w:pPr>
        <w:pStyle w:val="Nadpis50"/>
        <w:keepNext/>
        <w:keepLines/>
        <w:shd w:val="clear" w:color="auto" w:fill="auto"/>
        <w:spacing w:after="0" w:line="250" w:lineRule="exact"/>
        <w:ind w:left="640"/>
        <w:jc w:val="both"/>
      </w:pPr>
      <w:bookmarkStart w:id="9" w:name="bookmark9"/>
      <w:r>
        <w:t>Zadavatel č. 1:</w:t>
      </w:r>
      <w:bookmarkEnd w:id="9"/>
    </w:p>
    <w:p w:rsidR="00F43211" w:rsidRDefault="006A0184">
      <w:pPr>
        <w:pStyle w:val="Zkladntext60"/>
        <w:shd w:val="clear" w:color="auto" w:fill="auto"/>
        <w:spacing w:after="204"/>
        <w:ind w:left="640" w:firstLine="0"/>
        <w:jc w:val="both"/>
      </w:pPr>
      <w:r>
        <w:rPr>
          <w:rStyle w:val="Zkladntext6Tun"/>
          <w:i/>
          <w:iCs/>
        </w:rPr>
        <w:t>xxxxxxxxxxxxxxxxxxxxxxxxxx</w:t>
      </w:r>
    </w:p>
    <w:p w:rsidR="00F43211" w:rsidRDefault="006B1ABE">
      <w:pPr>
        <w:pStyle w:val="Nadpis50"/>
        <w:keepNext/>
        <w:keepLines/>
        <w:shd w:val="clear" w:color="auto" w:fill="auto"/>
        <w:spacing w:after="18" w:line="220" w:lineRule="exact"/>
        <w:ind w:left="640"/>
        <w:jc w:val="both"/>
      </w:pPr>
      <w:bookmarkStart w:id="10" w:name="bookmark10"/>
      <w:r>
        <w:t>Zadavatel č. 2:</w:t>
      </w:r>
      <w:bookmarkEnd w:id="10"/>
    </w:p>
    <w:p w:rsidR="00F43211" w:rsidRDefault="006A0184">
      <w:pPr>
        <w:pStyle w:val="Zkladntext40"/>
        <w:shd w:val="clear" w:color="auto" w:fill="auto"/>
        <w:spacing w:after="56" w:line="250" w:lineRule="exact"/>
        <w:ind w:left="640"/>
        <w:jc w:val="both"/>
      </w:pPr>
      <w:r>
        <w:t>xxxxxxxxxxxxxxxxxxxxxxxxxxxx</w:t>
      </w:r>
    </w:p>
    <w:p w:rsidR="00F43211" w:rsidRDefault="006B1ABE">
      <w:pPr>
        <w:pStyle w:val="Zkladntext20"/>
        <w:shd w:val="clear" w:color="auto" w:fill="auto"/>
        <w:spacing w:after="64"/>
        <w:ind w:left="640" w:hanging="640"/>
        <w:jc w:val="both"/>
      </w:pPr>
      <w:r>
        <w:rPr>
          <w:rStyle w:val="Zkladntext2TunKurzva"/>
        </w:rPr>
        <w:t>12.</w:t>
      </w:r>
      <w:r>
        <w:t xml:space="preserve"> Archivaci zadávací dokumentace dle požadavků zákona a jiných právních předpisů zajišťuje zadavatel č. 1.</w:t>
      </w:r>
    </w:p>
    <w:p w:rsidR="00F43211" w:rsidRDefault="006B1ABE">
      <w:pPr>
        <w:pStyle w:val="Zkladntext20"/>
        <w:numPr>
          <w:ilvl w:val="0"/>
          <w:numId w:val="12"/>
        </w:numPr>
        <w:shd w:val="clear" w:color="auto" w:fill="auto"/>
        <w:tabs>
          <w:tab w:val="left" w:pos="563"/>
        </w:tabs>
        <w:spacing w:after="60" w:line="250" w:lineRule="exact"/>
        <w:ind w:left="640" w:hanging="640"/>
        <w:jc w:val="both"/>
      </w:pPr>
      <w:r>
        <w:t xml:space="preserve">Zadavatelé společně odpovídají za průběh zadávacího řízení ve smyslu ZZVZ až do přidělení zakázky, případně do vypořádání námitek uchazečů proti rozhodnutí o přidělení zakázky. Vzniklé náklady s výjimkou nákladů dle čl. 6., sankce, náhrady škody způsobené </w:t>
      </w:r>
      <w:r>
        <w:t>porušením zákona nebo této smlouvy nebo napadením postupu zadavatele některého z uchazečů hradí zadavatelé v poměru daném dílčími předpokládanými hodnotami veřejné zakázky. Každý sdružený zadavatel nese náklady svého zastoupení v souvislosti se svou odpově</w:t>
      </w:r>
      <w:r>
        <w:t>dností za zákonný průběh zadávacího řízení v řízení před orgánem dohledu nebo soudem.</w:t>
      </w:r>
    </w:p>
    <w:p w:rsidR="00F43211" w:rsidRDefault="006B1ABE">
      <w:pPr>
        <w:pStyle w:val="Zkladntext20"/>
        <w:numPr>
          <w:ilvl w:val="0"/>
          <w:numId w:val="12"/>
        </w:numPr>
        <w:shd w:val="clear" w:color="auto" w:fill="auto"/>
        <w:tabs>
          <w:tab w:val="left" w:pos="563"/>
        </w:tabs>
        <w:spacing w:after="64" w:line="250" w:lineRule="exact"/>
        <w:ind w:left="640" w:hanging="640"/>
        <w:jc w:val="both"/>
      </w:pPr>
      <w:r>
        <w:t>Účastníci smlouvy se dohodli, že ostatní skutečnosti neupravené touto smlouvou se řídí občanským zákoníkem.</w:t>
      </w:r>
    </w:p>
    <w:p w:rsidR="00F43211" w:rsidRDefault="006B1ABE">
      <w:pPr>
        <w:pStyle w:val="Zkladntext20"/>
        <w:numPr>
          <w:ilvl w:val="0"/>
          <w:numId w:val="12"/>
        </w:numPr>
        <w:shd w:val="clear" w:color="auto" w:fill="auto"/>
        <w:tabs>
          <w:tab w:val="left" w:pos="563"/>
        </w:tabs>
        <w:spacing w:after="53" w:line="245" w:lineRule="exact"/>
        <w:ind w:left="640" w:hanging="640"/>
        <w:jc w:val="both"/>
      </w:pPr>
      <w:r>
        <w:t>Smlouvu lze měnit a doplňovat pouze písemnými vzestupně číslov</w:t>
      </w:r>
      <w:r>
        <w:t>anými dodatky se souhlasem obou zadavatelů.</w:t>
      </w:r>
    </w:p>
    <w:p w:rsidR="00F43211" w:rsidRDefault="006B1ABE">
      <w:pPr>
        <w:pStyle w:val="Zkladntext20"/>
        <w:numPr>
          <w:ilvl w:val="0"/>
          <w:numId w:val="12"/>
        </w:numPr>
        <w:shd w:val="clear" w:color="auto" w:fill="auto"/>
        <w:tabs>
          <w:tab w:val="left" w:pos="563"/>
        </w:tabs>
        <w:spacing w:after="64"/>
        <w:ind w:left="640" w:hanging="640"/>
        <w:jc w:val="both"/>
      </w:pPr>
      <w:r>
        <w:t>Tato smlouva je vyhotovena ve čtyřech stejnopisech s platností originálu, z nichž po jejím podpisu každý ze zadavatelů obdrží dva stejnopisy.</w:t>
      </w:r>
    </w:p>
    <w:p w:rsidR="00F43211" w:rsidRDefault="006B1ABE">
      <w:pPr>
        <w:pStyle w:val="Zkladntext20"/>
        <w:numPr>
          <w:ilvl w:val="0"/>
          <w:numId w:val="12"/>
        </w:numPr>
        <w:shd w:val="clear" w:color="auto" w:fill="auto"/>
        <w:tabs>
          <w:tab w:val="left" w:pos="563"/>
        </w:tabs>
        <w:spacing w:after="60" w:line="250" w:lineRule="exact"/>
        <w:ind w:left="640" w:hanging="640"/>
        <w:jc w:val="both"/>
      </w:pPr>
      <w:r>
        <w:t>Smlouva nabývá platnosti dnem jejího oboustranného podpisu zástupci sm</w:t>
      </w:r>
      <w:r>
        <w:t>luvních stran a účinnosti dnem uveřejnění v informačním systému veřejné správy - Registru smluv. Tuto povinnost splní zadavatel č. 1.</w:t>
      </w:r>
    </w:p>
    <w:p w:rsidR="00F43211" w:rsidRDefault="006B1ABE">
      <w:pPr>
        <w:pStyle w:val="Zkladntext20"/>
        <w:numPr>
          <w:ilvl w:val="0"/>
          <w:numId w:val="12"/>
        </w:numPr>
        <w:shd w:val="clear" w:color="auto" w:fill="auto"/>
        <w:tabs>
          <w:tab w:val="left" w:pos="563"/>
        </w:tabs>
        <w:spacing w:after="444" w:line="250" w:lineRule="exact"/>
        <w:ind w:left="640" w:hanging="640"/>
        <w:jc w:val="both"/>
      </w:pPr>
      <w:r>
        <w:t>Tato smlouva byla projednána radou Města Telč a byla schválena dne 15. 05. 2019, usnesením č. 162-14/11/2019.</w:t>
      </w:r>
    </w:p>
    <w:p w:rsidR="00F43211" w:rsidRDefault="006A0184">
      <w:pPr>
        <w:pStyle w:val="Zkladntext20"/>
        <w:shd w:val="clear" w:color="auto" w:fill="auto"/>
        <w:spacing w:after="0" w:line="220" w:lineRule="exact"/>
        <w:ind w:left="640" w:hanging="6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316865" distL="125095" distR="1974850" simplePos="0" relativeHeight="377487109" behindDoc="1" locked="0" layoutInCell="1" allowOverlap="1">
                <wp:simplePos x="0" y="0"/>
                <wp:positionH relativeFrom="margin">
                  <wp:posOffset>125095</wp:posOffset>
                </wp:positionH>
                <wp:positionV relativeFrom="paragraph">
                  <wp:posOffset>434340</wp:posOffset>
                </wp:positionV>
                <wp:extent cx="1090930" cy="351790"/>
                <wp:effectExtent l="1270" t="0" r="3175" b="3175"/>
                <wp:wrapTopAndBottom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211" w:rsidRDefault="006B1ABE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114" w:line="220" w:lineRule="exact"/>
                              <w:jc w:val="left"/>
                            </w:pPr>
                            <w:bookmarkStart w:id="11" w:name="bookmark7"/>
                            <w:r>
                              <w:rPr>
                                <w:rStyle w:val="Nadpis5Exact"/>
                              </w:rPr>
                              <w:t xml:space="preserve">Za </w:t>
                            </w:r>
                            <w:r>
                              <w:rPr>
                                <w:rStyle w:val="Nadpis5Exact"/>
                              </w:rPr>
                              <w:t>zadavatele č. 1</w:t>
                            </w:r>
                            <w:bookmarkEnd w:id="11"/>
                          </w:p>
                          <w:p w:rsidR="00F43211" w:rsidRDefault="006B1ABE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Jihlavě,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9.85pt;margin-top:34.2pt;width:85.9pt;height:27.7pt;z-index:-125829371;visibility:visible;mso-wrap-style:square;mso-width-percent:0;mso-height-percent:0;mso-wrap-distance-left:9.85pt;mso-wrap-distance-top:0;mso-wrap-distance-right:155.5pt;mso-wrap-distance-bottom:24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SssAIAALI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" filled="f" stroked="f">
                <v:textbox style="mso-fit-shape-to-text:t" inset="0,0,0,0">
                  <w:txbxContent>
                    <w:p w:rsidR="00F43211" w:rsidRDefault="006B1ABE">
                      <w:pPr>
                        <w:pStyle w:val="Nadpis50"/>
                        <w:keepNext/>
                        <w:keepLines/>
                        <w:shd w:val="clear" w:color="auto" w:fill="auto"/>
                        <w:spacing w:after="114" w:line="220" w:lineRule="exact"/>
                        <w:jc w:val="left"/>
                      </w:pPr>
                      <w:bookmarkStart w:id="12" w:name="bookmark7"/>
                      <w:r>
                        <w:rPr>
                          <w:rStyle w:val="Nadpis5Exact"/>
                        </w:rPr>
                        <w:t xml:space="preserve">Za </w:t>
                      </w:r>
                      <w:r>
                        <w:rPr>
                          <w:rStyle w:val="Nadpis5Exact"/>
                        </w:rPr>
                        <w:t>zadavatele č. 1</w:t>
                      </w:r>
                      <w:bookmarkEnd w:id="12"/>
                    </w:p>
                    <w:p w:rsidR="00F43211" w:rsidRDefault="006B1ABE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Jihlavě,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3" w:name="_GoBack"/>
      <w:bookmarkEnd w:id="13"/>
      <w:r w:rsidR="006B1ABE">
        <w:t>Přílohy: 1 x plná moc</w:t>
      </w:r>
    </w:p>
    <w:p w:rsidR="00F43211" w:rsidRDefault="006A0184">
      <w:pPr>
        <w:pStyle w:val="Nadpis50"/>
        <w:keepNext/>
        <w:keepLines/>
        <w:shd w:val="clear" w:color="auto" w:fill="auto"/>
        <w:spacing w:after="3" w:line="220" w:lineRule="exact"/>
        <w:ind w:left="10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551305" distR="63500" simplePos="0" relativeHeight="377487112" behindDoc="1" locked="0" layoutInCell="1" allowOverlap="1">
                <wp:simplePos x="0" y="0"/>
                <wp:positionH relativeFrom="margin">
                  <wp:posOffset>3672840</wp:posOffset>
                </wp:positionH>
                <wp:positionV relativeFrom="paragraph">
                  <wp:posOffset>-13970</wp:posOffset>
                </wp:positionV>
                <wp:extent cx="1197610" cy="419100"/>
                <wp:effectExtent l="0" t="0" r="0" b="3175"/>
                <wp:wrapSquare wrapText="left"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184" w:rsidRDefault="006A0184" w:rsidP="006A0184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xxxxxxxxxxxxxxxxxxxxx</w:t>
                            </w:r>
                            <w:r w:rsidR="006B1ABE">
                              <w:rPr>
                                <w:rStyle w:val="Zkladntext2Exact"/>
                              </w:rPr>
                              <w:t xml:space="preserve">. </w:t>
                            </w:r>
                          </w:p>
                          <w:p w:rsidR="00F43211" w:rsidRDefault="00F43211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left="2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289.2pt;margin-top:-1.1pt;width:94.3pt;height:33pt;z-index:-125829368;visibility:visible;mso-wrap-style:square;mso-width-percent:0;mso-height-percent:0;mso-wrap-distance-left:122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0TsAIAALI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" filled="f" stroked="f">
                <v:textbox style="mso-fit-shape-to-text:t" inset="0,0,0,0">
                  <w:txbxContent>
                    <w:p w:rsidR="006A0184" w:rsidRDefault="006A0184" w:rsidP="006A0184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xxxxxxxxxxxxxxxxxxxxx</w:t>
                      </w:r>
                      <w:r w:rsidR="006B1ABE">
                        <w:rPr>
                          <w:rStyle w:val="Zkladntext2Exact"/>
                        </w:rPr>
                        <w:t xml:space="preserve">. </w:t>
                      </w:r>
                    </w:p>
                    <w:p w:rsidR="00F43211" w:rsidRDefault="00F43211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left="20" w:firstLine="0"/>
                        <w:jc w:val="center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xxxxxxxxxxxxxxxxx</w:t>
      </w:r>
    </w:p>
    <w:p w:rsidR="00F43211" w:rsidRDefault="006B1ABE">
      <w:pPr>
        <w:pStyle w:val="Zkladntext20"/>
        <w:shd w:val="clear" w:color="auto" w:fill="auto"/>
        <w:spacing w:after="0" w:line="220" w:lineRule="exact"/>
        <w:ind w:firstLine="0"/>
        <w:jc w:val="right"/>
      </w:pPr>
      <w:r>
        <w:t>ředitel příspěvkové organizace</w:t>
      </w:r>
    </w:p>
    <w:sectPr w:rsidR="00F43211">
      <w:pgSz w:w="11900" w:h="16840"/>
      <w:pgMar w:top="1459" w:right="1193" w:bottom="1752" w:left="14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BE" w:rsidRDefault="006B1ABE">
      <w:r>
        <w:separator/>
      </w:r>
    </w:p>
  </w:endnote>
  <w:endnote w:type="continuationSeparator" w:id="0">
    <w:p w:rsidR="006B1ABE" w:rsidRDefault="006B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11" w:rsidRDefault="006A01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967740</wp:posOffset>
              </wp:positionH>
              <wp:positionV relativeFrom="page">
                <wp:posOffset>9946640</wp:posOffset>
              </wp:positionV>
              <wp:extent cx="5772785" cy="233680"/>
              <wp:effectExtent l="0" t="2540" r="3175" b="63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78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tabs>
                              <w:tab w:val="right" w:pos="9091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společném zadání veřejných zadavatelů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0184" w:rsidRPr="006A018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10</w:t>
                          </w:r>
                        </w:p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Vypracování PD ,,111/40618 Telč, ul. Radkovská"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76.2pt;margin-top:783.2pt;width:454.55pt;height:18.4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t6rw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tabs>
                        <w:tab w:val="right" w:pos="9091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společném zadání veřejných zadavatelů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0184" w:rsidRPr="006A0184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10</w:t>
                    </w:r>
                  </w:p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Vypracování PD ,,111/40618 Telč, ul. Radkovská"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11" w:rsidRDefault="006A01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1016000</wp:posOffset>
              </wp:positionH>
              <wp:positionV relativeFrom="page">
                <wp:posOffset>9971405</wp:posOffset>
              </wp:positionV>
              <wp:extent cx="2402840" cy="248285"/>
              <wp:effectExtent l="0" t="0" r="3175" b="127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284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5ptNetun"/>
                            </w:rPr>
                            <w:t>Smlouva o společném zadání veřejných zadavatelů</w:t>
                          </w:r>
                        </w:p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5ptNetun"/>
                            </w:rPr>
                            <w:t xml:space="preserve">akce: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Vypracování </w:t>
                          </w:r>
                          <w:r>
                            <w:rPr>
                              <w:rStyle w:val="ZhlavneboZpat85ptNetun"/>
                            </w:rPr>
                            <w:t xml:space="preserve">PD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„III/40618 Telč, ul. Radkovská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vertAlign w:val="superscript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80pt;margin-top:785.15pt;width:189.2pt;height:19.5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5ptNetun"/>
                      </w:rPr>
                      <w:t>Smlouva o společném zadání veřejných zadavatelů</w:t>
                    </w:r>
                  </w:p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5ptNetun"/>
                      </w:rPr>
                      <w:t xml:space="preserve">akce: 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Vypracování </w:t>
                    </w:r>
                    <w:r>
                      <w:rPr>
                        <w:rStyle w:val="ZhlavneboZpat85ptNetun"/>
                      </w:rPr>
                      <w:t xml:space="preserve">PD </w:t>
                    </w:r>
                    <w:r>
                      <w:rPr>
                        <w:rStyle w:val="ZhlavneboZpat1"/>
                        <w:b/>
                        <w:bCs/>
                      </w:rPr>
                      <w:t>„III/40618 Telč, ul. Radkovská</w:t>
                    </w:r>
                    <w:r>
                      <w:rPr>
                        <w:rStyle w:val="ZhlavneboZpat1"/>
                        <w:b/>
                        <w:bCs/>
                        <w:vertAlign w:val="superscript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6142990</wp:posOffset>
              </wp:positionH>
              <wp:positionV relativeFrom="page">
                <wp:posOffset>9986645</wp:posOffset>
              </wp:positionV>
              <wp:extent cx="609600" cy="123825"/>
              <wp:effectExtent l="0" t="4445" r="1905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5ptNe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0184" w:rsidRPr="006A018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ZhlavneboZpat85ptNetun"/>
                            </w:rPr>
                            <w:t xml:space="preserve">z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5" type="#_x0000_t202" style="position:absolute;margin-left:483.7pt;margin-top:786.35pt;width:48pt;height:9.7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Op0rAIAAK8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5ptNe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0184" w:rsidRPr="006A0184">
                      <w:rPr>
                        <w:rStyle w:val="ZhlavneboZpat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</w:t>
                    </w:r>
                    <w:r>
                      <w:rPr>
                        <w:rStyle w:val="ZhlavneboZpat85ptNetun"/>
                      </w:rPr>
                      <w:t xml:space="preserve">z </w:t>
                    </w:r>
                    <w:r>
                      <w:rPr>
                        <w:rStyle w:val="ZhlavneboZpat1"/>
                        <w:b/>
                        <w:bCs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11" w:rsidRDefault="006A01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9983470</wp:posOffset>
              </wp:positionV>
              <wp:extent cx="2369185" cy="233680"/>
              <wp:effectExtent l="635" t="1270" r="63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8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společném zadání veřejných zadavatelů</w:t>
                          </w:r>
                        </w:p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Vyprac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ování PD „III/40618 Telč, ul. Radkovská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vertAlign w:val="superscript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79.55pt;margin-top:786.1pt;width:186.55pt;height:18.4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společném zadání veřejných zadavatelů</w:t>
                    </w:r>
                  </w:p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Vyprac</w:t>
                    </w:r>
                    <w:r>
                      <w:rPr>
                        <w:rStyle w:val="ZhlavneboZpat1"/>
                        <w:b/>
                        <w:bCs/>
                      </w:rPr>
                      <w:t>ování PD „III/40618 Telč, ul. Radkovská</w:t>
                    </w:r>
                    <w:r>
                      <w:rPr>
                        <w:rStyle w:val="ZhlavneboZpat1"/>
                        <w:b/>
                        <w:bCs/>
                        <w:vertAlign w:val="superscript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6136640</wp:posOffset>
              </wp:positionH>
              <wp:positionV relativeFrom="page">
                <wp:posOffset>9992360</wp:posOffset>
              </wp:positionV>
              <wp:extent cx="624205" cy="116840"/>
              <wp:effectExtent l="2540" t="635" r="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0184" w:rsidRPr="006A018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7" type="#_x0000_t202" style="position:absolute;margin-left:483.2pt;margin-top:786.8pt;width:49.15pt;height:9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0184" w:rsidRPr="006A0184">
                      <w:rPr>
                        <w:rStyle w:val="ZhlavneboZpat1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11" w:rsidRDefault="006A01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9983470</wp:posOffset>
              </wp:positionV>
              <wp:extent cx="2369185" cy="233680"/>
              <wp:effectExtent l="635" t="1270" r="63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8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společném zadání veřejných zadavatelů</w:t>
                          </w:r>
                        </w:p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Vypracování PD „III/40618 Telč, ul. Radkovská</w:t>
                          </w:r>
                          <w:r>
                            <w:rPr>
                              <w:rStyle w:val="ZhlavneboZpat1"/>
                              <w:b/>
                              <w:bCs/>
                              <w:vertAlign w:val="superscript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8" type="#_x0000_t202" style="position:absolute;margin-left:79.55pt;margin-top:786.1pt;width:186.55pt;height:18.4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společném zadání veřejných zadavatelů</w:t>
                    </w:r>
                  </w:p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Vypracování PD „III/40618 Telč, ul. Radkovská</w:t>
                    </w:r>
                    <w:r>
                      <w:rPr>
                        <w:rStyle w:val="ZhlavneboZpat1"/>
                        <w:b/>
                        <w:bCs/>
                        <w:vertAlign w:val="superscript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6136640</wp:posOffset>
              </wp:positionH>
              <wp:positionV relativeFrom="page">
                <wp:posOffset>9992360</wp:posOffset>
              </wp:positionV>
              <wp:extent cx="624205" cy="116840"/>
              <wp:effectExtent l="2540" t="635" r="0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0184" w:rsidRPr="006A018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9" type="#_x0000_t202" style="position:absolute;margin-left:483.2pt;margin-top:786.8pt;width:49.15pt;height:9.2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0184" w:rsidRPr="006A0184">
                      <w:rPr>
                        <w:rStyle w:val="ZhlavneboZpat1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11" w:rsidRDefault="006A01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9949815</wp:posOffset>
              </wp:positionV>
              <wp:extent cx="2388235" cy="233680"/>
              <wp:effectExtent l="1905" t="0" r="4445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Smlouva o společném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zadání veřejných zadavatelů</w:t>
                          </w:r>
                        </w:p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Vypracování PD „III/40618 Telč, ul. Radkovská“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76.65pt;margin-top:783.45pt;width:188.05pt;height:18.4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Smlouva o společném </w:t>
                    </w:r>
                    <w:r>
                      <w:rPr>
                        <w:rStyle w:val="ZhlavneboZpat1"/>
                        <w:b/>
                        <w:bCs/>
                      </w:rPr>
                      <w:t>zadání veřejných zadavatelů</w:t>
                    </w:r>
                  </w:p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Vypracování PD „III/40618 Telč, ul. Radkovská“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6103620</wp:posOffset>
              </wp:positionH>
              <wp:positionV relativeFrom="page">
                <wp:posOffset>9965055</wp:posOffset>
              </wp:positionV>
              <wp:extent cx="624205" cy="116840"/>
              <wp:effectExtent l="0" t="1905" r="3175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0184" w:rsidRPr="006A018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1" type="#_x0000_t202" style="position:absolute;margin-left:480.6pt;margin-top:784.65pt;width:49.15pt;height:9.2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0184" w:rsidRPr="006A0184">
                      <w:rPr>
                        <w:rStyle w:val="ZhlavneboZpat1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11" w:rsidRDefault="006A01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6136640</wp:posOffset>
              </wp:positionH>
              <wp:positionV relativeFrom="page">
                <wp:posOffset>9971405</wp:posOffset>
              </wp:positionV>
              <wp:extent cx="624205" cy="116840"/>
              <wp:effectExtent l="2540" t="0" r="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0184" w:rsidRPr="006A018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83.2pt;margin-top:785.15pt;width:49.15pt;height:9.2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0184" w:rsidRPr="006A0184">
                      <w:rPr>
                        <w:rStyle w:val="ZhlavneboZpat1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1007110</wp:posOffset>
              </wp:positionH>
              <wp:positionV relativeFrom="page">
                <wp:posOffset>9952990</wp:posOffset>
              </wp:positionV>
              <wp:extent cx="2365375" cy="233680"/>
              <wp:effectExtent l="0" t="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537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společném zadání veřejných zadavatelů</w:t>
                          </w:r>
                        </w:p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Vypracování PD „III/40618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Telč, ul. Radkovská'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79.3pt;margin-top:783.7pt;width:186.25pt;height:18.4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společném zadání veřejných zadavatelů</w:t>
                    </w:r>
                  </w:p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Vypracování PD „III/40618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Telč, ul. Radkovská'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11" w:rsidRDefault="006A01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6158230</wp:posOffset>
              </wp:positionH>
              <wp:positionV relativeFrom="page">
                <wp:posOffset>9985375</wp:posOffset>
              </wp:positionV>
              <wp:extent cx="621030" cy="123825"/>
              <wp:effectExtent l="0" t="317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5ptNe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0184" w:rsidRPr="006A0184">
                            <w:rPr>
                              <w:rStyle w:val="ZhlavneboZpat85ptNetun"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85ptNetun"/>
                            </w:rPr>
                            <w:fldChar w:fldCharType="end"/>
                          </w:r>
                          <w:r>
                            <w:rPr>
                              <w:rStyle w:val="ZhlavneboZpat85ptNetun"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484.9pt;margin-top:786.25pt;width:48.9pt;height:9.7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5ptNe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0184" w:rsidRPr="006A0184">
                      <w:rPr>
                        <w:rStyle w:val="ZhlavneboZpat85ptNetun"/>
                        <w:noProof/>
                      </w:rPr>
                      <w:t>9</w:t>
                    </w:r>
                    <w:r>
                      <w:rPr>
                        <w:rStyle w:val="ZhlavneboZpat85ptNetun"/>
                      </w:rPr>
                      <w:fldChar w:fldCharType="end"/>
                    </w:r>
                    <w:r>
                      <w:rPr>
                        <w:rStyle w:val="ZhlavneboZpat85ptNetun"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1028700</wp:posOffset>
              </wp:positionH>
              <wp:positionV relativeFrom="page">
                <wp:posOffset>9973310</wp:posOffset>
              </wp:positionV>
              <wp:extent cx="2395855" cy="24828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85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5ptNetun"/>
                            </w:rPr>
                            <w:t>Smlouva o společném zadání veřejných zadavatelů</w:t>
                          </w:r>
                        </w:p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5ptNetun"/>
                            </w:rPr>
                            <w:t xml:space="preserve">akce: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Vypracování </w:t>
                          </w:r>
                          <w:r>
                            <w:rPr>
                              <w:rStyle w:val="ZhlavneboZpat85ptNetun"/>
                            </w:rPr>
                            <w:t xml:space="preserve">PD „III/40618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Telč, ul. Radkovská“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6" type="#_x0000_t202" style="position:absolute;margin-left:81pt;margin-top:785.3pt;width:188.65pt;height:19.5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5ptNetun"/>
                      </w:rPr>
                      <w:t>Smlouva o společném zadání veřejných zadavatelů</w:t>
                    </w:r>
                  </w:p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5ptNetun"/>
                      </w:rPr>
                      <w:t xml:space="preserve">akce: 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Vypracování </w:t>
                    </w:r>
                    <w:r>
                      <w:rPr>
                        <w:rStyle w:val="ZhlavneboZpat85ptNetun"/>
                      </w:rPr>
                      <w:t xml:space="preserve">PD „III/40618 </w:t>
                    </w:r>
                    <w:r>
                      <w:rPr>
                        <w:rStyle w:val="ZhlavneboZpat1"/>
                        <w:b/>
                        <w:bCs/>
                      </w:rPr>
                      <w:t>Telč, ul. Radkovská“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11" w:rsidRDefault="006A01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9968230</wp:posOffset>
              </wp:positionV>
              <wp:extent cx="2357120" cy="233680"/>
              <wp:effectExtent l="0" t="0" r="190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12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společném zadání veřejných zadavatelů</w:t>
                          </w:r>
                        </w:p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akce. Vypracování PD „III/40618 T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elč, ul. Radkovská'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77pt;margin-top:784.9pt;width:185.6pt;height:18.4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8E8sAIAAK8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společném zadání veřejných zadavatelů</w:t>
                    </w:r>
                  </w:p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akce. Vypracování PD „III/40618 T</w:t>
                    </w:r>
                    <w:r>
                      <w:rPr>
                        <w:rStyle w:val="ZhlavneboZpat1"/>
                        <w:b/>
                        <w:bCs/>
                      </w:rPr>
                      <w:t>elč, ul. Radkovská'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6104890</wp:posOffset>
              </wp:positionH>
              <wp:positionV relativeFrom="page">
                <wp:posOffset>9983470</wp:posOffset>
              </wp:positionV>
              <wp:extent cx="624205" cy="116840"/>
              <wp:effectExtent l="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0184" w:rsidRPr="006A018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480.7pt;margin-top:786.1pt;width:49.15pt;height:9.2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0184" w:rsidRPr="006A0184">
                      <w:rPr>
                        <w:rStyle w:val="ZhlavneboZpat1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BE" w:rsidRDefault="006B1ABE"/>
  </w:footnote>
  <w:footnote w:type="continuationSeparator" w:id="0">
    <w:p w:rsidR="006B1ABE" w:rsidRDefault="006B1A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11" w:rsidRDefault="006A01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3783965</wp:posOffset>
              </wp:positionH>
              <wp:positionV relativeFrom="page">
                <wp:posOffset>777875</wp:posOffset>
              </wp:positionV>
              <wp:extent cx="76835" cy="116840"/>
              <wp:effectExtent l="2540" t="0" r="4445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11" w:rsidRDefault="006B1AB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7.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297.95pt;margin-top:61.25pt;width:6.05pt;height:9.2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" filled="f" stroked="f">
              <v:textbox style="mso-fit-shape-to-text:t" inset="0,0,0,0">
                <w:txbxContent>
                  <w:p w:rsidR="00F43211" w:rsidRDefault="006B1AB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472"/>
    <w:multiLevelType w:val="multilevel"/>
    <w:tmpl w:val="B1BC1A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621675"/>
    <w:multiLevelType w:val="multilevel"/>
    <w:tmpl w:val="615A12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7635EC"/>
    <w:multiLevelType w:val="multilevel"/>
    <w:tmpl w:val="D22C7A4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7177CE"/>
    <w:multiLevelType w:val="multilevel"/>
    <w:tmpl w:val="F9CCC3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99091A"/>
    <w:multiLevelType w:val="multilevel"/>
    <w:tmpl w:val="D86C4DE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031D2D"/>
    <w:multiLevelType w:val="multilevel"/>
    <w:tmpl w:val="0F54818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B3103B"/>
    <w:multiLevelType w:val="multilevel"/>
    <w:tmpl w:val="C324B40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FA13A1"/>
    <w:multiLevelType w:val="multilevel"/>
    <w:tmpl w:val="642A32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06400C"/>
    <w:multiLevelType w:val="multilevel"/>
    <w:tmpl w:val="8D7668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C07993"/>
    <w:multiLevelType w:val="multilevel"/>
    <w:tmpl w:val="AC140CFC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63789A"/>
    <w:multiLevelType w:val="multilevel"/>
    <w:tmpl w:val="03E016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B16784"/>
    <w:multiLevelType w:val="multilevel"/>
    <w:tmpl w:val="1F80D4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11"/>
    <w:rsid w:val="006A0184"/>
    <w:rsid w:val="006B1ABE"/>
    <w:rsid w:val="00F4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6TunExact">
    <w:name w:val="Základní text (6) + Tučné Exac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2105ptTunKurzvaExact">
    <w:name w:val="Základní text (2) + 10;5 pt;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285ptKurzvaExact">
    <w:name w:val="Základní text (2) + 8;5 pt;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Nadpis1Exact0">
    <w:name w:val="Nadpis #1 Exact"/>
    <w:basedOn w:val="Nadpis1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Tundkovn-1ptExact">
    <w:name w:val="Nadpis #1 + Tučné;Řádkování -1 pt Exact"/>
    <w:basedOn w:val="Nadpis1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Exact1">
    <w:name w:val="Nadpis #1 Exact"/>
    <w:basedOn w:val="Nadpis1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Zkladntext7Exact0">
    <w:name w:val="Základní text (7) Exact"/>
    <w:basedOn w:val="Zkladntext7Exact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ArialNarrow21ptNetunNekurzvadkovn0ptExact">
    <w:name w:val="Základní text (7) + Arial Narrow;21 pt;Ne tučné;Ne kurzíva;Řádkování 0 pt Exact"/>
    <w:basedOn w:val="Zkladntext7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Zkladntext7ArialNarrow21ptNetunNekurzvadkovn0ptExact0">
    <w:name w:val="Základní text (7) + Arial Narrow;21 pt;Ne tučné;Ne kurzíva;Řádkování 0 pt Exact"/>
    <w:basedOn w:val="Zkladntext7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7Exact1">
    <w:name w:val="Základní text (7) Exact"/>
    <w:basedOn w:val="Zkladntext7Exact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8Exact0">
    <w:name w:val="Základní text (8) Exact"/>
    <w:basedOn w:val="Zkladn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Exact0">
    <w:name w:val="Základní text (9) Exact"/>
    <w:basedOn w:val="Zkladntext9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85ptNetun">
    <w:name w:val="Záhlaví nebo Zápatí + 8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6Tun">
    <w:name w:val="Základní text (6) + Tučné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05pt">
    <w:name w:val="Nadpis #4 + 10;5 pt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Netun">
    <w:name w:val="Základní text (10) + Ne tučné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105pt">
    <w:name w:val="Nadpis #4 (2) + 10;5 pt"/>
    <w:basedOn w:val="Nadpis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254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0" w:lineRule="exact"/>
      <w:ind w:hanging="58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240" w:line="0" w:lineRule="atLeast"/>
      <w:jc w:val="both"/>
      <w:outlineLvl w:val="0"/>
    </w:pPr>
    <w:rPr>
      <w:rFonts w:ascii="Arial Narrow" w:eastAsia="Arial Narrow" w:hAnsi="Arial Narrow" w:cs="Arial Narrow"/>
      <w:spacing w:val="20"/>
      <w:sz w:val="30"/>
      <w:szCs w:val="3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240" w:line="0" w:lineRule="atLeast"/>
      <w:jc w:val="both"/>
    </w:pPr>
    <w:rPr>
      <w:rFonts w:ascii="Franklin Gothic Medium" w:eastAsia="Franklin Gothic Medium" w:hAnsi="Franklin Gothic Medium" w:cs="Franklin Gothic Medium"/>
      <w:b/>
      <w:bCs/>
      <w:i/>
      <w:iCs/>
      <w:spacing w:val="20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after="60" w:line="250" w:lineRule="exact"/>
      <w:ind w:hanging="6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60" w:after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00" w:after="60" w:line="0" w:lineRule="atLeast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80" w:line="0" w:lineRule="atLeast"/>
      <w:jc w:val="center"/>
      <w:outlineLvl w:val="4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6TunExact">
    <w:name w:val="Základní text (6) + Tučné Exac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2105ptTunKurzvaExact">
    <w:name w:val="Základní text (2) + 10;5 pt;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285ptKurzvaExact">
    <w:name w:val="Základní text (2) + 8;5 pt;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Nadpis1Exact0">
    <w:name w:val="Nadpis #1 Exact"/>
    <w:basedOn w:val="Nadpis1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Tundkovn-1ptExact">
    <w:name w:val="Nadpis #1 + Tučné;Řádkování -1 pt Exact"/>
    <w:basedOn w:val="Nadpis1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Exact1">
    <w:name w:val="Nadpis #1 Exact"/>
    <w:basedOn w:val="Nadpis1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Zkladntext7Exact0">
    <w:name w:val="Základní text (7) Exact"/>
    <w:basedOn w:val="Zkladntext7Exact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ArialNarrow21ptNetunNekurzvadkovn0ptExact">
    <w:name w:val="Základní text (7) + Arial Narrow;21 pt;Ne tučné;Ne kurzíva;Řádkování 0 pt Exact"/>
    <w:basedOn w:val="Zkladntext7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Zkladntext7ArialNarrow21ptNetunNekurzvadkovn0ptExact0">
    <w:name w:val="Základní text (7) + Arial Narrow;21 pt;Ne tučné;Ne kurzíva;Řádkování 0 pt Exact"/>
    <w:basedOn w:val="Zkladntext7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7Exact1">
    <w:name w:val="Základní text (7) Exact"/>
    <w:basedOn w:val="Zkladntext7Exact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8Exact0">
    <w:name w:val="Základní text (8) Exact"/>
    <w:basedOn w:val="Zkladn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Exact0">
    <w:name w:val="Základní text (9) Exact"/>
    <w:basedOn w:val="Zkladntext9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85ptNetun">
    <w:name w:val="Záhlaví nebo Zápatí + 8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6Tun">
    <w:name w:val="Základní text (6) + Tučné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05pt">
    <w:name w:val="Nadpis #4 + 10;5 pt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Netun">
    <w:name w:val="Základní text (10) + Ne tučné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105pt">
    <w:name w:val="Nadpis #4 (2) + 10;5 pt"/>
    <w:basedOn w:val="Nadpis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254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0" w:lineRule="exact"/>
      <w:ind w:hanging="58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240" w:line="0" w:lineRule="atLeast"/>
      <w:jc w:val="both"/>
      <w:outlineLvl w:val="0"/>
    </w:pPr>
    <w:rPr>
      <w:rFonts w:ascii="Arial Narrow" w:eastAsia="Arial Narrow" w:hAnsi="Arial Narrow" w:cs="Arial Narrow"/>
      <w:spacing w:val="20"/>
      <w:sz w:val="30"/>
      <w:szCs w:val="3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240" w:line="0" w:lineRule="atLeast"/>
      <w:jc w:val="both"/>
    </w:pPr>
    <w:rPr>
      <w:rFonts w:ascii="Franklin Gothic Medium" w:eastAsia="Franklin Gothic Medium" w:hAnsi="Franklin Gothic Medium" w:cs="Franklin Gothic Medium"/>
      <w:b/>
      <w:bCs/>
      <w:i/>
      <w:iCs/>
      <w:spacing w:val="20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after="60" w:line="250" w:lineRule="exact"/>
      <w:ind w:hanging="6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60" w:after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00" w:after="60" w:line="0" w:lineRule="atLeast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80" w:line="0" w:lineRule="atLeast"/>
      <w:jc w:val="center"/>
      <w:outlineLvl w:val="4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4274</Words>
  <Characters>25223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2019-08-07T07:51:00Z</dcterms:created>
  <dcterms:modified xsi:type="dcterms:W3CDTF">2019-08-07T07:53:00Z</dcterms:modified>
</cp:coreProperties>
</file>