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5A6F" w14:textId="77777777" w:rsidR="00CF0AC6" w:rsidRPr="00146E03" w:rsidRDefault="00CF0AC6" w:rsidP="004E1CD4">
      <w:pPr>
        <w:pStyle w:val="Nadpis1"/>
      </w:pPr>
      <w:r w:rsidRPr="00146E03">
        <w:t xml:space="preserve">SMLOUVA O POSKYTOVÁNÍ </w:t>
      </w:r>
      <w:r w:rsidRPr="004E1CD4">
        <w:t>SLUŽEB</w:t>
      </w:r>
    </w:p>
    <w:p w14:paraId="2EAA0C72" w14:textId="77777777" w:rsidR="00CF0AC6" w:rsidRPr="00146E03" w:rsidRDefault="00CF0AC6" w:rsidP="00CF0AC6">
      <w:pPr>
        <w:pStyle w:val="Normodsaz"/>
        <w:pBdr>
          <w:bottom w:val="single" w:sz="12" w:space="1" w:color="auto"/>
        </w:pBdr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146E03">
        <w:rPr>
          <w:rFonts w:ascii="Arial" w:hAnsi="Arial" w:cs="Arial"/>
          <w:color w:val="000000"/>
          <w:sz w:val="20"/>
          <w:szCs w:val="20"/>
        </w:rPr>
        <w:t xml:space="preserve">uzavřená dle </w:t>
      </w:r>
      <w:r w:rsidRPr="00964FCA">
        <w:rPr>
          <w:rFonts w:ascii="Arial" w:hAnsi="Arial" w:cs="Arial"/>
          <w:color w:val="000000"/>
          <w:sz w:val="20"/>
          <w:szCs w:val="20"/>
        </w:rPr>
        <w:t>§ 1746 odst. 2 zákona č. 89/2012 Sb</w:t>
      </w:r>
      <w:r>
        <w:rPr>
          <w:rFonts w:ascii="Arial" w:hAnsi="Arial" w:cs="Arial"/>
          <w:color w:val="000000"/>
          <w:sz w:val="20"/>
          <w:szCs w:val="20"/>
        </w:rPr>
        <w:t>., občanského zákoníku</w:t>
      </w:r>
    </w:p>
    <w:p w14:paraId="4CAC4D20" w14:textId="77777777" w:rsidR="00CF0AC6" w:rsidRPr="00865DBC" w:rsidRDefault="00CF0AC6" w:rsidP="00CF0AC6">
      <w:pPr>
        <w:pStyle w:val="Nadpis3"/>
        <w:spacing w:before="600" w:after="600"/>
        <w:jc w:val="center"/>
        <w:rPr>
          <w:rFonts w:ascii="Arial" w:hAnsi="Arial" w:cs="Arial"/>
          <w:color w:val="000000"/>
          <w:sz w:val="20"/>
        </w:rPr>
      </w:pPr>
      <w:r w:rsidRPr="00865DBC">
        <w:rPr>
          <w:rFonts w:ascii="Arial" w:hAnsi="Arial" w:cs="Arial"/>
          <w:color w:val="000000"/>
          <w:sz w:val="20"/>
        </w:rPr>
        <w:t>smluvní strany</w:t>
      </w:r>
    </w:p>
    <w:p w14:paraId="721DD5A5" w14:textId="010506DE" w:rsidR="00B01592" w:rsidRPr="00125CAB" w:rsidRDefault="00CF0AC6" w:rsidP="00B01592">
      <w:pPr>
        <w:tabs>
          <w:tab w:val="left" w:pos="3686"/>
        </w:tabs>
        <w:rPr>
          <w:rFonts w:ascii="Arial" w:hAnsi="Arial" w:cs="Arial"/>
          <w:b/>
        </w:rPr>
      </w:pPr>
      <w:r w:rsidRPr="00865DBC">
        <w:rPr>
          <w:rFonts w:ascii="Arial" w:hAnsi="Arial" w:cs="Arial"/>
          <w:b/>
        </w:rPr>
        <w:t>Objednatel:</w:t>
      </w:r>
      <w:r w:rsidR="00B01592" w:rsidRPr="00865DBC">
        <w:rPr>
          <w:rFonts w:ascii="Arial" w:hAnsi="Arial" w:cs="Arial"/>
          <w:b/>
        </w:rPr>
        <w:t>:</w:t>
      </w:r>
      <w:r w:rsidR="00125CAB">
        <w:rPr>
          <w:rFonts w:ascii="Arial" w:hAnsi="Arial" w:cs="Arial"/>
        </w:rPr>
        <w:t xml:space="preserve">                                          </w:t>
      </w:r>
      <w:r w:rsidR="00B01592" w:rsidRPr="00125CAB">
        <w:rPr>
          <w:rFonts w:ascii="Arial" w:hAnsi="Arial" w:cs="Arial"/>
          <w:b/>
        </w:rPr>
        <w:t>Psychiatrická nemocnice v Opavě</w:t>
      </w:r>
    </w:p>
    <w:p w14:paraId="7D9A1E5D" w14:textId="4C3ED0EA" w:rsidR="00B01592" w:rsidRPr="00865DBC" w:rsidRDefault="00B01592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65DBC">
        <w:rPr>
          <w:rFonts w:ascii="Arial" w:hAnsi="Arial" w:cs="Arial"/>
        </w:rPr>
        <w:t>e s</w:t>
      </w:r>
      <w:r w:rsidR="00125CAB">
        <w:rPr>
          <w:rFonts w:ascii="Arial" w:hAnsi="Arial" w:cs="Arial"/>
        </w:rPr>
        <w:t xml:space="preserve">ídlem:                                               </w:t>
      </w:r>
      <w:r>
        <w:rPr>
          <w:rFonts w:ascii="Arial" w:hAnsi="Arial" w:cs="Arial"/>
        </w:rPr>
        <w:t>Olomoucká 305/88</w:t>
      </w:r>
      <w:r w:rsidRPr="000337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746 01 Opava</w:t>
      </w:r>
    </w:p>
    <w:p w14:paraId="1C8BC6B4" w14:textId="0757AFCE" w:rsidR="00B01592" w:rsidRPr="00865DBC" w:rsidRDefault="00B01592" w:rsidP="00B01592">
      <w:pPr>
        <w:pStyle w:val="Zkladntext"/>
        <w:tabs>
          <w:tab w:val="left" w:pos="368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25CAB">
        <w:rPr>
          <w:rFonts w:ascii="Arial" w:hAnsi="Arial" w:cs="Arial"/>
        </w:rPr>
        <w:t xml:space="preserve">astoupený:                                            </w:t>
      </w:r>
      <w:r w:rsidRPr="004576B2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Zdeňkem Jiříčkem, ředitelem</w:t>
      </w:r>
    </w:p>
    <w:p w14:paraId="3952B70A" w14:textId="05590092" w:rsidR="00B01592" w:rsidRPr="00865DBC" w:rsidRDefault="00125CAB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                                                          </w:t>
      </w:r>
      <w:r w:rsidR="00B01592" w:rsidRPr="00914787">
        <w:rPr>
          <w:rFonts w:ascii="Arial" w:hAnsi="Arial" w:cs="Arial"/>
        </w:rPr>
        <w:t>00</w:t>
      </w:r>
      <w:r w:rsidR="00B01592">
        <w:rPr>
          <w:rFonts w:ascii="Arial" w:hAnsi="Arial" w:cs="Arial"/>
        </w:rPr>
        <w:t>844004</w:t>
      </w:r>
    </w:p>
    <w:p w14:paraId="3544D7B2" w14:textId="011BF709" w:rsidR="00B01592" w:rsidRDefault="00125CAB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                                  </w:t>
      </w:r>
      <w:r w:rsidR="00B01592" w:rsidRPr="00893C03">
        <w:rPr>
          <w:rFonts w:ascii="Arial" w:hAnsi="Arial" w:cs="Arial"/>
        </w:rPr>
        <w:t>CZ</w:t>
      </w:r>
      <w:r w:rsidR="00B01592" w:rsidRPr="00EE2107">
        <w:t xml:space="preserve"> </w:t>
      </w:r>
      <w:r w:rsidR="00B01592" w:rsidRPr="00914787">
        <w:rPr>
          <w:rFonts w:ascii="Arial" w:hAnsi="Arial" w:cs="Arial"/>
        </w:rPr>
        <w:t>00</w:t>
      </w:r>
      <w:r w:rsidR="00B01592">
        <w:rPr>
          <w:rFonts w:ascii="Arial" w:hAnsi="Arial" w:cs="Arial"/>
        </w:rPr>
        <w:t>844004</w:t>
      </w:r>
    </w:p>
    <w:p w14:paraId="2D139212" w14:textId="4F8A3C85" w:rsidR="00B01592" w:rsidRDefault="00125CAB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                                  </w:t>
      </w:r>
      <w:r w:rsidR="00B01592">
        <w:rPr>
          <w:rFonts w:ascii="Arial" w:hAnsi="Arial" w:cs="Arial"/>
        </w:rPr>
        <w:t>Česká národní banka, pobočka Ostrava</w:t>
      </w:r>
    </w:p>
    <w:p w14:paraId="62D77E2D" w14:textId="1AF1F38D" w:rsidR="00B01592" w:rsidRPr="00865DBC" w:rsidRDefault="00125CAB" w:rsidP="00B0159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 :                                              </w:t>
      </w:r>
      <w:r w:rsidR="00B01592">
        <w:rPr>
          <w:rFonts w:ascii="Arial" w:hAnsi="Arial" w:cs="Arial"/>
        </w:rPr>
        <w:t>10006</w:t>
      </w:r>
      <w:proofErr w:type="gramEnd"/>
      <w:r w:rsidR="00B01592">
        <w:rPr>
          <w:rFonts w:ascii="Arial" w:hAnsi="Arial" w:cs="Arial"/>
        </w:rPr>
        <w:t>-339821/0710</w:t>
      </w:r>
    </w:p>
    <w:p w14:paraId="001062B0" w14:textId="77777777" w:rsidR="00B01592" w:rsidRDefault="00B01592" w:rsidP="00B01592">
      <w:pPr>
        <w:tabs>
          <w:tab w:val="left" w:pos="2835"/>
        </w:tabs>
        <w:spacing w:after="60"/>
        <w:rPr>
          <w:rFonts w:ascii="Arial" w:hAnsi="Arial" w:cs="Arial"/>
          <w:i/>
          <w:iCs/>
          <w:color w:val="000000"/>
        </w:rPr>
      </w:pPr>
    </w:p>
    <w:p w14:paraId="309F9C05" w14:textId="4B78BE00" w:rsidR="00CF0AC6" w:rsidRPr="00865DBC" w:rsidRDefault="00CF0AC6" w:rsidP="00B01592">
      <w:pPr>
        <w:tabs>
          <w:tab w:val="left" w:pos="3686"/>
        </w:tabs>
        <w:rPr>
          <w:rFonts w:ascii="Arial" w:hAnsi="Arial" w:cs="Arial"/>
          <w:color w:val="000000"/>
        </w:rPr>
      </w:pPr>
      <w:r w:rsidRPr="00865DBC">
        <w:rPr>
          <w:rFonts w:ascii="Arial" w:hAnsi="Arial" w:cs="Arial"/>
          <w:i/>
          <w:iCs/>
          <w:color w:val="000000"/>
        </w:rPr>
        <w:t xml:space="preserve"> (dále jen </w:t>
      </w:r>
      <w:r w:rsidRPr="00865DBC">
        <w:rPr>
          <w:rFonts w:ascii="Arial" w:hAnsi="Arial" w:cs="Arial"/>
          <w:b/>
          <w:bCs/>
          <w:color w:val="000000"/>
        </w:rPr>
        <w:t>„</w:t>
      </w:r>
      <w:r w:rsidRPr="00865DBC">
        <w:rPr>
          <w:rFonts w:ascii="Arial" w:hAnsi="Arial" w:cs="Arial"/>
          <w:b/>
          <w:bCs/>
          <w:i/>
          <w:iCs/>
          <w:color w:val="000000"/>
        </w:rPr>
        <w:t>objednatel“</w:t>
      </w:r>
      <w:r w:rsidRPr="00865DBC">
        <w:rPr>
          <w:rFonts w:ascii="Arial" w:hAnsi="Arial" w:cs="Arial"/>
          <w:i/>
          <w:iCs/>
          <w:color w:val="000000"/>
        </w:rPr>
        <w:t>)</w:t>
      </w:r>
    </w:p>
    <w:p w14:paraId="763138C4" w14:textId="77777777" w:rsidR="00CF0AC6" w:rsidRPr="004E1CD4" w:rsidRDefault="00CF0AC6" w:rsidP="00CF0AC6">
      <w:pPr>
        <w:spacing w:before="240" w:after="240"/>
        <w:rPr>
          <w:rFonts w:ascii="Arial" w:hAnsi="Arial" w:cs="Arial"/>
          <w:b/>
          <w:bCs/>
          <w:color w:val="000000"/>
        </w:rPr>
      </w:pPr>
      <w:r w:rsidRPr="004E1CD4">
        <w:rPr>
          <w:rFonts w:ascii="Arial" w:hAnsi="Arial" w:cs="Arial"/>
          <w:b/>
          <w:bCs/>
          <w:color w:val="000000"/>
        </w:rPr>
        <w:t>a</w:t>
      </w:r>
    </w:p>
    <w:p w14:paraId="595BA5F2" w14:textId="77777777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b/>
          <w:bCs/>
          <w:color w:val="000000"/>
        </w:rPr>
      </w:pPr>
      <w:r w:rsidRPr="004E1CD4">
        <w:rPr>
          <w:rFonts w:ascii="Arial" w:hAnsi="Arial" w:cs="Arial"/>
          <w:b/>
          <w:bCs/>
          <w:color w:val="000000"/>
        </w:rPr>
        <w:t>Poskytovatel:</w:t>
      </w:r>
      <w:r w:rsidRPr="004E1CD4">
        <w:rPr>
          <w:rFonts w:ascii="Arial" w:hAnsi="Arial" w:cs="Arial"/>
          <w:b/>
          <w:bCs/>
          <w:color w:val="000000"/>
        </w:rPr>
        <w:tab/>
      </w:r>
      <w:r w:rsidRPr="004E1CD4">
        <w:rPr>
          <w:rFonts w:ascii="Arial" w:hAnsi="Arial" w:cs="Arial"/>
          <w:b/>
          <w:bCs/>
          <w:color w:val="000000"/>
        </w:rPr>
        <w:tab/>
      </w:r>
      <w:r w:rsidRPr="004E1CD4">
        <w:rPr>
          <w:rFonts w:ascii="Arial" w:hAnsi="Arial" w:cs="Arial"/>
          <w:b/>
          <w:bCs/>
          <w:color w:val="000000"/>
        </w:rPr>
        <w:tab/>
      </w:r>
      <w:r w:rsidRPr="004E1CD4">
        <w:rPr>
          <w:rFonts w:ascii="Arial" w:hAnsi="Arial" w:cs="Arial"/>
          <w:b/>
          <w:bCs/>
          <w:color w:val="000000"/>
        </w:rPr>
        <w:tab/>
      </w:r>
      <w:r w:rsidR="00755B49">
        <w:rPr>
          <w:rFonts w:ascii="Arial" w:hAnsi="Arial" w:cs="Arial"/>
          <w:b/>
          <w:bCs/>
          <w:color w:val="000000"/>
        </w:rPr>
        <w:t xml:space="preserve">HCM COMPUTERS, s.r.o. </w:t>
      </w:r>
      <w:r w:rsidR="00194C65">
        <w:rPr>
          <w:rFonts w:ascii="Arial" w:hAnsi="Arial" w:cs="Arial"/>
          <w:b/>
          <w:bCs/>
          <w:color w:val="000000"/>
        </w:rPr>
        <w:t xml:space="preserve"> </w:t>
      </w:r>
      <w:r w:rsidR="007C73C5">
        <w:rPr>
          <w:rFonts w:ascii="Arial" w:hAnsi="Arial" w:cs="Arial"/>
          <w:b/>
          <w:bCs/>
          <w:color w:val="000000"/>
        </w:rPr>
        <w:t xml:space="preserve"> </w:t>
      </w:r>
      <w:r w:rsidR="00CC50F0">
        <w:rPr>
          <w:rFonts w:ascii="Arial" w:hAnsi="Arial" w:cs="Arial"/>
          <w:b/>
          <w:bCs/>
          <w:color w:val="000000"/>
        </w:rPr>
        <w:t xml:space="preserve"> </w:t>
      </w:r>
      <w:r w:rsidRPr="004E1CD4">
        <w:rPr>
          <w:rFonts w:ascii="Arial" w:hAnsi="Arial" w:cs="Arial"/>
          <w:b/>
          <w:bCs/>
          <w:color w:val="000000"/>
        </w:rPr>
        <w:tab/>
      </w:r>
    </w:p>
    <w:p w14:paraId="2BFA20BD" w14:textId="77777777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se sídlem: </w:t>
      </w:r>
      <w:r w:rsidRPr="004E1CD4">
        <w:rPr>
          <w:rFonts w:ascii="Arial" w:hAnsi="Arial" w:cs="Arial"/>
          <w:color w:val="000000"/>
        </w:rPr>
        <w:tab/>
      </w:r>
      <w:r w:rsidRPr="004E1CD4">
        <w:rPr>
          <w:rFonts w:ascii="Arial" w:hAnsi="Arial" w:cs="Arial"/>
          <w:color w:val="000000"/>
        </w:rPr>
        <w:tab/>
      </w:r>
      <w:r w:rsidRPr="004E1CD4">
        <w:rPr>
          <w:rFonts w:ascii="Arial" w:hAnsi="Arial" w:cs="Arial"/>
          <w:color w:val="000000"/>
        </w:rPr>
        <w:tab/>
      </w:r>
      <w:r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 xml:space="preserve">Vranovská 104, 614 00 BRNO </w:t>
      </w:r>
    </w:p>
    <w:p w14:paraId="35C6B4BF" w14:textId="2CAF524E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IČ: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bookmarkStart w:id="0" w:name="_GoBack"/>
      <w:r w:rsidR="00755B49">
        <w:rPr>
          <w:rFonts w:ascii="Arial" w:hAnsi="Arial" w:cs="Arial"/>
          <w:color w:val="000000"/>
        </w:rPr>
        <w:t>25574914</w:t>
      </w:r>
      <w:bookmarkEnd w:id="0"/>
      <w:r w:rsidR="00755B49">
        <w:rPr>
          <w:rFonts w:ascii="Arial" w:hAnsi="Arial" w:cs="Arial"/>
          <w:color w:val="000000"/>
        </w:rPr>
        <w:t xml:space="preserve"> </w:t>
      </w:r>
      <w:r w:rsidR="00194C65">
        <w:rPr>
          <w:rFonts w:ascii="Arial" w:hAnsi="Arial" w:cs="Arial"/>
          <w:color w:val="000000"/>
        </w:rPr>
        <w:t xml:space="preserve"> </w:t>
      </w:r>
      <w:r w:rsidR="007C73C5">
        <w:rPr>
          <w:rFonts w:ascii="Arial" w:hAnsi="Arial" w:cs="Arial"/>
          <w:color w:val="000000"/>
        </w:rPr>
        <w:t xml:space="preserve"> </w:t>
      </w:r>
      <w:r w:rsidR="00CC50F0">
        <w:rPr>
          <w:rFonts w:ascii="Arial" w:hAnsi="Arial" w:cs="Arial"/>
          <w:color w:val="000000"/>
        </w:rPr>
        <w:t xml:space="preserve"> </w:t>
      </w:r>
      <w:r w:rsidR="004E1CD4" w:rsidRPr="004E1CD4">
        <w:rPr>
          <w:rFonts w:ascii="Arial" w:hAnsi="Arial" w:cs="Arial"/>
          <w:color w:val="000000"/>
        </w:rPr>
        <w:t xml:space="preserve"> </w:t>
      </w:r>
    </w:p>
    <w:p w14:paraId="2310E52C" w14:textId="77777777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DIČ: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CC50F0">
        <w:rPr>
          <w:rFonts w:ascii="Arial" w:hAnsi="Arial" w:cs="Arial"/>
          <w:color w:val="000000"/>
        </w:rPr>
        <w:tab/>
      </w:r>
      <w:r w:rsidR="00755B49">
        <w:rPr>
          <w:rFonts w:ascii="Arial" w:hAnsi="Arial" w:cs="Arial"/>
          <w:color w:val="000000"/>
        </w:rPr>
        <w:t xml:space="preserve">CZ25574914 </w:t>
      </w:r>
      <w:r w:rsidR="00194C65">
        <w:rPr>
          <w:rFonts w:ascii="Arial" w:hAnsi="Arial" w:cs="Arial"/>
          <w:color w:val="000000"/>
        </w:rPr>
        <w:t xml:space="preserve"> </w:t>
      </w:r>
      <w:r w:rsidR="007C73C5">
        <w:rPr>
          <w:rFonts w:ascii="Arial" w:hAnsi="Arial" w:cs="Arial"/>
          <w:color w:val="000000"/>
        </w:rPr>
        <w:t xml:space="preserve"> </w:t>
      </w:r>
      <w:r w:rsidR="00CC50F0">
        <w:rPr>
          <w:rFonts w:ascii="Arial" w:hAnsi="Arial" w:cs="Arial"/>
          <w:color w:val="000000"/>
        </w:rPr>
        <w:t xml:space="preserve"> </w:t>
      </w:r>
    </w:p>
    <w:p w14:paraId="5A347E08" w14:textId="77777777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jednající prostřednictvím: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  <w:t xml:space="preserve">Ing. David Janečka, jednatel společnosti </w:t>
      </w:r>
    </w:p>
    <w:p w14:paraId="2AD3E9D3" w14:textId="7709C1D5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bankovní spojení: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A964F7">
        <w:rPr>
          <w:rFonts w:ascii="Arial" w:hAnsi="Arial" w:cs="Arial"/>
        </w:rPr>
        <w:t>XXXXXXXXXXXX</w:t>
      </w:r>
    </w:p>
    <w:p w14:paraId="1EBE133B" w14:textId="4B23BE11" w:rsidR="00CF0AC6" w:rsidRPr="004E1CD4" w:rsidRDefault="00CF0AC6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 w:rsidRPr="004E1CD4">
        <w:rPr>
          <w:rFonts w:ascii="Arial" w:hAnsi="Arial" w:cs="Arial"/>
          <w:color w:val="000000"/>
        </w:rPr>
        <w:t xml:space="preserve">číslo účtu: </w:t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4E1CD4" w:rsidRPr="004E1CD4">
        <w:rPr>
          <w:rFonts w:ascii="Arial" w:hAnsi="Arial" w:cs="Arial"/>
          <w:color w:val="000000"/>
        </w:rPr>
        <w:tab/>
      </w:r>
      <w:r w:rsidR="00194C65">
        <w:rPr>
          <w:rFonts w:ascii="Arial" w:hAnsi="Arial" w:cs="Arial"/>
          <w:color w:val="000000"/>
        </w:rPr>
        <w:tab/>
      </w:r>
      <w:r w:rsidR="00A964F7">
        <w:rPr>
          <w:rFonts w:ascii="Arial" w:hAnsi="Arial" w:cs="Arial"/>
        </w:rPr>
        <w:t xml:space="preserve">XXXXXXXXXXXX </w:t>
      </w:r>
    </w:p>
    <w:p w14:paraId="7CF46E29" w14:textId="77777777" w:rsidR="00CC50F0" w:rsidRPr="004E1CD4" w:rsidRDefault="00755B49" w:rsidP="00CF0AC6">
      <w:pPr>
        <w:tabs>
          <w:tab w:val="left" w:pos="1701"/>
        </w:tabs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Zapsaná do obchodního rejstříku pod spisovou značkou C 34966 vedená u Krajského soudu v Brně </w:t>
      </w:r>
    </w:p>
    <w:p w14:paraId="48330FC8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</w:p>
    <w:p w14:paraId="69F15348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  <w:r w:rsidRPr="004E1CD4">
        <w:rPr>
          <w:rFonts w:ascii="Arial" w:hAnsi="Arial" w:cs="Arial"/>
          <w:i/>
          <w:iCs/>
          <w:color w:val="000000"/>
        </w:rPr>
        <w:t xml:space="preserve">(dále jen </w:t>
      </w:r>
      <w:r w:rsidRPr="004E1CD4">
        <w:rPr>
          <w:rFonts w:ascii="Arial" w:hAnsi="Arial" w:cs="Arial"/>
          <w:b/>
          <w:bCs/>
          <w:i/>
          <w:iCs/>
          <w:color w:val="000000"/>
        </w:rPr>
        <w:t>„poskytovatel”</w:t>
      </w:r>
      <w:r w:rsidRPr="004E1CD4">
        <w:rPr>
          <w:rFonts w:ascii="Arial" w:hAnsi="Arial" w:cs="Arial"/>
          <w:i/>
          <w:iCs/>
          <w:color w:val="000000"/>
        </w:rPr>
        <w:t>)</w:t>
      </w:r>
    </w:p>
    <w:p w14:paraId="6A14D303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</w:p>
    <w:p w14:paraId="3BEFFC79" w14:textId="77777777" w:rsidR="00CF0AC6" w:rsidRPr="00146E03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  <w:r w:rsidRPr="004E1CD4">
        <w:rPr>
          <w:rFonts w:ascii="Arial" w:hAnsi="Arial" w:cs="Arial"/>
          <w:i/>
          <w:iCs/>
          <w:color w:val="000000"/>
        </w:rPr>
        <w:t>(objednatel a poskytovatel také dále společně jako „</w:t>
      </w:r>
      <w:r w:rsidRPr="004E1CD4">
        <w:rPr>
          <w:rFonts w:ascii="Arial" w:hAnsi="Arial" w:cs="Arial"/>
          <w:b/>
          <w:bCs/>
          <w:i/>
          <w:iCs/>
          <w:color w:val="000000"/>
        </w:rPr>
        <w:t>smluvní strany</w:t>
      </w:r>
      <w:r w:rsidRPr="004E1CD4">
        <w:rPr>
          <w:rFonts w:ascii="Arial" w:hAnsi="Arial" w:cs="Arial"/>
          <w:i/>
          <w:iCs/>
          <w:color w:val="000000"/>
        </w:rPr>
        <w:t>“)</w:t>
      </w:r>
    </w:p>
    <w:p w14:paraId="00B57465" w14:textId="77777777" w:rsidR="00CF0AC6" w:rsidRPr="00146E03" w:rsidRDefault="00CF0AC6" w:rsidP="00CF0AC6">
      <w:pPr>
        <w:pStyle w:val="Normodsaz"/>
        <w:tabs>
          <w:tab w:val="clear" w:pos="1440"/>
        </w:tabs>
        <w:spacing w:before="600" w:after="24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146E03">
        <w:rPr>
          <w:rFonts w:ascii="Arial" w:hAnsi="Arial" w:cs="Arial"/>
          <w:color w:val="000000"/>
          <w:sz w:val="20"/>
          <w:szCs w:val="20"/>
        </w:rPr>
        <w:t xml:space="preserve">Shora uvedené smluvní strany se ve smyslu ustanovení </w:t>
      </w:r>
      <w:r w:rsidRPr="00964FCA">
        <w:rPr>
          <w:rFonts w:ascii="Arial" w:hAnsi="Arial" w:cs="Arial"/>
          <w:color w:val="000000"/>
          <w:sz w:val="20"/>
          <w:szCs w:val="20"/>
        </w:rPr>
        <w:t>§ 1746 odst. 2 zákona č. 89/2012 Sb., občanský zákoník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46E03">
        <w:rPr>
          <w:rFonts w:ascii="Arial" w:hAnsi="Arial" w:cs="Arial"/>
          <w:color w:val="000000"/>
          <w:sz w:val="20"/>
          <w:szCs w:val="20"/>
        </w:rPr>
        <w:t xml:space="preserve"> ve znění pozdějších předpisů (dále jen „ob</w:t>
      </w:r>
      <w:r>
        <w:rPr>
          <w:rFonts w:ascii="Arial" w:hAnsi="Arial" w:cs="Arial"/>
          <w:color w:val="000000"/>
          <w:sz w:val="20"/>
          <w:szCs w:val="20"/>
        </w:rPr>
        <w:t>čanský</w:t>
      </w:r>
      <w:r w:rsidRPr="00146E03">
        <w:rPr>
          <w:rFonts w:ascii="Arial" w:hAnsi="Arial" w:cs="Arial"/>
          <w:color w:val="000000"/>
          <w:sz w:val="20"/>
          <w:szCs w:val="20"/>
        </w:rPr>
        <w:t xml:space="preserve"> zákoník“), dohodly na uzavření následující</w:t>
      </w:r>
    </w:p>
    <w:p w14:paraId="4C3EF047" w14:textId="77777777" w:rsidR="00CF0AC6" w:rsidRPr="00146E03" w:rsidRDefault="00CF0AC6" w:rsidP="00CF0AC6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46E03">
        <w:rPr>
          <w:rFonts w:ascii="Arial" w:hAnsi="Arial" w:cs="Arial"/>
          <w:b/>
          <w:bCs/>
          <w:color w:val="000000"/>
          <w:sz w:val="20"/>
          <w:szCs w:val="20"/>
        </w:rPr>
        <w:t>smlouvy o poskytování služeb</w:t>
      </w:r>
    </w:p>
    <w:p w14:paraId="2594A65E" w14:textId="77777777" w:rsidR="00CF0AC6" w:rsidRPr="00146E03" w:rsidRDefault="00CF0AC6" w:rsidP="00CF0AC6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146E03">
        <w:rPr>
          <w:rFonts w:ascii="Arial" w:hAnsi="Arial" w:cs="Arial"/>
          <w:i/>
          <w:iCs/>
          <w:color w:val="000000"/>
          <w:sz w:val="20"/>
          <w:szCs w:val="20"/>
        </w:rPr>
        <w:t>(dále jen „</w:t>
      </w:r>
      <w:r w:rsidRPr="00146E0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smlouva</w:t>
      </w:r>
      <w:r w:rsidRPr="00146E03">
        <w:rPr>
          <w:rFonts w:ascii="Arial" w:hAnsi="Arial" w:cs="Arial"/>
          <w:i/>
          <w:iCs/>
          <w:color w:val="000000"/>
          <w:sz w:val="20"/>
          <w:szCs w:val="20"/>
        </w:rPr>
        <w:t>“)</w:t>
      </w:r>
    </w:p>
    <w:p w14:paraId="52BF2988" w14:textId="77777777" w:rsidR="00CF0AC6" w:rsidRPr="003A6C8B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sz w:val="20"/>
        </w:rPr>
      </w:pPr>
      <w:r w:rsidRPr="003A6C8B">
        <w:rPr>
          <w:rFonts w:ascii="Arial" w:hAnsi="Arial" w:cs="Arial"/>
          <w:sz w:val="20"/>
        </w:rPr>
        <w:t>PREAMBULE</w:t>
      </w:r>
    </w:p>
    <w:p w14:paraId="0AA927E4" w14:textId="357B184F" w:rsidR="00CF0AC6" w:rsidRDefault="00CF0AC6" w:rsidP="00CF0AC6">
      <w:pPr>
        <w:pStyle w:val="Textkomente"/>
        <w:spacing w:before="120" w:after="120"/>
        <w:jc w:val="both"/>
        <w:rPr>
          <w:rFonts w:ascii="Arial" w:hAnsi="Arial" w:cs="Arial"/>
        </w:rPr>
      </w:pPr>
      <w:r w:rsidRPr="00DC1F3A">
        <w:rPr>
          <w:rFonts w:ascii="Arial" w:hAnsi="Arial" w:cs="Arial"/>
        </w:rPr>
        <w:t xml:space="preserve">Tato smlouva je uzavírána </w:t>
      </w:r>
      <w:r w:rsidR="00651B37">
        <w:rPr>
          <w:rFonts w:ascii="Arial" w:hAnsi="Arial" w:cs="Arial"/>
        </w:rPr>
        <w:t xml:space="preserve">za účelem </w:t>
      </w:r>
      <w:r w:rsidR="00874936">
        <w:rPr>
          <w:rFonts w:ascii="Arial" w:hAnsi="Arial" w:cs="Arial"/>
        </w:rPr>
        <w:t xml:space="preserve">odborného dozoru při implementaci projektu </w:t>
      </w:r>
      <w:r w:rsidR="00874936" w:rsidRPr="00874936">
        <w:rPr>
          <w:rFonts w:ascii="Arial" w:hAnsi="Arial" w:cs="Arial"/>
        </w:rPr>
        <w:t>„Bezpečnost informačních systémů nemocnice“</w:t>
      </w:r>
      <w:r w:rsidR="00874936">
        <w:rPr>
          <w:rFonts w:ascii="Arial" w:hAnsi="Arial" w:cs="Arial"/>
        </w:rPr>
        <w:t xml:space="preserve">, </w:t>
      </w:r>
      <w:proofErr w:type="spellStart"/>
      <w:proofErr w:type="gramStart"/>
      <w:r w:rsidR="00874936">
        <w:rPr>
          <w:rFonts w:ascii="Arial" w:hAnsi="Arial" w:cs="Arial"/>
        </w:rPr>
        <w:t>r.č</w:t>
      </w:r>
      <w:proofErr w:type="spellEnd"/>
      <w:r w:rsidR="00874936">
        <w:rPr>
          <w:rFonts w:ascii="Arial" w:hAnsi="Arial" w:cs="Arial"/>
        </w:rPr>
        <w:t>.</w:t>
      </w:r>
      <w:proofErr w:type="gramEnd"/>
      <w:r w:rsidR="00874936">
        <w:rPr>
          <w:rFonts w:ascii="Arial" w:hAnsi="Arial" w:cs="Arial"/>
        </w:rPr>
        <w:t xml:space="preserve"> </w:t>
      </w:r>
      <w:r w:rsidR="00874936" w:rsidRPr="00874936">
        <w:rPr>
          <w:rFonts w:ascii="Arial" w:hAnsi="Arial" w:cs="Arial"/>
        </w:rPr>
        <w:t>CZ.06.3.05/0.0/0.0/15_011/0006905</w:t>
      </w:r>
      <w:r w:rsidR="00874936">
        <w:rPr>
          <w:rFonts w:ascii="Arial" w:hAnsi="Arial" w:cs="Arial"/>
        </w:rPr>
        <w:t xml:space="preserve"> (dále také jen „projekt“)</w:t>
      </w:r>
      <w:r w:rsidR="00C35D16">
        <w:rPr>
          <w:rFonts w:ascii="Arial" w:hAnsi="Arial" w:cs="Arial"/>
        </w:rPr>
        <w:t xml:space="preserve"> </w:t>
      </w:r>
      <w:r w:rsidR="00651B37">
        <w:rPr>
          <w:rFonts w:ascii="Arial" w:hAnsi="Arial" w:cs="Arial"/>
        </w:rPr>
        <w:t xml:space="preserve">ve výzvě číslo </w:t>
      </w:r>
      <w:r w:rsidR="00071777">
        <w:rPr>
          <w:rFonts w:ascii="Arial" w:hAnsi="Arial" w:cs="Arial"/>
        </w:rPr>
        <w:t>10</w:t>
      </w:r>
      <w:r w:rsidR="00430880">
        <w:rPr>
          <w:rFonts w:ascii="Arial" w:hAnsi="Arial" w:cs="Arial"/>
        </w:rPr>
        <w:t xml:space="preserve"> IROP</w:t>
      </w:r>
      <w:r w:rsidR="00651B37">
        <w:rPr>
          <w:rFonts w:ascii="Arial" w:hAnsi="Arial" w:cs="Arial"/>
        </w:rPr>
        <w:t xml:space="preserve"> (dále také jen </w:t>
      </w:r>
      <w:r w:rsidR="00F62E31">
        <w:rPr>
          <w:rFonts w:ascii="Arial" w:hAnsi="Arial" w:cs="Arial"/>
        </w:rPr>
        <w:t>„</w:t>
      </w:r>
      <w:r w:rsidR="00651B37" w:rsidRPr="00F62E31">
        <w:rPr>
          <w:rFonts w:ascii="Arial" w:hAnsi="Arial" w:cs="Arial"/>
          <w:b/>
        </w:rPr>
        <w:t>výzva</w:t>
      </w:r>
      <w:r w:rsidR="00F62E31">
        <w:rPr>
          <w:rFonts w:ascii="Arial" w:hAnsi="Arial" w:cs="Arial"/>
        </w:rPr>
        <w:t>“</w:t>
      </w:r>
      <w:r w:rsidR="00651B37">
        <w:rPr>
          <w:rFonts w:ascii="Arial" w:hAnsi="Arial" w:cs="Arial"/>
        </w:rPr>
        <w:t xml:space="preserve">) a jejím účelem je zajistit </w:t>
      </w:r>
      <w:r w:rsidR="00874936">
        <w:rPr>
          <w:rFonts w:ascii="Arial" w:hAnsi="Arial" w:cs="Arial"/>
        </w:rPr>
        <w:t>dozor při realizaci obsahu projektu</w:t>
      </w:r>
      <w:r w:rsidR="00651B37">
        <w:rPr>
          <w:rFonts w:ascii="Arial" w:hAnsi="Arial" w:cs="Arial"/>
        </w:rPr>
        <w:t xml:space="preserve">. </w:t>
      </w:r>
    </w:p>
    <w:p w14:paraId="166C155F" w14:textId="77777777" w:rsidR="00430880" w:rsidRDefault="00430880">
      <w:pPr>
        <w:rPr>
          <w:rFonts w:ascii="Arial" w:hAnsi="Arial" w:cs="Arial"/>
          <w:b/>
          <w:kern w:val="32"/>
        </w:rPr>
      </w:pPr>
      <w:r>
        <w:rPr>
          <w:rFonts w:ascii="Arial" w:hAnsi="Arial" w:cs="Arial"/>
        </w:rPr>
        <w:br w:type="page"/>
      </w:r>
    </w:p>
    <w:p w14:paraId="4B7C9230" w14:textId="77777777" w:rsidR="00CF0AC6" w:rsidRDefault="00CF0AC6" w:rsidP="00CF0AC6">
      <w:pPr>
        <w:pStyle w:val="Nadpis1"/>
        <w:numPr>
          <w:ilvl w:val="0"/>
          <w:numId w:val="9"/>
        </w:numPr>
        <w:tabs>
          <w:tab w:val="left" w:pos="720"/>
        </w:tabs>
        <w:spacing w:before="360" w:after="120"/>
        <w:rPr>
          <w:rFonts w:ascii="Arial" w:hAnsi="Arial" w:cs="Arial"/>
          <w:sz w:val="20"/>
        </w:rPr>
      </w:pPr>
      <w:r w:rsidRPr="00146E03">
        <w:rPr>
          <w:rFonts w:ascii="Arial" w:hAnsi="Arial" w:cs="Arial"/>
          <w:sz w:val="20"/>
        </w:rPr>
        <w:lastRenderedPageBreak/>
        <w:t>PŘEDMĚT PLNĚNÍ</w:t>
      </w:r>
    </w:p>
    <w:p w14:paraId="05010984" w14:textId="3F4BA464" w:rsidR="00CF0AC6" w:rsidRDefault="00CF0AC6" w:rsidP="00CF0AC6">
      <w:pPr>
        <w:pStyle w:val="Textkomente"/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81617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ředmětem plnění této smlouvy je </w:t>
      </w:r>
      <w:r w:rsidR="00BE4EA0">
        <w:rPr>
          <w:rFonts w:ascii="Arial" w:hAnsi="Arial" w:cs="Arial"/>
        </w:rPr>
        <w:t>technické dozorování implementace projektu</w:t>
      </w:r>
      <w:r w:rsidR="00CC7558">
        <w:rPr>
          <w:rFonts w:ascii="Arial" w:hAnsi="Arial" w:cs="Arial"/>
        </w:rPr>
        <w:t xml:space="preserve"> </w:t>
      </w:r>
      <w:r w:rsidR="00651B37">
        <w:rPr>
          <w:rFonts w:ascii="Arial" w:hAnsi="Arial" w:cs="Arial"/>
        </w:rPr>
        <w:t>dle výzvy včetně všech náležitostí poskytovatelem</w:t>
      </w:r>
      <w:r w:rsidRPr="00816171">
        <w:rPr>
          <w:rFonts w:ascii="Arial" w:hAnsi="Arial" w:cs="Arial"/>
        </w:rPr>
        <w:t xml:space="preserve">. </w:t>
      </w:r>
    </w:p>
    <w:p w14:paraId="13D6CAC6" w14:textId="77777777" w:rsidR="00CF0AC6" w:rsidRDefault="00CF0AC6" w:rsidP="00CF0AC6">
      <w:pPr>
        <w:pStyle w:val="Textkomente"/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6537DA">
        <w:rPr>
          <w:rFonts w:ascii="Arial" w:hAnsi="Arial" w:cs="Arial"/>
        </w:rPr>
        <w:t>Specifikace předmětu plnění:</w:t>
      </w:r>
      <w:r w:rsidRPr="00651B37">
        <w:rPr>
          <w:rFonts w:ascii="Arial" w:hAnsi="Arial" w:cs="Arial"/>
        </w:rPr>
        <w:t xml:space="preserve"> </w:t>
      </w:r>
    </w:p>
    <w:p w14:paraId="546D21E5" w14:textId="77777777" w:rsidR="00536830" w:rsidRPr="00536830" w:rsidRDefault="00536830" w:rsidP="00536830">
      <w:pPr>
        <w:pStyle w:val="Textkomente"/>
        <w:widowControl w:val="0"/>
        <w:numPr>
          <w:ilvl w:val="1"/>
          <w:numId w:val="11"/>
        </w:numPr>
        <w:suppressAutoHyphens/>
        <w:spacing w:after="120"/>
        <w:jc w:val="both"/>
        <w:rPr>
          <w:rFonts w:ascii="Arial" w:hAnsi="Arial" w:cs="Arial"/>
        </w:rPr>
      </w:pPr>
      <w:r w:rsidRPr="00536830">
        <w:rPr>
          <w:rFonts w:ascii="Arial" w:hAnsi="Arial" w:cs="Arial"/>
        </w:rPr>
        <w:t>Předmět veřejné zakázky bude spolufinancován z prostředků Evropské Unie, dotačně podpořeného projektu č. CZ.06.3.05/0.0/0.0/15_011/0006905 „Bezpečnost informačních systémů nemocnice“, z Integrovaného regionálního operačního programu (IROP), výzva č. 10 „Kybernetická bezpečnost“, specifický cíl 3.2: Zvyšování efektivity a transparentnosti veřejné správy prostřednictvím rozvoje využití a kvality systémů IKT.</w:t>
      </w:r>
    </w:p>
    <w:p w14:paraId="7A79C8E1" w14:textId="3CD87DF8" w:rsidR="00BE4EA0" w:rsidRDefault="00536830" w:rsidP="00536830">
      <w:pPr>
        <w:pStyle w:val="Textkomente"/>
        <w:widowControl w:val="0"/>
        <w:numPr>
          <w:ilvl w:val="1"/>
          <w:numId w:val="11"/>
        </w:numPr>
        <w:suppressAutoHyphens/>
        <w:spacing w:after="120"/>
        <w:jc w:val="both"/>
        <w:rPr>
          <w:rFonts w:ascii="Arial" w:hAnsi="Arial" w:cs="Arial"/>
        </w:rPr>
      </w:pPr>
      <w:r w:rsidRPr="00536830">
        <w:rPr>
          <w:rFonts w:ascii="Arial" w:hAnsi="Arial" w:cs="Arial"/>
        </w:rPr>
        <w:t>Předmětem zakázky je realizace odborného dozoru nad implementací nových prvků pro zvýšení kybernetické bezpečnosti nemocnice, dle výše uvedeného projektu realizovaném v Psychiatrické nemocnici v Opavě (PNO), a společností AUTOCONT a.s., jako dodavatelem vzešlým z veřejné zakázky Bezpečnost informačních systémů nemocnice uveřejněné na profilu zadavatele dne 28. 3. 20</w:t>
      </w:r>
      <w:r>
        <w:rPr>
          <w:rFonts w:ascii="Arial" w:hAnsi="Arial" w:cs="Arial"/>
        </w:rPr>
        <w:t>19, ev. č. zakázky Z2019-010141</w:t>
      </w:r>
      <w:r w:rsidR="00BE4EA0" w:rsidRPr="00BE4EA0">
        <w:rPr>
          <w:rFonts w:ascii="Arial" w:hAnsi="Arial" w:cs="Arial"/>
        </w:rPr>
        <w:t>.</w:t>
      </w:r>
    </w:p>
    <w:p w14:paraId="3060F3EE" w14:textId="57236132" w:rsidR="00CF0AC6" w:rsidRPr="00B331F0" w:rsidRDefault="00CF0AC6" w:rsidP="00CF0AC6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</w:rPr>
      </w:pPr>
      <w:r w:rsidRPr="00B331F0">
        <w:rPr>
          <w:rFonts w:ascii="Arial" w:hAnsi="Arial" w:cs="Arial"/>
        </w:rPr>
        <w:t>Objednatel se zavazuje k převzetí plnění a zaplacení ceny stanovené v článku V. této smlouvy za podmínek, že plnění bude provedeno a p</w:t>
      </w:r>
      <w:r w:rsidR="00B85BB9">
        <w:rPr>
          <w:rFonts w:ascii="Arial" w:hAnsi="Arial" w:cs="Arial"/>
        </w:rPr>
        <w:t>ředáno ve stanovených termínech a stanovené kvalitě</w:t>
      </w:r>
      <w:r w:rsidR="00651B37">
        <w:rPr>
          <w:rFonts w:ascii="Arial" w:hAnsi="Arial" w:cs="Arial"/>
        </w:rPr>
        <w:t>.</w:t>
      </w:r>
    </w:p>
    <w:p w14:paraId="127AC84E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II. Práva a povinnosti poskytovatELE</w:t>
      </w:r>
    </w:p>
    <w:p w14:paraId="53D972C7" w14:textId="4F17EF39" w:rsidR="00B85BB9" w:rsidRDefault="00B85BB9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Poskytovatele vyplývající ze zadávací dokumentace:</w:t>
      </w:r>
    </w:p>
    <w:p w14:paraId="6441446F" w14:textId="77777777" w:rsidR="00B85BB9" w:rsidRPr="00536830" w:rsidRDefault="00B85BB9" w:rsidP="00B85BB9">
      <w:pPr>
        <w:pStyle w:val="Textkomente"/>
        <w:widowControl w:val="0"/>
        <w:numPr>
          <w:ilvl w:val="1"/>
          <w:numId w:val="1"/>
        </w:numPr>
        <w:suppressAutoHyphens/>
        <w:spacing w:after="120"/>
        <w:jc w:val="both"/>
        <w:rPr>
          <w:rFonts w:ascii="Arial" w:hAnsi="Arial" w:cs="Arial"/>
        </w:rPr>
      </w:pPr>
      <w:r w:rsidRPr="00536830">
        <w:rPr>
          <w:rFonts w:ascii="Arial" w:hAnsi="Arial" w:cs="Arial"/>
        </w:rPr>
        <w:t>Postupovat, na základě svých odborných znalostí a předpokladů, s maximální pečlivostí a zajistit svou činností kontrolu toho, že průběh implementace bude kvalitní, efektivní a bude zcela v souladu se Studií proveditelnosti, nabídkou realizace i smlouvou o realizaci projektu „Zvýšení kybernetické bezpečnosti nemocnice“.</w:t>
      </w:r>
    </w:p>
    <w:p w14:paraId="36EB314A" w14:textId="77777777" w:rsidR="00B85BB9" w:rsidRPr="00536830" w:rsidRDefault="00B85BB9" w:rsidP="00B85BB9">
      <w:pPr>
        <w:pStyle w:val="Textkomente"/>
        <w:widowControl w:val="0"/>
        <w:numPr>
          <w:ilvl w:val="1"/>
          <w:numId w:val="1"/>
        </w:numPr>
        <w:suppressAutoHyphens/>
        <w:spacing w:after="120"/>
        <w:jc w:val="both"/>
        <w:rPr>
          <w:rFonts w:ascii="Arial" w:hAnsi="Arial" w:cs="Arial"/>
        </w:rPr>
      </w:pPr>
      <w:r w:rsidRPr="00536830">
        <w:rPr>
          <w:rFonts w:ascii="Arial" w:hAnsi="Arial" w:cs="Arial"/>
        </w:rPr>
        <w:t>Zajistit, aby implementace proběhla takovým způsobem, aby byl dodržen navržený harmonogram a termín dokončení implementace. Pokud by hrozilo zpoždění, které by mohlo ohrozit termín ukončení implementace, bezodkladně na tuto skutečnost upozornit zadavatele a navrhnout nápravu.</w:t>
      </w:r>
    </w:p>
    <w:p w14:paraId="77CEAAFD" w14:textId="77777777" w:rsidR="00B85BB9" w:rsidRPr="00536830" w:rsidRDefault="00B85BB9" w:rsidP="00B85BB9">
      <w:pPr>
        <w:pStyle w:val="Textkomente"/>
        <w:widowControl w:val="0"/>
        <w:numPr>
          <w:ilvl w:val="1"/>
          <w:numId w:val="1"/>
        </w:numPr>
        <w:suppressAutoHyphens/>
        <w:spacing w:after="120"/>
        <w:jc w:val="both"/>
        <w:rPr>
          <w:rFonts w:ascii="Arial" w:hAnsi="Arial" w:cs="Arial"/>
        </w:rPr>
      </w:pPr>
      <w:r w:rsidRPr="00536830">
        <w:rPr>
          <w:rFonts w:ascii="Arial" w:hAnsi="Arial" w:cs="Arial"/>
        </w:rPr>
        <w:t>Dodavatel odborného dozoru nad implementací je povinen minimálně jednou za kalendářní týden osobně zkontrolovat postup implementace v místě implementace.</w:t>
      </w:r>
    </w:p>
    <w:p w14:paraId="4E829436" w14:textId="77777777" w:rsidR="00B85BB9" w:rsidRPr="00536830" w:rsidRDefault="00B85BB9" w:rsidP="00B85BB9">
      <w:pPr>
        <w:pStyle w:val="Textkomente"/>
        <w:widowControl w:val="0"/>
        <w:numPr>
          <w:ilvl w:val="1"/>
          <w:numId w:val="1"/>
        </w:numPr>
        <w:suppressAutoHyphens/>
        <w:spacing w:after="120"/>
        <w:jc w:val="both"/>
        <w:rPr>
          <w:rFonts w:ascii="Arial" w:hAnsi="Arial" w:cs="Arial"/>
        </w:rPr>
      </w:pPr>
      <w:r w:rsidRPr="00536830">
        <w:rPr>
          <w:rFonts w:ascii="Arial" w:hAnsi="Arial" w:cs="Arial"/>
        </w:rPr>
        <w:t>Vypracovat stanovisko k akceptačnímu protokolu s uvedením konkrétních výhrad a zpracováním návrhu nápravných opatření, tak, aby bylo možno předmět implementace převzít do běžného provozu. Seznámit zadavatele s obsahem uvedených výhrad.</w:t>
      </w:r>
    </w:p>
    <w:p w14:paraId="027CAF77" w14:textId="77777777" w:rsidR="00B85BB9" w:rsidRPr="00536830" w:rsidRDefault="00B85BB9" w:rsidP="00B85BB9">
      <w:pPr>
        <w:pStyle w:val="Textkomente"/>
        <w:widowControl w:val="0"/>
        <w:numPr>
          <w:ilvl w:val="1"/>
          <w:numId w:val="1"/>
        </w:numPr>
        <w:suppressAutoHyphens/>
        <w:spacing w:after="120"/>
        <w:jc w:val="both"/>
        <w:rPr>
          <w:rFonts w:ascii="Arial" w:hAnsi="Arial" w:cs="Arial"/>
        </w:rPr>
      </w:pPr>
      <w:r w:rsidRPr="00536830">
        <w:rPr>
          <w:rFonts w:ascii="Arial" w:hAnsi="Arial" w:cs="Arial"/>
        </w:rPr>
        <w:t>Vykonávat dozor nad implementací až do okamžiku odstranění všech výhrad uvedených v akceptačním protokolu</w:t>
      </w:r>
    </w:p>
    <w:p w14:paraId="48B7F4B9" w14:textId="4D431768" w:rsidR="00071D28" w:rsidRDefault="00071D28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Práva Poskytovatele ze zadávací dokumentace jsou následující:</w:t>
      </w:r>
    </w:p>
    <w:p w14:paraId="27BD57E7" w14:textId="77777777" w:rsidR="008D0B3F" w:rsidRPr="008D0B3F" w:rsidRDefault="008D0B3F" w:rsidP="008D0B3F">
      <w:pPr>
        <w:pStyle w:val="Textkomente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 w:rsidRPr="008D0B3F">
        <w:rPr>
          <w:rFonts w:ascii="Arial" w:hAnsi="Arial" w:cs="Arial"/>
        </w:rPr>
        <w:t>Účastnit se všech jednání mezi zadavatelem a dodavatelem implementace výše zmíněného projektu</w:t>
      </w:r>
    </w:p>
    <w:p w14:paraId="25E1F443" w14:textId="77777777" w:rsidR="008D0B3F" w:rsidRPr="008D0B3F" w:rsidRDefault="008D0B3F" w:rsidP="008D0B3F">
      <w:pPr>
        <w:pStyle w:val="Textkomente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 w:rsidRPr="008D0B3F">
        <w:rPr>
          <w:rFonts w:ascii="Arial" w:hAnsi="Arial" w:cs="Arial"/>
        </w:rPr>
        <w:t>Seznámit se s veškerou dokumentací zhotovenou dodavatelem implementace</w:t>
      </w:r>
    </w:p>
    <w:p w14:paraId="686482C8" w14:textId="77777777" w:rsidR="008D0B3F" w:rsidRPr="008D0B3F" w:rsidRDefault="008D0B3F" w:rsidP="008D0B3F">
      <w:pPr>
        <w:pStyle w:val="Textkomente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 w:rsidRPr="008D0B3F">
        <w:rPr>
          <w:rFonts w:ascii="Arial" w:hAnsi="Arial" w:cs="Arial"/>
        </w:rPr>
        <w:t>Navrhovat možné změny harmonogramů, pracovních postupů, způsobů implementace, přičemž každou navrženou změnu či úpravu je povinen písemně zdůvodnit a to bez jakéhokoli prodlení.</w:t>
      </w:r>
    </w:p>
    <w:p w14:paraId="72FA27B1" w14:textId="77777777" w:rsidR="008D0B3F" w:rsidRPr="008D0B3F" w:rsidRDefault="008D0B3F" w:rsidP="008D0B3F">
      <w:pPr>
        <w:pStyle w:val="Textkomente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 w:rsidRPr="008D0B3F">
        <w:rPr>
          <w:rFonts w:ascii="Arial" w:hAnsi="Arial" w:cs="Arial"/>
        </w:rPr>
        <w:t>Přistupovat vzdáleně do systémů, které budou předmětem implementace projektu, a to prostřednictvím VPN, který mu zprovozní zadavatel. Rozsah vzdáleného přístupu bude shodný se vzdáleným přístupem vytvořeným pro dodavatele implementace projektu.</w:t>
      </w:r>
    </w:p>
    <w:p w14:paraId="01D1A6DE" w14:textId="77777777" w:rsidR="008D0B3F" w:rsidRPr="008D0B3F" w:rsidRDefault="008D0B3F" w:rsidP="008D0B3F">
      <w:pPr>
        <w:pStyle w:val="Textkomente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 w:rsidRPr="008D0B3F">
        <w:rPr>
          <w:rFonts w:ascii="Arial" w:hAnsi="Arial" w:cs="Arial"/>
        </w:rPr>
        <w:t>Vyjadřovat se k dílčím předávacím protokolům, pokud budou realizovány.</w:t>
      </w:r>
    </w:p>
    <w:p w14:paraId="62FB45F9" w14:textId="77777777" w:rsidR="008D0B3F" w:rsidRPr="008D0B3F" w:rsidRDefault="008D0B3F" w:rsidP="008D0B3F">
      <w:pPr>
        <w:pStyle w:val="Textkomente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 w:rsidRPr="008D0B3F">
        <w:rPr>
          <w:rFonts w:ascii="Arial" w:hAnsi="Arial" w:cs="Arial"/>
        </w:rPr>
        <w:lastRenderedPageBreak/>
        <w:t>Vypracovat stanovisko k akceptačnímu protokolu.</w:t>
      </w:r>
    </w:p>
    <w:p w14:paraId="74C879B4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Poskytovatel neodpovídá za vady v poskytnutých službách způsobených použitím nedostatečných nebo vadných podkladů, zadání, informací a věcí, předaných mu k výkonu jeho činnosti objednatelem</w:t>
      </w:r>
      <w:r w:rsidR="00F62E31">
        <w:rPr>
          <w:rFonts w:ascii="Arial" w:hAnsi="Arial" w:cs="Arial"/>
        </w:rPr>
        <w:t>.</w:t>
      </w:r>
    </w:p>
    <w:p w14:paraId="49F1D3FE" w14:textId="4E1F23DB" w:rsidR="00CF0AC6" w:rsidRPr="00146E0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6D75EA">
        <w:rPr>
          <w:rFonts w:ascii="Arial" w:hAnsi="Arial" w:cs="Arial"/>
        </w:rPr>
        <w:t xml:space="preserve"> se zavazuje, že bude průběžně informovat </w:t>
      </w:r>
      <w:r>
        <w:rPr>
          <w:rFonts w:ascii="Arial" w:hAnsi="Arial" w:cs="Arial"/>
        </w:rPr>
        <w:t>objednatele</w:t>
      </w:r>
      <w:r w:rsidRPr="006D75EA">
        <w:rPr>
          <w:rFonts w:ascii="Arial" w:hAnsi="Arial" w:cs="Arial"/>
        </w:rPr>
        <w:t xml:space="preserve"> o všech skutečnostech a postupech, které zjistí při zařizování záležitostí a jež mohou mít vliv na změnu pokynů </w:t>
      </w:r>
      <w:r>
        <w:rPr>
          <w:rFonts w:ascii="Arial" w:hAnsi="Arial" w:cs="Arial"/>
        </w:rPr>
        <w:t>objednatele</w:t>
      </w:r>
      <w:r w:rsidRPr="006D75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Poskytovatel</w:t>
      </w:r>
      <w:r w:rsidRPr="006D75EA">
        <w:rPr>
          <w:rFonts w:ascii="Arial" w:hAnsi="Arial" w:cs="Arial"/>
        </w:rPr>
        <w:t xml:space="preserve"> je dále povinen při zařizování záležitostí dle této smlouvy postupovat aktivně a bez prodlení. Je povinen neprodleně sdělovat </w:t>
      </w:r>
      <w:r>
        <w:rPr>
          <w:rFonts w:ascii="Arial" w:hAnsi="Arial" w:cs="Arial"/>
        </w:rPr>
        <w:t>objednateli</w:t>
      </w:r>
      <w:r w:rsidRPr="006D75EA">
        <w:rPr>
          <w:rFonts w:ascii="Arial" w:hAnsi="Arial" w:cs="Arial"/>
        </w:rPr>
        <w:t xml:space="preserve"> všechny jím zjištěné skutečnosti, které by</w:t>
      </w:r>
      <w:r w:rsidR="009D272F">
        <w:rPr>
          <w:rFonts w:ascii="Arial" w:hAnsi="Arial" w:cs="Arial"/>
        </w:rPr>
        <w:t xml:space="preserve"> </w:t>
      </w:r>
      <w:r w:rsidRPr="006D75EA">
        <w:rPr>
          <w:rFonts w:ascii="Arial" w:hAnsi="Arial" w:cs="Arial"/>
        </w:rPr>
        <w:t>mohly jakkoliv ovlivnit plnění této smlouvy.</w:t>
      </w:r>
    </w:p>
    <w:p w14:paraId="5D5E9CCD" w14:textId="1A6775CF" w:rsidR="00CF0AC6" w:rsidRPr="00E43B3B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E43B3B">
        <w:rPr>
          <w:rFonts w:ascii="Arial" w:hAnsi="Arial" w:cs="Arial"/>
        </w:rPr>
        <w:t xml:space="preserve"> se zavazuje postupovat při realizaci předmětu smlouvy specifikovaného v</w:t>
      </w:r>
      <w:r>
        <w:rPr>
          <w:rFonts w:ascii="Arial" w:hAnsi="Arial" w:cs="Arial"/>
        </w:rPr>
        <w:t> čl. I. této smlouvy</w:t>
      </w:r>
      <w:r w:rsidRPr="00E43B3B">
        <w:rPr>
          <w:rFonts w:ascii="Arial" w:hAnsi="Arial" w:cs="Arial"/>
        </w:rPr>
        <w:t xml:space="preserve"> tak, aby nedošlo ze strany</w:t>
      </w:r>
      <w:r>
        <w:rPr>
          <w:rFonts w:ascii="Arial" w:hAnsi="Arial" w:cs="Arial"/>
        </w:rPr>
        <w:t xml:space="preserve"> objednatele k</w:t>
      </w:r>
      <w:r w:rsidR="00F62E31">
        <w:rPr>
          <w:rFonts w:ascii="Arial" w:hAnsi="Arial" w:cs="Arial"/>
        </w:rPr>
        <w:t> </w:t>
      </w:r>
      <w:r>
        <w:rPr>
          <w:rFonts w:ascii="Arial" w:hAnsi="Arial" w:cs="Arial"/>
        </w:rPr>
        <w:t>prodlení</w:t>
      </w:r>
      <w:r w:rsidR="00F62E31">
        <w:rPr>
          <w:rFonts w:ascii="Arial" w:hAnsi="Arial" w:cs="Arial"/>
        </w:rPr>
        <w:t>.</w:t>
      </w:r>
    </w:p>
    <w:p w14:paraId="11B24309" w14:textId="77777777" w:rsidR="00CF0AC6" w:rsidRPr="00320E80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je povinen předat </w:t>
      </w:r>
      <w:r>
        <w:rPr>
          <w:rFonts w:ascii="Arial" w:hAnsi="Arial" w:cs="Arial"/>
        </w:rPr>
        <w:t>objednateli</w:t>
      </w:r>
      <w:r w:rsidRPr="00320E80">
        <w:rPr>
          <w:rFonts w:ascii="Arial" w:hAnsi="Arial" w:cs="Arial"/>
        </w:rPr>
        <w:t xml:space="preserve"> bez zbytečného odkladu, na základě písemné výzvy </w:t>
      </w:r>
      <w:r>
        <w:rPr>
          <w:rFonts w:ascii="Arial" w:hAnsi="Arial" w:cs="Arial"/>
        </w:rPr>
        <w:t>objednatele</w:t>
      </w:r>
      <w:r w:rsidRPr="00320E80">
        <w:rPr>
          <w:rFonts w:ascii="Arial" w:hAnsi="Arial" w:cs="Arial"/>
        </w:rPr>
        <w:t>, věci</w:t>
      </w:r>
      <w:r>
        <w:rPr>
          <w:rFonts w:ascii="Arial" w:hAnsi="Arial" w:cs="Arial"/>
        </w:rPr>
        <w:t>,</w:t>
      </w:r>
      <w:r w:rsidRPr="00320E80">
        <w:rPr>
          <w:rFonts w:ascii="Arial" w:hAnsi="Arial" w:cs="Arial"/>
        </w:rPr>
        <w:t xml:space="preserve"> které za něho převzal při začátku a během plnění této smlouvy.</w:t>
      </w:r>
    </w:p>
    <w:p w14:paraId="7EC26C95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320E80">
        <w:rPr>
          <w:rFonts w:ascii="Arial" w:hAnsi="Arial" w:cs="Arial"/>
        </w:rPr>
        <w:t xml:space="preserve">Zjistí-li </w:t>
      </w: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při </w:t>
      </w:r>
      <w:r>
        <w:rPr>
          <w:rFonts w:ascii="Arial" w:hAnsi="Arial" w:cs="Arial"/>
        </w:rPr>
        <w:t>realizaci předmětu smlouvy</w:t>
      </w:r>
      <w:r w:rsidRPr="00320E80">
        <w:rPr>
          <w:rFonts w:ascii="Arial" w:hAnsi="Arial" w:cs="Arial"/>
        </w:rPr>
        <w:t xml:space="preserve"> překážky, které znemožňují řádné uskutečňování činnosti a právních úkonů dohodnutým způsobem, oznámí to neprodleně </w:t>
      </w:r>
      <w:r>
        <w:rPr>
          <w:rFonts w:ascii="Arial" w:hAnsi="Arial" w:cs="Arial"/>
        </w:rPr>
        <w:t>objednateli</w:t>
      </w:r>
      <w:r w:rsidRPr="00320E80">
        <w:rPr>
          <w:rFonts w:ascii="Arial" w:hAnsi="Arial" w:cs="Arial"/>
        </w:rPr>
        <w:t xml:space="preserve">, se kterým se dohodne na odstranění těchto překážek. Nedohodnou-li se strany na odstranění překážek, popř. změně smlouvy, ve lhůtě </w:t>
      </w:r>
      <w:r w:rsidR="0046773C">
        <w:rPr>
          <w:rFonts w:ascii="Arial" w:hAnsi="Arial" w:cs="Arial"/>
        </w:rPr>
        <w:t>10</w:t>
      </w:r>
      <w:r w:rsidRPr="00320E80">
        <w:rPr>
          <w:rFonts w:ascii="Arial" w:hAnsi="Arial" w:cs="Arial"/>
        </w:rPr>
        <w:t xml:space="preserve"> dnů, je </w:t>
      </w: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oprávněn v</w:t>
      </w:r>
      <w:r>
        <w:rPr>
          <w:rFonts w:ascii="Arial" w:hAnsi="Arial" w:cs="Arial"/>
        </w:rPr>
        <w:t>ypovědět smlouvu ve smyslu § 2440</w:t>
      </w:r>
      <w:r w:rsidRPr="00320E80">
        <w:rPr>
          <w:rFonts w:ascii="Arial" w:hAnsi="Arial" w:cs="Arial"/>
        </w:rPr>
        <w:t xml:space="preserve"> ob</w:t>
      </w:r>
      <w:r>
        <w:rPr>
          <w:rFonts w:ascii="Arial" w:hAnsi="Arial" w:cs="Arial"/>
        </w:rPr>
        <w:t>čanského zákoníku</w:t>
      </w:r>
      <w:r w:rsidRPr="00320E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Poskytovateli</w:t>
      </w:r>
      <w:r w:rsidRPr="00320E80">
        <w:rPr>
          <w:rFonts w:ascii="Arial" w:hAnsi="Arial" w:cs="Arial"/>
        </w:rPr>
        <w:t xml:space="preserve"> náleží v tomto případě částka, dosud účelně a nezbytně vynaložená pro potřeby </w:t>
      </w:r>
      <w:r>
        <w:rPr>
          <w:rFonts w:ascii="Arial" w:hAnsi="Arial" w:cs="Arial"/>
        </w:rPr>
        <w:t>objednatele</w:t>
      </w:r>
      <w:r w:rsidRPr="00320E80">
        <w:rPr>
          <w:rFonts w:ascii="Arial" w:hAnsi="Arial" w:cs="Arial"/>
        </w:rPr>
        <w:t xml:space="preserve"> pouze v případě, že překážku zavinil </w:t>
      </w:r>
      <w:r>
        <w:rPr>
          <w:rFonts w:ascii="Arial" w:hAnsi="Arial" w:cs="Arial"/>
        </w:rPr>
        <w:t>objednatel</w:t>
      </w:r>
      <w:r w:rsidRPr="00320E80">
        <w:rPr>
          <w:rFonts w:ascii="Arial" w:hAnsi="Arial" w:cs="Arial"/>
        </w:rPr>
        <w:t>.</w:t>
      </w:r>
    </w:p>
    <w:p w14:paraId="03CC98CD" w14:textId="77777777" w:rsidR="00CF0AC6" w:rsidRPr="000C652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0C6523">
        <w:rPr>
          <w:rFonts w:ascii="Arial" w:hAnsi="Arial" w:cs="Arial"/>
        </w:rPr>
        <w:t>Poskytovatel se zavazuje zachovávat ve vztahu k třetím osobám mlčenlivost o informacích, které při plnění této smlouvy získá od objednatele nebo o objednateli či jeho zaměstnancích a spolupracovnících, které objednatel tímto označuje za důvěrné. Poskytovatel je nesmí zejména zpřístupnit bez písemného souhlasu objednatele žádné třetí osobě ani je použít v rozporu s účelem této smlouvy</w:t>
      </w:r>
      <w:r>
        <w:rPr>
          <w:rFonts w:ascii="Arial" w:hAnsi="Arial" w:cs="Arial"/>
        </w:rPr>
        <w:t xml:space="preserve">, ledaže se jedná </w:t>
      </w:r>
      <w:r w:rsidRPr="000C6523">
        <w:rPr>
          <w:rFonts w:ascii="Arial" w:hAnsi="Arial" w:cs="Arial"/>
        </w:rPr>
        <w:t>o informace, které jsou veřejně přístupné; nebo</w:t>
      </w:r>
      <w:r>
        <w:rPr>
          <w:rFonts w:ascii="Arial" w:hAnsi="Arial" w:cs="Arial"/>
        </w:rPr>
        <w:t xml:space="preserve"> </w:t>
      </w:r>
      <w:r w:rsidRPr="000C6523">
        <w:rPr>
          <w:rFonts w:ascii="Arial" w:hAnsi="Arial" w:cs="Arial"/>
        </w:rPr>
        <w:t xml:space="preserve">o případ, kdy je zpřístupnění informace vyžadováno zákonem nebo závazným rozhodnutím oprávněného orgánu. Poskytovatel se zavazuje zachovávat mlčenlivost o všech skutečnostech, o kterých se dozví od objednatele v souvislosti s plněním předmětu smlouvy, během plnění smlouvy i po ukončení smlouvy. Poskytovatel je povinen zavázat povinností mlčenlivosti </w:t>
      </w:r>
      <w:r w:rsidR="00F62E31">
        <w:rPr>
          <w:rFonts w:ascii="Arial" w:hAnsi="Arial" w:cs="Arial"/>
        </w:rPr>
        <w:t xml:space="preserve">dle </w:t>
      </w:r>
      <w:r w:rsidRPr="000C6523">
        <w:rPr>
          <w:rFonts w:ascii="Arial" w:hAnsi="Arial" w:cs="Arial"/>
        </w:rPr>
        <w:t>tohoto článku všechny osoby, které se budou podílet na poskytování služeb objednateli dle této smlouvy.</w:t>
      </w:r>
    </w:p>
    <w:p w14:paraId="5B0EAFF0" w14:textId="10206E7A" w:rsidR="00CF0AC6" w:rsidRPr="00146E0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Kontaktní osobou poskytovatele zodpovědnou za smluvní plnění je:</w:t>
      </w:r>
      <w:r w:rsidR="001716AD">
        <w:rPr>
          <w:rFonts w:ascii="Arial" w:hAnsi="Arial" w:cs="Arial"/>
        </w:rPr>
        <w:t xml:space="preserve"> </w:t>
      </w:r>
      <w:r w:rsidR="0046773C">
        <w:rPr>
          <w:rFonts w:ascii="Arial" w:hAnsi="Arial" w:cs="Arial"/>
        </w:rPr>
        <w:t>Ing. David Janečka</w:t>
      </w:r>
      <w:r w:rsidR="001716AD">
        <w:rPr>
          <w:rFonts w:ascii="Arial" w:hAnsi="Arial" w:cs="Arial"/>
        </w:rPr>
        <w:t xml:space="preserve"> </w:t>
      </w:r>
      <w:r w:rsidRPr="001716AD">
        <w:rPr>
          <w:rFonts w:ascii="Arial" w:hAnsi="Arial" w:cs="Arial"/>
        </w:rPr>
        <w:t xml:space="preserve">tel. </w:t>
      </w:r>
      <w:r w:rsidR="00A964F7">
        <w:rPr>
          <w:rFonts w:ascii="Arial" w:hAnsi="Arial" w:cs="Arial"/>
        </w:rPr>
        <w:t>XXXXXXXXXXXX</w:t>
      </w:r>
      <w:r w:rsidR="00A964F7" w:rsidRPr="001716AD">
        <w:rPr>
          <w:rFonts w:ascii="Arial" w:hAnsi="Arial" w:cs="Arial"/>
        </w:rPr>
        <w:t xml:space="preserve"> </w:t>
      </w:r>
      <w:r w:rsidRPr="001716AD">
        <w:rPr>
          <w:rFonts w:ascii="Arial" w:hAnsi="Arial" w:cs="Arial"/>
        </w:rPr>
        <w:t>e-mail:</w:t>
      </w:r>
      <w:r w:rsidR="00562C9C">
        <w:rPr>
          <w:rFonts w:ascii="Arial" w:hAnsi="Arial" w:cs="Arial"/>
        </w:rPr>
        <w:t xml:space="preserve"> </w:t>
      </w:r>
      <w:r w:rsidR="00A964F7">
        <w:rPr>
          <w:rFonts w:ascii="Arial" w:hAnsi="Arial" w:cs="Arial"/>
        </w:rPr>
        <w:t>XXXXXXXXXXXX</w:t>
      </w:r>
      <w:r w:rsidR="001716AD" w:rsidRPr="001716AD">
        <w:rPr>
          <w:rFonts w:ascii="Arial" w:hAnsi="Arial" w:cs="Arial"/>
        </w:rPr>
        <w:t>.</w:t>
      </w:r>
      <w:r w:rsidR="001716AD">
        <w:rPr>
          <w:rFonts w:ascii="Arial" w:hAnsi="Arial" w:cs="Arial"/>
        </w:rPr>
        <w:t xml:space="preserve"> </w:t>
      </w:r>
      <w:r w:rsidRPr="00146E03">
        <w:rPr>
          <w:rFonts w:ascii="Arial" w:hAnsi="Arial" w:cs="Arial"/>
        </w:rPr>
        <w:t xml:space="preserve">Poskytovatel je oprávněn kontaktní osobu jednostranně změnit písemným sdělením </w:t>
      </w:r>
      <w:r>
        <w:rPr>
          <w:rFonts w:ascii="Arial" w:hAnsi="Arial" w:cs="Arial"/>
        </w:rPr>
        <w:t>objednateli</w:t>
      </w:r>
      <w:r w:rsidRPr="00146E03">
        <w:rPr>
          <w:rFonts w:ascii="Arial" w:hAnsi="Arial" w:cs="Arial"/>
        </w:rPr>
        <w:t xml:space="preserve"> spolu s uvedením jména a kontaktních údajů nové kontaktní osoby.</w:t>
      </w:r>
    </w:p>
    <w:p w14:paraId="5D805E41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Poskytovatel si je vědom, že je ve smyslu § 2 písm. e) zákona č. 320/2001 Sb., o finanční kontrole ve veřejné správě a změně některých zákonů, ve znění pozdějších předpisů, je povinen spolupůsobit při výkonu finanční kontroly realizované při kontrole projektu a tuto součinnost v případě, že k tomu bude objednatelem vyzván</w:t>
      </w:r>
      <w:r>
        <w:rPr>
          <w:rFonts w:ascii="Arial" w:hAnsi="Arial" w:cs="Arial"/>
        </w:rPr>
        <w:t>,</w:t>
      </w:r>
      <w:r w:rsidRPr="00146E03">
        <w:rPr>
          <w:rFonts w:ascii="Arial" w:hAnsi="Arial" w:cs="Arial"/>
        </w:rPr>
        <w:t xml:space="preserve"> poskytne.</w:t>
      </w:r>
    </w:p>
    <w:p w14:paraId="20ACDC2D" w14:textId="1256AAED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C712B">
        <w:rPr>
          <w:rFonts w:ascii="Arial" w:hAnsi="Arial" w:cs="Arial"/>
        </w:rPr>
        <w:t>Poskytovatel je povinen dokumenty související s poskytováním služeb dle této smlouvy uchovávat nejméně po dobu 10 (slovy: deseti) let od konce účetního období, ve kterém došlo k zaplacení poslední části ceny poskytnutých služeb</w:t>
      </w:r>
      <w:r w:rsidR="00A2622B">
        <w:rPr>
          <w:rFonts w:ascii="Arial" w:hAnsi="Arial" w:cs="Arial"/>
        </w:rPr>
        <w:t>,</w:t>
      </w:r>
      <w:r w:rsidRPr="00BC712B">
        <w:rPr>
          <w:rFonts w:ascii="Arial" w:hAnsi="Arial" w:cs="Arial"/>
        </w:rPr>
        <w:t xml:space="preserve"> popř. k poslednímu zdanitelnému plnění dle této smlouvy, a to zejména pro účely kontroly oprávněnými kontrolními orgány. </w:t>
      </w:r>
    </w:p>
    <w:p w14:paraId="228767CA" w14:textId="77777777" w:rsidR="00CF0AC6" w:rsidRPr="00BC712B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C712B">
        <w:rPr>
          <w:rFonts w:ascii="Arial" w:hAnsi="Arial" w:cs="Arial"/>
        </w:rPr>
        <w:t xml:space="preserve">Poskytovatel je povinen umožnit kontrolu dokumentů souvisejících s poskytováním služeb dle této smlouvy ze strany objednatele a jiných orgánů oprávněných k provádění kontroly, a to zejména ze strany </w:t>
      </w:r>
      <w:r w:rsidR="002B19D9">
        <w:rPr>
          <w:rFonts w:ascii="Arial" w:hAnsi="Arial" w:cs="Arial"/>
        </w:rPr>
        <w:t xml:space="preserve">Centra pro regionální rozvoj, </w:t>
      </w:r>
      <w:r w:rsidRPr="00BC712B">
        <w:rPr>
          <w:rFonts w:ascii="Arial" w:hAnsi="Arial" w:cs="Arial"/>
        </w:rPr>
        <w:t xml:space="preserve">Ministerstva </w:t>
      </w:r>
      <w:r w:rsidR="008017C3">
        <w:rPr>
          <w:rFonts w:ascii="Arial" w:hAnsi="Arial" w:cs="Arial"/>
        </w:rPr>
        <w:t>pro místní rozvoj</w:t>
      </w:r>
      <w:r w:rsidRPr="00BC712B">
        <w:rPr>
          <w:rFonts w:ascii="Arial" w:hAnsi="Arial" w:cs="Arial"/>
        </w:rPr>
        <w:t>, Ministerstva financí ČR, územních finančních orgánů, Nejvyššího kontrolního úřadu, Evropské komise, Evropského účetního dvora, případně dalších orgánů oprávněných k výkonu kontroly a ze strany třetích osob, které tyto orgány ke kontrole pověří nebo zmocní.</w:t>
      </w:r>
    </w:p>
    <w:p w14:paraId="3FA58820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III. Práva a povinnosti objednatele</w:t>
      </w:r>
    </w:p>
    <w:p w14:paraId="4C640200" w14:textId="7E8CE198" w:rsidR="00CF0AC6" w:rsidRPr="00F06A4E" w:rsidRDefault="00CF0AC6" w:rsidP="00914787">
      <w:pPr>
        <w:pStyle w:val="Textkomente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Kontaktní osobou objednatele zodpovědnou za smluvní plnění je:</w:t>
      </w:r>
      <w:r w:rsidR="00266C0B">
        <w:rPr>
          <w:rFonts w:ascii="Arial" w:hAnsi="Arial" w:cs="Arial"/>
        </w:rPr>
        <w:t xml:space="preserve"> Ing. Adam </w:t>
      </w:r>
      <w:r w:rsidR="00193D00">
        <w:rPr>
          <w:rFonts w:ascii="Arial" w:hAnsi="Arial" w:cs="Arial"/>
        </w:rPr>
        <w:t>Jaškovský</w:t>
      </w:r>
      <w:r w:rsidR="00193D00" w:rsidRPr="00914787">
        <w:t xml:space="preserve"> </w:t>
      </w:r>
      <w:r w:rsidR="00193D00">
        <w:rPr>
          <w:rFonts w:ascii="Arial" w:hAnsi="Arial" w:cs="Arial"/>
        </w:rPr>
        <w:t>tel.</w:t>
      </w:r>
      <w:r w:rsidR="00F06A4E" w:rsidRPr="00F06A4E">
        <w:rPr>
          <w:rFonts w:ascii="Arial" w:hAnsi="Arial" w:cs="Arial"/>
        </w:rPr>
        <w:t xml:space="preserve"> </w:t>
      </w:r>
      <w:r w:rsidR="00A964F7">
        <w:rPr>
          <w:rFonts w:ascii="Arial" w:hAnsi="Arial" w:cs="Arial"/>
        </w:rPr>
        <w:t>XXXXXXXXXXXX</w:t>
      </w:r>
      <w:r w:rsidR="00F06A4E" w:rsidRPr="00F06A4E">
        <w:rPr>
          <w:rFonts w:ascii="Arial" w:hAnsi="Arial" w:cs="Arial"/>
        </w:rPr>
        <w:t>, email:</w:t>
      </w:r>
      <w:r w:rsidR="00266C0B">
        <w:rPr>
          <w:rFonts w:ascii="Arial" w:hAnsi="Arial" w:cs="Arial"/>
        </w:rPr>
        <w:t xml:space="preserve"> </w:t>
      </w:r>
      <w:r w:rsidR="00A964F7">
        <w:rPr>
          <w:rFonts w:ascii="Arial" w:hAnsi="Arial" w:cs="Arial"/>
        </w:rPr>
        <w:t>XXXXXXXXXXXX</w:t>
      </w:r>
      <w:r w:rsidR="00562C9C">
        <w:rPr>
          <w:rFonts w:ascii="Arial" w:hAnsi="Arial" w:cs="Arial"/>
        </w:rPr>
        <w:t xml:space="preserve">. </w:t>
      </w:r>
      <w:r w:rsidRPr="00F06A4E">
        <w:rPr>
          <w:rFonts w:ascii="Arial" w:hAnsi="Arial" w:cs="Arial"/>
        </w:rPr>
        <w:t xml:space="preserve">Objednatel je oprávněn kontaktní osobu </w:t>
      </w:r>
      <w:r w:rsidRPr="00F06A4E">
        <w:rPr>
          <w:rFonts w:ascii="Arial" w:hAnsi="Arial" w:cs="Arial"/>
        </w:rPr>
        <w:lastRenderedPageBreak/>
        <w:t xml:space="preserve">jednostranně změnit písemným sdělením poskytovateli spolu s uvedením jména a kontaktních údajů nové kontaktní osoby. </w:t>
      </w:r>
    </w:p>
    <w:p w14:paraId="33AD93B1" w14:textId="77777777" w:rsidR="00CF0AC6" w:rsidRPr="00146E0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Objednatel je povinen předat poskytovateli včas </w:t>
      </w:r>
      <w:r>
        <w:rPr>
          <w:rFonts w:ascii="Arial" w:hAnsi="Arial" w:cs="Arial"/>
        </w:rPr>
        <w:t>a v odpovídající kvalitě veškeré podklady a informace</w:t>
      </w:r>
      <w:r w:rsidRPr="00146E03">
        <w:rPr>
          <w:rFonts w:ascii="Arial" w:hAnsi="Arial" w:cs="Arial"/>
        </w:rPr>
        <w:t>, jež jsou nezbytně nutné k věcnému plnění předmětu smlouvy</w:t>
      </w:r>
      <w:r>
        <w:rPr>
          <w:rFonts w:ascii="Arial" w:hAnsi="Arial" w:cs="Arial"/>
        </w:rPr>
        <w:t xml:space="preserve"> dle čl. I. této smlouvy</w:t>
      </w:r>
      <w:r w:rsidRPr="00146E03">
        <w:rPr>
          <w:rFonts w:ascii="Arial" w:hAnsi="Arial" w:cs="Arial"/>
        </w:rPr>
        <w:t>, pokud z jejich povahy nevyplývá, že je má zajistit poskytovatel v rámci své činnosti.</w:t>
      </w:r>
    </w:p>
    <w:p w14:paraId="2507B10A" w14:textId="77777777" w:rsidR="00CF0AC6" w:rsidRPr="00EE5AE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E5AE3">
        <w:rPr>
          <w:rFonts w:ascii="Arial" w:hAnsi="Arial" w:cs="Arial"/>
        </w:rPr>
        <w:t xml:space="preserve"> se zavazuje sdělit </w:t>
      </w:r>
      <w:r>
        <w:rPr>
          <w:rFonts w:ascii="Arial" w:hAnsi="Arial" w:cs="Arial"/>
        </w:rPr>
        <w:t>poskytovateli</w:t>
      </w:r>
      <w:r w:rsidRPr="00EE5AE3">
        <w:rPr>
          <w:rFonts w:ascii="Arial" w:hAnsi="Arial" w:cs="Arial"/>
        </w:rPr>
        <w:t xml:space="preserve"> neodkladně skutečnosti, které by mohly mít vliv na splnění závazků </w:t>
      </w:r>
      <w:r>
        <w:rPr>
          <w:rFonts w:ascii="Arial" w:hAnsi="Arial" w:cs="Arial"/>
        </w:rPr>
        <w:t>poskytovatele</w:t>
      </w:r>
      <w:r w:rsidRPr="00EE5AE3">
        <w:rPr>
          <w:rFonts w:ascii="Arial" w:hAnsi="Arial" w:cs="Arial"/>
        </w:rPr>
        <w:t xml:space="preserve">. Tyto podklady a informace budou specifikovány v písemných požadavcích příslušné kontaktní osoby </w:t>
      </w:r>
      <w:r>
        <w:rPr>
          <w:rFonts w:ascii="Arial" w:hAnsi="Arial" w:cs="Arial"/>
        </w:rPr>
        <w:t>objednatele</w:t>
      </w:r>
      <w:r w:rsidRPr="00EE5AE3">
        <w:rPr>
          <w:rFonts w:ascii="Arial" w:hAnsi="Arial" w:cs="Arial"/>
        </w:rPr>
        <w:t xml:space="preserve"> zaslaných kontaktní osobě určené </w:t>
      </w:r>
      <w:r>
        <w:rPr>
          <w:rFonts w:ascii="Arial" w:hAnsi="Arial" w:cs="Arial"/>
        </w:rPr>
        <w:t>poskytovatelem</w:t>
      </w:r>
      <w:r w:rsidRPr="00EE5AE3">
        <w:rPr>
          <w:rFonts w:ascii="Arial" w:hAnsi="Arial" w:cs="Arial"/>
        </w:rPr>
        <w:t>.</w:t>
      </w:r>
    </w:p>
    <w:p w14:paraId="331F87E7" w14:textId="77777777" w:rsidR="00CF0AC6" w:rsidRPr="00EE5AE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E5AE3">
        <w:rPr>
          <w:rFonts w:ascii="Arial" w:hAnsi="Arial" w:cs="Arial"/>
        </w:rPr>
        <w:t xml:space="preserve"> je povinen </w:t>
      </w:r>
      <w:r>
        <w:rPr>
          <w:rFonts w:ascii="Arial" w:hAnsi="Arial" w:cs="Arial"/>
        </w:rPr>
        <w:t>poskytovatel</w:t>
      </w:r>
      <w:r w:rsidRPr="00EE5AE3">
        <w:rPr>
          <w:rFonts w:ascii="Arial" w:hAnsi="Arial" w:cs="Arial"/>
        </w:rPr>
        <w:t>i za činnosti provedené v souladu s touto smlouvou vyplatit o</w:t>
      </w:r>
      <w:r>
        <w:rPr>
          <w:rFonts w:ascii="Arial" w:hAnsi="Arial" w:cs="Arial"/>
        </w:rPr>
        <w:t xml:space="preserve">dměnu, výše odměny </w:t>
      </w:r>
      <w:proofErr w:type="gramStart"/>
      <w:r>
        <w:rPr>
          <w:rFonts w:ascii="Arial" w:hAnsi="Arial" w:cs="Arial"/>
        </w:rPr>
        <w:t>viz. čl.</w:t>
      </w:r>
      <w:proofErr w:type="gramEnd"/>
      <w:r>
        <w:rPr>
          <w:rFonts w:ascii="Arial" w:hAnsi="Arial" w:cs="Arial"/>
        </w:rPr>
        <w:t xml:space="preserve"> V</w:t>
      </w:r>
      <w:r w:rsidRPr="00EE5AE3">
        <w:rPr>
          <w:rFonts w:ascii="Arial" w:hAnsi="Arial" w:cs="Arial"/>
        </w:rPr>
        <w:t xml:space="preserve"> této smlouvy.</w:t>
      </w:r>
    </w:p>
    <w:p w14:paraId="5BAD7664" w14:textId="77777777" w:rsidR="00CF0AC6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 sjednaly, že objednatel</w:t>
      </w:r>
      <w:r w:rsidRPr="00EE5AE3">
        <w:rPr>
          <w:rFonts w:ascii="Arial" w:hAnsi="Arial" w:cs="Arial"/>
        </w:rPr>
        <w:t xml:space="preserve"> může od smlouvy odstoupit při podstatném porušení smlouvy ze strany </w:t>
      </w:r>
      <w:r>
        <w:rPr>
          <w:rFonts w:ascii="Arial" w:hAnsi="Arial" w:cs="Arial"/>
        </w:rPr>
        <w:t>poskytovatele</w:t>
      </w:r>
      <w:r w:rsidRPr="00EE5AE3">
        <w:rPr>
          <w:rFonts w:ascii="Arial" w:hAnsi="Arial" w:cs="Arial"/>
        </w:rPr>
        <w:t xml:space="preserve">, za které se považuje zejména neplnění předmětu smlouvy dle </w:t>
      </w:r>
      <w:r>
        <w:rPr>
          <w:rFonts w:ascii="Arial" w:hAnsi="Arial" w:cs="Arial"/>
        </w:rPr>
        <w:t xml:space="preserve">čl. I, odst. </w:t>
      </w:r>
      <w:r w:rsidRPr="00EE5AE3">
        <w:rPr>
          <w:rFonts w:ascii="Arial" w:hAnsi="Arial" w:cs="Arial"/>
        </w:rPr>
        <w:t xml:space="preserve">2 ve stanoveném čase a skutečnost, že </w:t>
      </w:r>
      <w:r>
        <w:rPr>
          <w:rFonts w:ascii="Arial" w:hAnsi="Arial" w:cs="Arial"/>
        </w:rPr>
        <w:t>poskytovatel</w:t>
      </w:r>
      <w:r w:rsidRPr="00EE5AE3">
        <w:rPr>
          <w:rFonts w:ascii="Arial" w:hAnsi="Arial" w:cs="Arial"/>
        </w:rPr>
        <w:t xml:space="preserve"> zpracovává předmět smlouvy v rozporu s českými právními předpisy a podmínkami poskytovatele dotace.</w:t>
      </w:r>
    </w:p>
    <w:p w14:paraId="28A3D37D" w14:textId="6FB3B076" w:rsidR="00F219FC" w:rsidRPr="00EE5AE3" w:rsidRDefault="00F219FC" w:rsidP="00F219FC">
      <w:pPr>
        <w:pStyle w:val="Textkomente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bere na vědomí, že výsledné podklady </w:t>
      </w:r>
      <w:r w:rsidR="00AC3AA2">
        <w:rPr>
          <w:rFonts w:ascii="Arial" w:hAnsi="Arial" w:cs="Arial"/>
        </w:rPr>
        <w:t xml:space="preserve">jsou významnou částí know-how poskytovatele a </w:t>
      </w:r>
      <w:r>
        <w:rPr>
          <w:rFonts w:ascii="Arial" w:hAnsi="Arial" w:cs="Arial"/>
        </w:rPr>
        <w:t xml:space="preserve">jsou </w:t>
      </w:r>
      <w:r w:rsidR="00AC3AA2">
        <w:rPr>
          <w:rFonts w:ascii="Arial" w:hAnsi="Arial" w:cs="Arial"/>
        </w:rPr>
        <w:t xml:space="preserve">proto </w:t>
      </w:r>
      <w:r w:rsidRPr="00F219FC">
        <w:rPr>
          <w:rFonts w:ascii="Arial" w:hAnsi="Arial" w:cs="Arial"/>
        </w:rPr>
        <w:t>určen</w:t>
      </w:r>
      <w:r>
        <w:rPr>
          <w:rFonts w:ascii="Arial" w:hAnsi="Arial" w:cs="Arial"/>
        </w:rPr>
        <w:t>y</w:t>
      </w:r>
      <w:r w:rsidRPr="00F219FC">
        <w:rPr>
          <w:rFonts w:ascii="Arial" w:hAnsi="Arial" w:cs="Arial"/>
        </w:rPr>
        <w:t xml:space="preserve"> výhradně pro potřeby </w:t>
      </w:r>
      <w:r w:rsidR="00AC3AA2">
        <w:rPr>
          <w:rFonts w:ascii="Arial" w:hAnsi="Arial" w:cs="Arial"/>
        </w:rPr>
        <w:t>o</w:t>
      </w:r>
      <w:r>
        <w:rPr>
          <w:rFonts w:ascii="Arial" w:hAnsi="Arial" w:cs="Arial"/>
        </w:rPr>
        <w:t>bjednatele a k</w:t>
      </w:r>
      <w:r w:rsidR="008D0B3F">
        <w:rPr>
          <w:rFonts w:ascii="Arial" w:hAnsi="Arial" w:cs="Arial"/>
        </w:rPr>
        <w:t> </w:t>
      </w:r>
      <w:r>
        <w:rPr>
          <w:rFonts w:ascii="Arial" w:hAnsi="Arial" w:cs="Arial"/>
        </w:rPr>
        <w:t>účelu</w:t>
      </w:r>
      <w:r w:rsidR="008D0B3F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. </w:t>
      </w:r>
      <w:r w:rsidR="00F25E6C">
        <w:rPr>
          <w:rFonts w:ascii="Arial" w:hAnsi="Arial" w:cs="Arial"/>
        </w:rPr>
        <w:t xml:space="preserve">Tyto podklady včetně způsobu jejich zpracování je nutné považovat za obchodní tajemství poskytovatele. </w:t>
      </w:r>
      <w:r w:rsidR="00AC3AA2">
        <w:rPr>
          <w:rFonts w:ascii="Arial" w:hAnsi="Arial" w:cs="Arial"/>
        </w:rPr>
        <w:t>Proto podklady nemohou být předány ani konzultovány</w:t>
      </w:r>
      <w:r w:rsidRPr="00F219FC">
        <w:rPr>
          <w:rFonts w:ascii="Arial" w:hAnsi="Arial" w:cs="Arial"/>
        </w:rPr>
        <w:t xml:space="preserve"> s třetí stranou ať už jako celek či jako jednotlivé části</w:t>
      </w:r>
      <w:r w:rsidR="00AC3AA2">
        <w:rPr>
          <w:rFonts w:ascii="Arial" w:hAnsi="Arial" w:cs="Arial"/>
        </w:rPr>
        <w:t xml:space="preserve"> bez výslovného souhlasu poskytovatele</w:t>
      </w:r>
      <w:r w:rsidRPr="00F219FC">
        <w:rPr>
          <w:rFonts w:ascii="Arial" w:hAnsi="Arial" w:cs="Arial"/>
        </w:rPr>
        <w:t>.</w:t>
      </w:r>
      <w:r w:rsidR="00F25E6C">
        <w:rPr>
          <w:rFonts w:ascii="Arial" w:hAnsi="Arial" w:cs="Arial"/>
        </w:rPr>
        <w:t xml:space="preserve"> </w:t>
      </w:r>
    </w:p>
    <w:p w14:paraId="2FF5313C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IV. DOBA A Místo PLNĚNÍ</w:t>
      </w:r>
    </w:p>
    <w:p w14:paraId="6C6EA7EE" w14:textId="783460BC" w:rsidR="005A1AE7" w:rsidRDefault="005A1AE7" w:rsidP="005A1AE7">
      <w:pPr>
        <w:numPr>
          <w:ilvl w:val="0"/>
          <w:numId w:val="3"/>
        </w:numPr>
        <w:tabs>
          <w:tab w:val="clear" w:pos="720"/>
          <w:tab w:val="left" w:pos="-1701"/>
          <w:tab w:val="left" w:pos="0"/>
          <w:tab w:val="left" w:pos="284"/>
          <w:tab w:val="num" w:pos="567"/>
          <w:tab w:val="left" w:pos="4820"/>
        </w:tabs>
        <w:ind w:left="284" w:hanging="284"/>
        <w:jc w:val="both"/>
        <w:rPr>
          <w:rFonts w:ascii="Arial" w:hAnsi="Arial" w:cs="Arial"/>
        </w:rPr>
      </w:pPr>
      <w:r w:rsidRPr="000C6523">
        <w:rPr>
          <w:rFonts w:ascii="Arial" w:hAnsi="Arial" w:cs="Arial"/>
        </w:rPr>
        <w:t>Poskytovatel je povinen zahájit poskytování služeb nejpozději den následující po uzavření této smlouvy</w:t>
      </w:r>
      <w:r>
        <w:rPr>
          <w:rFonts w:ascii="Arial" w:hAnsi="Arial" w:cs="Arial"/>
        </w:rPr>
        <w:t>, nestanoví-li objednatel jinak a</w:t>
      </w:r>
      <w:r w:rsidR="00B50B80">
        <w:rPr>
          <w:rFonts w:ascii="Arial" w:hAnsi="Arial" w:cs="Arial"/>
        </w:rPr>
        <w:t xml:space="preserve"> ukončit</w:t>
      </w:r>
      <w:r>
        <w:rPr>
          <w:rFonts w:ascii="Arial" w:hAnsi="Arial" w:cs="Arial"/>
        </w:rPr>
        <w:t xml:space="preserve"> nejpozději do </w:t>
      </w:r>
      <w:r w:rsidR="00E0550E">
        <w:rPr>
          <w:rFonts w:ascii="Arial" w:hAnsi="Arial" w:cs="Arial"/>
        </w:rPr>
        <w:t>23</w:t>
      </w:r>
      <w:r w:rsidR="00C209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36875">
        <w:rPr>
          <w:rFonts w:ascii="Arial" w:hAnsi="Arial" w:cs="Arial"/>
        </w:rPr>
        <w:t>11</w:t>
      </w:r>
      <w:r>
        <w:rPr>
          <w:rFonts w:ascii="Arial" w:hAnsi="Arial" w:cs="Arial"/>
        </w:rPr>
        <w:t>. 201</w:t>
      </w:r>
      <w:r w:rsidR="00E0550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6C2D4D32" w14:textId="77777777" w:rsidR="005A1AE7" w:rsidRPr="00146E03" w:rsidRDefault="005A1AE7" w:rsidP="005A1AE7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Místem plnění smlouvy je </w:t>
      </w:r>
      <w:r>
        <w:rPr>
          <w:rFonts w:ascii="Arial" w:hAnsi="Arial" w:cs="Arial"/>
        </w:rPr>
        <w:t>sídlo objednatele a sídlo poskytovatele.</w:t>
      </w:r>
    </w:p>
    <w:p w14:paraId="20F75B32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V. OdměNA</w:t>
      </w:r>
    </w:p>
    <w:p w14:paraId="4C725385" w14:textId="6A9D87C0" w:rsidR="00CF0AC6" w:rsidRDefault="00CF0AC6" w:rsidP="00CF0AC6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Celková odměna za poskytnuté </w:t>
      </w:r>
      <w:r>
        <w:rPr>
          <w:rFonts w:ascii="Arial" w:hAnsi="Arial" w:cs="Arial"/>
        </w:rPr>
        <w:t>plnění předmětu dle této smlouvy</w:t>
      </w:r>
      <w:r w:rsidRPr="00146E03">
        <w:rPr>
          <w:rFonts w:ascii="Arial" w:hAnsi="Arial" w:cs="Arial"/>
        </w:rPr>
        <w:t xml:space="preserve"> v rozsahu </w:t>
      </w:r>
      <w:r>
        <w:rPr>
          <w:rFonts w:ascii="Arial" w:hAnsi="Arial" w:cs="Arial"/>
        </w:rPr>
        <w:t xml:space="preserve">dle </w:t>
      </w:r>
      <w:r w:rsidRPr="00146E03">
        <w:rPr>
          <w:rFonts w:ascii="Arial" w:hAnsi="Arial" w:cs="Arial"/>
        </w:rPr>
        <w:t xml:space="preserve">čl. I. této smlouvy je stanovena </w:t>
      </w:r>
      <w:r>
        <w:rPr>
          <w:rFonts w:ascii="Arial" w:hAnsi="Arial" w:cs="Arial"/>
        </w:rPr>
        <w:t xml:space="preserve">dohodou </w:t>
      </w:r>
      <w:r w:rsidRPr="00146E03">
        <w:rPr>
          <w:rFonts w:ascii="Arial" w:hAnsi="Arial" w:cs="Arial"/>
        </w:rPr>
        <w:t xml:space="preserve">na základě cenové nabídky předložené poskytovatelem a činí celkem </w:t>
      </w:r>
      <w:r w:rsidR="00E0550E">
        <w:rPr>
          <w:rFonts w:ascii="Arial" w:hAnsi="Arial" w:cs="Arial"/>
        </w:rPr>
        <w:t>16</w:t>
      </w:r>
      <w:r w:rsidR="00193D00">
        <w:rPr>
          <w:rFonts w:ascii="Arial" w:hAnsi="Arial" w:cs="Arial"/>
        </w:rPr>
        <w:t>9</w:t>
      </w:r>
      <w:r w:rsidR="00D36875">
        <w:rPr>
          <w:rFonts w:ascii="Arial" w:hAnsi="Arial" w:cs="Arial"/>
        </w:rPr>
        <w:t xml:space="preserve"> </w:t>
      </w:r>
      <w:r w:rsidR="001716AD">
        <w:rPr>
          <w:rFonts w:ascii="Arial" w:hAnsi="Arial" w:cs="Arial"/>
        </w:rPr>
        <w:t xml:space="preserve">000 </w:t>
      </w:r>
      <w:r w:rsidRPr="00B50B80">
        <w:rPr>
          <w:rFonts w:ascii="Arial" w:hAnsi="Arial" w:cs="Arial"/>
          <w:bCs/>
        </w:rPr>
        <w:t>Kč</w:t>
      </w:r>
      <w:r w:rsidRPr="00B50B80">
        <w:rPr>
          <w:rFonts w:ascii="Arial" w:hAnsi="Arial" w:cs="Arial"/>
        </w:rPr>
        <w:t xml:space="preserve"> </w:t>
      </w:r>
      <w:r w:rsidRPr="001716AD">
        <w:rPr>
          <w:rFonts w:ascii="Arial" w:hAnsi="Arial" w:cs="Arial"/>
        </w:rPr>
        <w:t xml:space="preserve">(slovy: </w:t>
      </w:r>
      <w:proofErr w:type="spellStart"/>
      <w:r w:rsidR="00D36875">
        <w:rPr>
          <w:rFonts w:ascii="Arial" w:hAnsi="Arial" w:cs="Arial"/>
        </w:rPr>
        <w:t>sto</w:t>
      </w:r>
      <w:r w:rsidR="00E0550E">
        <w:rPr>
          <w:rFonts w:ascii="Arial" w:hAnsi="Arial" w:cs="Arial"/>
        </w:rPr>
        <w:t>šed</w:t>
      </w:r>
      <w:r w:rsidR="00193D00">
        <w:rPr>
          <w:rFonts w:ascii="Arial" w:hAnsi="Arial" w:cs="Arial"/>
        </w:rPr>
        <w:t>esátdevě</w:t>
      </w:r>
      <w:r w:rsidR="00D36875">
        <w:rPr>
          <w:rFonts w:ascii="Arial" w:hAnsi="Arial" w:cs="Arial"/>
        </w:rPr>
        <w:t>ttisíc</w:t>
      </w:r>
      <w:proofErr w:type="spellEnd"/>
      <w:r w:rsidR="00D36875">
        <w:rPr>
          <w:rFonts w:ascii="Arial" w:hAnsi="Arial" w:cs="Arial"/>
        </w:rPr>
        <w:t xml:space="preserve"> </w:t>
      </w:r>
      <w:r w:rsidR="00B50B80">
        <w:rPr>
          <w:rFonts w:ascii="Arial" w:hAnsi="Arial" w:cs="Arial"/>
        </w:rPr>
        <w:t>korun českých</w:t>
      </w:r>
      <w:r w:rsidR="001716AD" w:rsidRPr="001716AD">
        <w:rPr>
          <w:rFonts w:ascii="Arial" w:hAnsi="Arial" w:cs="Arial"/>
        </w:rPr>
        <w:t>)</w:t>
      </w:r>
      <w:r w:rsidR="00562C9C">
        <w:rPr>
          <w:rFonts w:ascii="Arial" w:hAnsi="Arial" w:cs="Arial"/>
        </w:rPr>
        <w:t xml:space="preserve"> bez DPH</w:t>
      </w:r>
      <w:r w:rsidRPr="001716AD">
        <w:rPr>
          <w:rFonts w:ascii="Arial" w:hAnsi="Arial" w:cs="Arial"/>
        </w:rPr>
        <w:t>.</w:t>
      </w:r>
      <w:r w:rsidRPr="00146E03">
        <w:rPr>
          <w:rFonts w:ascii="Arial" w:hAnsi="Arial" w:cs="Arial"/>
        </w:rPr>
        <w:t xml:space="preserve"> </w:t>
      </w:r>
      <w:r w:rsidR="001D054F">
        <w:rPr>
          <w:rFonts w:ascii="Arial" w:hAnsi="Arial" w:cs="Arial"/>
        </w:rPr>
        <w:t>Cena bez DPH je základem pro výpočet ceny s DPH, která potom činí</w:t>
      </w:r>
      <w:r w:rsidR="001D054F" w:rsidRPr="00066C33">
        <w:rPr>
          <w:rFonts w:ascii="Arial" w:hAnsi="Arial" w:cs="Arial"/>
        </w:rPr>
        <w:t xml:space="preserve"> 204 490 Kč</w:t>
      </w:r>
      <w:r w:rsidR="001D054F">
        <w:rPr>
          <w:rFonts w:ascii="Arial" w:hAnsi="Arial" w:cs="Arial"/>
        </w:rPr>
        <w:t xml:space="preserve"> (slovy </w:t>
      </w:r>
      <w:proofErr w:type="spellStart"/>
      <w:r w:rsidR="001D054F">
        <w:rPr>
          <w:rFonts w:ascii="Arial" w:hAnsi="Arial" w:cs="Arial"/>
        </w:rPr>
        <w:t>dvěstěčtyřitisícečtyřistadevadesát</w:t>
      </w:r>
      <w:proofErr w:type="spellEnd"/>
      <w:r w:rsidR="001D054F">
        <w:rPr>
          <w:rFonts w:ascii="Arial" w:hAnsi="Arial" w:cs="Arial"/>
        </w:rPr>
        <w:t>).</w:t>
      </w:r>
    </w:p>
    <w:p w14:paraId="58FB04A9" w14:textId="2FF5CFC4" w:rsidR="00672EDD" w:rsidRDefault="00E0550E" w:rsidP="00672EDD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bude účtována </w:t>
      </w:r>
      <w:r w:rsidR="002904FF">
        <w:rPr>
          <w:rFonts w:ascii="Arial" w:hAnsi="Arial" w:cs="Arial"/>
        </w:rPr>
        <w:t>bez daně z přidané hodnoty, neboť plnění je prováděno v přenesené daňové povinnosti v sazbě 21%</w:t>
      </w:r>
      <w:r w:rsidR="00672EDD">
        <w:rPr>
          <w:rFonts w:ascii="Arial" w:hAnsi="Arial" w:cs="Arial"/>
        </w:rPr>
        <w:t>.</w:t>
      </w:r>
      <w:r w:rsidR="00066C33" w:rsidRPr="00066C33">
        <w:rPr>
          <w:rFonts w:ascii="Arial" w:hAnsi="Arial" w:cs="Arial"/>
        </w:rPr>
        <w:t xml:space="preserve"> </w:t>
      </w:r>
    </w:p>
    <w:p w14:paraId="30EE9E16" w14:textId="3D866BC4" w:rsidR="00672EDD" w:rsidRPr="00672EDD" w:rsidRDefault="00672EDD" w:rsidP="00672EDD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672EDD">
        <w:rPr>
          <w:rFonts w:ascii="Arial" w:hAnsi="Arial" w:cs="Arial"/>
        </w:rPr>
        <w:t>Překročení nebo změna smluvní ceny je možná pouze za předpokladu, že v průběhu realizace služeb dojde ke změnám sazeb daně z přidané hodnoty</w:t>
      </w:r>
      <w:r w:rsidR="002904FF">
        <w:rPr>
          <w:rFonts w:ascii="Arial" w:hAnsi="Arial" w:cs="Arial"/>
        </w:rPr>
        <w:t xml:space="preserve"> nebo způsobu účtování</w:t>
      </w:r>
      <w:r w:rsidRPr="00672EDD">
        <w:rPr>
          <w:rFonts w:ascii="Arial" w:hAnsi="Arial" w:cs="Arial"/>
        </w:rPr>
        <w:t xml:space="preserve">. V takovém případě bude smluvní cena upravena podle změny sazeb daně z přidané hodnoty </w:t>
      </w:r>
      <w:r w:rsidR="002904FF">
        <w:rPr>
          <w:rFonts w:ascii="Arial" w:hAnsi="Arial" w:cs="Arial"/>
        </w:rPr>
        <w:t xml:space="preserve">nebo způsobu účtovaní </w:t>
      </w:r>
      <w:r w:rsidRPr="00672EDD">
        <w:rPr>
          <w:rFonts w:ascii="Arial" w:hAnsi="Arial" w:cs="Arial"/>
        </w:rPr>
        <w:t>platné v době vzniku zdanitelného plnění, a to ve výši odpovídající změně sazby této daně</w:t>
      </w:r>
      <w:r w:rsidR="002904FF">
        <w:rPr>
          <w:rFonts w:ascii="Arial" w:hAnsi="Arial" w:cs="Arial"/>
        </w:rPr>
        <w:t xml:space="preserve"> nebo způsobu účtování</w:t>
      </w:r>
      <w:r w:rsidRPr="00672EDD">
        <w:rPr>
          <w:rFonts w:ascii="Arial" w:hAnsi="Arial" w:cs="Arial"/>
        </w:rPr>
        <w:t>.</w:t>
      </w:r>
    </w:p>
    <w:p w14:paraId="4D3391E6" w14:textId="77777777" w:rsidR="00B50B80" w:rsidRDefault="00B50B80" w:rsidP="00CF0AC6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="007C73C5">
        <w:rPr>
          <w:rFonts w:ascii="Arial" w:hAnsi="Arial" w:cs="Arial"/>
        </w:rPr>
        <w:t xml:space="preserve">je </w:t>
      </w:r>
      <w:r w:rsidR="00562C9C">
        <w:rPr>
          <w:rFonts w:ascii="Arial" w:hAnsi="Arial" w:cs="Arial"/>
        </w:rPr>
        <w:t xml:space="preserve">důvěryhodným plátcem </w:t>
      </w:r>
      <w:r>
        <w:rPr>
          <w:rFonts w:ascii="Arial" w:hAnsi="Arial" w:cs="Arial"/>
        </w:rPr>
        <w:t>DPH.</w:t>
      </w:r>
    </w:p>
    <w:p w14:paraId="4E711193" w14:textId="77777777" w:rsidR="00CF0AC6" w:rsidRDefault="00CF0AC6" w:rsidP="00CF0AC6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Tato cena je sjednána jako pevná a nepřekročitelná za celý předmět plnění smlouvy. Cena zahrnuje veškeré vynaložené náklady poskytovatele.</w:t>
      </w:r>
    </w:p>
    <w:p w14:paraId="62BC1941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VI. PLATEBNÍ PODMÍNKY</w:t>
      </w:r>
    </w:p>
    <w:p w14:paraId="49C8EC1E" w14:textId="5F9704E5" w:rsidR="00B07CC0" w:rsidRDefault="00B07CC0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nebude Objednateli účtovat zálohové platby.</w:t>
      </w:r>
    </w:p>
    <w:p w14:paraId="6521BF2F" w14:textId="77777777" w:rsidR="00CF0AC6" w:rsidRPr="00882EA8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</w:t>
      </w:r>
      <w:r w:rsidRPr="00882EA8">
        <w:rPr>
          <w:rFonts w:ascii="Arial" w:hAnsi="Arial" w:cs="Arial"/>
        </w:rPr>
        <w:t xml:space="preserve"> bude </w:t>
      </w:r>
      <w:r w:rsidR="009C426D">
        <w:rPr>
          <w:rFonts w:ascii="Arial" w:hAnsi="Arial" w:cs="Arial"/>
        </w:rPr>
        <w:t>u</w:t>
      </w:r>
      <w:r w:rsidRPr="00882EA8">
        <w:rPr>
          <w:rFonts w:ascii="Arial" w:hAnsi="Arial" w:cs="Arial"/>
        </w:rPr>
        <w:t>hrazena objednat</w:t>
      </w:r>
      <w:r w:rsidR="009C426D">
        <w:rPr>
          <w:rFonts w:ascii="Arial" w:hAnsi="Arial" w:cs="Arial"/>
        </w:rPr>
        <w:t xml:space="preserve">elem na základě daňového dokladu (faktury) vystaveného po řádném předání </w:t>
      </w:r>
      <w:r w:rsidR="005A1AE7">
        <w:rPr>
          <w:rFonts w:ascii="Arial" w:hAnsi="Arial" w:cs="Arial"/>
        </w:rPr>
        <w:t xml:space="preserve">předmětu plnění </w:t>
      </w:r>
      <w:r w:rsidR="009C426D">
        <w:rPr>
          <w:rFonts w:ascii="Arial" w:hAnsi="Arial" w:cs="Arial"/>
        </w:rPr>
        <w:t>bez vad a nedodělků</w:t>
      </w:r>
      <w:r w:rsidRPr="00882EA8">
        <w:rPr>
          <w:rFonts w:ascii="Arial" w:hAnsi="Arial" w:cs="Arial"/>
        </w:rPr>
        <w:t>.</w:t>
      </w:r>
    </w:p>
    <w:p w14:paraId="5AB04F7B" w14:textId="38C48A8D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Daňový doklad (faktura) bude vystaven </w:t>
      </w:r>
      <w:r>
        <w:rPr>
          <w:rFonts w:ascii="Arial" w:hAnsi="Arial" w:cs="Arial"/>
        </w:rPr>
        <w:t>poskytovatelem</w:t>
      </w:r>
      <w:r w:rsidRPr="00223DF7">
        <w:rPr>
          <w:rFonts w:ascii="Arial" w:hAnsi="Arial" w:cs="Arial"/>
        </w:rPr>
        <w:t xml:space="preserve"> do </w:t>
      </w:r>
      <w:r w:rsidR="00B07CC0">
        <w:rPr>
          <w:rFonts w:ascii="Arial" w:hAnsi="Arial" w:cs="Arial"/>
        </w:rPr>
        <w:t>bezprostředně</w:t>
      </w:r>
      <w:r w:rsidRPr="00223DF7">
        <w:rPr>
          <w:rFonts w:ascii="Arial" w:hAnsi="Arial" w:cs="Arial"/>
        </w:rPr>
        <w:t xml:space="preserve"> </w:t>
      </w:r>
      <w:r w:rsidR="009C426D">
        <w:rPr>
          <w:rFonts w:ascii="Arial" w:hAnsi="Arial" w:cs="Arial"/>
        </w:rPr>
        <w:t xml:space="preserve">po řádném předání </w:t>
      </w:r>
      <w:r w:rsidR="005A1AE7">
        <w:rPr>
          <w:rFonts w:ascii="Arial" w:hAnsi="Arial" w:cs="Arial"/>
        </w:rPr>
        <w:t>předmětu plnění</w:t>
      </w:r>
      <w:r w:rsidRPr="00223DF7">
        <w:rPr>
          <w:rFonts w:ascii="Arial" w:hAnsi="Arial" w:cs="Arial"/>
        </w:rPr>
        <w:t>.</w:t>
      </w:r>
    </w:p>
    <w:p w14:paraId="38E6009E" w14:textId="064A77FE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lastRenderedPageBreak/>
        <w:t xml:space="preserve">Doba splatnosti daňového dokladu (faktury) je </w:t>
      </w:r>
      <w:r w:rsidR="00B07CC0">
        <w:rPr>
          <w:rFonts w:ascii="Arial" w:hAnsi="Arial" w:cs="Arial"/>
        </w:rPr>
        <w:t>30</w:t>
      </w:r>
      <w:r w:rsidRPr="00223DF7">
        <w:rPr>
          <w:rFonts w:ascii="Arial" w:hAnsi="Arial" w:cs="Arial"/>
        </w:rPr>
        <w:t xml:space="preserve"> dnů ode dne doručení daňového dokladu (faktury) objednateli.</w:t>
      </w:r>
    </w:p>
    <w:p w14:paraId="6AB28C8E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</w:p>
    <w:p w14:paraId="5EC717A6" w14:textId="77777777" w:rsidR="00CF0AC6" w:rsidRPr="00223DF7" w:rsidRDefault="00CF0AC6" w:rsidP="00CF0AC6">
      <w:pPr>
        <w:tabs>
          <w:tab w:val="left" w:pos="0"/>
        </w:tabs>
        <w:spacing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>Na daňovém dokladu navíc bude uveden:</w:t>
      </w:r>
    </w:p>
    <w:p w14:paraId="16E32302" w14:textId="77777777" w:rsidR="00CF0AC6" w:rsidRPr="00223DF7" w:rsidRDefault="00CF0AC6" w:rsidP="00CF0AC6">
      <w:pPr>
        <w:tabs>
          <w:tab w:val="left" w:pos="0"/>
        </w:tabs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716AD">
        <w:rPr>
          <w:rFonts w:ascii="Arial" w:hAnsi="Arial" w:cs="Arial"/>
        </w:rPr>
        <w:t>ázev projektu</w:t>
      </w:r>
      <w:r w:rsidRPr="00223DF7">
        <w:rPr>
          <w:rFonts w:ascii="Arial" w:hAnsi="Arial" w:cs="Arial"/>
        </w:rPr>
        <w:t>,</w:t>
      </w:r>
    </w:p>
    <w:p w14:paraId="22C2C631" w14:textId="77777777" w:rsidR="00CF0AC6" w:rsidRPr="00223DF7" w:rsidRDefault="001716AD" w:rsidP="00CF0AC6">
      <w:pPr>
        <w:tabs>
          <w:tab w:val="left" w:pos="0"/>
        </w:tabs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projektu, </w:t>
      </w:r>
      <w:r w:rsidR="00DD79EF">
        <w:rPr>
          <w:rFonts w:ascii="Arial" w:hAnsi="Arial" w:cs="Arial"/>
        </w:rPr>
        <w:t>pokud již bude projektu poskytovatelem dotace přiděleno,</w:t>
      </w:r>
    </w:p>
    <w:p w14:paraId="2539FDB3" w14:textId="77777777" w:rsidR="00CF0AC6" w:rsidRPr="00223DF7" w:rsidRDefault="00CF0AC6" w:rsidP="00CF0AC6">
      <w:pPr>
        <w:tabs>
          <w:tab w:val="left" w:pos="0"/>
        </w:tabs>
        <w:spacing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věta: „Tento projekt je spolufinancován Evropskou unií – </w:t>
      </w:r>
      <w:r>
        <w:rPr>
          <w:rFonts w:ascii="Arial" w:hAnsi="Arial" w:cs="Arial"/>
        </w:rPr>
        <w:t xml:space="preserve">Evropským </w:t>
      </w:r>
      <w:r w:rsidR="00DD79EF">
        <w:rPr>
          <w:rFonts w:ascii="Arial" w:hAnsi="Arial" w:cs="Arial"/>
        </w:rPr>
        <w:t xml:space="preserve">fondem pro regionální rozvoj </w:t>
      </w:r>
      <w:r w:rsidRPr="00223DF7">
        <w:rPr>
          <w:rFonts w:ascii="Arial" w:hAnsi="Arial" w:cs="Arial"/>
        </w:rPr>
        <w:t xml:space="preserve">v rámci </w:t>
      </w:r>
      <w:r w:rsidR="0003618F">
        <w:rPr>
          <w:rFonts w:ascii="Arial" w:hAnsi="Arial" w:cs="Arial"/>
        </w:rPr>
        <w:t>IROP</w:t>
      </w:r>
      <w:r w:rsidRPr="00223DF7">
        <w:rPr>
          <w:rFonts w:ascii="Arial" w:hAnsi="Arial" w:cs="Arial"/>
        </w:rPr>
        <w:t>“.</w:t>
      </w:r>
    </w:p>
    <w:p w14:paraId="3CC682D6" w14:textId="531B686F" w:rsidR="00CF0AC6" w:rsidRPr="00223DF7" w:rsidRDefault="00DF047D" w:rsidP="00DF047D">
      <w:pPr>
        <w:pStyle w:val="Textkomente"/>
        <w:numPr>
          <w:ilvl w:val="0"/>
          <w:numId w:val="10"/>
        </w:numPr>
        <w:tabs>
          <w:tab w:val="clear" w:pos="720"/>
          <w:tab w:val="num" w:pos="-7740"/>
          <w:tab w:val="left" w:pos="142"/>
        </w:tabs>
        <w:spacing w:before="120" w:after="120"/>
        <w:ind w:left="360"/>
        <w:jc w:val="both"/>
        <w:rPr>
          <w:rFonts w:ascii="Arial" w:hAnsi="Arial" w:cs="Arial"/>
        </w:rPr>
      </w:pPr>
      <w:r w:rsidRPr="00DF047D">
        <w:rPr>
          <w:rFonts w:ascii="Arial" w:hAnsi="Arial" w:cs="Arial"/>
        </w:rPr>
        <w:t>Platby budou probíhat výhradně bezhotovostně v CZK prostřednictvím bankovních účtů zadavatele a dodavatele a rovněž veškeré cenové údaje budou v této měně.</w:t>
      </w:r>
    </w:p>
    <w:p w14:paraId="2696182C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  <w:tab w:val="left" w:pos="142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Jestliže faktura nebude obsahovat dohodnuté náležitosti (případně bude obsahovat chybné údaje), je objednatel oprávněn takovou fakturu vrátit </w:t>
      </w:r>
      <w:r>
        <w:rPr>
          <w:rFonts w:ascii="Arial" w:hAnsi="Arial" w:cs="Arial"/>
        </w:rPr>
        <w:t>poskytovateli</w:t>
      </w:r>
      <w:r w:rsidRPr="00223DF7">
        <w:rPr>
          <w:rFonts w:ascii="Arial" w:hAnsi="Arial" w:cs="Arial"/>
        </w:rPr>
        <w:t>. Po tomto vrácení je zhotovitel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14:paraId="672A0DF3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 xml:space="preserve">plnění předmětu této smlouvy </w:t>
      </w:r>
      <w:r w:rsidRPr="00223DF7">
        <w:rPr>
          <w:rFonts w:ascii="Arial" w:hAnsi="Arial" w:cs="Arial"/>
        </w:rPr>
        <w:t xml:space="preserve">nebo jeho část je uhrazena dnem připsání částky na účet </w:t>
      </w:r>
      <w:r>
        <w:rPr>
          <w:rFonts w:ascii="Arial" w:hAnsi="Arial" w:cs="Arial"/>
        </w:rPr>
        <w:t>poskytovatele</w:t>
      </w:r>
      <w:r w:rsidRPr="00223DF7">
        <w:rPr>
          <w:rFonts w:ascii="Arial" w:hAnsi="Arial" w:cs="Arial"/>
        </w:rPr>
        <w:t xml:space="preserve"> u peněžního ústavu uvedeného v </w:t>
      </w:r>
      <w:r w:rsidR="00822435">
        <w:rPr>
          <w:rFonts w:ascii="Arial" w:hAnsi="Arial" w:cs="Arial"/>
        </w:rPr>
        <w:t>hlavičce</w:t>
      </w:r>
      <w:r w:rsidRPr="00223DF7">
        <w:rPr>
          <w:rFonts w:ascii="Arial" w:hAnsi="Arial" w:cs="Arial"/>
        </w:rPr>
        <w:t xml:space="preserve"> této smlouvy.</w:t>
      </w:r>
    </w:p>
    <w:p w14:paraId="5366056F" w14:textId="77777777" w:rsidR="00CF0AC6" w:rsidRDefault="00822435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734752">
        <w:rPr>
          <w:rFonts w:ascii="Arial" w:hAnsi="Arial" w:cs="Arial"/>
          <w:caps/>
          <w:sz w:val="20"/>
        </w:rPr>
        <w:t>VII</w:t>
      </w:r>
      <w:r w:rsidR="00CF0AC6" w:rsidRPr="00734752">
        <w:rPr>
          <w:rFonts w:ascii="Arial" w:hAnsi="Arial" w:cs="Arial"/>
          <w:caps/>
          <w:sz w:val="20"/>
        </w:rPr>
        <w:t>. ROZHODNÉ PRÁVO A VOLBA SOUDU</w:t>
      </w:r>
    </w:p>
    <w:p w14:paraId="0BEB4B38" w14:textId="77777777" w:rsidR="00CF0AC6" w:rsidRDefault="00CF0AC6" w:rsidP="00CF0AC6">
      <w:pPr>
        <w:pStyle w:val="Zkladntextodsazen"/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4D21CA">
        <w:rPr>
          <w:rFonts w:ascii="Arial" w:hAnsi="Arial" w:cs="Arial"/>
        </w:rPr>
        <w:t xml:space="preserve">Smluvní strany se výslovně dohodly, že právní vztahy založené </w:t>
      </w:r>
      <w:r>
        <w:rPr>
          <w:rFonts w:ascii="Arial" w:hAnsi="Arial" w:cs="Arial"/>
        </w:rPr>
        <w:t xml:space="preserve">touto smlouvou se řídí právním </w:t>
      </w:r>
      <w:r w:rsidRPr="004D21CA">
        <w:rPr>
          <w:rFonts w:ascii="Arial" w:hAnsi="Arial" w:cs="Arial"/>
        </w:rPr>
        <w:t>řádem České republiky.</w:t>
      </w:r>
    </w:p>
    <w:p w14:paraId="5CB1594A" w14:textId="77777777" w:rsidR="00CF0AC6" w:rsidRPr="004D21CA" w:rsidRDefault="00CF0AC6" w:rsidP="00CF0AC6">
      <w:pPr>
        <w:pStyle w:val="Zkladntextodsazen"/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4D21CA">
        <w:rPr>
          <w:rFonts w:ascii="Arial" w:hAnsi="Arial" w:cs="Arial"/>
        </w:rPr>
        <w:t xml:space="preserve">Smluvní strany se zavazují veškeré spory přednostně řešit smírnou cestou. Dále se smluvní strany výslovně dohodly, že příslušný k projednávání sporů, které se nepodařilo vyřešit smírně, bude věcně příslušný místně příslušný obecný soud </w:t>
      </w:r>
      <w:r w:rsidR="00822435">
        <w:rPr>
          <w:rFonts w:ascii="Arial" w:hAnsi="Arial" w:cs="Arial"/>
        </w:rPr>
        <w:t>poskytovatele.</w:t>
      </w:r>
    </w:p>
    <w:p w14:paraId="1ABB63B2" w14:textId="77777777" w:rsidR="00CF0AC6" w:rsidRDefault="00822435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VII</w:t>
      </w:r>
      <w:r w:rsidR="008C56F7">
        <w:rPr>
          <w:rFonts w:ascii="Arial" w:hAnsi="Arial" w:cs="Arial"/>
          <w:caps/>
          <w:sz w:val="20"/>
        </w:rPr>
        <w:t>I</w:t>
      </w:r>
      <w:r w:rsidR="00CF0AC6" w:rsidRPr="00146E03">
        <w:rPr>
          <w:rFonts w:ascii="Arial" w:hAnsi="Arial" w:cs="Arial"/>
          <w:caps/>
          <w:sz w:val="20"/>
        </w:rPr>
        <w:t>. ZÁVĚREČNÁ USTANOVENÍ</w:t>
      </w:r>
    </w:p>
    <w:p w14:paraId="21EC6827" w14:textId="77777777" w:rsidR="00CF0AC6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Smluvní strany se dohodly v souladu s </w:t>
      </w:r>
      <w:r w:rsidRPr="00B1490D">
        <w:rPr>
          <w:rFonts w:ascii="Arial" w:hAnsi="Arial" w:cs="Arial"/>
        </w:rPr>
        <w:t>§ 1746 odst. 2 zákona č. 89/2012 Sb., občanský zákoník</w:t>
      </w:r>
      <w:r w:rsidRPr="00146E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 znění pozdějších předpisů, </w:t>
      </w:r>
      <w:r w:rsidRPr="00146E03">
        <w:rPr>
          <w:rFonts w:ascii="Arial" w:hAnsi="Arial" w:cs="Arial"/>
        </w:rPr>
        <w:t>že právní vztahy ve smlouvě výslovně neupravené a z ní vyplývající, se řídí právní úpravou obsaženou v </w:t>
      </w:r>
      <w:r w:rsidR="009430C8">
        <w:rPr>
          <w:rFonts w:ascii="Arial" w:hAnsi="Arial" w:cs="Arial"/>
        </w:rPr>
        <w:t>občanském</w:t>
      </w:r>
      <w:r w:rsidRPr="00146E03">
        <w:rPr>
          <w:rFonts w:ascii="Arial" w:hAnsi="Arial" w:cs="Arial"/>
        </w:rPr>
        <w:t xml:space="preserve"> zákoníku.</w:t>
      </w:r>
    </w:p>
    <w:p w14:paraId="6615321B" w14:textId="3D2C0095" w:rsidR="00E90075" w:rsidRDefault="00E90075" w:rsidP="00FB53A8">
      <w:pPr>
        <w:pStyle w:val="Odstavecseseznamem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FB53A8">
        <w:rPr>
          <w:rFonts w:ascii="Arial" w:hAnsi="Arial" w:cs="Arial"/>
        </w:rPr>
        <w:t xml:space="preserve">Smluvní strany se dohodly, že smlouva bude v souladu se zákonem č. 340/2015 Sb., o zvláštních podmínkách účinnosti některých smluv, uveřejňování těchto smluv a o registru smluv (zákon o registru smluv), uveřejněna v registru smluv. Smluvní strany se dále dohodly, že elektronický obraz smlouvy v otevřeném a strojově čitelném formátu včetně metadat dle uvedeného zákona zašle k uveřejnění v registru smluv </w:t>
      </w:r>
      <w:r w:rsidR="00433421">
        <w:rPr>
          <w:rFonts w:ascii="Arial" w:hAnsi="Arial" w:cs="Arial"/>
        </w:rPr>
        <w:t>objednatel</w:t>
      </w:r>
      <w:r w:rsidRPr="00FB53A8">
        <w:rPr>
          <w:rFonts w:ascii="Arial" w:hAnsi="Arial" w:cs="Arial"/>
        </w:rPr>
        <w:t>, a to bez zbytečného odkladu</w:t>
      </w:r>
      <w:r w:rsidR="00433421">
        <w:rPr>
          <w:rFonts w:ascii="Arial" w:hAnsi="Arial" w:cs="Arial"/>
        </w:rPr>
        <w:t>.</w:t>
      </w:r>
    </w:p>
    <w:p w14:paraId="79147222" w14:textId="77777777" w:rsidR="00E90075" w:rsidRPr="00FB53A8" w:rsidRDefault="00E90075" w:rsidP="00FB53A8">
      <w:pPr>
        <w:pStyle w:val="Odstavecseseznamem"/>
        <w:ind w:left="284"/>
        <w:jc w:val="both"/>
        <w:rPr>
          <w:rFonts w:ascii="Arial" w:hAnsi="Arial" w:cs="Arial"/>
        </w:rPr>
      </w:pPr>
    </w:p>
    <w:p w14:paraId="36389F22" w14:textId="3A788DBD" w:rsidR="00E90075" w:rsidRPr="00B0037D" w:rsidRDefault="00E90075" w:rsidP="00FB53A8">
      <w:pPr>
        <w:pStyle w:val="Odstavecseseznamem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0037D">
        <w:rPr>
          <w:rFonts w:ascii="Arial" w:hAnsi="Arial" w:cs="Arial"/>
        </w:rPr>
        <w:t>Objednatel je oprávněn odstoupit od této smlouvy, byl-li na majetek zhotovitele podán insolvenční návrh nebo došlo k zamítnutí insolventního návrhu pro nedostatek majetku zhotovitele, či zhotovitel vstoupil v likvidaci.</w:t>
      </w:r>
    </w:p>
    <w:p w14:paraId="15BE8B78" w14:textId="77777777" w:rsidR="00433421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Pr="00146E03">
        <w:rPr>
          <w:rFonts w:ascii="Arial" w:hAnsi="Arial" w:cs="Arial"/>
        </w:rPr>
        <w:t xml:space="preserve">mlouva </w:t>
      </w:r>
      <w:r>
        <w:rPr>
          <w:rFonts w:ascii="Arial" w:hAnsi="Arial" w:cs="Arial"/>
        </w:rPr>
        <w:t xml:space="preserve">nabývá platnosti </w:t>
      </w:r>
      <w:r w:rsidR="00433421">
        <w:rPr>
          <w:rFonts w:ascii="Arial" w:hAnsi="Arial" w:cs="Arial"/>
        </w:rPr>
        <w:t xml:space="preserve">dnem jejího podpisu oběma smluvními stranami </w:t>
      </w:r>
      <w:r>
        <w:rPr>
          <w:rFonts w:ascii="Arial" w:hAnsi="Arial" w:cs="Arial"/>
        </w:rPr>
        <w:t xml:space="preserve">a účinnosti dnem </w:t>
      </w:r>
      <w:r w:rsidR="00433421">
        <w:rPr>
          <w:rFonts w:ascii="Arial" w:hAnsi="Arial" w:cs="Arial"/>
        </w:rPr>
        <w:t>jejího zveřejnění v registru smluv.</w:t>
      </w:r>
    </w:p>
    <w:p w14:paraId="664F44F7" w14:textId="77777777" w:rsidR="00CF0AC6" w:rsidRPr="0039366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  <w:r>
        <w:rPr>
          <w:rFonts w:ascii="Arial" w:hAnsi="Arial" w:cs="Arial"/>
        </w:rPr>
        <w:t xml:space="preserve"> </w:t>
      </w:r>
    </w:p>
    <w:p w14:paraId="0A1597B8" w14:textId="77777777" w:rsidR="00CF0AC6" w:rsidRPr="0039366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393663">
        <w:rPr>
          <w:rFonts w:ascii="Arial" w:hAnsi="Arial" w:cs="Arial"/>
        </w:rPr>
        <w:t>Veškeré změny této smlouvy je možné provést pouze písemnou formou, se souhlasem obou smluvních stran formou číslovaných dodatků.</w:t>
      </w:r>
    </w:p>
    <w:p w14:paraId="796A151A" w14:textId="4EA9D8E3" w:rsidR="00CF0AC6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Smlouva se vyhotovuje v </w:t>
      </w:r>
      <w:r w:rsidR="00B0037D">
        <w:rPr>
          <w:rFonts w:ascii="Arial" w:hAnsi="Arial" w:cs="Arial"/>
        </w:rPr>
        <w:t>čtyřech</w:t>
      </w:r>
      <w:r w:rsidRPr="00146E03">
        <w:rPr>
          <w:rFonts w:ascii="Arial" w:hAnsi="Arial" w:cs="Arial"/>
        </w:rPr>
        <w:t xml:space="preserve"> stejnopisech, přičemž </w:t>
      </w:r>
      <w:r>
        <w:rPr>
          <w:rFonts w:ascii="Arial" w:hAnsi="Arial" w:cs="Arial"/>
        </w:rPr>
        <w:t xml:space="preserve">objednatel obdrží </w:t>
      </w:r>
      <w:r w:rsidR="00B0037D">
        <w:rPr>
          <w:rFonts w:ascii="Arial" w:hAnsi="Arial" w:cs="Arial"/>
        </w:rPr>
        <w:t>dvě</w:t>
      </w:r>
      <w:r>
        <w:rPr>
          <w:rFonts w:ascii="Arial" w:hAnsi="Arial" w:cs="Arial"/>
        </w:rPr>
        <w:t xml:space="preserve"> vyhotovení a poskytovatel dvě vyhotovení</w:t>
      </w:r>
      <w:r w:rsidR="00834600">
        <w:rPr>
          <w:rFonts w:ascii="Arial" w:hAnsi="Arial" w:cs="Arial"/>
        </w:rPr>
        <w:t xml:space="preserve"> nebo každá strana obdrží elektronicky podepsanou verzi</w:t>
      </w:r>
      <w:r>
        <w:rPr>
          <w:rFonts w:ascii="Arial" w:hAnsi="Arial" w:cs="Arial"/>
        </w:rPr>
        <w:t>.</w:t>
      </w:r>
    </w:p>
    <w:p w14:paraId="29DC5D0D" w14:textId="49120E6F" w:rsidR="00583A95" w:rsidRPr="00146E03" w:rsidRDefault="00583A95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583A95">
        <w:rPr>
          <w:rFonts w:ascii="Arial" w:hAnsi="Arial" w:cs="Arial"/>
        </w:rPr>
        <w:t>Znění této smlouvy není obchodním tajemstvím a prodávající souhlasí se zveřejněním všech náležitostí smluvního vztahu.</w:t>
      </w:r>
    </w:p>
    <w:p w14:paraId="25FAC039" w14:textId="3F1FDF72" w:rsidR="00801790" w:rsidRPr="00801790" w:rsidRDefault="00CF0AC6" w:rsidP="00801790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14:paraId="505AD571" w14:textId="77777777" w:rsidR="005036D7" w:rsidRDefault="005036D7" w:rsidP="00FB53A8">
      <w:pPr>
        <w:pStyle w:val="Textkomente"/>
        <w:spacing w:before="120" w:after="120"/>
        <w:jc w:val="both"/>
        <w:rPr>
          <w:rFonts w:ascii="Arial" w:hAnsi="Arial" w:cs="Arial"/>
        </w:rPr>
      </w:pPr>
    </w:p>
    <w:p w14:paraId="22E9AEDD" w14:textId="7DB78E29" w:rsidR="005036D7" w:rsidRDefault="005036D7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</w:rPr>
      </w:pPr>
      <w:r w:rsidRPr="00D23E4E">
        <w:rPr>
          <w:rFonts w:ascii="Arial" w:hAnsi="Arial" w:cs="Arial"/>
          <w:color w:val="000000"/>
        </w:rPr>
        <w:t>V</w:t>
      </w:r>
      <w:r w:rsidR="00DA0491">
        <w:rPr>
          <w:rFonts w:ascii="Arial" w:hAnsi="Arial" w:cs="Arial"/>
          <w:color w:val="000000"/>
        </w:rPr>
        <w:t xml:space="preserve"> Opavě </w:t>
      </w:r>
      <w:r w:rsidRPr="00571662">
        <w:rPr>
          <w:rFonts w:ascii="Arial" w:hAnsi="Arial" w:cs="Arial"/>
        </w:rPr>
        <w:t>dne</w:t>
      </w:r>
      <w:r w:rsidR="002E4757">
        <w:rPr>
          <w:rFonts w:ascii="Arial" w:hAnsi="Arial" w:cs="Arial"/>
        </w:rPr>
        <w:t xml:space="preserve"> </w:t>
      </w:r>
      <w:r w:rsidR="00A964F7">
        <w:rPr>
          <w:rFonts w:ascii="Arial" w:hAnsi="Arial" w:cs="Arial"/>
        </w:rPr>
        <w:t>6.8.2019</w:t>
      </w:r>
      <w:r w:rsidR="002E4757">
        <w:rPr>
          <w:rFonts w:ascii="Arial" w:hAnsi="Arial" w:cs="Arial"/>
        </w:rPr>
        <w:t xml:space="preserve">    </w:t>
      </w:r>
      <w:r>
        <w:rPr>
          <w:rFonts w:ascii="Arial" w:hAnsi="Arial" w:cs="Arial"/>
          <w:color w:val="000000"/>
        </w:rPr>
        <w:tab/>
      </w:r>
      <w:r w:rsidRPr="00D23E4E">
        <w:rPr>
          <w:rFonts w:ascii="Arial" w:hAnsi="Arial" w:cs="Arial"/>
          <w:color w:val="000000"/>
        </w:rPr>
        <w:t>V Brně dne</w:t>
      </w:r>
      <w:r w:rsidR="00193D00">
        <w:rPr>
          <w:rFonts w:ascii="Arial" w:hAnsi="Arial" w:cs="Arial"/>
          <w:color w:val="000000"/>
        </w:rPr>
        <w:t xml:space="preserve"> </w:t>
      </w:r>
      <w:r w:rsidR="00583A95">
        <w:rPr>
          <w:rFonts w:ascii="Arial" w:hAnsi="Arial" w:cs="Arial"/>
          <w:color w:val="000000"/>
        </w:rPr>
        <w:t>5</w:t>
      </w:r>
      <w:r w:rsidR="00987105">
        <w:rPr>
          <w:rFonts w:ascii="Arial" w:hAnsi="Arial" w:cs="Arial"/>
          <w:color w:val="000000"/>
        </w:rPr>
        <w:t>.</w:t>
      </w:r>
      <w:r w:rsidR="005554CD">
        <w:rPr>
          <w:rFonts w:ascii="Arial" w:hAnsi="Arial" w:cs="Arial"/>
          <w:color w:val="000000"/>
        </w:rPr>
        <w:t xml:space="preserve"> 8</w:t>
      </w:r>
      <w:r w:rsidR="00193D00">
        <w:rPr>
          <w:rFonts w:ascii="Arial" w:hAnsi="Arial" w:cs="Arial"/>
          <w:color w:val="000000"/>
        </w:rPr>
        <w:t>.</w:t>
      </w:r>
      <w:r w:rsidR="00583A95">
        <w:rPr>
          <w:rFonts w:ascii="Arial" w:hAnsi="Arial" w:cs="Arial"/>
          <w:color w:val="000000"/>
        </w:rPr>
        <w:t xml:space="preserve"> 2019</w:t>
      </w:r>
    </w:p>
    <w:p w14:paraId="6BB47E49" w14:textId="636E3BD7" w:rsidR="005036D7" w:rsidRDefault="005036D7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  <w:color w:val="000000"/>
        </w:rPr>
      </w:pPr>
    </w:p>
    <w:p w14:paraId="77C095B0" w14:textId="77777777" w:rsidR="00C05A3E" w:rsidRDefault="00C05A3E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  <w:color w:val="000000"/>
        </w:rPr>
      </w:pPr>
    </w:p>
    <w:p w14:paraId="323B8783" w14:textId="77777777" w:rsidR="00C05A3E" w:rsidRDefault="00C05A3E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  <w:color w:val="000000"/>
        </w:rPr>
      </w:pPr>
    </w:p>
    <w:p w14:paraId="065D9CF3" w14:textId="77777777" w:rsidR="005036D7" w:rsidRDefault="005036D7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  <w:color w:val="000000"/>
        </w:rPr>
      </w:pPr>
    </w:p>
    <w:p w14:paraId="60723D81" w14:textId="0F5620E1" w:rsidR="005036D7" w:rsidRDefault="005036D7" w:rsidP="00FB53A8">
      <w:pPr>
        <w:pStyle w:val="Textkomente"/>
        <w:tabs>
          <w:tab w:val="left" w:pos="4536"/>
        </w:tabs>
        <w:spacing w:before="120" w:after="120"/>
        <w:jc w:val="both"/>
        <w:rPr>
          <w:rFonts w:ascii="Arial" w:hAnsi="Arial" w:cs="Arial"/>
          <w:color w:val="000000"/>
        </w:rPr>
      </w:pPr>
      <w:r w:rsidRPr="00146E03">
        <w:rPr>
          <w:rFonts w:ascii="Arial" w:hAnsi="Arial" w:cs="Arial"/>
          <w:color w:val="000000"/>
        </w:rPr>
        <w:t>…………………………………..</w:t>
      </w:r>
      <w:r>
        <w:rPr>
          <w:rFonts w:ascii="Arial" w:hAnsi="Arial" w:cs="Arial"/>
          <w:color w:val="000000"/>
        </w:rPr>
        <w:tab/>
      </w:r>
      <w:r w:rsidRPr="00146E03">
        <w:rPr>
          <w:rFonts w:ascii="Arial" w:hAnsi="Arial" w:cs="Arial"/>
          <w:color w:val="000000"/>
        </w:rPr>
        <w:t>…………………………………..</w:t>
      </w:r>
    </w:p>
    <w:p w14:paraId="49A05B0C" w14:textId="7140BC71" w:rsidR="005036D7" w:rsidRPr="00FB53A8" w:rsidRDefault="005036D7" w:rsidP="00FB53A8">
      <w:pPr>
        <w:tabs>
          <w:tab w:val="left" w:pos="284"/>
          <w:tab w:val="left" w:pos="4536"/>
        </w:tabs>
        <w:jc w:val="both"/>
        <w:rPr>
          <w:rFonts w:ascii="Arial" w:hAnsi="Arial" w:cs="Arial"/>
        </w:rPr>
      </w:pPr>
      <w:r w:rsidRPr="00FB53A8">
        <w:rPr>
          <w:rFonts w:ascii="Arial" w:hAnsi="Arial" w:cs="Arial"/>
        </w:rPr>
        <w:tab/>
        <w:t>objednatel</w:t>
      </w:r>
      <w:r w:rsidRPr="00FB53A8">
        <w:rPr>
          <w:rFonts w:ascii="Arial" w:hAnsi="Arial" w:cs="Arial"/>
        </w:rPr>
        <w:tab/>
        <w:t>poskytovatel</w:t>
      </w:r>
    </w:p>
    <w:p w14:paraId="3E037513" w14:textId="77777777" w:rsidR="00DF6435" w:rsidRPr="00EE47CF" w:rsidRDefault="005036D7" w:rsidP="00FB53A8">
      <w:pPr>
        <w:tabs>
          <w:tab w:val="left" w:pos="284"/>
          <w:tab w:val="left" w:pos="4536"/>
        </w:tabs>
        <w:jc w:val="both"/>
        <w:rPr>
          <w:rFonts w:ascii="Arial" w:hAnsi="Arial" w:cs="Arial"/>
          <w:color w:val="000000"/>
        </w:rPr>
      </w:pPr>
      <w:r w:rsidRPr="00FB53A8">
        <w:rPr>
          <w:rFonts w:ascii="Arial" w:hAnsi="Arial" w:cs="Arial"/>
        </w:rPr>
        <w:tab/>
        <w:t>zastoupený</w:t>
      </w:r>
      <w:r w:rsidRPr="00FB53A8">
        <w:rPr>
          <w:rFonts w:ascii="Arial" w:hAnsi="Arial" w:cs="Arial"/>
        </w:rPr>
        <w:tab/>
      </w:r>
      <w:proofErr w:type="spellStart"/>
      <w:r w:rsidR="00DF6435">
        <w:rPr>
          <w:rFonts w:ascii="Arial" w:hAnsi="Arial" w:cs="Arial"/>
          <w:color w:val="000000"/>
        </w:rPr>
        <w:t>zastoupený</w:t>
      </w:r>
      <w:proofErr w:type="spellEnd"/>
    </w:p>
    <w:p w14:paraId="1E6C5B31" w14:textId="0C0C5D21" w:rsidR="005036D7" w:rsidRPr="00FB53A8" w:rsidRDefault="005036D7" w:rsidP="00FB53A8">
      <w:pPr>
        <w:pStyle w:val="Textkomente"/>
        <w:tabs>
          <w:tab w:val="left" w:pos="284"/>
          <w:tab w:val="left" w:pos="4536"/>
        </w:tabs>
        <w:jc w:val="both"/>
        <w:rPr>
          <w:rFonts w:ascii="Arial" w:hAnsi="Arial" w:cs="Arial"/>
        </w:rPr>
      </w:pPr>
      <w:r w:rsidRPr="00FB53A8">
        <w:rPr>
          <w:rFonts w:ascii="Arial" w:hAnsi="Arial" w:cs="Arial"/>
        </w:rPr>
        <w:tab/>
      </w:r>
      <w:r w:rsidR="004576B2" w:rsidRPr="004576B2">
        <w:rPr>
          <w:rFonts w:ascii="Arial" w:hAnsi="Arial" w:cs="Arial"/>
        </w:rPr>
        <w:t xml:space="preserve">Ing. </w:t>
      </w:r>
      <w:r w:rsidR="00DA0491">
        <w:rPr>
          <w:rFonts w:ascii="Arial" w:hAnsi="Arial" w:cs="Arial"/>
        </w:rPr>
        <w:t>Zdeňkem Jiříčkem</w:t>
      </w:r>
      <w:r w:rsidR="00DF6435">
        <w:rPr>
          <w:rFonts w:ascii="Arial" w:hAnsi="Arial" w:cs="Arial"/>
        </w:rPr>
        <w:tab/>
      </w:r>
      <w:r w:rsidR="00DF6435" w:rsidRPr="00571662">
        <w:rPr>
          <w:rFonts w:ascii="Arial" w:hAnsi="Arial" w:cs="Arial"/>
        </w:rPr>
        <w:t>Ing. David Janečka,</w:t>
      </w:r>
    </w:p>
    <w:p w14:paraId="42370D7B" w14:textId="71BE1CDA" w:rsidR="00DF6435" w:rsidRDefault="00DF6435" w:rsidP="00FB53A8">
      <w:pPr>
        <w:tabs>
          <w:tab w:val="left" w:pos="284"/>
          <w:tab w:val="left" w:pos="4536"/>
        </w:tabs>
      </w:pPr>
      <w:r>
        <w:rPr>
          <w:rFonts w:ascii="Arial" w:hAnsi="Arial" w:cs="Arial"/>
        </w:rPr>
        <w:tab/>
      </w:r>
      <w:r w:rsidR="00DA0491">
        <w:rPr>
          <w:rFonts w:ascii="Arial" w:hAnsi="Arial" w:cs="Arial"/>
        </w:rPr>
        <w:t xml:space="preserve">ředitel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jednatel společnosti</w:t>
      </w:r>
    </w:p>
    <w:p w14:paraId="2B1B8205" w14:textId="1CDF584F" w:rsidR="005036D7" w:rsidRDefault="003D5DC4" w:rsidP="00FB53A8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B85FF" wp14:editId="7EBF60E5">
                <wp:simplePos x="0" y="0"/>
                <wp:positionH relativeFrom="column">
                  <wp:posOffset>2926099</wp:posOffset>
                </wp:positionH>
                <wp:positionV relativeFrom="paragraph">
                  <wp:posOffset>200605</wp:posOffset>
                </wp:positionV>
                <wp:extent cx="2389782" cy="903181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782" cy="903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49842" w14:textId="4EC058E5" w:rsidR="003D5DC4" w:rsidRDefault="003D5D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F219C" wp14:editId="672A8040">
                                  <wp:extent cx="2209816" cy="804868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azitk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816" cy="804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4B85F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0.4pt;margin-top:15.8pt;width:188.1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" fillcolor="white [3201]" stroked="f" strokeweight=".5pt">
                <v:textbox>
                  <w:txbxContent>
                    <w:p w14:paraId="14849842" w14:textId="4EC058E5" w:rsidR="003D5DC4" w:rsidRDefault="003D5DC4">
                      <w:r>
                        <w:rPr>
                          <w:noProof/>
                        </w:rPr>
                        <w:drawing>
                          <wp:inline distT="0" distB="0" distL="0" distR="0" wp14:anchorId="441F219C" wp14:editId="672A8040">
                            <wp:extent cx="2209816" cy="804868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azitko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816" cy="804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036D7" w:rsidSect="00FB53A8">
      <w:head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11034" w14:textId="77777777" w:rsidR="002B0A7A" w:rsidRDefault="002B0A7A" w:rsidP="006C21CD">
      <w:r>
        <w:separator/>
      </w:r>
    </w:p>
  </w:endnote>
  <w:endnote w:type="continuationSeparator" w:id="0">
    <w:p w14:paraId="071A71B9" w14:textId="77777777" w:rsidR="002B0A7A" w:rsidRDefault="002B0A7A" w:rsidP="006C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F1EA" w14:textId="77777777" w:rsidR="002B0A7A" w:rsidRDefault="002B0A7A" w:rsidP="006C21CD">
      <w:r>
        <w:separator/>
      </w:r>
    </w:p>
  </w:footnote>
  <w:footnote w:type="continuationSeparator" w:id="0">
    <w:p w14:paraId="43CAAB50" w14:textId="77777777" w:rsidR="002B0A7A" w:rsidRDefault="002B0A7A" w:rsidP="006C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EEECD" w14:textId="77777777" w:rsidR="004E1CD4" w:rsidRDefault="004F5F60" w:rsidP="00CF26BF">
    <w:pPr>
      <w:pStyle w:val="Zhlav"/>
      <w:jc w:val="center"/>
    </w:pPr>
    <w:r>
      <w:rPr>
        <w:noProof/>
      </w:rPr>
      <w:drawing>
        <wp:inline distT="0" distB="0" distL="0" distR="0" wp14:anchorId="41F4DF4D" wp14:editId="6A276D54">
          <wp:extent cx="4477073" cy="739387"/>
          <wp:effectExtent l="0" t="0" r="0" b="0"/>
          <wp:docPr id="24" name="Obrázek 2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781" cy="74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C0636" w14:textId="77777777" w:rsidR="000D0EC7" w:rsidRDefault="000D0EC7" w:rsidP="00C577B0">
    <w:pPr>
      <w:pStyle w:val="Zhlav"/>
      <w:jc w:val="center"/>
    </w:pPr>
    <w:r w:rsidRPr="00B43C8C">
      <w:t xml:space="preserve">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A81"/>
    <w:multiLevelType w:val="hybridMultilevel"/>
    <w:tmpl w:val="B57E318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265DF"/>
    <w:multiLevelType w:val="hybridMultilevel"/>
    <w:tmpl w:val="ED30F0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90014B"/>
    <w:multiLevelType w:val="hybridMultilevel"/>
    <w:tmpl w:val="AFE8FFFA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D5CAC"/>
    <w:multiLevelType w:val="hybridMultilevel"/>
    <w:tmpl w:val="EC16A9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84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C0230C"/>
    <w:multiLevelType w:val="hybridMultilevel"/>
    <w:tmpl w:val="74B2518E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A5627"/>
    <w:multiLevelType w:val="hybridMultilevel"/>
    <w:tmpl w:val="477493EE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31004"/>
    <w:multiLevelType w:val="hybridMultilevel"/>
    <w:tmpl w:val="42566D10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55BC9"/>
    <w:multiLevelType w:val="hybridMultilevel"/>
    <w:tmpl w:val="FE2207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F66040"/>
    <w:multiLevelType w:val="hybridMultilevel"/>
    <w:tmpl w:val="8652614C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8D7167"/>
    <w:multiLevelType w:val="hybridMultilevel"/>
    <w:tmpl w:val="8EACE726"/>
    <w:lvl w:ilvl="0" w:tplc="D01E86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3628D1"/>
    <w:multiLevelType w:val="hybridMultilevel"/>
    <w:tmpl w:val="DEDEAEBC"/>
    <w:lvl w:ilvl="0" w:tplc="E4CA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1A4C16"/>
    <w:multiLevelType w:val="hybridMultilevel"/>
    <w:tmpl w:val="695A200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F9E4FB3"/>
    <w:multiLevelType w:val="hybridMultilevel"/>
    <w:tmpl w:val="7FF6788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C655FB"/>
    <w:multiLevelType w:val="hybridMultilevel"/>
    <w:tmpl w:val="97E24CD0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6073A93"/>
    <w:multiLevelType w:val="hybridMultilevel"/>
    <w:tmpl w:val="8D4E6FB4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B1D36"/>
    <w:multiLevelType w:val="hybridMultilevel"/>
    <w:tmpl w:val="0D467AC6"/>
    <w:lvl w:ilvl="0" w:tplc="85429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DE3CE1"/>
    <w:multiLevelType w:val="hybridMultilevel"/>
    <w:tmpl w:val="727C9F3A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59F54D98"/>
    <w:multiLevelType w:val="hybridMultilevel"/>
    <w:tmpl w:val="E6A4E09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611C35"/>
    <w:multiLevelType w:val="hybridMultilevel"/>
    <w:tmpl w:val="A16645D8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C5607"/>
    <w:multiLevelType w:val="hybridMultilevel"/>
    <w:tmpl w:val="76AC1AA6"/>
    <w:lvl w:ilvl="0" w:tplc="DA58FBAA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F61220"/>
    <w:multiLevelType w:val="hybridMultilevel"/>
    <w:tmpl w:val="1CC63254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20"/>
  </w:num>
  <w:num w:numId="5">
    <w:abstractNumId w:val="25"/>
  </w:num>
  <w:num w:numId="6">
    <w:abstractNumId w:val="8"/>
  </w:num>
  <w:num w:numId="7">
    <w:abstractNumId w:val="18"/>
  </w:num>
  <w:num w:numId="8">
    <w:abstractNumId w:val="3"/>
  </w:num>
  <w:num w:numId="9">
    <w:abstractNumId w:val="10"/>
  </w:num>
  <w:num w:numId="10">
    <w:abstractNumId w:val="24"/>
  </w:num>
  <w:num w:numId="11">
    <w:abstractNumId w:val="17"/>
  </w:num>
  <w:num w:numId="12">
    <w:abstractNumId w:val="23"/>
  </w:num>
  <w:num w:numId="13">
    <w:abstractNumId w:val="2"/>
  </w:num>
  <w:num w:numId="14">
    <w:abstractNumId w:val="21"/>
  </w:num>
  <w:num w:numId="15">
    <w:abstractNumId w:val="7"/>
  </w:num>
  <w:num w:numId="16">
    <w:abstractNumId w:val="4"/>
  </w:num>
  <w:num w:numId="17">
    <w:abstractNumId w:val="0"/>
  </w:num>
  <w:num w:numId="18">
    <w:abstractNumId w:val="14"/>
  </w:num>
  <w:num w:numId="19">
    <w:abstractNumId w:val="12"/>
  </w:num>
  <w:num w:numId="20">
    <w:abstractNumId w:val="6"/>
  </w:num>
  <w:num w:numId="21">
    <w:abstractNumId w:val="13"/>
  </w:num>
  <w:num w:numId="22">
    <w:abstractNumId w:val="26"/>
  </w:num>
  <w:num w:numId="23">
    <w:abstractNumId w:val="5"/>
  </w:num>
  <w:num w:numId="24">
    <w:abstractNumId w:val="16"/>
  </w:num>
  <w:num w:numId="25">
    <w:abstractNumId w:val="22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C6"/>
    <w:rsid w:val="00006676"/>
    <w:rsid w:val="00025FF9"/>
    <w:rsid w:val="0003370D"/>
    <w:rsid w:val="0003618F"/>
    <w:rsid w:val="00043BB5"/>
    <w:rsid w:val="0004735C"/>
    <w:rsid w:val="00066C33"/>
    <w:rsid w:val="00071777"/>
    <w:rsid w:val="00071D28"/>
    <w:rsid w:val="000769A2"/>
    <w:rsid w:val="00081509"/>
    <w:rsid w:val="00085A6A"/>
    <w:rsid w:val="000B663D"/>
    <w:rsid w:val="000D0B5F"/>
    <w:rsid w:val="000D0EC7"/>
    <w:rsid w:val="000F0FD0"/>
    <w:rsid w:val="00125CAB"/>
    <w:rsid w:val="001716AD"/>
    <w:rsid w:val="00191C6E"/>
    <w:rsid w:val="001924BD"/>
    <w:rsid w:val="00193D00"/>
    <w:rsid w:val="001944C8"/>
    <w:rsid w:val="00194C65"/>
    <w:rsid w:val="00195467"/>
    <w:rsid w:val="001D054F"/>
    <w:rsid w:val="001D5912"/>
    <w:rsid w:val="001F2EDC"/>
    <w:rsid w:val="00210A67"/>
    <w:rsid w:val="002120EA"/>
    <w:rsid w:val="00227083"/>
    <w:rsid w:val="0024076F"/>
    <w:rsid w:val="00266C0B"/>
    <w:rsid w:val="002736D9"/>
    <w:rsid w:val="002904FF"/>
    <w:rsid w:val="002B0A7A"/>
    <w:rsid w:val="002B19D9"/>
    <w:rsid w:val="002E3958"/>
    <w:rsid w:val="002E4757"/>
    <w:rsid w:val="00304830"/>
    <w:rsid w:val="00353B7B"/>
    <w:rsid w:val="0035526B"/>
    <w:rsid w:val="003933F0"/>
    <w:rsid w:val="003D5DC4"/>
    <w:rsid w:val="004102DA"/>
    <w:rsid w:val="00424FD0"/>
    <w:rsid w:val="00430880"/>
    <w:rsid w:val="00433421"/>
    <w:rsid w:val="00441B44"/>
    <w:rsid w:val="00441D63"/>
    <w:rsid w:val="004451FF"/>
    <w:rsid w:val="004576B2"/>
    <w:rsid w:val="00466EC7"/>
    <w:rsid w:val="00466F3A"/>
    <w:rsid w:val="0046773C"/>
    <w:rsid w:val="0047355F"/>
    <w:rsid w:val="004774F5"/>
    <w:rsid w:val="00491CC2"/>
    <w:rsid w:val="004A2FAD"/>
    <w:rsid w:val="004A31CA"/>
    <w:rsid w:val="004B69AA"/>
    <w:rsid w:val="004C1A70"/>
    <w:rsid w:val="004D1474"/>
    <w:rsid w:val="004D4273"/>
    <w:rsid w:val="004E1CD4"/>
    <w:rsid w:val="004E2491"/>
    <w:rsid w:val="004F5F60"/>
    <w:rsid w:val="005036D7"/>
    <w:rsid w:val="005067F6"/>
    <w:rsid w:val="00514237"/>
    <w:rsid w:val="00531B11"/>
    <w:rsid w:val="00536830"/>
    <w:rsid w:val="005554CD"/>
    <w:rsid w:val="00562C9C"/>
    <w:rsid w:val="00571AA3"/>
    <w:rsid w:val="00583A95"/>
    <w:rsid w:val="005A1AE7"/>
    <w:rsid w:val="005B33CB"/>
    <w:rsid w:val="00645769"/>
    <w:rsid w:val="00651B37"/>
    <w:rsid w:val="0065499A"/>
    <w:rsid w:val="00672EDD"/>
    <w:rsid w:val="00674109"/>
    <w:rsid w:val="00686865"/>
    <w:rsid w:val="006B327A"/>
    <w:rsid w:val="006C21CD"/>
    <w:rsid w:val="006F6D54"/>
    <w:rsid w:val="007117FC"/>
    <w:rsid w:val="00734752"/>
    <w:rsid w:val="00755B49"/>
    <w:rsid w:val="00760B52"/>
    <w:rsid w:val="007A2FCD"/>
    <w:rsid w:val="007A3813"/>
    <w:rsid w:val="007B218F"/>
    <w:rsid w:val="007C73C5"/>
    <w:rsid w:val="007D59DE"/>
    <w:rsid w:val="007E0B34"/>
    <w:rsid w:val="007E422F"/>
    <w:rsid w:val="007F6719"/>
    <w:rsid w:val="00801790"/>
    <w:rsid w:val="008017C3"/>
    <w:rsid w:val="00812EAD"/>
    <w:rsid w:val="00822435"/>
    <w:rsid w:val="00834600"/>
    <w:rsid w:val="008438E5"/>
    <w:rsid w:val="0086486F"/>
    <w:rsid w:val="008668C8"/>
    <w:rsid w:val="00866AAA"/>
    <w:rsid w:val="00870ACA"/>
    <w:rsid w:val="00874936"/>
    <w:rsid w:val="00893A22"/>
    <w:rsid w:val="00893C03"/>
    <w:rsid w:val="008A254A"/>
    <w:rsid w:val="008C56F7"/>
    <w:rsid w:val="008C6ED4"/>
    <w:rsid w:val="008C74FD"/>
    <w:rsid w:val="008D0B3F"/>
    <w:rsid w:val="008E5FD7"/>
    <w:rsid w:val="008F0504"/>
    <w:rsid w:val="00901ED8"/>
    <w:rsid w:val="00914787"/>
    <w:rsid w:val="0091749A"/>
    <w:rsid w:val="0092057E"/>
    <w:rsid w:val="009225D5"/>
    <w:rsid w:val="009430C8"/>
    <w:rsid w:val="0095147B"/>
    <w:rsid w:val="0097183A"/>
    <w:rsid w:val="00987105"/>
    <w:rsid w:val="00994088"/>
    <w:rsid w:val="00994FFD"/>
    <w:rsid w:val="009A74C5"/>
    <w:rsid w:val="009C426D"/>
    <w:rsid w:val="009D272F"/>
    <w:rsid w:val="009D7B3F"/>
    <w:rsid w:val="009E301E"/>
    <w:rsid w:val="009F74DC"/>
    <w:rsid w:val="00A06547"/>
    <w:rsid w:val="00A12CA7"/>
    <w:rsid w:val="00A20342"/>
    <w:rsid w:val="00A2622B"/>
    <w:rsid w:val="00A43A58"/>
    <w:rsid w:val="00A552AE"/>
    <w:rsid w:val="00A7064D"/>
    <w:rsid w:val="00A83B4A"/>
    <w:rsid w:val="00A964F7"/>
    <w:rsid w:val="00AB6578"/>
    <w:rsid w:val="00AC3AA2"/>
    <w:rsid w:val="00AC6FB9"/>
    <w:rsid w:val="00AC7E4B"/>
    <w:rsid w:val="00AE700C"/>
    <w:rsid w:val="00AF06E7"/>
    <w:rsid w:val="00AF6050"/>
    <w:rsid w:val="00B0037D"/>
    <w:rsid w:val="00B01592"/>
    <w:rsid w:val="00B07CC0"/>
    <w:rsid w:val="00B1179B"/>
    <w:rsid w:val="00B43A22"/>
    <w:rsid w:val="00B44970"/>
    <w:rsid w:val="00B50B80"/>
    <w:rsid w:val="00B85BB9"/>
    <w:rsid w:val="00BD512E"/>
    <w:rsid w:val="00BE47F7"/>
    <w:rsid w:val="00BE4EA0"/>
    <w:rsid w:val="00BE61CB"/>
    <w:rsid w:val="00C00B7B"/>
    <w:rsid w:val="00C01270"/>
    <w:rsid w:val="00C05A3E"/>
    <w:rsid w:val="00C1165A"/>
    <w:rsid w:val="00C16F7B"/>
    <w:rsid w:val="00C20947"/>
    <w:rsid w:val="00C23B69"/>
    <w:rsid w:val="00C33A05"/>
    <w:rsid w:val="00C35D16"/>
    <w:rsid w:val="00C577B0"/>
    <w:rsid w:val="00C63242"/>
    <w:rsid w:val="00C72DEA"/>
    <w:rsid w:val="00CC50F0"/>
    <w:rsid w:val="00CC7558"/>
    <w:rsid w:val="00CF0AC6"/>
    <w:rsid w:val="00CF26BF"/>
    <w:rsid w:val="00D12129"/>
    <w:rsid w:val="00D206DD"/>
    <w:rsid w:val="00D23E4E"/>
    <w:rsid w:val="00D25D73"/>
    <w:rsid w:val="00D3238B"/>
    <w:rsid w:val="00D35F70"/>
    <w:rsid w:val="00D36875"/>
    <w:rsid w:val="00D3784F"/>
    <w:rsid w:val="00D540F2"/>
    <w:rsid w:val="00D55ADA"/>
    <w:rsid w:val="00D6544C"/>
    <w:rsid w:val="00D833EA"/>
    <w:rsid w:val="00D96A37"/>
    <w:rsid w:val="00DA0491"/>
    <w:rsid w:val="00DA0564"/>
    <w:rsid w:val="00DC71D7"/>
    <w:rsid w:val="00DC7383"/>
    <w:rsid w:val="00DD5BDF"/>
    <w:rsid w:val="00DD79EF"/>
    <w:rsid w:val="00DE60D8"/>
    <w:rsid w:val="00DF047D"/>
    <w:rsid w:val="00DF6435"/>
    <w:rsid w:val="00E0550E"/>
    <w:rsid w:val="00E17D8E"/>
    <w:rsid w:val="00E32715"/>
    <w:rsid w:val="00E57471"/>
    <w:rsid w:val="00E61934"/>
    <w:rsid w:val="00E80889"/>
    <w:rsid w:val="00E90075"/>
    <w:rsid w:val="00EB3087"/>
    <w:rsid w:val="00EE2107"/>
    <w:rsid w:val="00EE4280"/>
    <w:rsid w:val="00F02E53"/>
    <w:rsid w:val="00F06A4E"/>
    <w:rsid w:val="00F1294A"/>
    <w:rsid w:val="00F219FC"/>
    <w:rsid w:val="00F24C69"/>
    <w:rsid w:val="00F25E6C"/>
    <w:rsid w:val="00F626EA"/>
    <w:rsid w:val="00F62E31"/>
    <w:rsid w:val="00F86296"/>
    <w:rsid w:val="00FB53A8"/>
    <w:rsid w:val="00FC403B"/>
    <w:rsid w:val="00FC46D0"/>
    <w:rsid w:val="00FD4705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9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F0AC6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CF0AC6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CF0AC6"/>
    <w:pPr>
      <w:keepNext/>
      <w:tabs>
        <w:tab w:val="decimal" w:pos="8222"/>
      </w:tabs>
      <w:outlineLvl w:val="2"/>
    </w:pPr>
    <w:rPr>
      <w:rFonts w:ascii="Cambria" w:hAnsi="Cambria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F0AC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Nadpis2Char">
    <w:name w:val="Nadpis 2 Char"/>
    <w:link w:val="Nadpis2"/>
    <w:rsid w:val="00CF0AC6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dpis3Char">
    <w:name w:val="Nadpis 3 Char"/>
    <w:link w:val="Nadpis3"/>
    <w:rsid w:val="00CF0AC6"/>
    <w:rPr>
      <w:rFonts w:ascii="Cambria" w:eastAsia="Times New Roman" w:hAnsi="Cambria" w:cs="Times New Roman"/>
      <w:b/>
      <w:sz w:val="26"/>
      <w:szCs w:val="20"/>
    </w:rPr>
  </w:style>
  <w:style w:type="paragraph" w:customStyle="1" w:styleId="Normodsaz">
    <w:name w:val="Norm.odsaz."/>
    <w:basedOn w:val="Normln"/>
    <w:rsid w:val="00CF0AC6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CF0AC6"/>
    <w:pPr>
      <w:jc w:val="center"/>
    </w:pPr>
  </w:style>
  <w:style w:type="character" w:customStyle="1" w:styleId="ZkladntextChar">
    <w:name w:val="Základní text Char"/>
    <w:link w:val="Zkladntext"/>
    <w:rsid w:val="00CF0AC6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CF0AC6"/>
  </w:style>
  <w:style w:type="character" w:customStyle="1" w:styleId="TextkomenteChar">
    <w:name w:val="Text komentáře Char"/>
    <w:link w:val="Textkomente"/>
    <w:semiHidden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F0AC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21C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21C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4237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2E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E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6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2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F0AC6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CF0AC6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CF0AC6"/>
    <w:pPr>
      <w:keepNext/>
      <w:tabs>
        <w:tab w:val="decimal" w:pos="8222"/>
      </w:tabs>
      <w:outlineLvl w:val="2"/>
    </w:pPr>
    <w:rPr>
      <w:rFonts w:ascii="Cambria" w:hAnsi="Cambria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F0AC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Nadpis2Char">
    <w:name w:val="Nadpis 2 Char"/>
    <w:link w:val="Nadpis2"/>
    <w:rsid w:val="00CF0AC6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dpis3Char">
    <w:name w:val="Nadpis 3 Char"/>
    <w:link w:val="Nadpis3"/>
    <w:rsid w:val="00CF0AC6"/>
    <w:rPr>
      <w:rFonts w:ascii="Cambria" w:eastAsia="Times New Roman" w:hAnsi="Cambria" w:cs="Times New Roman"/>
      <w:b/>
      <w:sz w:val="26"/>
      <w:szCs w:val="20"/>
    </w:rPr>
  </w:style>
  <w:style w:type="paragraph" w:customStyle="1" w:styleId="Normodsaz">
    <w:name w:val="Norm.odsaz."/>
    <w:basedOn w:val="Normln"/>
    <w:rsid w:val="00CF0AC6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CF0AC6"/>
    <w:pPr>
      <w:jc w:val="center"/>
    </w:pPr>
  </w:style>
  <w:style w:type="character" w:customStyle="1" w:styleId="ZkladntextChar">
    <w:name w:val="Základní text Char"/>
    <w:link w:val="Zkladntext"/>
    <w:rsid w:val="00CF0AC6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CF0AC6"/>
  </w:style>
  <w:style w:type="character" w:customStyle="1" w:styleId="TextkomenteChar">
    <w:name w:val="Text komentáře Char"/>
    <w:link w:val="Textkomente"/>
    <w:semiHidden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F0AC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21C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21C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4237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2E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E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6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CE0A-F22E-4875-AEE3-F28FA97C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2343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2017-07-11T08:10:00Z</dcterms:created>
  <dcterms:modified xsi:type="dcterms:W3CDTF">2019-08-07T06:22:00Z</dcterms:modified>
</cp:coreProperties>
</file>