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D3" w:rsidRDefault="000178D3">
      <w:pPr>
        <w:spacing w:line="116" w:lineRule="exact"/>
        <w:rPr>
          <w:sz w:val="9"/>
          <w:szCs w:val="9"/>
        </w:rPr>
      </w:pPr>
    </w:p>
    <w:p w:rsidR="000178D3" w:rsidRDefault="000178D3">
      <w:pPr>
        <w:rPr>
          <w:sz w:val="2"/>
          <w:szCs w:val="2"/>
        </w:rPr>
        <w:sectPr w:rsidR="000178D3">
          <w:footerReference w:type="default" r:id="rId8"/>
          <w:pgSz w:w="11900" w:h="16840"/>
          <w:pgMar w:top="567" w:right="0" w:bottom="1153" w:left="0" w:header="0" w:footer="3" w:gutter="0"/>
          <w:cols w:space="720"/>
          <w:noEndnote/>
          <w:docGrid w:linePitch="360"/>
        </w:sectPr>
      </w:pPr>
    </w:p>
    <w:p w:rsidR="000178D3" w:rsidRDefault="00096D90">
      <w:pPr>
        <w:pStyle w:val="Zkladntext20"/>
        <w:shd w:val="clear" w:color="auto" w:fill="auto"/>
        <w:ind w:left="5700" w:firstLine="0"/>
      </w:pPr>
      <w:proofErr w:type="spellStart"/>
      <w:r>
        <w:lastRenderedPageBreak/>
        <w:t>evid</w:t>
      </w:r>
      <w:proofErr w:type="spellEnd"/>
      <w:r>
        <w:t>. č. smlouvy: A/9/19/4220/008</w:t>
      </w:r>
    </w:p>
    <w:p w:rsidR="000178D3" w:rsidRDefault="00096D90">
      <w:pPr>
        <w:pStyle w:val="Zkladntext20"/>
        <w:shd w:val="clear" w:color="auto" w:fill="auto"/>
        <w:spacing w:after="289"/>
        <w:ind w:firstLine="0"/>
        <w:jc w:val="both"/>
      </w:pPr>
      <w:r>
        <w:t>Níže uvedeného dne uzavřely smluvní strany</w:t>
      </w:r>
      <w:r w:rsidR="00886A67">
        <w:t xml:space="preserve">                             P/19/2019</w:t>
      </w:r>
    </w:p>
    <w:p w:rsidR="000178D3" w:rsidRDefault="00096D9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2"/>
        </w:tabs>
        <w:spacing w:before="0"/>
        <w:ind w:firstLine="0"/>
      </w:pPr>
      <w:bookmarkStart w:id="0" w:name="bookmark0"/>
      <w:r>
        <w:t>Technická správa komunikací hl. m. Prahy, a.s.</w:t>
      </w:r>
      <w:bookmarkEnd w:id="0"/>
    </w:p>
    <w:p w:rsidR="000178D3" w:rsidRDefault="00096D90">
      <w:pPr>
        <w:pStyle w:val="Zkladntext20"/>
        <w:shd w:val="clear" w:color="auto" w:fill="auto"/>
        <w:spacing w:after="0" w:line="288" w:lineRule="exact"/>
        <w:ind w:left="420" w:right="960" w:firstLine="0"/>
      </w:pPr>
      <w:r>
        <w:t xml:space="preserve">se </w:t>
      </w:r>
      <w:r>
        <w:t>sídlem: Řásnovka 770/8, Staré Město, 110 00 Praha IČO: 03447286 DIČ: CZ03447286</w:t>
      </w:r>
    </w:p>
    <w:p w:rsidR="000178D3" w:rsidRDefault="00096D90" w:rsidP="00886A67">
      <w:pPr>
        <w:pStyle w:val="Zkladntext20"/>
        <w:shd w:val="clear" w:color="auto" w:fill="auto"/>
        <w:spacing w:after="0" w:line="288" w:lineRule="exact"/>
        <w:ind w:left="420" w:firstLine="0"/>
      </w:pPr>
      <w:r>
        <w:t xml:space="preserve">zastoupena: </w:t>
      </w:r>
    </w:p>
    <w:p w:rsidR="000178D3" w:rsidRDefault="00096D90">
      <w:pPr>
        <w:pStyle w:val="Zkladntext20"/>
        <w:shd w:val="clear" w:color="auto" w:fill="auto"/>
        <w:spacing w:after="0" w:line="230" w:lineRule="exact"/>
        <w:ind w:left="420" w:firstLine="0"/>
        <w:jc w:val="both"/>
      </w:pPr>
      <w:r>
        <w:t>Při podpisu Smlouvy a veškerých jejich Dodatků jsou Technickou správu komunikací hl. m. Prahy, a.s., oprávněni zastupovat dva členové představenstva společně, z nichž nejméně jeden musí být předsedou anebo místopředsedou představenstva.</w:t>
      </w:r>
    </w:p>
    <w:p w:rsidR="000178D3" w:rsidRDefault="00096D90">
      <w:pPr>
        <w:pStyle w:val="Zkladntext20"/>
        <w:shd w:val="clear" w:color="auto" w:fill="auto"/>
        <w:spacing w:after="0" w:line="288" w:lineRule="exact"/>
        <w:ind w:left="420" w:right="380" w:firstLine="0"/>
      </w:pPr>
      <w:r>
        <w:t>zap</w:t>
      </w:r>
      <w:r>
        <w:t xml:space="preserve">sána v obchodním rejstříku vedeném: u Městského soudu v Praze pod </w:t>
      </w:r>
      <w:proofErr w:type="spellStart"/>
      <w:proofErr w:type="gramStart"/>
      <w:r>
        <w:t>sp.značkou</w:t>
      </w:r>
      <w:proofErr w:type="spellEnd"/>
      <w:proofErr w:type="gramEnd"/>
      <w:r>
        <w:t>: B 20059 (dále jen „stavebník")</w:t>
      </w:r>
    </w:p>
    <w:p w:rsidR="000178D3" w:rsidRDefault="00096D90">
      <w:pPr>
        <w:pStyle w:val="Zkladntext20"/>
        <w:shd w:val="clear" w:color="auto" w:fill="auto"/>
        <w:spacing w:after="0" w:line="288" w:lineRule="exact"/>
        <w:ind w:firstLine="0"/>
        <w:jc w:val="center"/>
      </w:pPr>
      <w:r>
        <w:t>a</w:t>
      </w:r>
    </w:p>
    <w:p w:rsidR="000178D3" w:rsidRDefault="00096D9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50" w:lineRule="exact"/>
        <w:ind w:firstLine="0"/>
      </w:pPr>
      <w:bookmarkStart w:id="1" w:name="bookmark1"/>
      <w:r>
        <w:t>Hlavní město Praha</w:t>
      </w:r>
      <w:bookmarkEnd w:id="1"/>
    </w:p>
    <w:p w:rsidR="000178D3" w:rsidRDefault="00096D90">
      <w:pPr>
        <w:pStyle w:val="Zkladntext20"/>
        <w:shd w:val="clear" w:color="auto" w:fill="auto"/>
        <w:spacing w:after="0" w:line="250" w:lineRule="exact"/>
        <w:ind w:left="420" w:firstLine="0"/>
      </w:pPr>
      <w:r>
        <w:t>se sídlem Praha 1, Mariánské nám. č. 2, PSČ 110 00 IČO: 00064581</w:t>
      </w:r>
    </w:p>
    <w:p w:rsidR="000178D3" w:rsidRDefault="00096D90">
      <w:pPr>
        <w:pStyle w:val="Zkladntext20"/>
        <w:shd w:val="clear" w:color="auto" w:fill="auto"/>
        <w:spacing w:after="0" w:line="250" w:lineRule="exact"/>
        <w:ind w:left="420" w:firstLine="0"/>
      </w:pPr>
      <w:r>
        <w:t xml:space="preserve">zastoupené na základě plné moci </w:t>
      </w:r>
      <w:r>
        <w:rPr>
          <w:rStyle w:val="Zkladntext2Tun"/>
        </w:rPr>
        <w:t xml:space="preserve">Pražskou vodohospodářskou společností a.s. </w:t>
      </w:r>
      <w:r>
        <w:t>se sídlem Praha 1, Žatecká 110/2, PSČ 110 01 IČO: 25656112 DIČ: CZ25656112</w:t>
      </w:r>
    </w:p>
    <w:p w:rsidR="000178D3" w:rsidRDefault="00096D90">
      <w:pPr>
        <w:pStyle w:val="Zkladntext20"/>
        <w:shd w:val="clear" w:color="auto" w:fill="auto"/>
        <w:spacing w:after="0" w:line="269" w:lineRule="exact"/>
        <w:ind w:left="420" w:right="380" w:firstLine="0"/>
      </w:pPr>
      <w:r>
        <w:t xml:space="preserve">zapsána v obchodním rejstříku vedeném: Městským soudem v Praze pod </w:t>
      </w:r>
      <w:proofErr w:type="spellStart"/>
      <w:proofErr w:type="gramStart"/>
      <w:r>
        <w:t>sp.značkou</w:t>
      </w:r>
      <w:proofErr w:type="spellEnd"/>
      <w:proofErr w:type="gramEnd"/>
      <w:r>
        <w:t xml:space="preserve">: </w:t>
      </w:r>
      <w:proofErr w:type="spellStart"/>
      <w:r>
        <w:t>odd.B</w:t>
      </w:r>
      <w:proofErr w:type="spellEnd"/>
      <w:r>
        <w:t>., vložka 5290 (dále jen „vlastník“)</w:t>
      </w:r>
    </w:p>
    <w:p w:rsidR="000178D3" w:rsidRDefault="00096D90">
      <w:pPr>
        <w:pStyle w:val="Zkladntext20"/>
        <w:shd w:val="clear" w:color="auto" w:fill="auto"/>
        <w:spacing w:after="84"/>
        <w:ind w:right="320" w:firstLine="0"/>
        <w:jc w:val="center"/>
      </w:pPr>
      <w:r>
        <w:t>a</w:t>
      </w:r>
    </w:p>
    <w:p w:rsidR="000178D3" w:rsidRDefault="00096D9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69" w:lineRule="exact"/>
        <w:ind w:firstLine="0"/>
      </w:pPr>
      <w:bookmarkStart w:id="2" w:name="bookmark2"/>
      <w:r>
        <w:t>Pražské vodovod</w:t>
      </w:r>
      <w:r>
        <w:t>y a kanalizace, a.s.</w:t>
      </w:r>
      <w:bookmarkEnd w:id="2"/>
    </w:p>
    <w:p w:rsidR="000178D3" w:rsidRDefault="00096D90">
      <w:pPr>
        <w:pStyle w:val="Zkladntext20"/>
        <w:shd w:val="clear" w:color="auto" w:fill="auto"/>
        <w:spacing w:after="0" w:line="269" w:lineRule="exact"/>
        <w:ind w:left="420" w:firstLine="0"/>
      </w:pPr>
      <w:r>
        <w:t xml:space="preserve">se sídlem Ke </w:t>
      </w:r>
      <w:proofErr w:type="spellStart"/>
      <w:r>
        <w:t>Kablu</w:t>
      </w:r>
      <w:proofErr w:type="spellEnd"/>
      <w:r>
        <w:t xml:space="preserve"> 971/1, Hostivař, 102 00 Praha 10 IČO: 25656635,</w:t>
      </w:r>
    </w:p>
    <w:p w:rsidR="000178D3" w:rsidRDefault="00096D90">
      <w:pPr>
        <w:pStyle w:val="Zkladntext20"/>
        <w:shd w:val="clear" w:color="auto" w:fill="auto"/>
        <w:spacing w:after="0" w:line="269" w:lineRule="exact"/>
        <w:ind w:left="420" w:firstLine="0"/>
      </w:pPr>
      <w:r>
        <w:t>DIČ: CZ25656635,</w:t>
      </w:r>
    </w:p>
    <w:p w:rsidR="000178D3" w:rsidRDefault="00096D90">
      <w:pPr>
        <w:pStyle w:val="Zkladntext20"/>
        <w:shd w:val="clear" w:color="auto" w:fill="auto"/>
        <w:spacing w:after="331" w:line="269" w:lineRule="exact"/>
        <w:ind w:left="420" w:right="380" w:firstLine="0"/>
      </w:pPr>
      <w:proofErr w:type="gramStart"/>
      <w:r>
        <w:t xml:space="preserve">zastoupena: </w:t>
      </w:r>
      <w:r w:rsidR="00886A67">
        <w:t>..</w:t>
      </w:r>
      <w:r>
        <w:t>zapsána</w:t>
      </w:r>
      <w:proofErr w:type="gramEnd"/>
      <w:r>
        <w:t xml:space="preserve"> v obchodním rejstříku vedeném: Městským soudem v Pr</w:t>
      </w:r>
      <w:r>
        <w:t xml:space="preserve">aze pod </w:t>
      </w:r>
      <w:proofErr w:type="spellStart"/>
      <w:proofErr w:type="gramStart"/>
      <w:r>
        <w:t>sp.značkou</w:t>
      </w:r>
      <w:proofErr w:type="spellEnd"/>
      <w:proofErr w:type="gramEnd"/>
      <w:r>
        <w:t xml:space="preserve">: </w:t>
      </w:r>
      <w:proofErr w:type="spellStart"/>
      <w:r>
        <w:t>odd.B.,vložka</w:t>
      </w:r>
      <w:proofErr w:type="spellEnd"/>
      <w:r>
        <w:t xml:space="preserve"> 5297 (dále jen „provozovatel“)</w:t>
      </w:r>
    </w:p>
    <w:p w:rsidR="000178D3" w:rsidRDefault="00096D90">
      <w:pPr>
        <w:pStyle w:val="Zkladntext20"/>
        <w:shd w:val="clear" w:color="auto" w:fill="auto"/>
        <w:spacing w:after="235" w:line="230" w:lineRule="exact"/>
        <w:ind w:firstLine="0"/>
        <w:jc w:val="both"/>
      </w:pPr>
      <w:r>
        <w:t>ve smyslu § 1746 odst. 2 a násl. zákona č. 89/2012 Sb., občanského zákoníku, ve spojení se zákonem č. 274/2001 Sb., o vodovodech a kanalizacích pro veřejnou potřebu a o změně některých zákonů</w:t>
      </w:r>
      <w:r>
        <w:t>, ve znění, pozdějších předpisů, tuto</w:t>
      </w:r>
    </w:p>
    <w:p w:rsidR="000178D3" w:rsidRDefault="00096D90">
      <w:pPr>
        <w:pStyle w:val="Nadpis10"/>
        <w:keepNext/>
        <w:keepLines/>
        <w:shd w:val="clear" w:color="auto" w:fill="auto"/>
        <w:spacing w:before="0"/>
      </w:pPr>
      <w:bookmarkStart w:id="3" w:name="bookmark3"/>
      <w:r>
        <w:t>smlouvu</w:t>
      </w:r>
      <w:bookmarkEnd w:id="3"/>
    </w:p>
    <w:p w:rsidR="000178D3" w:rsidRDefault="00096D90">
      <w:pPr>
        <w:pStyle w:val="Nadpis10"/>
        <w:keepNext/>
        <w:keepLines/>
        <w:shd w:val="clear" w:color="auto" w:fill="auto"/>
        <w:spacing w:before="0" w:after="370"/>
        <w:ind w:right="320"/>
      </w:pPr>
      <w:bookmarkStart w:id="4" w:name="bookmark4"/>
      <w:r>
        <w:t>o přeložce vodovodu nebo kanalizace:</w:t>
      </w:r>
      <w:bookmarkEnd w:id="4"/>
    </w:p>
    <w:p w:rsidR="000178D3" w:rsidRDefault="00096D90">
      <w:pPr>
        <w:pStyle w:val="Nadpis20"/>
        <w:keepNext/>
        <w:keepLines/>
        <w:shd w:val="clear" w:color="auto" w:fill="auto"/>
        <w:spacing w:before="0" w:line="224" w:lineRule="exact"/>
        <w:ind w:firstLine="0"/>
        <w:jc w:val="center"/>
      </w:pPr>
      <w:bookmarkStart w:id="5" w:name="bookmark5"/>
      <w:r>
        <w:t>Čl. I.</w:t>
      </w:r>
      <w:bookmarkEnd w:id="5"/>
    </w:p>
    <w:p w:rsidR="000178D3" w:rsidRDefault="00096D90">
      <w:pPr>
        <w:pStyle w:val="Zkladntext30"/>
        <w:shd w:val="clear" w:color="auto" w:fill="auto"/>
        <w:ind w:firstLine="0"/>
      </w:pPr>
      <w:r>
        <w:t>Úvodní ustanovení</w:t>
      </w:r>
    </w:p>
    <w:p w:rsidR="000178D3" w:rsidRDefault="00096D90">
      <w:pPr>
        <w:pStyle w:val="Zkladntext20"/>
        <w:numPr>
          <w:ilvl w:val="0"/>
          <w:numId w:val="2"/>
        </w:numPr>
        <w:shd w:val="clear" w:color="auto" w:fill="auto"/>
        <w:tabs>
          <w:tab w:val="left" w:pos="756"/>
        </w:tabs>
        <w:spacing w:after="295"/>
        <w:ind w:left="420" w:firstLine="0"/>
      </w:pPr>
      <w:r>
        <w:t>Stavebník realizuje pro hl. m. Prahu stavbu: Trojská, č. akce 999365, Praha 8 - PD a IČ</w:t>
      </w:r>
    </w:p>
    <w:p w:rsidR="000178D3" w:rsidRDefault="00096D90">
      <w:pPr>
        <w:pStyle w:val="Zkladntext20"/>
        <w:shd w:val="clear" w:color="auto" w:fill="auto"/>
        <w:spacing w:after="0" w:line="230" w:lineRule="exact"/>
        <w:ind w:left="320" w:firstLine="0"/>
        <w:jc w:val="both"/>
      </w:pPr>
      <w:r>
        <w:t xml:space="preserve">v rámci které je nutné provést přeložku vodovodu / </w:t>
      </w:r>
      <w:r>
        <w:t>kanalizace pro veřejnou potřebu (dále jen „přeložka“).</w:t>
      </w:r>
    </w:p>
    <w:p w:rsidR="000178D3" w:rsidRDefault="00096D90">
      <w:pPr>
        <w:pStyle w:val="Zkladntext20"/>
        <w:shd w:val="clear" w:color="auto" w:fill="auto"/>
        <w:spacing w:after="0" w:line="230" w:lineRule="exact"/>
        <w:ind w:left="320" w:firstLine="0"/>
        <w:jc w:val="both"/>
      </w:pPr>
      <w:r>
        <w:t xml:space="preserve">Přesný rozsah a specifikace přeložky jsou uvedeny v tabulce, která je jako příloha </w:t>
      </w:r>
      <w:proofErr w:type="gramStart"/>
      <w:r>
        <w:t>č. 2 nedílnou</w:t>
      </w:r>
      <w:proofErr w:type="gramEnd"/>
      <w:r>
        <w:t xml:space="preserve"> součástí této smlouvy.</w:t>
      </w:r>
    </w:p>
    <w:p w:rsidR="000178D3" w:rsidRDefault="00096D90">
      <w:pPr>
        <w:pStyle w:val="Zkladntext20"/>
        <w:numPr>
          <w:ilvl w:val="0"/>
          <w:numId w:val="2"/>
        </w:numPr>
        <w:shd w:val="clear" w:color="auto" w:fill="auto"/>
        <w:tabs>
          <w:tab w:val="left" w:pos="289"/>
        </w:tabs>
        <w:spacing w:after="361" w:line="226" w:lineRule="exact"/>
        <w:ind w:left="320" w:hanging="320"/>
        <w:jc w:val="both"/>
      </w:pPr>
      <w:r>
        <w:t>Vodovod / kanalizace, jejichž přeložka se bude provádět, jsou ve vlastnictví hlav</w:t>
      </w:r>
      <w:r>
        <w:t>ního města Prahy, jejich správcem a nájemcem je Pražská vodohospodářská společnost a.s. a provozovatelem je společnost Pražské vodovody a kanalizace, a.s.</w:t>
      </w:r>
    </w:p>
    <w:p w:rsidR="000178D3" w:rsidRDefault="00096D90">
      <w:pPr>
        <w:pStyle w:val="Nadpis20"/>
        <w:keepNext/>
        <w:keepLines/>
        <w:shd w:val="clear" w:color="auto" w:fill="auto"/>
        <w:spacing w:before="0" w:after="80" w:line="224" w:lineRule="exact"/>
        <w:ind w:firstLine="0"/>
        <w:jc w:val="center"/>
      </w:pPr>
      <w:bookmarkStart w:id="6" w:name="bookmark6"/>
      <w:r>
        <w:t>II.</w:t>
      </w:r>
      <w:bookmarkEnd w:id="6"/>
    </w:p>
    <w:p w:rsidR="000178D3" w:rsidRDefault="00096D90">
      <w:pPr>
        <w:pStyle w:val="Nadpis20"/>
        <w:keepNext/>
        <w:keepLines/>
        <w:shd w:val="clear" w:color="auto" w:fill="auto"/>
        <w:spacing w:before="0" w:after="79" w:line="224" w:lineRule="exact"/>
        <w:ind w:firstLine="0"/>
        <w:jc w:val="center"/>
      </w:pPr>
      <w:bookmarkStart w:id="7" w:name="bookmark7"/>
      <w:r>
        <w:t>Předmět smlouvy</w:t>
      </w:r>
      <w:bookmarkEnd w:id="7"/>
    </w:p>
    <w:p w:rsidR="000178D3" w:rsidRDefault="00096D90">
      <w:pPr>
        <w:pStyle w:val="Zkladntext20"/>
        <w:shd w:val="clear" w:color="auto" w:fill="auto"/>
        <w:spacing w:after="81" w:line="226" w:lineRule="exact"/>
        <w:ind w:firstLine="0"/>
        <w:jc w:val="both"/>
      </w:pPr>
      <w:r>
        <w:t xml:space="preserve">Předmětem této smlouvy je stanovení zásad spolupráce a práv a povinností </w:t>
      </w:r>
      <w:r>
        <w:t>smluvních stran při realizaci přeložky, jejíž potřeba byla vyvolána v souvislosti s plánovanou stavební akcí uvedenou v článku I. této smlouvy.</w:t>
      </w:r>
    </w:p>
    <w:p w:rsidR="000178D3" w:rsidRDefault="00096D90">
      <w:pPr>
        <w:pStyle w:val="Zkladntext20"/>
        <w:shd w:val="clear" w:color="auto" w:fill="auto"/>
        <w:spacing w:after="460"/>
        <w:ind w:left="320" w:hanging="320"/>
        <w:jc w:val="both"/>
      </w:pPr>
      <w:r>
        <w:t>Předpokládaný termín realizace stavby přeložky: 9/2019</w:t>
      </w:r>
    </w:p>
    <w:p w:rsidR="000178D3" w:rsidRDefault="00096D90">
      <w:pPr>
        <w:pStyle w:val="Nadpis20"/>
        <w:keepNext/>
        <w:keepLines/>
        <w:shd w:val="clear" w:color="auto" w:fill="auto"/>
        <w:spacing w:before="0" w:after="80" w:line="224" w:lineRule="exact"/>
        <w:ind w:firstLine="0"/>
        <w:jc w:val="center"/>
      </w:pPr>
      <w:bookmarkStart w:id="8" w:name="bookmark8"/>
      <w:r>
        <w:t>III.</w:t>
      </w:r>
      <w:bookmarkEnd w:id="8"/>
    </w:p>
    <w:p w:rsidR="000178D3" w:rsidRDefault="00096D90">
      <w:pPr>
        <w:pStyle w:val="Nadpis20"/>
        <w:keepNext/>
        <w:keepLines/>
        <w:shd w:val="clear" w:color="auto" w:fill="auto"/>
        <w:spacing w:before="0" w:after="80" w:line="224" w:lineRule="exact"/>
        <w:ind w:firstLine="0"/>
        <w:jc w:val="center"/>
      </w:pPr>
      <w:bookmarkStart w:id="9" w:name="bookmark9"/>
      <w:r>
        <w:t>Podmínky provedení přeložky</w:t>
      </w:r>
      <w:bookmarkEnd w:id="9"/>
    </w:p>
    <w:p w:rsidR="000178D3" w:rsidRDefault="00096D90">
      <w:pPr>
        <w:pStyle w:val="Zkladntext20"/>
        <w:shd w:val="clear" w:color="auto" w:fill="auto"/>
        <w:spacing w:after="80"/>
        <w:ind w:left="320" w:hanging="320"/>
        <w:jc w:val="both"/>
      </w:pPr>
      <w:r>
        <w:t>Vlastník výslovně souhla</w:t>
      </w:r>
      <w:r>
        <w:t>sí s tím, aby stavebník v rámci výše uvedené stavební akce provedl přeložku</w:t>
      </w:r>
    </w:p>
    <w:p w:rsidR="000178D3" w:rsidRDefault="00096D90">
      <w:pPr>
        <w:pStyle w:val="Zkladntext20"/>
        <w:shd w:val="clear" w:color="auto" w:fill="auto"/>
        <w:spacing w:after="155"/>
        <w:ind w:left="320" w:hanging="320"/>
        <w:jc w:val="both"/>
      </w:pPr>
      <w:r>
        <w:t xml:space="preserve">specifikovanou v příloze č. 2 </w:t>
      </w:r>
      <w:proofErr w:type="gramStart"/>
      <w:r>
        <w:t>této</w:t>
      </w:r>
      <w:proofErr w:type="gramEnd"/>
      <w:r>
        <w:t xml:space="preserve"> smlouvy, a to za dále uvedených podmínek.</w:t>
      </w:r>
    </w:p>
    <w:p w:rsidR="000178D3" w:rsidRDefault="00096D90">
      <w:pPr>
        <w:pStyle w:val="Zkladntext20"/>
        <w:numPr>
          <w:ilvl w:val="0"/>
          <w:numId w:val="3"/>
        </w:numPr>
        <w:shd w:val="clear" w:color="auto" w:fill="auto"/>
        <w:tabs>
          <w:tab w:val="left" w:pos="286"/>
        </w:tabs>
        <w:spacing w:after="80" w:line="230" w:lineRule="exact"/>
        <w:ind w:left="320" w:hanging="320"/>
        <w:jc w:val="both"/>
      </w:pPr>
      <w:r>
        <w:lastRenderedPageBreak/>
        <w:t xml:space="preserve">Přeložku včetně případné fyzické likvidace překládané části stávajícího vodovodu / kanalizace zajistí </w:t>
      </w:r>
      <w:r>
        <w:t>stavebník na vlastní náklady.</w:t>
      </w:r>
    </w:p>
    <w:p w:rsidR="000178D3" w:rsidRDefault="00096D90">
      <w:pPr>
        <w:pStyle w:val="Zkladntext20"/>
        <w:numPr>
          <w:ilvl w:val="0"/>
          <w:numId w:val="3"/>
        </w:numPr>
        <w:shd w:val="clear" w:color="auto" w:fill="auto"/>
        <w:tabs>
          <w:tab w:val="left" w:pos="286"/>
        </w:tabs>
        <w:spacing w:after="165" w:line="230" w:lineRule="exact"/>
        <w:ind w:left="320" w:hanging="320"/>
        <w:jc w:val="both"/>
      </w:pPr>
      <w:r>
        <w:t>Součástí přeložky je přepojení stávajících přípojek, jež bude podrobně řešeno v rámci dokumentace stavby.</w:t>
      </w:r>
    </w:p>
    <w:p w:rsidR="000178D3" w:rsidRDefault="00096D90">
      <w:pPr>
        <w:pStyle w:val="Zkladntext20"/>
        <w:numPr>
          <w:ilvl w:val="0"/>
          <w:numId w:val="3"/>
        </w:numPr>
        <w:shd w:val="clear" w:color="auto" w:fill="auto"/>
        <w:tabs>
          <w:tab w:val="left" w:pos="286"/>
        </w:tabs>
        <w:spacing w:after="159"/>
        <w:ind w:left="320" w:hanging="320"/>
        <w:jc w:val="both"/>
      </w:pPr>
      <w:r>
        <w:t>Vlastnictví vodovodu / kanalizace se po provedení přeložky nemění.</w:t>
      </w:r>
    </w:p>
    <w:p w:rsidR="000178D3" w:rsidRDefault="00096D90">
      <w:pPr>
        <w:pStyle w:val="Zkladntext20"/>
        <w:numPr>
          <w:ilvl w:val="0"/>
          <w:numId w:val="3"/>
        </w:numPr>
        <w:shd w:val="clear" w:color="auto" w:fill="auto"/>
        <w:tabs>
          <w:tab w:val="left" w:pos="286"/>
        </w:tabs>
        <w:spacing w:after="156" w:line="226" w:lineRule="exact"/>
        <w:ind w:left="320" w:hanging="320"/>
        <w:jc w:val="both"/>
      </w:pPr>
      <w:r>
        <w:t>Smluvní strany se zavazují dodržovat práva a povinnos</w:t>
      </w:r>
      <w:r>
        <w:t xml:space="preserve">ti smluvních stran v období přípravy a realizace stavby přeložky uvedené v čl. II. této smlouvy, která jsou stanovena v „Městských standardech vodárenských a kanalizačních zařízení na území </w:t>
      </w:r>
      <w:proofErr w:type="spellStart"/>
      <w:proofErr w:type="gramStart"/>
      <w:r>
        <w:t>hl.m</w:t>
      </w:r>
      <w:proofErr w:type="spellEnd"/>
      <w:r>
        <w:t>.</w:t>
      </w:r>
      <w:proofErr w:type="gramEnd"/>
      <w:r>
        <w:t xml:space="preserve"> Prahy“, v příloze č. 8 „Pravidla spolupráce mezi PVS, PVK a </w:t>
      </w:r>
      <w:r>
        <w:t xml:space="preserve">stavebníkem v průběhu přípravy a realizace vodního díla“. Stavebník bere na vědomí a výslovně souhlasí s tím, že v případech, kdy nedodrží stanovené minimální lhůty pro výzvy správci a provozovateli v jednotlivých fázích stavby, správce ani provozovatel v </w:t>
      </w:r>
      <w:r>
        <w:t>takových případech součinnost neposkytnou. Výzvu bude muset stavebník ve stanoveném předstihu podat znovu.</w:t>
      </w:r>
    </w:p>
    <w:p w:rsidR="000178D3" w:rsidRDefault="00096D90">
      <w:pPr>
        <w:pStyle w:val="Zkladntext20"/>
        <w:numPr>
          <w:ilvl w:val="0"/>
          <w:numId w:val="3"/>
        </w:numPr>
        <w:shd w:val="clear" w:color="auto" w:fill="auto"/>
        <w:tabs>
          <w:tab w:val="left" w:pos="286"/>
        </w:tabs>
        <w:spacing w:after="160" w:line="230" w:lineRule="exact"/>
        <w:ind w:left="320" w:hanging="320"/>
        <w:jc w:val="both"/>
      </w:pPr>
      <w:r>
        <w:t>Budou-li současně se stavbou přeložky uvedené v čl. II. této smlouvy přepojovány nebo realizovány i stavby nových vodovodních a kanalizačních přípoje</w:t>
      </w:r>
      <w:r>
        <w:t>k, práva a povinnosti smluvních stran v období přípravy a realizace staveb vodních děl se přiměřeně použijí i pro přípravu a realizaci staveb vodovodních a kanalizačních přípojek.</w:t>
      </w:r>
    </w:p>
    <w:p w:rsidR="000178D3" w:rsidRDefault="00096D90">
      <w:pPr>
        <w:pStyle w:val="Zkladntext20"/>
        <w:numPr>
          <w:ilvl w:val="0"/>
          <w:numId w:val="3"/>
        </w:numPr>
        <w:shd w:val="clear" w:color="auto" w:fill="auto"/>
        <w:tabs>
          <w:tab w:val="left" w:pos="289"/>
        </w:tabs>
        <w:spacing w:after="164" w:line="230" w:lineRule="exact"/>
        <w:ind w:left="320" w:hanging="320"/>
        <w:jc w:val="both"/>
      </w:pPr>
      <w:r>
        <w:t>Stavebník předá vlastníkovi dokončenou stavbu přeložky do 60 dnů poté, co na</w:t>
      </w:r>
      <w:r>
        <w:t xml:space="preserve">staly právní účinky kolaudačního </w:t>
      </w:r>
      <w:proofErr w:type="gramStart"/>
      <w:r>
        <w:t>souhlasu nebo</w:t>
      </w:r>
      <w:proofErr w:type="gramEnd"/>
      <w:r>
        <w:t xml:space="preserve"> nabylo právní moci kolaudační rozhodnutí. Spolu s přeložkou předá stavebník vlastníkovi veškeré doklady uvedené v příloze č. 1 této smlouvy.</w:t>
      </w:r>
    </w:p>
    <w:p w:rsidR="000178D3" w:rsidRDefault="00096D90">
      <w:pPr>
        <w:pStyle w:val="Zkladntext20"/>
        <w:numPr>
          <w:ilvl w:val="0"/>
          <w:numId w:val="3"/>
        </w:numPr>
        <w:shd w:val="clear" w:color="auto" w:fill="auto"/>
        <w:tabs>
          <w:tab w:val="left" w:pos="289"/>
        </w:tabs>
        <w:spacing w:after="156" w:line="226" w:lineRule="exact"/>
        <w:ind w:left="320" w:hanging="320"/>
        <w:jc w:val="both"/>
      </w:pPr>
      <w:r>
        <w:t xml:space="preserve">V případě, že budou stavbou přeložky dotčeny pozemky v majetku jiných osob než vlastníka, je nezbytnou součástí předávaných dokladů dle odst. 6 tohoto článku listina /smlouva popř. prohlášení vlastníka/ zřizující k pozemkům dotčeným stavbou přeložky věcné </w:t>
      </w:r>
      <w:r>
        <w:t>břemeno - služebnost inženýrské sítě ve prospěch přeložky vodního díla jakožto panující nemovité věci. Stavebník se zavazuje zajistit ve prospěch vlastníka uzavření veškerých smluv o zřízení tohoto věcného břemena včetně geometrického plánu s vyznačením je</w:t>
      </w:r>
      <w:r>
        <w:t xml:space="preserve">ho rozsahu na své náklady. Obsah listiny zřizující věcné břemeno musí být vlastníkem předem odsouhlasen. Doporučený popis postupu při zřizování věcného břemene je uveřejněn na </w:t>
      </w:r>
      <w:hyperlink r:id="rId9" w:history="1">
        <w:r>
          <w:rPr>
            <w:rStyle w:val="Zkladntext21"/>
          </w:rPr>
          <w:t>www.pvs.cz</w:t>
        </w:r>
      </w:hyperlink>
      <w:r>
        <w:rPr>
          <w:lang w:val="en-US" w:eastAsia="en-US" w:bidi="en-US"/>
        </w:rPr>
        <w:t>.</w:t>
      </w:r>
    </w:p>
    <w:p w:rsidR="000178D3" w:rsidRDefault="00096D90">
      <w:pPr>
        <w:pStyle w:val="Zkladntext20"/>
        <w:numPr>
          <w:ilvl w:val="0"/>
          <w:numId w:val="3"/>
        </w:numPr>
        <w:shd w:val="clear" w:color="auto" w:fill="auto"/>
        <w:tabs>
          <w:tab w:val="left" w:pos="289"/>
        </w:tabs>
        <w:spacing w:after="160" w:line="230" w:lineRule="exact"/>
        <w:ind w:left="320" w:hanging="320"/>
        <w:jc w:val="both"/>
      </w:pPr>
      <w:r>
        <w:t>Stavebník bere na vědomí, že v přípa</w:t>
      </w:r>
      <w:r>
        <w:t>dě, že věcné břemeno nebude zřízeno, vlastník dokončenou stavbu přeložky nepřevezme.</w:t>
      </w:r>
    </w:p>
    <w:p w:rsidR="000178D3" w:rsidRDefault="00096D90">
      <w:pPr>
        <w:pStyle w:val="Zkladntext20"/>
        <w:numPr>
          <w:ilvl w:val="0"/>
          <w:numId w:val="3"/>
        </w:numPr>
        <w:shd w:val="clear" w:color="auto" w:fill="auto"/>
        <w:tabs>
          <w:tab w:val="left" w:pos="289"/>
        </w:tabs>
        <w:spacing w:after="164" w:line="230" w:lineRule="exact"/>
        <w:ind w:left="320" w:hanging="320"/>
        <w:jc w:val="both"/>
      </w:pPr>
      <w:r>
        <w:t xml:space="preserve">Nebude-li dokončená stavba přeložky včetně požadovaných dokladů k ní předána vlastníkovi ve lhůtě stanovené v odst. 6 tohoto článku z důvodů na straně stavebníka, zaplatí </w:t>
      </w:r>
      <w:r>
        <w:t>stavebník vlastníkovi smluvní pokutu ve výši 100 000, - Kč, a to do 30 dnů od doručení faktury ze strany vlastníka.</w:t>
      </w:r>
    </w:p>
    <w:p w:rsidR="000178D3" w:rsidRDefault="00096D90">
      <w:pPr>
        <w:pStyle w:val="Zkladntext20"/>
        <w:shd w:val="clear" w:color="auto" w:fill="auto"/>
        <w:spacing w:after="461" w:line="226" w:lineRule="exact"/>
        <w:ind w:left="320" w:hanging="320"/>
        <w:jc w:val="both"/>
      </w:pPr>
      <w:proofErr w:type="gramStart"/>
      <w:r>
        <w:t>10.Stavebník</w:t>
      </w:r>
      <w:proofErr w:type="gramEnd"/>
      <w:r>
        <w:t xml:space="preserve"> se zavazuje, buď sjednat se zhotovitelem přeložky záruku za vady díla v obvyklé délce a rozsahu a následně převést práva z odpo</w:t>
      </w:r>
      <w:r>
        <w:t>vědnosti za vady díla na vlastníka či jím určenou osobu, nebo se zavazuje sám poskytnout vlastníkovi či jím určené osobě záruku za vady vodního díla v obvyklé délce a rozsahu. O případném postoupení práv vyrozumí stavebník bez zbytečného odkladu doporučený</w:t>
      </w:r>
      <w:r>
        <w:t>m dopisem zhotovitele přeložky a kopii tohoto dopisu předá vlastníku.</w:t>
      </w:r>
    </w:p>
    <w:p w:rsidR="000178D3" w:rsidRDefault="00096D90">
      <w:pPr>
        <w:pStyle w:val="Nadpis20"/>
        <w:keepNext/>
        <w:keepLines/>
        <w:shd w:val="clear" w:color="auto" w:fill="auto"/>
        <w:spacing w:before="0" w:after="80" w:line="224" w:lineRule="exact"/>
        <w:ind w:firstLine="0"/>
        <w:jc w:val="center"/>
      </w:pPr>
      <w:bookmarkStart w:id="10" w:name="bookmark10"/>
      <w:r>
        <w:t>IV.</w:t>
      </w:r>
      <w:bookmarkEnd w:id="10"/>
    </w:p>
    <w:p w:rsidR="000178D3" w:rsidRDefault="00096D90">
      <w:pPr>
        <w:pStyle w:val="Nadpis20"/>
        <w:keepNext/>
        <w:keepLines/>
        <w:shd w:val="clear" w:color="auto" w:fill="auto"/>
        <w:spacing w:before="0" w:line="224" w:lineRule="exact"/>
        <w:ind w:left="4240" w:firstLine="0"/>
        <w:jc w:val="left"/>
      </w:pPr>
      <w:bookmarkStart w:id="11" w:name="bookmark11"/>
      <w:r>
        <w:t>Registr smluv</w:t>
      </w:r>
      <w:bookmarkEnd w:id="11"/>
    </w:p>
    <w:p w:rsidR="000178D3" w:rsidRDefault="00096D90">
      <w:pPr>
        <w:pStyle w:val="Zkladntext20"/>
        <w:numPr>
          <w:ilvl w:val="0"/>
          <w:numId w:val="4"/>
        </w:numPr>
        <w:shd w:val="clear" w:color="auto" w:fill="auto"/>
        <w:tabs>
          <w:tab w:val="left" w:pos="344"/>
        </w:tabs>
        <w:spacing w:after="376" w:line="226" w:lineRule="exact"/>
        <w:ind w:left="360"/>
        <w:jc w:val="both"/>
      </w:pPr>
      <w:r>
        <w:t>Smluvní strany berou na vědomí, že tato smlouva (text smlouvy bez příloh) podléhá povinnosti zveřejnění prostřednictvím registru smluv dle zákona č. 340/2015 Sb., zákon</w:t>
      </w:r>
      <w:r>
        <w:t xml:space="preserve"> o registru smluv. Zveřejnění smlouvy v registru smluv zajistí vlastník.</w:t>
      </w:r>
    </w:p>
    <w:p w:rsidR="000178D3" w:rsidRDefault="00096D90">
      <w:pPr>
        <w:pStyle w:val="Zkladntext20"/>
        <w:numPr>
          <w:ilvl w:val="0"/>
          <w:numId w:val="4"/>
        </w:numPr>
        <w:shd w:val="clear" w:color="auto" w:fill="auto"/>
        <w:tabs>
          <w:tab w:val="left" w:pos="344"/>
        </w:tabs>
        <w:spacing w:after="224" w:line="230" w:lineRule="exact"/>
        <w:ind w:left="360"/>
        <w:jc w:val="both"/>
      </w:pPr>
      <w:r>
        <w:t xml:space="preserve">Uveřejněním prostřednictvím registru smluv se rozumí vložení elektronického obrazu textového obsahu smlouvy v otevřeném a strojově čitelném formátu a rovněž </w:t>
      </w:r>
      <w:proofErr w:type="spellStart"/>
      <w:r>
        <w:t>metadat</w:t>
      </w:r>
      <w:proofErr w:type="spellEnd"/>
      <w:r>
        <w:t xml:space="preserve"> do registru smluv.</w:t>
      </w:r>
      <w:r>
        <w:t xml:space="preserve"> Zveřejnění podléhají tato </w:t>
      </w:r>
      <w:proofErr w:type="spellStart"/>
      <w:r>
        <w:t>metadata</w:t>
      </w:r>
      <w:proofErr w:type="spellEnd"/>
      <w:r>
        <w:t>: identifikace smluvních stran, vymezení předmětu smlouvy, cena (případně hodnota předmětu smlouvy, lze-li ji určit), datum uzavření smlouvy.</w:t>
      </w:r>
    </w:p>
    <w:p w:rsidR="000178D3" w:rsidRDefault="00096D90">
      <w:pPr>
        <w:pStyle w:val="Zkladntext20"/>
        <w:numPr>
          <w:ilvl w:val="0"/>
          <w:numId w:val="4"/>
        </w:numPr>
        <w:shd w:val="clear" w:color="auto" w:fill="auto"/>
        <w:tabs>
          <w:tab w:val="left" w:pos="344"/>
        </w:tabs>
        <w:spacing w:after="461" w:line="226" w:lineRule="exact"/>
        <w:ind w:left="360"/>
        <w:jc w:val="both"/>
      </w:pPr>
      <w:r>
        <w:t>Smluvní strany výslovně prohlašují, že informace obsažené v části smlouvy určen</w:t>
      </w:r>
      <w:r>
        <w:t xml:space="preserve">é ke zveřejnění v registru smluv včetně </w:t>
      </w:r>
      <w:proofErr w:type="spellStart"/>
      <w:r>
        <w:t>metadat</w:t>
      </w:r>
      <w:proofErr w:type="spellEnd"/>
      <w:r>
        <w:t xml:space="preserve"> neobsahují informace, které nelze poskytnout podle předpisů upravujících svobodný přístup k informacím, a nejsou smluvními stranami označeny za obchodní tajemství.</w:t>
      </w:r>
    </w:p>
    <w:p w:rsidR="000178D3" w:rsidRDefault="00096D90">
      <w:pPr>
        <w:pStyle w:val="Nadpis20"/>
        <w:keepNext/>
        <w:keepLines/>
        <w:shd w:val="clear" w:color="auto" w:fill="auto"/>
        <w:spacing w:before="0" w:after="100" w:line="224" w:lineRule="exact"/>
        <w:ind w:firstLine="0"/>
        <w:jc w:val="center"/>
      </w:pPr>
      <w:bookmarkStart w:id="12" w:name="bookmark12"/>
      <w:r>
        <w:lastRenderedPageBreak/>
        <w:t>V.</w:t>
      </w:r>
      <w:bookmarkEnd w:id="12"/>
    </w:p>
    <w:p w:rsidR="000178D3" w:rsidRDefault="00096D90">
      <w:pPr>
        <w:pStyle w:val="Nadpis20"/>
        <w:keepNext/>
        <w:keepLines/>
        <w:shd w:val="clear" w:color="auto" w:fill="auto"/>
        <w:spacing w:before="0" w:after="95" w:line="224" w:lineRule="exact"/>
        <w:ind w:firstLine="0"/>
        <w:jc w:val="center"/>
      </w:pPr>
      <w:bookmarkStart w:id="13" w:name="bookmark13"/>
      <w:r>
        <w:t>Závěrečná ustanovení</w:t>
      </w:r>
      <w:bookmarkEnd w:id="13"/>
    </w:p>
    <w:p w:rsidR="000178D3" w:rsidRDefault="00096D90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after="100" w:line="230" w:lineRule="exact"/>
        <w:ind w:left="360"/>
        <w:jc w:val="both"/>
      </w:pPr>
      <w:r>
        <w:t>Změny obsahu této sm</w:t>
      </w:r>
      <w:r>
        <w:t>louvy jsou možné pouze písemnou formou na základě dohody smluvních stran.</w:t>
      </w:r>
    </w:p>
    <w:p w:rsidR="000178D3" w:rsidRDefault="00096D90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after="100" w:line="230" w:lineRule="exact"/>
        <w:ind w:left="360"/>
        <w:jc w:val="both"/>
      </w:pPr>
      <w:r>
        <w:t>Tato smlouva nabývá platnosti podpisem smlouvy poslední smluvní stranou. Účinnosti nabývá nejdříve dnem uveřejnění v registru smluv.</w:t>
      </w:r>
    </w:p>
    <w:p w:rsidR="000178D3" w:rsidRDefault="00096D90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after="100" w:line="230" w:lineRule="exact"/>
        <w:ind w:left="360"/>
        <w:jc w:val="both"/>
      </w:pPr>
      <w:r>
        <w:t>Smluvní strany shodně prohlašují, že tato smlouva</w:t>
      </w:r>
      <w:r>
        <w:t xml:space="preserve"> odpovídá jejich svobodné a vážné vůli a na důkaz toho připojují své podpisy.</w:t>
      </w:r>
    </w:p>
    <w:p w:rsidR="000178D3" w:rsidRDefault="00096D90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after="100" w:line="230" w:lineRule="exact"/>
        <w:ind w:left="360"/>
        <w:jc w:val="both"/>
      </w:pPr>
      <w:r>
        <w:t>Tato smlouva je vyhotovena v 4 stejnopisech, z nichž vlastník obdrží 2 vyhotovení a stavebník a provozovatel obdrží po 1 vyhotovení.</w:t>
      </w:r>
    </w:p>
    <w:p w:rsidR="000178D3" w:rsidRDefault="00096D90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after="100" w:line="230" w:lineRule="exact"/>
        <w:ind w:left="360"/>
        <w:jc w:val="both"/>
      </w:pPr>
      <w:r>
        <w:t xml:space="preserve">Účastnící smlouvy výslovně souhlasí s tím, </w:t>
      </w:r>
      <w:r>
        <w:t xml:space="preserve">aby tato smlouva byla uvedena v Centrální evidenci smluv Technické správy komunikací hl. m. Prahy, a.s. (CES TSK) vedené Technickou správou komunikací </w:t>
      </w:r>
      <w:proofErr w:type="spellStart"/>
      <w:proofErr w:type="gramStart"/>
      <w:r>
        <w:t>hl.m</w:t>
      </w:r>
      <w:proofErr w:type="spellEnd"/>
      <w:r>
        <w:t>.</w:t>
      </w:r>
      <w:proofErr w:type="gramEnd"/>
      <w:r>
        <w:t xml:space="preserve"> Prahy, a.s., která je veřejně přístupná a která obsahuje údaje o smluvních stranách, předmětu smlou</w:t>
      </w:r>
      <w:r>
        <w:t>vy, číselné označení této smlouvy a datum jejího podpisu.</w:t>
      </w:r>
    </w:p>
    <w:p w:rsidR="000178D3" w:rsidRDefault="00096D90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after="100" w:line="230" w:lineRule="exact"/>
        <w:ind w:left="360"/>
        <w:jc w:val="both"/>
      </w:pPr>
      <w:r>
        <w:t>Smluvní strany prohlašují, že skutečnosti uvedené v této smlouvě nepovažují za obchodní tajemství ve smyslu § 504 občanského zákoníku a udělují svolení k jejich užití a zveřejnění bez stanovení jaký</w:t>
      </w:r>
      <w:r>
        <w:t>chkoli dalších podmínek, v platném znění.</w:t>
      </w:r>
    </w:p>
    <w:p w:rsidR="000178D3" w:rsidRDefault="00096D90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after="225" w:line="230" w:lineRule="exact"/>
        <w:ind w:left="360"/>
        <w:jc w:val="both"/>
      </w:pPr>
      <w:r>
        <w:t>Každá ze smluvních stran potvrzuje, že při sjednávání této smlouvy postupovala čestně a transparentně a současně se zavazuje, že takto bude postupovat i při plnění této smlouvy a veškerých činnostech s ní souvisejí</w:t>
      </w:r>
      <w:r>
        <w:t xml:space="preserve">cích. Stavebník se zavazuje dodržovat po dobu trvání smluvního vztahu zásady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programu TSK (dále jen „CCP“), uveřejněných na webových stránkách stavebníka, zejména Kodex CCP. Každá ze smluvních stran se zavazuje, že bude jednat a přijme </w:t>
      </w:r>
      <w:r>
        <w:t>opatření tak, aby nevzniklo důvodné podezření na spáchání trestného činu či k jeho spáchání, tj. tak, aby kterékoli ze smluvních stran nemohla být přičtena odpovědnost podle zák. č. 418/2011 Sb., nebo nevznikla trestní odpovědnost jednajících osob podle zá</w:t>
      </w:r>
      <w:r>
        <w:t>k. č. 40/2009 Sb.</w:t>
      </w:r>
    </w:p>
    <w:p w:rsidR="000178D3" w:rsidRDefault="00096D90">
      <w:pPr>
        <w:pStyle w:val="Zkladntext20"/>
        <w:shd w:val="clear" w:color="auto" w:fill="auto"/>
        <w:spacing w:after="64"/>
        <w:ind w:left="360"/>
        <w:jc w:val="both"/>
      </w:pPr>
      <w:r>
        <w:t>Přílohy (technické předlohy):</w:t>
      </w:r>
    </w:p>
    <w:p w:rsidR="000178D3" w:rsidRDefault="00096D90">
      <w:pPr>
        <w:pStyle w:val="Zkladntext20"/>
        <w:numPr>
          <w:ilvl w:val="0"/>
          <w:numId w:val="6"/>
        </w:numPr>
        <w:shd w:val="clear" w:color="auto" w:fill="auto"/>
        <w:tabs>
          <w:tab w:val="left" w:pos="344"/>
        </w:tabs>
        <w:spacing w:after="0" w:line="269" w:lineRule="exact"/>
        <w:ind w:left="360"/>
        <w:jc w:val="both"/>
      </w:pPr>
      <w:r>
        <w:t>Seznam dokladů pro předání stavby přeložky HMP</w:t>
      </w:r>
    </w:p>
    <w:p w:rsidR="000178D3" w:rsidRDefault="00096D90">
      <w:pPr>
        <w:pStyle w:val="Zkladntext20"/>
        <w:numPr>
          <w:ilvl w:val="0"/>
          <w:numId w:val="6"/>
        </w:numPr>
        <w:shd w:val="clear" w:color="auto" w:fill="auto"/>
        <w:tabs>
          <w:tab w:val="left" w:pos="344"/>
        </w:tabs>
        <w:spacing w:after="0" w:line="269" w:lineRule="exact"/>
        <w:ind w:left="360"/>
        <w:jc w:val="both"/>
      </w:pPr>
      <w:r>
        <w:t>Rozsah a specifikace vodního díla</w:t>
      </w:r>
    </w:p>
    <w:p w:rsidR="000178D3" w:rsidRDefault="00096D90">
      <w:pPr>
        <w:pStyle w:val="Zkladntext20"/>
        <w:numPr>
          <w:ilvl w:val="0"/>
          <w:numId w:val="6"/>
        </w:numPr>
        <w:shd w:val="clear" w:color="auto" w:fill="auto"/>
        <w:tabs>
          <w:tab w:val="left" w:pos="344"/>
        </w:tabs>
        <w:spacing w:after="496" w:line="269" w:lineRule="exact"/>
        <w:ind w:left="360"/>
        <w:jc w:val="both"/>
      </w:pPr>
      <w:r>
        <w:t>Koordinační situace stavby</w:t>
      </w:r>
    </w:p>
    <w:p w:rsidR="000178D3" w:rsidRDefault="00096D90">
      <w:pPr>
        <w:pStyle w:val="Zkladntext20"/>
        <w:shd w:val="clear" w:color="auto" w:fill="auto"/>
        <w:spacing w:after="100"/>
        <w:ind w:left="360"/>
        <w:jc w:val="both"/>
      </w:pPr>
      <w:r>
        <w:t>V Praze dne:</w:t>
      </w:r>
    </w:p>
    <w:p w:rsidR="000178D3" w:rsidRDefault="00096D90">
      <w:pPr>
        <w:pStyle w:val="Nadpis20"/>
        <w:keepNext/>
        <w:keepLines/>
        <w:shd w:val="clear" w:color="auto" w:fill="auto"/>
        <w:spacing w:before="0" w:after="580" w:line="224" w:lineRule="exact"/>
        <w:ind w:left="360"/>
      </w:pPr>
      <w:bookmarkStart w:id="14" w:name="bookmark14"/>
      <w:r>
        <w:t>za stavebníka:</w:t>
      </w:r>
      <w:bookmarkEnd w:id="14"/>
    </w:p>
    <w:p w:rsidR="000178D3" w:rsidRDefault="00096D90">
      <w:pPr>
        <w:pStyle w:val="Zkladntext20"/>
        <w:shd w:val="clear" w:color="auto" w:fill="auto"/>
        <w:spacing w:after="100"/>
        <w:ind w:left="360"/>
        <w:jc w:val="both"/>
      </w:pPr>
      <w:r>
        <w:t>V Praze dne:</w:t>
      </w:r>
    </w:p>
    <w:p w:rsidR="000178D3" w:rsidRDefault="00096D90">
      <w:pPr>
        <w:pStyle w:val="Nadpis20"/>
        <w:keepNext/>
        <w:keepLines/>
        <w:shd w:val="clear" w:color="auto" w:fill="auto"/>
        <w:spacing w:before="0" w:after="580" w:line="224" w:lineRule="exact"/>
        <w:ind w:left="360"/>
      </w:pPr>
      <w:bookmarkStart w:id="15" w:name="bookmark15"/>
      <w:r>
        <w:t>za vlastníka:</w:t>
      </w:r>
      <w:bookmarkEnd w:id="15"/>
    </w:p>
    <w:p w:rsidR="000178D3" w:rsidRDefault="00096D90">
      <w:pPr>
        <w:pStyle w:val="Zkladntext20"/>
        <w:shd w:val="clear" w:color="auto" w:fill="auto"/>
        <w:spacing w:after="100"/>
        <w:ind w:left="360"/>
        <w:jc w:val="both"/>
      </w:pPr>
      <w:r>
        <w:t>V Praze dne:</w:t>
      </w:r>
    </w:p>
    <w:p w:rsidR="000178D3" w:rsidRDefault="00096D90">
      <w:pPr>
        <w:pStyle w:val="Zkladntext30"/>
        <w:shd w:val="clear" w:color="auto" w:fill="auto"/>
        <w:tabs>
          <w:tab w:val="left" w:pos="2050"/>
          <w:tab w:val="left" w:leader="underscore" w:pos="3643"/>
        </w:tabs>
        <w:spacing w:after="100"/>
        <w:ind w:left="360"/>
        <w:jc w:val="both"/>
      </w:pPr>
      <w:r>
        <w:t>za provozovatele:</w:t>
      </w:r>
      <w:r>
        <w:tab/>
      </w:r>
      <w:r>
        <w:tab/>
      </w:r>
      <w:bookmarkStart w:id="16" w:name="_GoBack"/>
      <w:bookmarkEnd w:id="16"/>
    </w:p>
    <w:sectPr w:rsidR="000178D3">
      <w:type w:val="continuous"/>
      <w:pgSz w:w="11900" w:h="16840"/>
      <w:pgMar w:top="567" w:right="1253" w:bottom="1153" w:left="12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90" w:rsidRDefault="00096D90">
      <w:r>
        <w:separator/>
      </w:r>
    </w:p>
  </w:endnote>
  <w:endnote w:type="continuationSeparator" w:id="0">
    <w:p w:rsidR="00096D90" w:rsidRDefault="0009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8D3" w:rsidRDefault="00886A6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10128885</wp:posOffset>
              </wp:positionV>
              <wp:extent cx="60960" cy="138430"/>
              <wp:effectExtent l="2540" t="381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8D3" w:rsidRDefault="00096D9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B1A9F" w:rsidRPr="00EB1A9F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7pt;margin-top:797.55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WAqQ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" filled="f" stroked="f">
              <v:textbox style="mso-fit-shape-to-text:t" inset="0,0,0,0">
                <w:txbxContent>
                  <w:p w:rsidR="000178D3" w:rsidRDefault="00096D9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B1A9F" w:rsidRPr="00EB1A9F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90" w:rsidRDefault="00096D90"/>
  </w:footnote>
  <w:footnote w:type="continuationSeparator" w:id="0">
    <w:p w:rsidR="00096D90" w:rsidRDefault="00096D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4A5"/>
    <w:multiLevelType w:val="multilevel"/>
    <w:tmpl w:val="A280709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475236"/>
    <w:multiLevelType w:val="multilevel"/>
    <w:tmpl w:val="327290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323787"/>
    <w:multiLevelType w:val="multilevel"/>
    <w:tmpl w:val="E5103C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EC799E"/>
    <w:multiLevelType w:val="multilevel"/>
    <w:tmpl w:val="E0FA99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85131D"/>
    <w:multiLevelType w:val="multilevel"/>
    <w:tmpl w:val="E4E60E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361989"/>
    <w:multiLevelType w:val="multilevel"/>
    <w:tmpl w:val="A95491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D3"/>
    <w:rsid w:val="000178D3"/>
    <w:rsid w:val="00096D90"/>
    <w:rsid w:val="00886A67"/>
    <w:rsid w:val="00E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24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40" w:line="288" w:lineRule="exact"/>
      <w:ind w:hanging="36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312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4" w:lineRule="exact"/>
      <w:ind w:hanging="360"/>
      <w:jc w:val="center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24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40" w:line="288" w:lineRule="exact"/>
      <w:ind w:hanging="36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312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4" w:lineRule="exact"/>
      <w:ind w:hanging="360"/>
      <w:jc w:val="center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v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1266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Trenklerová Naděžda</dc:creator>
  <cp:lastModifiedBy>Trenklerová Naděžda</cp:lastModifiedBy>
  <cp:revision>2</cp:revision>
  <dcterms:created xsi:type="dcterms:W3CDTF">2019-08-07T06:14:00Z</dcterms:created>
  <dcterms:modified xsi:type="dcterms:W3CDTF">2019-08-07T06:14:00Z</dcterms:modified>
</cp:coreProperties>
</file>