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098C9" w14:textId="77777777" w:rsidR="00DC68EC" w:rsidRDefault="00DC68EC">
      <w:pPr>
        <w:spacing w:line="240" w:lineRule="atLeast"/>
      </w:pPr>
      <w:r>
        <w:tab/>
      </w:r>
    </w:p>
    <w:p w14:paraId="4B82398D" w14:textId="77777777" w:rsidR="00DC68EC" w:rsidRDefault="00DC68EC">
      <w:pPr>
        <w:jc w:val="center"/>
      </w:pPr>
      <w:r>
        <w:rPr>
          <w:b/>
          <w:sz w:val="36"/>
        </w:rPr>
        <w:t>Smlouva o zajištění servisu</w:t>
      </w:r>
      <w:r w:rsidR="00532990">
        <w:rPr>
          <w:b/>
          <w:sz w:val="36"/>
        </w:rPr>
        <w:t xml:space="preserve"> </w:t>
      </w:r>
    </w:p>
    <w:p w14:paraId="5DE6AA97" w14:textId="77777777" w:rsidR="00A95F09" w:rsidRDefault="00A95F09" w:rsidP="00A95F09">
      <w:pPr>
        <w:jc w:val="center"/>
      </w:pPr>
      <w:r>
        <w:t>uzavřená podle §2586 a násl. zákona č. 89/2012 Sb., občanský zákoník (dále jen „</w:t>
      </w:r>
      <w:r>
        <w:rPr>
          <w:b/>
        </w:rPr>
        <w:t>občanský zákoník</w:t>
      </w:r>
      <w:r>
        <w:t xml:space="preserve">“) </w:t>
      </w:r>
    </w:p>
    <w:p w14:paraId="752B50EC" w14:textId="77777777" w:rsidR="00DC68EC" w:rsidRDefault="00DC68EC">
      <w:pPr>
        <w:jc w:val="center"/>
      </w:pPr>
    </w:p>
    <w:p w14:paraId="19CC676C" w14:textId="77777777" w:rsidR="00DC68EC" w:rsidRDefault="00DC68EC">
      <w:pPr>
        <w:jc w:val="center"/>
      </w:pPr>
    </w:p>
    <w:p w14:paraId="51A84D1C" w14:textId="77777777" w:rsidR="00DC68EC" w:rsidRDefault="00DC68EC">
      <w:pPr>
        <w:numPr>
          <w:ilvl w:val="0"/>
          <w:numId w:val="13"/>
        </w:numPr>
        <w:jc w:val="center"/>
        <w:rPr>
          <w:b/>
          <w:sz w:val="24"/>
        </w:rPr>
      </w:pPr>
      <w:r>
        <w:rPr>
          <w:b/>
          <w:sz w:val="24"/>
        </w:rPr>
        <w:t>Smluvní strany</w:t>
      </w:r>
    </w:p>
    <w:p w14:paraId="40A311D3" w14:textId="77777777" w:rsidR="00DC68EC" w:rsidRDefault="00DC68EC">
      <w:pPr>
        <w:tabs>
          <w:tab w:val="left" w:pos="1560"/>
        </w:tabs>
      </w:pPr>
    </w:p>
    <w:p w14:paraId="4AEF9FA6" w14:textId="77777777" w:rsidR="00DC68EC" w:rsidRDefault="00DC68EC">
      <w:pPr>
        <w:tabs>
          <w:tab w:val="left" w:pos="1701"/>
        </w:tabs>
        <w:rPr>
          <w:b/>
        </w:rPr>
      </w:pPr>
      <w:r>
        <w:rPr>
          <w:u w:val="single"/>
        </w:rPr>
        <w:t>Dodavatel:</w:t>
      </w:r>
      <w:r>
        <w:t xml:space="preserve"> </w:t>
      </w:r>
      <w:r w:rsidR="00806FFB">
        <w:tab/>
      </w:r>
      <w:r w:rsidR="00D10999">
        <w:rPr>
          <w:rStyle w:val="tsubjname"/>
        </w:rPr>
        <w:t>ARTEX informační systémy spol. s r.o.</w:t>
      </w:r>
      <w:r>
        <w:t xml:space="preserve">, </w:t>
      </w:r>
      <w:r w:rsidR="00812853">
        <w:t>Jeremiášova 769</w:t>
      </w:r>
      <w:r>
        <w:t>, Praha 5</w:t>
      </w:r>
      <w:r w:rsidR="00812853">
        <w:t>, 15</w:t>
      </w:r>
      <w:r w:rsidR="00806FFB">
        <w:t> </w:t>
      </w:r>
      <w:r w:rsidR="00812853">
        <w:t>500</w:t>
      </w:r>
    </w:p>
    <w:p w14:paraId="65CC6E88" w14:textId="77777777" w:rsidR="00DC68EC" w:rsidRDefault="00806FFB">
      <w:pPr>
        <w:tabs>
          <w:tab w:val="left" w:pos="1701"/>
        </w:tabs>
      </w:pPr>
      <w:r>
        <w:tab/>
      </w:r>
      <w:r w:rsidR="00E83393">
        <w:t>IČO:</w:t>
      </w:r>
      <w:r w:rsidR="006C2764">
        <w:t>256310</w:t>
      </w:r>
      <w:r w:rsidR="00DC68EC">
        <w:t>47</w:t>
      </w:r>
    </w:p>
    <w:p w14:paraId="6EB93F54" w14:textId="77777777" w:rsidR="00DC68EC" w:rsidRDefault="00806FFB">
      <w:pPr>
        <w:tabs>
          <w:tab w:val="left" w:pos="1701"/>
        </w:tabs>
      </w:pPr>
      <w:r>
        <w:tab/>
      </w:r>
      <w:r w:rsidR="00812853">
        <w:t>DIČ:CZ</w:t>
      </w:r>
      <w:r w:rsidR="006C2764">
        <w:t>256310</w:t>
      </w:r>
      <w:r w:rsidR="00DC68EC">
        <w:t>47</w:t>
      </w:r>
      <w:r w:rsidR="00DC68EC">
        <w:rPr>
          <w:b/>
        </w:rPr>
        <w:t xml:space="preserve"> </w:t>
      </w:r>
    </w:p>
    <w:p w14:paraId="53BF773F" w14:textId="149F7E10" w:rsidR="00DC68EC" w:rsidRDefault="00806FFB">
      <w:pPr>
        <w:pStyle w:val="Zhlav"/>
        <w:tabs>
          <w:tab w:val="clear" w:pos="4536"/>
          <w:tab w:val="clear" w:pos="9072"/>
          <w:tab w:val="left" w:pos="1701"/>
        </w:tabs>
      </w:pPr>
      <w:r>
        <w:tab/>
      </w:r>
      <w:r w:rsidR="00DC68EC">
        <w:t xml:space="preserve">Zástupce: </w:t>
      </w:r>
      <w:r w:rsidR="00652DDF">
        <w:t>xxxxx</w:t>
      </w:r>
    </w:p>
    <w:p w14:paraId="734E7DEE" w14:textId="77777777" w:rsidR="00DC68EC" w:rsidRDefault="00806FFB">
      <w:pPr>
        <w:tabs>
          <w:tab w:val="left" w:pos="1701"/>
        </w:tabs>
      </w:pPr>
      <w:r>
        <w:tab/>
      </w:r>
      <w:r w:rsidR="00DC68EC">
        <w:t xml:space="preserve">vedeno u </w:t>
      </w:r>
      <w:r w:rsidR="006C2764">
        <w:t>Městského soudu v Praze,</w:t>
      </w:r>
      <w:r w:rsidR="00DC68EC">
        <w:t xml:space="preserve"> oddíl C, vložka 56355</w:t>
      </w:r>
    </w:p>
    <w:p w14:paraId="25420FB2" w14:textId="77777777" w:rsidR="00DC68EC" w:rsidRDefault="00806FFB">
      <w:pPr>
        <w:tabs>
          <w:tab w:val="left" w:pos="1701"/>
        </w:tabs>
      </w:pPr>
      <w:r>
        <w:tab/>
      </w:r>
      <w:r w:rsidR="00DC68EC">
        <w:t>Kontaktní adresa: Jeremiášova 769, 155 00 Praha 5</w:t>
      </w:r>
    </w:p>
    <w:p w14:paraId="7260D96E" w14:textId="77777777" w:rsidR="00DC68EC" w:rsidRDefault="00DC68EC">
      <w:pPr>
        <w:tabs>
          <w:tab w:val="left" w:pos="1701"/>
        </w:tabs>
      </w:pPr>
      <w:r>
        <w:t xml:space="preserve"> </w:t>
      </w:r>
    </w:p>
    <w:p w14:paraId="088252E4" w14:textId="1BB95370" w:rsidR="00806FFB" w:rsidRDefault="00DC68EC" w:rsidP="00806FFB">
      <w:pPr>
        <w:tabs>
          <w:tab w:val="left" w:pos="1701"/>
        </w:tabs>
      </w:pPr>
      <w:r>
        <w:rPr>
          <w:u w:val="single"/>
        </w:rPr>
        <w:t>Objednatel:</w:t>
      </w:r>
      <w:r>
        <w:t xml:space="preserve">  </w:t>
      </w:r>
      <w:r w:rsidR="00806FFB">
        <w:tab/>
      </w:r>
      <w:r w:rsidR="009C7093" w:rsidRPr="009C7093">
        <w:t>Zdravotnické zařízení městské části Praha 4</w:t>
      </w:r>
      <w:r w:rsidR="00806FFB">
        <w:t xml:space="preserve">, </w:t>
      </w:r>
      <w:r w:rsidR="009C7093" w:rsidRPr="009C7093">
        <w:t>Kotorská 1590/40, Praha 4 - Nusle,</w:t>
      </w:r>
      <w:r w:rsidR="00652DDF">
        <w:br/>
      </w:r>
      <w:r w:rsidR="009C7093" w:rsidRPr="009C7093">
        <w:t>PSČ 140 00</w:t>
      </w:r>
      <w:r w:rsidR="00806FFB" w:rsidRPr="00EA1B55">
        <w:t xml:space="preserve"> </w:t>
      </w:r>
    </w:p>
    <w:p w14:paraId="0AB2A71C" w14:textId="77777777" w:rsidR="00EA1B55" w:rsidRDefault="00806FFB" w:rsidP="00905D51">
      <w:pPr>
        <w:tabs>
          <w:tab w:val="left" w:pos="1701"/>
        </w:tabs>
      </w:pPr>
      <w:r>
        <w:tab/>
      </w:r>
      <w:r w:rsidR="00905D51">
        <w:t xml:space="preserve">IČ: </w:t>
      </w:r>
      <w:r w:rsidR="009C7093" w:rsidRPr="009C7093">
        <w:t>44846291</w:t>
      </w:r>
    </w:p>
    <w:p w14:paraId="02C18C15" w14:textId="77777777" w:rsidR="00905D51" w:rsidRDefault="00806FFB" w:rsidP="00905D51">
      <w:pPr>
        <w:tabs>
          <w:tab w:val="left" w:pos="1701"/>
        </w:tabs>
      </w:pPr>
      <w:r>
        <w:tab/>
      </w:r>
    </w:p>
    <w:p w14:paraId="5627A9DD" w14:textId="77777777" w:rsidR="00905D51" w:rsidRDefault="00806FFB" w:rsidP="00905D51">
      <w:pPr>
        <w:tabs>
          <w:tab w:val="left" w:pos="1701"/>
        </w:tabs>
      </w:pPr>
      <w:r>
        <w:tab/>
      </w:r>
      <w:r w:rsidRPr="00A95F09">
        <w:rPr>
          <w:color w:val="000000" w:themeColor="text1"/>
        </w:rPr>
        <w:t>Z</w:t>
      </w:r>
      <w:r w:rsidR="00EA1B55" w:rsidRPr="00A95F09">
        <w:rPr>
          <w:color w:val="000000" w:themeColor="text1"/>
        </w:rPr>
        <w:t xml:space="preserve">ástupce: </w:t>
      </w:r>
      <w:r w:rsidR="009C7093">
        <w:rPr>
          <w:color w:val="000000" w:themeColor="text1"/>
        </w:rPr>
        <w:t xml:space="preserve">Ing. Jan Schneider </w:t>
      </w:r>
    </w:p>
    <w:p w14:paraId="4AAC71E2" w14:textId="77777777" w:rsidR="00CB4C1B" w:rsidRDefault="00CB4C1B" w:rsidP="007F1388">
      <w:pPr>
        <w:tabs>
          <w:tab w:val="left" w:pos="1701"/>
        </w:tabs>
      </w:pPr>
    </w:p>
    <w:p w14:paraId="5499B97A" w14:textId="77777777" w:rsidR="00CB4C1B" w:rsidRPr="006C2764" w:rsidRDefault="00CB4C1B" w:rsidP="007F1388">
      <w:pPr>
        <w:tabs>
          <w:tab w:val="left" w:pos="1701"/>
        </w:tabs>
        <w:rPr>
          <w:rStyle w:val="platne1"/>
          <w:szCs w:val="22"/>
        </w:rPr>
      </w:pPr>
    </w:p>
    <w:p w14:paraId="286D5703" w14:textId="77777777" w:rsidR="006B6758" w:rsidRDefault="006B6758">
      <w:pPr>
        <w:tabs>
          <w:tab w:val="left" w:pos="1701"/>
        </w:tabs>
      </w:pPr>
    </w:p>
    <w:p w14:paraId="05AFD1D4" w14:textId="77777777" w:rsidR="00DC68EC" w:rsidRDefault="00DC68EC">
      <w:pPr>
        <w:numPr>
          <w:ilvl w:val="0"/>
          <w:numId w:val="13"/>
        </w:numPr>
        <w:tabs>
          <w:tab w:val="left" w:pos="1701"/>
        </w:tabs>
        <w:jc w:val="center"/>
        <w:rPr>
          <w:b/>
          <w:sz w:val="24"/>
        </w:rPr>
      </w:pPr>
      <w:r>
        <w:rPr>
          <w:b/>
          <w:sz w:val="24"/>
        </w:rPr>
        <w:t>Předmět plnění</w:t>
      </w:r>
    </w:p>
    <w:p w14:paraId="45116D49" w14:textId="77777777" w:rsidR="00DC68EC" w:rsidRDefault="00DC68EC">
      <w:pPr>
        <w:tabs>
          <w:tab w:val="left" w:pos="1701"/>
        </w:tabs>
      </w:pPr>
    </w:p>
    <w:p w14:paraId="489A56FF" w14:textId="77777777" w:rsidR="00676DEE" w:rsidRDefault="00676DEE" w:rsidP="00676DEE">
      <w:pPr>
        <w:tabs>
          <w:tab w:val="left" w:pos="284"/>
        </w:tabs>
        <w:jc w:val="both"/>
      </w:pPr>
      <w:r>
        <w:t xml:space="preserve">2.1. </w:t>
      </w:r>
      <w:r w:rsidR="00DC68EC">
        <w:t>Předmětem plnění této smlouvy je zajištění programu servisu, správy a zajišťování provozu počítačové sítě (servery, stanice, infrastruktura) dodavatelem.</w:t>
      </w:r>
      <w:r w:rsidR="00CF2B10">
        <w:t xml:space="preserve"> </w:t>
      </w:r>
      <w:r w:rsidR="00DC68EC">
        <w:t xml:space="preserve">Objednatel je </w:t>
      </w:r>
      <w:r w:rsidR="00CF2B10">
        <w:t xml:space="preserve">povinen </w:t>
      </w:r>
      <w:r w:rsidR="00DC68EC">
        <w:t>hlásit potřebu servisu dodavateli na tato kontaktní místa.:</w:t>
      </w:r>
      <w:r>
        <w:t xml:space="preserve"> </w:t>
      </w:r>
    </w:p>
    <w:p w14:paraId="6408476E" w14:textId="4A006A1D" w:rsidR="00DC68EC" w:rsidRDefault="00676DEE" w:rsidP="00676DEE">
      <w:pPr>
        <w:numPr>
          <w:ilvl w:val="0"/>
          <w:numId w:val="23"/>
        </w:numPr>
        <w:tabs>
          <w:tab w:val="left" w:pos="284"/>
        </w:tabs>
        <w:jc w:val="both"/>
      </w:pPr>
      <w:r>
        <w:t>e</w:t>
      </w:r>
      <w:r w:rsidR="00DC68EC">
        <w:t>-mailem na adresu: „</w:t>
      </w:r>
      <w:r w:rsidR="00652DDF">
        <w:t>xxxxx</w:t>
      </w:r>
      <w:r w:rsidR="00DC68EC">
        <w:t>“. Dodavatel může tuto adresu změnit. Tuto změnu je povine</w:t>
      </w:r>
      <w:r>
        <w:t>n nahlásit objednateli,</w:t>
      </w:r>
    </w:p>
    <w:p w14:paraId="2CA93C26" w14:textId="05C1F426" w:rsidR="00676DEE" w:rsidRDefault="00676DEE" w:rsidP="00676DEE">
      <w:pPr>
        <w:numPr>
          <w:ilvl w:val="0"/>
          <w:numId w:val="23"/>
        </w:numPr>
        <w:tabs>
          <w:tab w:val="left" w:pos="284"/>
        </w:tabs>
        <w:jc w:val="both"/>
      </w:pPr>
      <w:r>
        <w:t xml:space="preserve">on-line přes rozhraní </w:t>
      </w:r>
      <w:r w:rsidR="00DC68EC">
        <w:t>KlientWeb: Určená internetová adresa v den uzavření smlouvy je „</w:t>
      </w:r>
      <w:hyperlink r:id="rId11" w:history="1">
        <w:r w:rsidR="00652DDF">
          <w:rPr>
            <w:rStyle w:val="Hypertextovodkaz"/>
          </w:rPr>
          <w:t>xxxxx</w:t>
        </w:r>
      </w:hyperlink>
      <w:r w:rsidR="00DC68EC">
        <w:t>“, dále na tlačítko „SUPPORT“.  Dod</w:t>
      </w:r>
      <w:r>
        <w:t>avatel může tuto adresu změnit,</w:t>
      </w:r>
    </w:p>
    <w:p w14:paraId="73755AF0" w14:textId="7C74AF69" w:rsidR="00DC68EC" w:rsidRDefault="00676DEE" w:rsidP="00676DEE">
      <w:pPr>
        <w:numPr>
          <w:ilvl w:val="0"/>
          <w:numId w:val="23"/>
        </w:numPr>
        <w:tabs>
          <w:tab w:val="left" w:pos="284"/>
        </w:tabs>
        <w:jc w:val="both"/>
      </w:pPr>
      <w:r>
        <w:t>t</w:t>
      </w:r>
      <w:r w:rsidR="00DC68EC">
        <w:t xml:space="preserve">elefonicky na </w:t>
      </w:r>
      <w:r w:rsidR="00334F4F">
        <w:t>Hot-line. Číslo</w:t>
      </w:r>
      <w:r w:rsidR="00DC68EC">
        <w:t xml:space="preserve"> </w:t>
      </w:r>
      <w:r w:rsidR="00652DDF">
        <w:t>xxxxx</w:t>
      </w:r>
      <w:r>
        <w:t>,</w:t>
      </w:r>
    </w:p>
    <w:p w14:paraId="782EA0EB" w14:textId="77777777" w:rsidR="00676DEE" w:rsidRDefault="00676DEE" w:rsidP="00676DEE">
      <w:pPr>
        <w:numPr>
          <w:ilvl w:val="0"/>
          <w:numId w:val="23"/>
        </w:numPr>
        <w:tabs>
          <w:tab w:val="left" w:pos="284"/>
        </w:tabs>
        <w:jc w:val="both"/>
      </w:pPr>
      <w:r>
        <w:t>osobně.</w:t>
      </w:r>
    </w:p>
    <w:p w14:paraId="2FE061C4" w14:textId="77777777" w:rsidR="00DC68EC" w:rsidRDefault="00DC68EC">
      <w:pPr>
        <w:tabs>
          <w:tab w:val="left" w:pos="284"/>
        </w:tabs>
      </w:pPr>
    </w:p>
    <w:p w14:paraId="4E13628F" w14:textId="77777777" w:rsidR="00DC68EC" w:rsidRDefault="00DC68EC" w:rsidP="00676DEE">
      <w:pPr>
        <w:spacing w:line="240" w:lineRule="atLeast"/>
      </w:pPr>
      <w:r>
        <w:t>2.2. Součástí předání a převzetí díla je vyzkoušení předmětu smlouvy objednatelem.</w:t>
      </w:r>
    </w:p>
    <w:p w14:paraId="58B8F74B" w14:textId="77777777" w:rsidR="00DC68EC" w:rsidRDefault="00DC68EC">
      <w:pPr>
        <w:tabs>
          <w:tab w:val="left" w:pos="1701"/>
        </w:tabs>
      </w:pPr>
    </w:p>
    <w:p w14:paraId="4AF3CEF0" w14:textId="77777777" w:rsidR="00DC68EC" w:rsidRDefault="00DC68EC">
      <w:pPr>
        <w:tabs>
          <w:tab w:val="left" w:pos="1701"/>
        </w:tabs>
        <w:jc w:val="center"/>
      </w:pPr>
      <w:r>
        <w:rPr>
          <w:b/>
          <w:sz w:val="24"/>
        </w:rPr>
        <w:t>3. Místo a způsob plnění</w:t>
      </w:r>
    </w:p>
    <w:p w14:paraId="0656AD19" w14:textId="77777777" w:rsidR="00DC68EC" w:rsidRDefault="00DC68EC">
      <w:pPr>
        <w:tabs>
          <w:tab w:val="left" w:pos="1701"/>
        </w:tabs>
        <w:jc w:val="center"/>
      </w:pPr>
    </w:p>
    <w:p w14:paraId="463B5EBD" w14:textId="77777777" w:rsidR="00DC68EC" w:rsidRDefault="00DC68EC">
      <w:pPr>
        <w:tabs>
          <w:tab w:val="left" w:pos="284"/>
        </w:tabs>
        <w:jc w:val="both"/>
      </w:pPr>
      <w:r>
        <w:t>Místem plnění této smlouvy je sídlo objednatele a tyto jeho provozovny:</w:t>
      </w:r>
    </w:p>
    <w:p w14:paraId="6EAE5D83" w14:textId="77777777" w:rsidR="00720196" w:rsidRDefault="00720196">
      <w:pPr>
        <w:tabs>
          <w:tab w:val="left" w:pos="284"/>
        </w:tabs>
        <w:jc w:val="both"/>
        <w:rPr>
          <w:szCs w:val="22"/>
        </w:rPr>
      </w:pPr>
    </w:p>
    <w:p w14:paraId="32465729" w14:textId="77777777" w:rsidR="00CC3485" w:rsidRDefault="00CC3485" w:rsidP="007531B6">
      <w:pPr>
        <w:pStyle w:val="Odstavecseseznamem"/>
        <w:numPr>
          <w:ilvl w:val="0"/>
          <w:numId w:val="26"/>
        </w:numPr>
        <w:tabs>
          <w:tab w:val="left" w:pos="284"/>
        </w:tabs>
        <w:jc w:val="both"/>
        <w:rPr>
          <w:szCs w:val="22"/>
        </w:rPr>
      </w:pPr>
      <w:r w:rsidRPr="00CC3485">
        <w:rPr>
          <w:szCs w:val="22"/>
        </w:rPr>
        <w:t>ředitelství a dětské skupiny Kotorská 1590/40, Praha 4</w:t>
      </w:r>
    </w:p>
    <w:p w14:paraId="4F8AA160" w14:textId="77777777" w:rsidR="00CC3485" w:rsidRDefault="00CC3485" w:rsidP="007531B6">
      <w:pPr>
        <w:pStyle w:val="Odstavecseseznamem"/>
        <w:numPr>
          <w:ilvl w:val="0"/>
          <w:numId w:val="26"/>
        </w:numPr>
        <w:tabs>
          <w:tab w:val="left" w:pos="284"/>
        </w:tabs>
        <w:jc w:val="both"/>
        <w:rPr>
          <w:szCs w:val="22"/>
        </w:rPr>
      </w:pPr>
      <w:r>
        <w:rPr>
          <w:szCs w:val="22"/>
        </w:rPr>
        <w:t>dětské skupiny Rabasova 1068/12</w:t>
      </w:r>
    </w:p>
    <w:p w14:paraId="145DC5C8" w14:textId="77777777" w:rsidR="00CC3485" w:rsidRPr="00CC3485" w:rsidRDefault="00CC3485" w:rsidP="007531B6">
      <w:pPr>
        <w:pStyle w:val="Odstavecseseznamem"/>
        <w:numPr>
          <w:ilvl w:val="0"/>
          <w:numId w:val="26"/>
        </w:numPr>
        <w:tabs>
          <w:tab w:val="left" w:pos="284"/>
        </w:tabs>
        <w:jc w:val="both"/>
        <w:rPr>
          <w:szCs w:val="22"/>
        </w:rPr>
      </w:pPr>
      <w:r>
        <w:rPr>
          <w:szCs w:val="22"/>
        </w:rPr>
        <w:t>Centrum pomoci závislým Rodvinovská 574/3</w:t>
      </w:r>
    </w:p>
    <w:p w14:paraId="6C793E54" w14:textId="77777777" w:rsidR="0042606B" w:rsidRPr="00CB4C1B" w:rsidRDefault="0042606B">
      <w:pPr>
        <w:tabs>
          <w:tab w:val="left" w:pos="284"/>
        </w:tabs>
        <w:jc w:val="both"/>
      </w:pPr>
    </w:p>
    <w:p w14:paraId="025910F5" w14:textId="77777777" w:rsidR="00DC68EC" w:rsidRDefault="00DC68EC">
      <w:pPr>
        <w:tabs>
          <w:tab w:val="left" w:pos="284"/>
        </w:tabs>
        <w:jc w:val="both"/>
      </w:pPr>
      <w:r>
        <w:t>Předmět této smlouvy bude plněn průběžně podle provozních potřeb objednatele počínaje dnem zahájení platnosti této smlouvy a po celou dobu její platnosti.</w:t>
      </w:r>
    </w:p>
    <w:p w14:paraId="2DEC44F9" w14:textId="77777777" w:rsidR="00DC68EC" w:rsidRDefault="00DC68EC">
      <w:pPr>
        <w:tabs>
          <w:tab w:val="left" w:pos="1701"/>
        </w:tabs>
      </w:pPr>
    </w:p>
    <w:p w14:paraId="5C1EC040" w14:textId="77777777" w:rsidR="00CC3485" w:rsidRDefault="00CC3485">
      <w:pPr>
        <w:tabs>
          <w:tab w:val="left" w:pos="1701"/>
        </w:tabs>
      </w:pPr>
    </w:p>
    <w:p w14:paraId="22C24625" w14:textId="77777777" w:rsidR="00CC3485" w:rsidRDefault="00CC3485">
      <w:pPr>
        <w:tabs>
          <w:tab w:val="left" w:pos="1701"/>
        </w:tabs>
      </w:pPr>
    </w:p>
    <w:p w14:paraId="1209CCB1" w14:textId="77777777" w:rsidR="00DC68EC" w:rsidRDefault="00DC68EC">
      <w:pPr>
        <w:tabs>
          <w:tab w:val="left" w:pos="1701"/>
        </w:tabs>
        <w:jc w:val="center"/>
      </w:pPr>
      <w:r>
        <w:rPr>
          <w:b/>
          <w:sz w:val="24"/>
        </w:rPr>
        <w:lastRenderedPageBreak/>
        <w:t>4. Podmínky plnění</w:t>
      </w:r>
    </w:p>
    <w:p w14:paraId="1CFE4E36" w14:textId="77777777" w:rsidR="00DC68EC" w:rsidRDefault="00DC68EC">
      <w:pPr>
        <w:rPr>
          <w:sz w:val="20"/>
        </w:rPr>
      </w:pPr>
    </w:p>
    <w:p w14:paraId="630B3206" w14:textId="77777777" w:rsidR="00DC68EC" w:rsidRDefault="00DC68EC">
      <w:pPr>
        <w:pStyle w:val="Nadpis3"/>
      </w:pPr>
      <w:r>
        <w:t>4.1 Povinnosti dodavatele</w:t>
      </w:r>
    </w:p>
    <w:p w14:paraId="3F8B0A2A" w14:textId="77777777" w:rsidR="00DC68EC" w:rsidRDefault="00DC68EC"/>
    <w:p w14:paraId="5411BC02" w14:textId="77777777" w:rsidR="00DC68EC" w:rsidRDefault="00DC68EC">
      <w:r>
        <w:t>4.1.1. Plnění smlouvy se provádí tak, že dodavatel vyřizuje požadavky ze strany objednatele okamžitě po jejich oznámení tak, aby byly závady u dodavatele be</w:t>
      </w:r>
      <w:r w:rsidR="00CF2B10">
        <w:t>z zbytečného odkladu odstraněny</w:t>
      </w:r>
      <w:r>
        <w:t xml:space="preserve">. </w:t>
      </w:r>
    </w:p>
    <w:p w14:paraId="47666EE5" w14:textId="77777777" w:rsidR="00DC68EC" w:rsidRDefault="00DC68EC"/>
    <w:p w14:paraId="3FB91CAF" w14:textId="77777777" w:rsidR="00DC68EC" w:rsidRDefault="00E83393">
      <w:r>
        <w:t>4.1.2</w:t>
      </w:r>
      <w:r w:rsidR="00DC68EC">
        <w:t>. Pokud bude požadavek takové povahy, že bude vyžadovat podrobnější specifikaci, má dodavatel právo vyžádat si další upřesňující informace (telefonicky, elektronickou poštou, osobním setkáním).</w:t>
      </w:r>
      <w:r>
        <w:t xml:space="preserve"> </w:t>
      </w:r>
      <w:r w:rsidR="00DC68EC">
        <w:t xml:space="preserve">To znamená, že v této době dodavatel buď zahájí práce spojené s řešením požadavku a bude v nich pokračovat bez zbytečného prodlení nebo navrhne objednateli možné řešení problému v případě, že je mimo specializaci nebo provozní možnosti dodavatele. </w:t>
      </w:r>
    </w:p>
    <w:p w14:paraId="3B8E4914" w14:textId="77777777" w:rsidR="00DC68EC" w:rsidRDefault="00DC68EC">
      <w:pPr>
        <w:spacing w:line="240" w:lineRule="atLeast"/>
      </w:pPr>
    </w:p>
    <w:p w14:paraId="5C96667F" w14:textId="77777777" w:rsidR="00DC68EC" w:rsidRDefault="00E83393">
      <w:pPr>
        <w:pStyle w:val="Zkladntext2"/>
        <w:tabs>
          <w:tab w:val="clear" w:pos="284"/>
        </w:tabs>
        <w:spacing w:line="240" w:lineRule="atLeast"/>
      </w:pPr>
      <w:r>
        <w:t>4.1.3</w:t>
      </w:r>
      <w:r w:rsidR="00DC68EC">
        <w:t>. Dodavatel je povinen provést předmět smlouvy podle pokynů objednatele (event. předaných podkladů a technické dokumentace objednatele) a v dohodnuté lhůtě provést činnosti dle této smlouvy.</w:t>
      </w:r>
    </w:p>
    <w:p w14:paraId="10E6F500" w14:textId="77777777" w:rsidR="00DC68EC" w:rsidRDefault="00DC68EC">
      <w:pPr>
        <w:spacing w:line="240" w:lineRule="atLeast"/>
        <w:jc w:val="both"/>
      </w:pPr>
    </w:p>
    <w:p w14:paraId="0751B2D5" w14:textId="77777777" w:rsidR="00DC68EC" w:rsidRDefault="00E83393">
      <w:pPr>
        <w:pStyle w:val="Zkladntext2"/>
        <w:tabs>
          <w:tab w:val="clear" w:pos="284"/>
        </w:tabs>
        <w:spacing w:line="240" w:lineRule="atLeast"/>
      </w:pPr>
      <w:r>
        <w:t>4.1.4</w:t>
      </w:r>
      <w:r w:rsidR="00DC68EC">
        <w:t>. Dodavatel je povinen zhotovit předmět smlouvy sám. (event. je oprávněn zhotovit předmět smlouvy ve spolupráci s třetím subjektem po písemném odsouhlasení objednatele).</w:t>
      </w:r>
    </w:p>
    <w:p w14:paraId="644640D6" w14:textId="77777777" w:rsidR="00DC68EC" w:rsidRDefault="00DC68EC">
      <w:pPr>
        <w:spacing w:line="240" w:lineRule="atLeast"/>
        <w:jc w:val="both"/>
      </w:pPr>
    </w:p>
    <w:p w14:paraId="76323911" w14:textId="77777777" w:rsidR="00DC68EC" w:rsidRDefault="00E83393">
      <w:pPr>
        <w:spacing w:line="240" w:lineRule="atLeast"/>
        <w:jc w:val="both"/>
      </w:pPr>
      <w:r>
        <w:t>4.1.5</w:t>
      </w:r>
      <w:r w:rsidR="00DC68EC">
        <w:t>. Dodavatel je si vědom skutečnosti, že předané podklady/technická dokumentace jsou obchodním tajemstvím objednatele, že je povinen je chránit a k jeho ochraně zavázat i osoby, které použije ke zhotovení předmětu plnění.</w:t>
      </w:r>
    </w:p>
    <w:p w14:paraId="7FC42D85" w14:textId="77777777" w:rsidR="00DC68EC" w:rsidRDefault="00DC68EC">
      <w:pPr>
        <w:spacing w:line="240" w:lineRule="atLeast"/>
        <w:jc w:val="both"/>
      </w:pPr>
    </w:p>
    <w:p w14:paraId="24133A55" w14:textId="77777777" w:rsidR="00DC68EC" w:rsidRDefault="00E83393">
      <w:pPr>
        <w:pStyle w:val="Zkladntext2"/>
        <w:tabs>
          <w:tab w:val="clear" w:pos="284"/>
        </w:tabs>
        <w:spacing w:line="240" w:lineRule="atLeast"/>
        <w:rPr>
          <w:b/>
        </w:rPr>
      </w:pPr>
      <w:r>
        <w:t>4.1.6</w:t>
      </w:r>
      <w:r w:rsidR="00DC68EC">
        <w:t>. Součástí předání a převzetí je vyzkoušení předmětu smlouvy, k jehož provedení je dodavatel povinen vyzvat objednatele.</w:t>
      </w:r>
    </w:p>
    <w:p w14:paraId="10B1A1D4" w14:textId="77777777" w:rsidR="00DC68EC" w:rsidRDefault="00DC68EC">
      <w:pPr>
        <w:tabs>
          <w:tab w:val="left" w:pos="8080"/>
          <w:tab w:val="left" w:pos="8647"/>
          <w:tab w:val="left" w:pos="9498"/>
        </w:tabs>
        <w:spacing w:before="120"/>
      </w:pPr>
    </w:p>
    <w:p w14:paraId="0999F86B" w14:textId="77777777" w:rsidR="00DC68EC" w:rsidRDefault="00DC68EC">
      <w:pPr>
        <w:pStyle w:val="Nadpis3"/>
        <w:tabs>
          <w:tab w:val="left" w:pos="1701"/>
        </w:tabs>
      </w:pPr>
      <w:r>
        <w:t>4.2. Povinnosti objednatele</w:t>
      </w:r>
    </w:p>
    <w:p w14:paraId="72DBCF66" w14:textId="77777777" w:rsidR="00DC68EC" w:rsidRDefault="00DC68EC">
      <w:pPr>
        <w:tabs>
          <w:tab w:val="left" w:pos="284"/>
        </w:tabs>
        <w:jc w:val="both"/>
      </w:pPr>
    </w:p>
    <w:p w14:paraId="75B07489" w14:textId="77777777" w:rsidR="00DC68EC" w:rsidRDefault="00DC68EC">
      <w:pPr>
        <w:tabs>
          <w:tab w:val="left" w:pos="284"/>
        </w:tabs>
        <w:jc w:val="both"/>
      </w:pPr>
      <w:r>
        <w:t>4.2.1. Objednatel se zavazuje předávat telefonicky požadavk</w:t>
      </w:r>
      <w:r w:rsidR="00E83393">
        <w:t>y v pracovních dnech v době od 9</w:t>
      </w:r>
      <w:r>
        <w:t xml:space="preserve"> do 17 hodin, nebo prostřednictvím elektronické pošty do sídla dodavatele. Požadavky doručené po 17.00 se považují za doručené </w:t>
      </w:r>
      <w:r w:rsidR="00E83393">
        <w:t>následujícího pracovního dne v 9</w:t>
      </w:r>
      <w:r w:rsidR="006A016E">
        <w:t>:</w:t>
      </w:r>
      <w:r>
        <w:t xml:space="preserve">00. </w:t>
      </w:r>
    </w:p>
    <w:p w14:paraId="0D73AEF9" w14:textId="77777777" w:rsidR="00DC68EC" w:rsidRDefault="00DC68EC">
      <w:pPr>
        <w:tabs>
          <w:tab w:val="left" w:pos="284"/>
        </w:tabs>
        <w:jc w:val="both"/>
      </w:pPr>
    </w:p>
    <w:p w14:paraId="2A0C3C08" w14:textId="77777777" w:rsidR="00DC68EC" w:rsidRDefault="00DC68EC">
      <w:pPr>
        <w:spacing w:line="240" w:lineRule="atLeast"/>
      </w:pPr>
      <w:r>
        <w:t>4.2.2. Objednatel je oprávněn průběžně kontrolovat provádění předmětu smlouvy sám nebo prostřednictvím osoby, kterou k tomuto účelu pověří, a to ve lhůtách jím určených.</w:t>
      </w:r>
    </w:p>
    <w:p w14:paraId="3267D3E0" w14:textId="77777777" w:rsidR="00DC68EC" w:rsidRDefault="00DC68EC">
      <w:pPr>
        <w:spacing w:line="240" w:lineRule="atLeast"/>
      </w:pPr>
    </w:p>
    <w:p w14:paraId="54381177" w14:textId="77777777" w:rsidR="00DC68EC" w:rsidRDefault="00DC68EC">
      <w:pPr>
        <w:tabs>
          <w:tab w:val="left" w:pos="284"/>
        </w:tabs>
        <w:jc w:val="both"/>
      </w:pPr>
      <w:r>
        <w:t>4.2.3. Objednatel se dále zavazuje vytvořit dodavateli všechny podmínky potřebné pro zajištění předmětné činnosti. Mezi ně patří zejména:</w:t>
      </w:r>
    </w:p>
    <w:p w14:paraId="0602DAF3" w14:textId="77777777" w:rsidR="00DC68EC" w:rsidRDefault="00DC68EC">
      <w:pPr>
        <w:numPr>
          <w:ilvl w:val="0"/>
          <w:numId w:val="1"/>
        </w:numPr>
        <w:tabs>
          <w:tab w:val="left" w:pos="1701"/>
        </w:tabs>
        <w:jc w:val="both"/>
      </w:pPr>
      <w:r>
        <w:t>zapůjčení veškeré dokumentace k technickým prostředkům výpočetního systému a k jeho základnímu software,</w:t>
      </w:r>
    </w:p>
    <w:p w14:paraId="36965227" w14:textId="77777777" w:rsidR="00DC68EC" w:rsidRDefault="00DC68EC">
      <w:pPr>
        <w:numPr>
          <w:ilvl w:val="0"/>
          <w:numId w:val="1"/>
        </w:numPr>
        <w:tabs>
          <w:tab w:val="left" w:pos="1701"/>
        </w:tabs>
        <w:jc w:val="both"/>
      </w:pPr>
      <w:r>
        <w:t>zajištění přístupu na místo plnění smlouvy pro ty pracovníky dodavatele, kteří se budou na zajištění předmětné činnosti podílet,</w:t>
      </w:r>
    </w:p>
    <w:p w14:paraId="3FDA6CA6" w14:textId="77777777" w:rsidR="00DC68EC" w:rsidRDefault="00DC68EC">
      <w:pPr>
        <w:numPr>
          <w:ilvl w:val="0"/>
          <w:numId w:val="1"/>
        </w:numPr>
        <w:tabs>
          <w:tab w:val="left" w:pos="1701"/>
        </w:tabs>
      </w:pPr>
      <w:r>
        <w:t>zajištění potřebné součinnosti s těmi pracovníky objednatele, jejichž účast bude v dané situaci nezbytná nebo povede ke zkrácení doby odezvy.</w:t>
      </w:r>
    </w:p>
    <w:p w14:paraId="3986E4E9" w14:textId="77777777" w:rsidR="00DC68EC" w:rsidRDefault="00DC68EC">
      <w:pPr>
        <w:rPr>
          <w:rFonts w:ascii="Arial" w:hAnsi="Arial"/>
        </w:rPr>
      </w:pPr>
    </w:p>
    <w:p w14:paraId="070898DD" w14:textId="77777777" w:rsidR="00DC68EC" w:rsidRDefault="00DC68EC">
      <w:pPr>
        <w:tabs>
          <w:tab w:val="left" w:pos="1701"/>
        </w:tabs>
        <w:jc w:val="center"/>
        <w:rPr>
          <w:b/>
          <w:sz w:val="24"/>
        </w:rPr>
      </w:pPr>
      <w:r>
        <w:rPr>
          <w:b/>
          <w:sz w:val="24"/>
        </w:rPr>
        <w:t>5. Cena díla</w:t>
      </w:r>
    </w:p>
    <w:p w14:paraId="6FDCFE12" w14:textId="77777777" w:rsidR="00DC68EC" w:rsidRDefault="00DC68EC">
      <w:pPr>
        <w:tabs>
          <w:tab w:val="left" w:pos="1701"/>
        </w:tabs>
      </w:pPr>
    </w:p>
    <w:p w14:paraId="0C0BE3B1" w14:textId="77777777" w:rsidR="00DC68EC" w:rsidRDefault="00DC68EC">
      <w:pPr>
        <w:pStyle w:val="Zhlav"/>
        <w:tabs>
          <w:tab w:val="clear" w:pos="4536"/>
          <w:tab w:val="clear" w:pos="9072"/>
          <w:tab w:val="left" w:pos="284"/>
        </w:tabs>
      </w:pPr>
      <w:r>
        <w:t>5.1 Cena se skládá ze složek:</w:t>
      </w:r>
    </w:p>
    <w:p w14:paraId="3F2AA730" w14:textId="77777777" w:rsidR="00DC68EC" w:rsidRDefault="00DC68EC">
      <w:pPr>
        <w:pStyle w:val="Zhlav"/>
        <w:tabs>
          <w:tab w:val="clear" w:pos="4536"/>
          <w:tab w:val="clear" w:pos="9072"/>
          <w:tab w:val="left" w:pos="7430"/>
          <w:tab w:val="left" w:pos="9288"/>
        </w:tabs>
      </w:pPr>
    </w:p>
    <w:p w14:paraId="625CA484" w14:textId="77777777" w:rsidR="006B6758" w:rsidRPr="006A016E" w:rsidRDefault="00DC68EC" w:rsidP="006A016E">
      <w:pPr>
        <w:tabs>
          <w:tab w:val="left" w:pos="1701"/>
        </w:tabs>
        <w:rPr>
          <w:szCs w:val="22"/>
        </w:rPr>
      </w:pPr>
      <w:r>
        <w:t xml:space="preserve">5.1.1 Paušální měsíční poplatek </w:t>
      </w:r>
      <w:r w:rsidR="002C5945">
        <w:t xml:space="preserve">je </w:t>
      </w:r>
      <w:r>
        <w:t>výši</w:t>
      </w:r>
      <w:r w:rsidR="002C5945">
        <w:t xml:space="preserve"> </w:t>
      </w:r>
      <w:r w:rsidR="009C7093" w:rsidRPr="009C7093">
        <w:t>9</w:t>
      </w:r>
      <w:r w:rsidR="009C7093">
        <w:t xml:space="preserve"> </w:t>
      </w:r>
      <w:r w:rsidR="009C7093" w:rsidRPr="009C7093">
        <w:t>700</w:t>
      </w:r>
      <w:r w:rsidR="005F338B">
        <w:rPr>
          <w:b/>
          <w:bCs/>
        </w:rPr>
        <w:t>,-</w:t>
      </w:r>
      <w:r>
        <w:t>Kč</w:t>
      </w:r>
      <w:r w:rsidR="00153A77">
        <w:t xml:space="preserve">. </w:t>
      </w:r>
      <w:r>
        <w:t>Paušální poplatek obsahuje:</w:t>
      </w:r>
    </w:p>
    <w:p w14:paraId="1720521E" w14:textId="77777777" w:rsidR="006B6758" w:rsidRDefault="006B6758" w:rsidP="006B6758">
      <w:pPr>
        <w:tabs>
          <w:tab w:val="left" w:pos="284"/>
        </w:tabs>
        <w:ind w:left="360"/>
        <w:jc w:val="both"/>
      </w:pPr>
    </w:p>
    <w:p w14:paraId="4DFB0D88" w14:textId="77777777" w:rsidR="00153A77" w:rsidRDefault="00153A77">
      <w:pPr>
        <w:numPr>
          <w:ilvl w:val="0"/>
          <w:numId w:val="10"/>
        </w:numPr>
        <w:tabs>
          <w:tab w:val="left" w:pos="284"/>
        </w:tabs>
        <w:jc w:val="both"/>
      </w:pPr>
      <w:r>
        <w:lastRenderedPageBreak/>
        <w:t xml:space="preserve">Zajištění </w:t>
      </w:r>
      <w:r w:rsidR="00E83393">
        <w:t>servisu dle požadavků objednatele. V pra</w:t>
      </w:r>
      <w:r w:rsidR="007F1388">
        <w:t>covní</w:t>
      </w:r>
      <w:r w:rsidR="00E83393">
        <w:t xml:space="preserve"> dny od 9:00 do 17:00</w:t>
      </w:r>
    </w:p>
    <w:p w14:paraId="334302EF" w14:textId="77777777" w:rsidR="00DC68EC" w:rsidRDefault="00676DEE">
      <w:pPr>
        <w:numPr>
          <w:ilvl w:val="0"/>
          <w:numId w:val="10"/>
        </w:numPr>
        <w:tabs>
          <w:tab w:val="left" w:pos="284"/>
        </w:tabs>
        <w:jc w:val="both"/>
      </w:pPr>
      <w:r>
        <w:t>Přístupové právo (bod</w:t>
      </w:r>
      <w:r w:rsidR="00DC68EC">
        <w:t xml:space="preserve"> 2.1)</w:t>
      </w:r>
    </w:p>
    <w:p w14:paraId="2CD44D36" w14:textId="77777777" w:rsidR="00905D51" w:rsidRDefault="006E4CFE" w:rsidP="00905D51">
      <w:pPr>
        <w:numPr>
          <w:ilvl w:val="0"/>
          <w:numId w:val="10"/>
        </w:numPr>
        <w:tabs>
          <w:tab w:val="left" w:pos="284"/>
        </w:tabs>
        <w:jc w:val="both"/>
      </w:pPr>
      <w:r>
        <w:t>Servis</w:t>
      </w:r>
      <w:r w:rsidR="0042606B">
        <w:t xml:space="preserve"> </w:t>
      </w:r>
      <w:r w:rsidR="009C7093">
        <w:t>15 hodin</w:t>
      </w:r>
    </w:p>
    <w:p w14:paraId="67A2E7E8" w14:textId="77777777" w:rsidR="009C7093" w:rsidRDefault="009C7093" w:rsidP="00905D51">
      <w:pPr>
        <w:numPr>
          <w:ilvl w:val="0"/>
          <w:numId w:val="10"/>
        </w:numPr>
        <w:tabs>
          <w:tab w:val="left" w:pos="284"/>
        </w:tabs>
        <w:jc w:val="both"/>
      </w:pPr>
      <w:r>
        <w:t xml:space="preserve">3x cestovné po Praze </w:t>
      </w:r>
    </w:p>
    <w:p w14:paraId="6FA7A092" w14:textId="77777777" w:rsidR="009C7093" w:rsidRDefault="009C7093" w:rsidP="00905D51">
      <w:pPr>
        <w:numPr>
          <w:ilvl w:val="0"/>
          <w:numId w:val="10"/>
        </w:numPr>
        <w:tabs>
          <w:tab w:val="left" w:pos="284"/>
        </w:tabs>
        <w:jc w:val="both"/>
      </w:pPr>
      <w:r>
        <w:t xml:space="preserve">Monitoring </w:t>
      </w:r>
    </w:p>
    <w:p w14:paraId="0CC7F375" w14:textId="77777777" w:rsidR="00DC68EC" w:rsidRDefault="00DC68EC" w:rsidP="00905D51">
      <w:pPr>
        <w:numPr>
          <w:ilvl w:val="0"/>
          <w:numId w:val="10"/>
        </w:numPr>
        <w:tabs>
          <w:tab w:val="left" w:pos="284"/>
        </w:tabs>
        <w:jc w:val="both"/>
      </w:pPr>
      <w:r>
        <w:t xml:space="preserve">Garance doby výjezdu do </w:t>
      </w:r>
      <w:r w:rsidR="006B6758">
        <w:t>24</w:t>
      </w:r>
      <w:r>
        <w:t xml:space="preserve"> hodin</w:t>
      </w:r>
    </w:p>
    <w:p w14:paraId="6DD39110" w14:textId="77777777" w:rsidR="00F3410E" w:rsidRDefault="00F3410E" w:rsidP="00F3410E">
      <w:pPr>
        <w:tabs>
          <w:tab w:val="left" w:pos="284"/>
        </w:tabs>
        <w:jc w:val="both"/>
      </w:pPr>
    </w:p>
    <w:p w14:paraId="6871108A" w14:textId="77777777" w:rsidR="00F3410E" w:rsidRDefault="006E4CFE" w:rsidP="00F94DEF">
      <w:pPr>
        <w:numPr>
          <w:ilvl w:val="2"/>
          <w:numId w:val="17"/>
        </w:numPr>
      </w:pPr>
      <w:r>
        <w:t>Jednotkové sazby</w:t>
      </w:r>
    </w:p>
    <w:tbl>
      <w:tblPr>
        <w:tblpPr w:leftFromText="141" w:rightFromText="141" w:vertAnchor="text" w:horzAnchor="page" w:tblpX="1448" w:tblpY="32"/>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52"/>
        <w:gridCol w:w="662"/>
        <w:gridCol w:w="2388"/>
      </w:tblGrid>
      <w:tr w:rsidR="009C7093" w:rsidRPr="00E52750" w14:paraId="51A84E31" w14:textId="77777777" w:rsidTr="00443C98">
        <w:trPr>
          <w:trHeight w:val="300"/>
        </w:trPr>
        <w:tc>
          <w:tcPr>
            <w:tcW w:w="6152" w:type="dxa"/>
          </w:tcPr>
          <w:p w14:paraId="5494768B" w14:textId="77777777" w:rsidR="009C7093" w:rsidRPr="00E52750" w:rsidRDefault="009C7093" w:rsidP="00443C98"/>
        </w:tc>
        <w:tc>
          <w:tcPr>
            <w:tcW w:w="662" w:type="dxa"/>
          </w:tcPr>
          <w:p w14:paraId="5E94885D" w14:textId="77777777" w:rsidR="009C7093" w:rsidRPr="00E52750" w:rsidRDefault="009C7093" w:rsidP="00443C98">
            <w:pPr>
              <w:jc w:val="center"/>
            </w:pPr>
          </w:p>
        </w:tc>
        <w:tc>
          <w:tcPr>
            <w:tcW w:w="2388" w:type="dxa"/>
          </w:tcPr>
          <w:p w14:paraId="034037C6" w14:textId="77777777" w:rsidR="009C7093" w:rsidRDefault="009C7093" w:rsidP="00443C98">
            <w:pPr>
              <w:jc w:val="right"/>
            </w:pPr>
          </w:p>
        </w:tc>
      </w:tr>
      <w:tr w:rsidR="009C7093" w:rsidRPr="00E52750" w14:paraId="4E2DD0E5" w14:textId="77777777" w:rsidTr="00443C98">
        <w:trPr>
          <w:trHeight w:val="300"/>
        </w:trPr>
        <w:tc>
          <w:tcPr>
            <w:tcW w:w="6152" w:type="dxa"/>
          </w:tcPr>
          <w:p w14:paraId="40CC8E89" w14:textId="77777777" w:rsidR="009C7093" w:rsidRPr="00E52750" w:rsidRDefault="009C7093" w:rsidP="00443C98">
            <w:r>
              <w:t>Výjezd po Praze</w:t>
            </w:r>
          </w:p>
        </w:tc>
        <w:tc>
          <w:tcPr>
            <w:tcW w:w="662" w:type="dxa"/>
          </w:tcPr>
          <w:p w14:paraId="0284FB5C" w14:textId="77777777" w:rsidR="009C7093" w:rsidRPr="00E52750" w:rsidRDefault="009C7093" w:rsidP="00443C98">
            <w:pPr>
              <w:jc w:val="center"/>
            </w:pPr>
            <w:r>
              <w:t>1</w:t>
            </w:r>
          </w:p>
        </w:tc>
        <w:tc>
          <w:tcPr>
            <w:tcW w:w="2388" w:type="dxa"/>
          </w:tcPr>
          <w:p w14:paraId="42ABA6E1" w14:textId="03039CFB" w:rsidR="009C7093" w:rsidRDefault="00652DDF" w:rsidP="00443C98">
            <w:pPr>
              <w:jc w:val="right"/>
            </w:pPr>
            <w:r>
              <w:t>xxxxx</w:t>
            </w:r>
            <w:r w:rsidR="009C7093">
              <w:t>,-</w:t>
            </w:r>
          </w:p>
        </w:tc>
      </w:tr>
      <w:tr w:rsidR="009C7093" w:rsidRPr="00E52750" w14:paraId="669BAC73" w14:textId="77777777" w:rsidTr="00443C98">
        <w:trPr>
          <w:trHeight w:val="300"/>
        </w:trPr>
        <w:tc>
          <w:tcPr>
            <w:tcW w:w="6152" w:type="dxa"/>
          </w:tcPr>
          <w:p w14:paraId="4EB3B2CA" w14:textId="77777777" w:rsidR="009C7093" w:rsidRPr="00E52750" w:rsidRDefault="009C7093" w:rsidP="00443C98">
            <w:r>
              <w:t>Výjezd mimo Prahu</w:t>
            </w:r>
          </w:p>
        </w:tc>
        <w:tc>
          <w:tcPr>
            <w:tcW w:w="662" w:type="dxa"/>
          </w:tcPr>
          <w:p w14:paraId="5EDEC1CD" w14:textId="77777777" w:rsidR="009C7093" w:rsidRPr="00E52750" w:rsidRDefault="009C7093" w:rsidP="00443C98">
            <w:pPr>
              <w:jc w:val="center"/>
            </w:pPr>
            <w:r>
              <w:t>1</w:t>
            </w:r>
          </w:p>
        </w:tc>
        <w:tc>
          <w:tcPr>
            <w:tcW w:w="2388" w:type="dxa"/>
          </w:tcPr>
          <w:p w14:paraId="22BDCE2F" w14:textId="1A8E1E78" w:rsidR="009C7093" w:rsidRDefault="00652DDF" w:rsidP="00443C98">
            <w:pPr>
              <w:jc w:val="right"/>
            </w:pPr>
            <w:r>
              <w:t>xxxxx</w:t>
            </w:r>
            <w:r w:rsidR="009C7093">
              <w:t>/KM</w:t>
            </w:r>
          </w:p>
        </w:tc>
      </w:tr>
      <w:tr w:rsidR="009C7093" w:rsidRPr="00E52750" w14:paraId="50A9AF85" w14:textId="77777777" w:rsidTr="00443C98">
        <w:trPr>
          <w:trHeight w:val="300"/>
        </w:trPr>
        <w:tc>
          <w:tcPr>
            <w:tcW w:w="6152" w:type="dxa"/>
          </w:tcPr>
          <w:p w14:paraId="7D33ADA3" w14:textId="77777777" w:rsidR="009C7093" w:rsidRPr="00E52750" w:rsidRDefault="009C7093" w:rsidP="00443C98">
            <w:r w:rsidRPr="00E52750">
              <w:t>Paušální hodiny</w:t>
            </w:r>
            <w:r>
              <w:t xml:space="preserve"> servis</w:t>
            </w:r>
          </w:p>
        </w:tc>
        <w:tc>
          <w:tcPr>
            <w:tcW w:w="662" w:type="dxa"/>
          </w:tcPr>
          <w:p w14:paraId="42993BB4" w14:textId="77777777" w:rsidR="009C7093" w:rsidRPr="00E52750" w:rsidRDefault="009C7093" w:rsidP="00443C98">
            <w:pPr>
              <w:jc w:val="center"/>
            </w:pPr>
            <w:r w:rsidRPr="00E52750">
              <w:t>1</w:t>
            </w:r>
          </w:p>
        </w:tc>
        <w:tc>
          <w:tcPr>
            <w:tcW w:w="2388" w:type="dxa"/>
          </w:tcPr>
          <w:p w14:paraId="0B943B0A" w14:textId="02E03999" w:rsidR="009C7093" w:rsidRPr="00E52750" w:rsidRDefault="00652DDF" w:rsidP="00443C98">
            <w:pPr>
              <w:jc w:val="right"/>
            </w:pPr>
            <w:r>
              <w:t>xxxxx</w:t>
            </w:r>
            <w:r w:rsidR="009C7093" w:rsidRPr="00E52750">
              <w:t>,-</w:t>
            </w:r>
          </w:p>
        </w:tc>
      </w:tr>
      <w:tr w:rsidR="009C7093" w:rsidRPr="00E52750" w14:paraId="4F01829C" w14:textId="77777777" w:rsidTr="00443C98">
        <w:trPr>
          <w:trHeight w:val="300"/>
        </w:trPr>
        <w:tc>
          <w:tcPr>
            <w:tcW w:w="6152" w:type="dxa"/>
          </w:tcPr>
          <w:p w14:paraId="18BF66B2" w14:textId="77777777" w:rsidR="009C7093" w:rsidRPr="00E52750" w:rsidRDefault="009C7093" w:rsidP="00443C98">
            <w:r>
              <w:t>Hodiny nad paušál servis</w:t>
            </w:r>
          </w:p>
        </w:tc>
        <w:tc>
          <w:tcPr>
            <w:tcW w:w="662" w:type="dxa"/>
          </w:tcPr>
          <w:p w14:paraId="01D38B4B" w14:textId="77777777" w:rsidR="009C7093" w:rsidRPr="00E52750" w:rsidRDefault="009C7093" w:rsidP="00443C98">
            <w:pPr>
              <w:jc w:val="center"/>
            </w:pPr>
            <w:r w:rsidRPr="00E52750">
              <w:t>1</w:t>
            </w:r>
          </w:p>
        </w:tc>
        <w:tc>
          <w:tcPr>
            <w:tcW w:w="2388" w:type="dxa"/>
          </w:tcPr>
          <w:p w14:paraId="2B935A72" w14:textId="63A14521" w:rsidR="009C7093" w:rsidRPr="00E52750" w:rsidRDefault="00652DDF" w:rsidP="00443C98">
            <w:pPr>
              <w:jc w:val="right"/>
            </w:pPr>
            <w:r>
              <w:t>xxxxx</w:t>
            </w:r>
            <w:r w:rsidR="009C7093" w:rsidRPr="00E52750">
              <w:t>,-</w:t>
            </w:r>
          </w:p>
        </w:tc>
      </w:tr>
      <w:tr w:rsidR="009C7093" w:rsidRPr="00E52750" w14:paraId="53CDA87A" w14:textId="77777777" w:rsidTr="00443C98">
        <w:trPr>
          <w:trHeight w:val="300"/>
        </w:trPr>
        <w:tc>
          <w:tcPr>
            <w:tcW w:w="6152" w:type="dxa"/>
          </w:tcPr>
          <w:p w14:paraId="07FC7830" w14:textId="77777777" w:rsidR="009C7093" w:rsidRDefault="009C7093" w:rsidP="00443C98">
            <w:r>
              <w:t>Programátor/Server práce</w:t>
            </w:r>
          </w:p>
          <w:p w14:paraId="7B9B70EC" w14:textId="77777777" w:rsidR="009C7093" w:rsidRPr="00E52750" w:rsidRDefault="009C7093" w:rsidP="00443C98">
            <w:r>
              <w:t>(při odběru více jak 20 hodin či podepsání smlouvy sleva 15</w:t>
            </w:r>
            <w:r w:rsidRPr="000E48AF">
              <w:t>%</w:t>
            </w:r>
            <w:r>
              <w:t>)</w:t>
            </w:r>
          </w:p>
        </w:tc>
        <w:tc>
          <w:tcPr>
            <w:tcW w:w="662" w:type="dxa"/>
          </w:tcPr>
          <w:p w14:paraId="15480360" w14:textId="77777777" w:rsidR="009C7093" w:rsidRPr="00E52750" w:rsidRDefault="009C7093" w:rsidP="00443C98">
            <w:pPr>
              <w:jc w:val="center"/>
            </w:pPr>
            <w:r w:rsidRPr="00E52750">
              <w:t>1</w:t>
            </w:r>
          </w:p>
        </w:tc>
        <w:tc>
          <w:tcPr>
            <w:tcW w:w="2388" w:type="dxa"/>
          </w:tcPr>
          <w:p w14:paraId="06B6343F" w14:textId="7AA0BD06" w:rsidR="009C7093" w:rsidRDefault="00652DDF" w:rsidP="00443C98">
            <w:pPr>
              <w:jc w:val="right"/>
            </w:pPr>
            <w:r>
              <w:t>xxxxx</w:t>
            </w:r>
            <w:r w:rsidR="009C7093">
              <w:t>,-</w:t>
            </w:r>
          </w:p>
          <w:p w14:paraId="16FF1B79" w14:textId="29A88722" w:rsidR="009C7093" w:rsidRPr="00E52750" w:rsidRDefault="009C7093" w:rsidP="00443C98">
            <w:pPr>
              <w:jc w:val="right"/>
            </w:pPr>
            <w:r>
              <w:t xml:space="preserve">(cena po sl. </w:t>
            </w:r>
            <w:r w:rsidR="00652DDF">
              <w:t>xxxxx</w:t>
            </w:r>
            <w:r>
              <w:t>,-)</w:t>
            </w:r>
          </w:p>
        </w:tc>
      </w:tr>
      <w:tr w:rsidR="009C7093" w:rsidRPr="00E52750" w14:paraId="5BADA43E" w14:textId="77777777" w:rsidTr="00443C98">
        <w:trPr>
          <w:trHeight w:val="300"/>
        </w:trPr>
        <w:tc>
          <w:tcPr>
            <w:tcW w:w="6152" w:type="dxa"/>
          </w:tcPr>
          <w:p w14:paraId="13C54104" w14:textId="77777777" w:rsidR="009C7093" w:rsidRDefault="009C7093" w:rsidP="00443C98">
            <w:r>
              <w:t>O svátcích, víkendech a v pracovní dny v čase od 18:00 do 8:00</w:t>
            </w:r>
          </w:p>
        </w:tc>
        <w:tc>
          <w:tcPr>
            <w:tcW w:w="662" w:type="dxa"/>
          </w:tcPr>
          <w:p w14:paraId="115BF120" w14:textId="77777777" w:rsidR="009C7093" w:rsidRPr="00E52750" w:rsidRDefault="009C7093" w:rsidP="00443C98">
            <w:pPr>
              <w:jc w:val="center"/>
            </w:pPr>
          </w:p>
        </w:tc>
        <w:tc>
          <w:tcPr>
            <w:tcW w:w="2388" w:type="dxa"/>
          </w:tcPr>
          <w:p w14:paraId="0F3E14B9" w14:textId="293952C5" w:rsidR="009C7093" w:rsidRPr="00402456" w:rsidRDefault="009C7093" w:rsidP="00443C98">
            <w:pPr>
              <w:jc w:val="right"/>
            </w:pPr>
            <w:r>
              <w:t>Je 100</w:t>
            </w:r>
            <w:r>
              <w:rPr>
                <w:lang w:val="en-US"/>
              </w:rPr>
              <w:t>% p</w:t>
            </w:r>
            <w:r>
              <w:t>říplatek  k normální sazbě. Tzn. sazba je 2x vyšší.</w:t>
            </w:r>
          </w:p>
        </w:tc>
      </w:tr>
    </w:tbl>
    <w:p w14:paraId="2F82D0B7" w14:textId="77777777" w:rsidR="006E4CFE" w:rsidRDefault="006E4CFE" w:rsidP="00F3410E">
      <w:pPr>
        <w:pStyle w:val="Odstavecseseznamem"/>
        <w:tabs>
          <w:tab w:val="left" w:pos="7430"/>
          <w:tab w:val="left" w:pos="9288"/>
        </w:tabs>
        <w:ind w:left="0"/>
      </w:pPr>
    </w:p>
    <w:p w14:paraId="488DCF6D" w14:textId="77777777" w:rsidR="006E4CFE" w:rsidRDefault="006E4CFE" w:rsidP="006E4CFE">
      <w:pPr>
        <w:tabs>
          <w:tab w:val="left" w:pos="1701"/>
        </w:tabs>
        <w:jc w:val="both"/>
      </w:pPr>
      <w:r w:rsidRPr="00953DDD">
        <w:t>Evidence odpracovaných hodin provádí dodavatel čistě pro kontrolní účely (nikoliv pro vyúčtování) na základě:</w:t>
      </w:r>
    </w:p>
    <w:p w14:paraId="035B655D" w14:textId="77777777" w:rsidR="006E4CFE" w:rsidRDefault="006E4CFE" w:rsidP="006E4CFE">
      <w:pPr>
        <w:pStyle w:val="Odstavecseseznamem"/>
        <w:numPr>
          <w:ilvl w:val="0"/>
          <w:numId w:val="25"/>
        </w:numPr>
        <w:contextualSpacing w:val="0"/>
      </w:pPr>
      <w:r>
        <w:t>Objednavatelem podepsaných servisních listů, které dokumentují činnosti prováděnou dodavatelem v sídle objednatele,</w:t>
      </w:r>
    </w:p>
    <w:p w14:paraId="644C4F50" w14:textId="77777777" w:rsidR="006E4CFE" w:rsidRDefault="006E4CFE" w:rsidP="006E4CFE">
      <w:pPr>
        <w:pStyle w:val="Odstavecseseznamem"/>
        <w:numPr>
          <w:ilvl w:val="0"/>
          <w:numId w:val="25"/>
        </w:numPr>
        <w:contextualSpacing w:val="0"/>
      </w:pPr>
      <w:r w:rsidRPr="00953DDD">
        <w:t>Seznamu splněných servisních úkonů, který dokumentuje činnosti prováděné v místě dodavatele.</w:t>
      </w:r>
    </w:p>
    <w:p w14:paraId="5E8BA88C" w14:textId="77777777" w:rsidR="006E4CFE" w:rsidRDefault="006E4CFE" w:rsidP="006E4CFE">
      <w:pPr>
        <w:pStyle w:val="Odstavecseseznamem"/>
      </w:pPr>
    </w:p>
    <w:p w14:paraId="2ECDDFB2" w14:textId="77777777" w:rsidR="006E4CFE" w:rsidRDefault="006E4CFE" w:rsidP="006E4CFE">
      <w:r w:rsidRPr="00953DDD">
        <w:t>Všechny úkoly jsou prováděny na základě písemného, event. uloženého nebo archivovaného požadavku objednatele, a jsou uvedeny v seznamu úkolů dodavatele kdykoliv dostupném na support stránkách dodavatele. Cena služby je bez ohledu na evidenci odpracovaných hodin a servisních úkonů konečná dle cen viz výše.</w:t>
      </w:r>
    </w:p>
    <w:p w14:paraId="2B0B8B87" w14:textId="77777777" w:rsidR="00F3410E" w:rsidRDefault="00F3410E" w:rsidP="00F3410E">
      <w:pPr>
        <w:ind w:left="720"/>
      </w:pPr>
    </w:p>
    <w:p w14:paraId="74F4880A" w14:textId="20CFC780" w:rsidR="00C77CC6" w:rsidRDefault="00C77CC6" w:rsidP="00F94DEF">
      <w:pPr>
        <w:numPr>
          <w:ilvl w:val="2"/>
          <w:numId w:val="17"/>
        </w:numPr>
      </w:pPr>
      <w:r>
        <w:t xml:space="preserve">Výjezdy požadované zákazníkem v kratší době </w:t>
      </w:r>
      <w:r w:rsidR="005F338B">
        <w:t>než 4 hodiny</w:t>
      </w:r>
      <w:r>
        <w:t xml:space="preserve"> je zpoplatněn </w:t>
      </w:r>
      <w:r w:rsidR="00652DDF">
        <w:t xml:space="preserve">xxxxx </w:t>
      </w:r>
      <w:r>
        <w:t>Kč.</w:t>
      </w:r>
    </w:p>
    <w:p w14:paraId="6413EB34" w14:textId="77777777" w:rsidR="00C77CC6" w:rsidRDefault="00C77CC6" w:rsidP="00C77CC6">
      <w:pPr>
        <w:ind w:left="720"/>
      </w:pPr>
      <w:r>
        <w:t>Poplatek se neúčtuje, pokud není technik dodavatele odvolán z jiného úkolu.</w:t>
      </w:r>
    </w:p>
    <w:p w14:paraId="6B332898" w14:textId="77777777" w:rsidR="00C77CC6" w:rsidRDefault="00C77CC6" w:rsidP="00C77CC6"/>
    <w:p w14:paraId="24A92EFB" w14:textId="77777777" w:rsidR="00DC68EC" w:rsidRDefault="00CC3485">
      <w:pPr>
        <w:numPr>
          <w:ilvl w:val="2"/>
          <w:numId w:val="17"/>
        </w:numPr>
      </w:pPr>
      <w:r>
        <w:t>Č</w:t>
      </w:r>
      <w:r w:rsidR="00DC68EC">
        <w:t>ástky za výkony třetí strany, které byly pro zajištění předmětu plnění smlouvy nezbytné a byly dodavatelem třetí straně průkazně uhrazeny a jejich rozsah a cena byly předem objednatelem písemně odsouhlaseny.</w:t>
      </w:r>
    </w:p>
    <w:p w14:paraId="097C0C0F" w14:textId="77777777" w:rsidR="00DC68EC" w:rsidRDefault="00DC68EC">
      <w:pPr>
        <w:tabs>
          <w:tab w:val="left" w:pos="1701"/>
        </w:tabs>
        <w:jc w:val="both"/>
      </w:pPr>
    </w:p>
    <w:p w14:paraId="76E749C0" w14:textId="77777777" w:rsidR="00DC68EC" w:rsidRDefault="00DC68EC">
      <w:pPr>
        <w:pStyle w:val="Nadpis3"/>
        <w:rPr>
          <w:b w:val="0"/>
        </w:rPr>
      </w:pPr>
      <w:r>
        <w:rPr>
          <w:b w:val="0"/>
        </w:rPr>
        <w:t>5.2 Vyúčtování</w:t>
      </w:r>
    </w:p>
    <w:p w14:paraId="220554B2" w14:textId="77777777" w:rsidR="00CC3485" w:rsidRPr="00CC3485" w:rsidRDefault="00CC3485" w:rsidP="00CC3485"/>
    <w:p w14:paraId="418EF393" w14:textId="77777777" w:rsidR="00DC68EC" w:rsidRDefault="00DC68EC" w:rsidP="00F3410E">
      <w:r>
        <w:t xml:space="preserve">Vyúčtování odpracovaných </w:t>
      </w:r>
      <w:r w:rsidR="005F338B">
        <w:t>hodin provádí</w:t>
      </w:r>
      <w:r>
        <w:t xml:space="preserve"> dodavatel na základě:</w:t>
      </w:r>
    </w:p>
    <w:p w14:paraId="2423301C" w14:textId="77777777" w:rsidR="00CC3485" w:rsidRDefault="00CC3485" w:rsidP="00F3410E"/>
    <w:p w14:paraId="74F9769D" w14:textId="77777777" w:rsidR="00DC68EC" w:rsidRDefault="00DC68EC">
      <w:pPr>
        <w:numPr>
          <w:ilvl w:val="2"/>
          <w:numId w:val="18"/>
        </w:numPr>
      </w:pPr>
      <w:r>
        <w:t>objednavatelem podepsaných servisních listů, které dokumentují činnosti prováděnou dodavatelem v jednotlivých provozovnách objednatele, včetně jeho sídla</w:t>
      </w:r>
    </w:p>
    <w:p w14:paraId="21485A13" w14:textId="77777777" w:rsidR="00DC68EC" w:rsidRDefault="00DC68EC"/>
    <w:p w14:paraId="6FB45A40" w14:textId="77777777" w:rsidR="00DC68EC" w:rsidRDefault="00DC68EC">
      <w:pPr>
        <w:numPr>
          <w:ilvl w:val="2"/>
          <w:numId w:val="18"/>
        </w:numPr>
      </w:pPr>
      <w:r>
        <w:t>seznamu splněných servisních úkonů, který dokumentuje činnosti prováděné v místě dodavatele.</w:t>
      </w:r>
    </w:p>
    <w:p w14:paraId="74F730CC" w14:textId="77777777" w:rsidR="00DC68EC" w:rsidRDefault="00DC68EC"/>
    <w:p w14:paraId="4A180383" w14:textId="77777777" w:rsidR="00DC68EC" w:rsidRDefault="00DC68EC">
      <w:r>
        <w:lastRenderedPageBreak/>
        <w:t xml:space="preserve">Všechny úkoly jsou prováděny na základě písemného, event. Uloženého nebo archivovaného požadavku objednatele, a jsou uvedeny v seznamu úkolů dodavatele kdykoliv dostupném na support stránkách </w:t>
      </w:r>
      <w:r w:rsidR="005F338B">
        <w:t>dodavatele.</w:t>
      </w:r>
    </w:p>
    <w:p w14:paraId="164B86BE" w14:textId="77777777" w:rsidR="00DC68EC" w:rsidRDefault="00DC68EC">
      <w:pPr>
        <w:jc w:val="both"/>
      </w:pPr>
    </w:p>
    <w:p w14:paraId="6A7CEBCE" w14:textId="77777777" w:rsidR="00DC68EC" w:rsidRDefault="00DC68EC">
      <w:pPr>
        <w:tabs>
          <w:tab w:val="left" w:pos="284"/>
        </w:tabs>
        <w:jc w:val="both"/>
      </w:pPr>
      <w:r>
        <w:t>Všechny výše uvedené části ceny jsou bez daně z přidané hodnoty, výsledná cena je součtem všech částí a příslušné částky daně.</w:t>
      </w:r>
    </w:p>
    <w:p w14:paraId="556F344C" w14:textId="77777777" w:rsidR="00DC68EC" w:rsidRDefault="00DC68EC">
      <w:pPr>
        <w:tabs>
          <w:tab w:val="left" w:pos="284"/>
        </w:tabs>
        <w:jc w:val="both"/>
      </w:pPr>
      <w:r>
        <w:t>DAŇ</w:t>
      </w:r>
      <w:r w:rsidR="00CA6F17">
        <w:t xml:space="preserve"> Z PŘIDANÉ HODNOTY je stanovena v platné výši</w:t>
      </w:r>
      <w:r w:rsidR="004B3BCE">
        <w:t>.</w:t>
      </w:r>
    </w:p>
    <w:p w14:paraId="2636281E" w14:textId="77777777" w:rsidR="00DC68EC" w:rsidRDefault="00DC68EC">
      <w:pPr>
        <w:tabs>
          <w:tab w:val="left" w:pos="284"/>
        </w:tabs>
        <w:jc w:val="both"/>
      </w:pPr>
    </w:p>
    <w:p w14:paraId="06ADDEF1" w14:textId="77777777" w:rsidR="00DC68EC" w:rsidRDefault="00DC68EC">
      <w:pPr>
        <w:pStyle w:val="Zhlav"/>
        <w:tabs>
          <w:tab w:val="clear" w:pos="4536"/>
          <w:tab w:val="clear" w:pos="9072"/>
          <w:tab w:val="left" w:pos="284"/>
        </w:tabs>
      </w:pPr>
      <w:r>
        <w:t>5.3 Způsob úhrady</w:t>
      </w:r>
    </w:p>
    <w:p w14:paraId="574E876F" w14:textId="77777777" w:rsidR="00DC68EC" w:rsidRDefault="00DC68EC">
      <w:pPr>
        <w:tabs>
          <w:tab w:val="left" w:pos="284"/>
        </w:tabs>
        <w:jc w:val="both"/>
      </w:pPr>
    </w:p>
    <w:p w14:paraId="7AAE9CE4" w14:textId="77777777" w:rsidR="00DC68EC" w:rsidRDefault="00DC68EC">
      <w:pPr>
        <w:tabs>
          <w:tab w:val="left" w:pos="284"/>
        </w:tabs>
        <w:jc w:val="both"/>
      </w:pPr>
      <w:r>
        <w:t>Cena bude hrazena objednatelem na účet dodavatele na základě daňového dokladu vystaveného dodavatelem se splatností 20 dnů. Daňový doklad na paušální poplatek (5.1.1) bude vystavován měsíčně, do 4. dne následujícího měsíce. Daňové doklady na práce nad rámec paušálního poplatku (5.1.2, 5.1.3, 5.1.4) budou vystavované ihned po jejich ŘÁDNÉM dokončení DODAVATELEM a převzetí objednatelem</w:t>
      </w:r>
    </w:p>
    <w:p w14:paraId="17C5C26E" w14:textId="77777777" w:rsidR="00DC68EC" w:rsidRDefault="00DC68EC">
      <w:pPr>
        <w:tabs>
          <w:tab w:val="left" w:pos="284"/>
        </w:tabs>
        <w:jc w:val="both"/>
      </w:pPr>
    </w:p>
    <w:p w14:paraId="18C0A325" w14:textId="77777777" w:rsidR="00DC68EC" w:rsidRDefault="00DC68EC">
      <w:pPr>
        <w:tabs>
          <w:tab w:val="left" w:pos="284"/>
        </w:tabs>
        <w:jc w:val="both"/>
      </w:pPr>
      <w:r>
        <w:t>Pro případ prodlení se obě strany dohodly na úrocích ve výši 0.01% za každý den prodlení.</w:t>
      </w:r>
    </w:p>
    <w:p w14:paraId="313F8A39" w14:textId="77777777" w:rsidR="00DC68EC" w:rsidRDefault="00DC68EC">
      <w:pPr>
        <w:tabs>
          <w:tab w:val="left" w:pos="284"/>
        </w:tabs>
        <w:jc w:val="both"/>
      </w:pPr>
    </w:p>
    <w:p w14:paraId="6DA686FE" w14:textId="77777777" w:rsidR="00DC68EC" w:rsidRDefault="00DC68EC">
      <w:pPr>
        <w:jc w:val="center"/>
        <w:rPr>
          <w:b/>
          <w:sz w:val="24"/>
        </w:rPr>
      </w:pPr>
      <w:r>
        <w:rPr>
          <w:b/>
          <w:sz w:val="24"/>
        </w:rPr>
        <w:t>6. Zvláštní ujednání</w:t>
      </w:r>
    </w:p>
    <w:p w14:paraId="2895B9C2" w14:textId="77777777" w:rsidR="00DC68EC" w:rsidRDefault="00DC68EC">
      <w:pPr>
        <w:jc w:val="center"/>
        <w:rPr>
          <w:b/>
          <w:sz w:val="24"/>
        </w:rPr>
      </w:pPr>
    </w:p>
    <w:p w14:paraId="13040825" w14:textId="77777777" w:rsidR="00DC68EC" w:rsidRDefault="00DC68EC">
      <w:pPr>
        <w:spacing w:line="240" w:lineRule="atLeast"/>
        <w:jc w:val="both"/>
      </w:pPr>
      <w:r>
        <w:rPr>
          <w:sz w:val="20"/>
        </w:rPr>
        <w:t>6.1.</w:t>
      </w:r>
      <w:r>
        <w:rPr>
          <w:b/>
          <w:sz w:val="24"/>
        </w:rPr>
        <w:t xml:space="preserve"> </w:t>
      </w:r>
      <w:r>
        <w:t>Vyskytnou-li se události, které jednomu nebo oběma partnerům částečně nebo úplně znemožní plnění jejich povinností podle smlouvy, jsou povinni se o tom bez zbytečného prodlení informovat a společně podniknout kroky k jejich překonání. Nesplnění této povinnosti zakládá nárok na náhradu škody pro stranu, která se porušení smlouvy v tomto bodě nedopustila.</w:t>
      </w:r>
    </w:p>
    <w:p w14:paraId="1CB91D8E" w14:textId="77777777" w:rsidR="00DC68EC" w:rsidRDefault="00DC68EC">
      <w:pPr>
        <w:spacing w:line="240" w:lineRule="atLeast"/>
        <w:jc w:val="both"/>
      </w:pPr>
    </w:p>
    <w:p w14:paraId="04AF8736" w14:textId="77777777" w:rsidR="00DC68EC" w:rsidRDefault="00DC68EC">
      <w:pPr>
        <w:spacing w:line="240" w:lineRule="atLeast"/>
      </w:pPr>
      <w:r>
        <w:t xml:space="preserve">6.2. Za vady předmětu smlouvy odpovídá </w:t>
      </w:r>
      <w:r w:rsidR="00676DEE">
        <w:t>dodavatel</w:t>
      </w:r>
      <w:r>
        <w:t xml:space="preserve"> v rozsahu stanoveném v § </w:t>
      </w:r>
      <w:smartTag w:uri="urn:schemas-microsoft-com:office:smarttags" w:element="metricconverter">
        <w:smartTagPr>
          <w:attr w:name="ProductID" w:val="560 a"/>
        </w:smartTagPr>
        <w:r>
          <w:t>560 a</w:t>
        </w:r>
      </w:smartTag>
      <w:r>
        <w:t xml:space="preserve"> násl. ObchZ.</w:t>
      </w:r>
    </w:p>
    <w:p w14:paraId="5CE2E60D" w14:textId="77777777" w:rsidR="00DC68EC" w:rsidRDefault="00DC68EC">
      <w:pPr>
        <w:pStyle w:val="Zkladntext2"/>
        <w:tabs>
          <w:tab w:val="clear" w:pos="284"/>
        </w:tabs>
        <w:spacing w:line="240" w:lineRule="atLeast"/>
        <w:rPr>
          <w:b/>
        </w:rPr>
      </w:pPr>
      <w:r>
        <w:t>Odstoupit od smlouvy může objednatel, jen jestliže předmět smlouvy je zcela nezpůsobilý k zamýšlenému účelu použití a vady nebyly odstraněny ani po uplynutí lhůty poskytnuté objednatelem  k jejich odstranění. V tomto případě je dodavatel povinen neprodleně vrátit veškeré technické podklady a dokumentaci objednatele.</w:t>
      </w:r>
    </w:p>
    <w:p w14:paraId="07A06CD9" w14:textId="77777777" w:rsidR="00DC68EC" w:rsidRDefault="00DC68EC">
      <w:pPr>
        <w:rPr>
          <w:b/>
          <w:sz w:val="24"/>
        </w:rPr>
      </w:pPr>
    </w:p>
    <w:p w14:paraId="307C786E" w14:textId="77777777" w:rsidR="00E46F39" w:rsidRDefault="00E46F39" w:rsidP="00E46F39">
      <w:pPr>
        <w:numPr>
          <w:ilvl w:val="1"/>
          <w:numId w:val="22"/>
        </w:numPr>
        <w:autoSpaceDE/>
        <w:autoSpaceDN/>
        <w:adjustRightInd/>
        <w:jc w:val="both"/>
        <w:rPr>
          <w:szCs w:val="22"/>
        </w:rPr>
      </w:pPr>
      <w:r w:rsidRPr="00E46F39">
        <w:rPr>
          <w:szCs w:val="22"/>
        </w:rPr>
        <w:t xml:space="preserve"> Závada způsobená dodavatelem je považována jako reklamace a je</w:t>
      </w:r>
      <w:r>
        <w:rPr>
          <w:szCs w:val="22"/>
        </w:rPr>
        <w:t xml:space="preserve"> </w:t>
      </w:r>
      <w:r w:rsidRPr="00E46F39">
        <w:rPr>
          <w:szCs w:val="22"/>
        </w:rPr>
        <w:t>odstraněna zdarma</w:t>
      </w:r>
      <w:r w:rsidR="00C31699">
        <w:rPr>
          <w:szCs w:val="22"/>
        </w:rPr>
        <w:t>.</w:t>
      </w:r>
    </w:p>
    <w:p w14:paraId="3224E542" w14:textId="77777777" w:rsidR="00E46F39" w:rsidRDefault="00E46F39" w:rsidP="00E46F39">
      <w:pPr>
        <w:autoSpaceDE/>
        <w:autoSpaceDN/>
        <w:adjustRightInd/>
        <w:jc w:val="both"/>
        <w:rPr>
          <w:szCs w:val="22"/>
        </w:rPr>
      </w:pPr>
    </w:p>
    <w:p w14:paraId="4C7BF1E3" w14:textId="77777777" w:rsidR="00B5700B" w:rsidRPr="00676DEE" w:rsidRDefault="00E46F39">
      <w:pPr>
        <w:rPr>
          <w:szCs w:val="22"/>
        </w:rPr>
      </w:pPr>
      <w:r>
        <w:rPr>
          <w:szCs w:val="22"/>
        </w:rPr>
        <w:t xml:space="preserve">6.4. </w:t>
      </w:r>
      <w:r w:rsidR="002B0879" w:rsidRPr="002B0879">
        <w:rPr>
          <w:szCs w:val="22"/>
        </w:rPr>
        <w:t xml:space="preserve">Pokud do 24 hodin po opravě závady tato závada vznikne znovu a dodavatel nevysvětlí, že závada není způsobena jím, je závada brána jako reklamace. </w:t>
      </w:r>
    </w:p>
    <w:p w14:paraId="49FB744C" w14:textId="77777777" w:rsidR="00DC68EC" w:rsidRDefault="00DC68EC">
      <w:pPr>
        <w:rPr>
          <w:b/>
          <w:sz w:val="24"/>
        </w:rPr>
      </w:pPr>
    </w:p>
    <w:p w14:paraId="4EA9517D" w14:textId="77777777" w:rsidR="00DC68EC" w:rsidRDefault="00DC68EC">
      <w:pPr>
        <w:jc w:val="center"/>
      </w:pPr>
      <w:r>
        <w:rPr>
          <w:b/>
          <w:sz w:val="24"/>
        </w:rPr>
        <w:t>7. Závěrečná ustanovení</w:t>
      </w:r>
    </w:p>
    <w:p w14:paraId="50A805FF" w14:textId="77777777" w:rsidR="00DC68EC" w:rsidRDefault="00DC68EC">
      <w:pPr>
        <w:jc w:val="center"/>
      </w:pPr>
    </w:p>
    <w:p w14:paraId="58FADC74" w14:textId="77777777" w:rsidR="00DC68EC" w:rsidRDefault="00DC68EC">
      <w:pPr>
        <w:jc w:val="both"/>
      </w:pPr>
    </w:p>
    <w:p w14:paraId="2AE83FA9" w14:textId="77777777" w:rsidR="00DC68EC" w:rsidRDefault="00DC68EC">
      <w:pPr>
        <w:numPr>
          <w:ilvl w:val="1"/>
          <w:numId w:val="20"/>
        </w:numPr>
        <w:jc w:val="both"/>
      </w:pPr>
      <w:r>
        <w:t>Tato smlouva se uzavírá na dobu neurčitou s v</w:t>
      </w:r>
      <w:r w:rsidR="00B918A2">
        <w:t xml:space="preserve">ýpovědní lhůtou </w:t>
      </w:r>
      <w:r w:rsidR="00F94DEF">
        <w:t>3</w:t>
      </w:r>
      <w:r w:rsidR="009E4C77">
        <w:t xml:space="preserve"> měsíc</w:t>
      </w:r>
      <w:r w:rsidR="00F94DEF">
        <w:t>e</w:t>
      </w:r>
      <w:r>
        <w:t>, která běží ode dne jejího doručení druhé smluvní straně.</w:t>
      </w:r>
    </w:p>
    <w:p w14:paraId="2ADEF0FD" w14:textId="77777777" w:rsidR="00DC68EC" w:rsidRDefault="00DC68EC">
      <w:pPr>
        <w:jc w:val="both"/>
      </w:pPr>
    </w:p>
    <w:p w14:paraId="45CFF566" w14:textId="77777777" w:rsidR="00DC68EC" w:rsidRDefault="00DC68EC">
      <w:pPr>
        <w:numPr>
          <w:ilvl w:val="1"/>
          <w:numId w:val="20"/>
        </w:numPr>
        <w:jc w:val="both"/>
      </w:pPr>
      <w:r>
        <w:t>Od této smlouvy je oprávněna kterákoliv ze smluvních stran odstoupit v případě podstatného porušení této smlouvy druhou smluvní stranou. V tomto případě má smluvní strana, která byla nucena v důsledku podstatného porušení smlouvy druhou stranou odstoupit, právo na náhradu škody.</w:t>
      </w:r>
    </w:p>
    <w:p w14:paraId="56061B93" w14:textId="77777777" w:rsidR="00DC68EC" w:rsidRDefault="00DC68EC">
      <w:pPr>
        <w:jc w:val="both"/>
      </w:pPr>
    </w:p>
    <w:p w14:paraId="435CC838" w14:textId="77777777" w:rsidR="00DC68EC" w:rsidRDefault="00DC68EC">
      <w:pPr>
        <w:numPr>
          <w:ilvl w:val="1"/>
          <w:numId w:val="20"/>
        </w:numPr>
        <w:jc w:val="both"/>
      </w:pPr>
      <w:r>
        <w:t>Pro vztahy vyplývající z této smlouvy platí příslušná ustanovení obchodního zákoníku.</w:t>
      </w:r>
    </w:p>
    <w:p w14:paraId="5979E2CF" w14:textId="77777777" w:rsidR="00DC68EC" w:rsidRDefault="00DC68EC">
      <w:pPr>
        <w:numPr>
          <w:ilvl w:val="12"/>
          <w:numId w:val="0"/>
        </w:numPr>
        <w:ind w:left="283" w:hanging="283"/>
        <w:jc w:val="both"/>
      </w:pPr>
    </w:p>
    <w:p w14:paraId="33FF1091" w14:textId="77777777" w:rsidR="00DC68EC" w:rsidRDefault="00DC68EC">
      <w:pPr>
        <w:numPr>
          <w:ilvl w:val="1"/>
          <w:numId w:val="20"/>
        </w:numPr>
        <w:jc w:val="both"/>
      </w:pPr>
      <w:r>
        <w:t>Tato smlouva nabývá platnosti a účinnosti dnem jejího podpisu oběma smluvními stranami.</w:t>
      </w:r>
    </w:p>
    <w:p w14:paraId="5B2B5DB2" w14:textId="77777777" w:rsidR="00DC68EC" w:rsidRDefault="00DC68EC">
      <w:pPr>
        <w:jc w:val="both"/>
      </w:pPr>
    </w:p>
    <w:p w14:paraId="29B65965" w14:textId="77777777" w:rsidR="00DC68EC" w:rsidRDefault="00DC68EC">
      <w:pPr>
        <w:numPr>
          <w:ilvl w:val="1"/>
          <w:numId w:val="20"/>
        </w:numPr>
        <w:jc w:val="both"/>
      </w:pPr>
      <w:r>
        <w:t>Tuto smlouvu lze měnit pouze písemnými dodatky podepsanými oběma smluvními stranami.</w:t>
      </w:r>
    </w:p>
    <w:p w14:paraId="53904877" w14:textId="77777777" w:rsidR="00DC68EC" w:rsidRDefault="00DC68EC">
      <w:pPr>
        <w:jc w:val="both"/>
      </w:pPr>
    </w:p>
    <w:p w14:paraId="6138CFBA" w14:textId="77777777" w:rsidR="00DC68EC" w:rsidRDefault="00DC68EC">
      <w:pPr>
        <w:numPr>
          <w:ilvl w:val="1"/>
          <w:numId w:val="20"/>
        </w:numPr>
        <w:jc w:val="both"/>
      </w:pPr>
      <w:r>
        <w:t>Obě strany se zavazují, že případné spory se budou snažit řešit dohodou. V případě, že k dohodě nedojde, bude spor předložen příslušnému soudu.</w:t>
      </w:r>
    </w:p>
    <w:p w14:paraId="5B85EBE2" w14:textId="77777777" w:rsidR="00DC68EC" w:rsidRDefault="00DC68EC">
      <w:pPr>
        <w:jc w:val="both"/>
      </w:pPr>
    </w:p>
    <w:p w14:paraId="3BB72AB9" w14:textId="77777777" w:rsidR="00DC68EC" w:rsidRDefault="00DC68EC">
      <w:pPr>
        <w:numPr>
          <w:ilvl w:val="1"/>
          <w:numId w:val="20"/>
        </w:numPr>
        <w:jc w:val="both"/>
      </w:pPr>
      <w:r>
        <w:t>Tato smlouva je vyhotoven</w:t>
      </w:r>
      <w:r w:rsidR="00F050C5">
        <w:t>a ve dvou stejnopisech, z nichž</w:t>
      </w:r>
      <w:r>
        <w:t xml:space="preserve"> každá smluvní strana obdrží po jednom. </w:t>
      </w:r>
    </w:p>
    <w:p w14:paraId="7CEECB14" w14:textId="77777777" w:rsidR="00DC68EC" w:rsidRDefault="00DC68EC"/>
    <w:p w14:paraId="6FF1B03B" w14:textId="77777777" w:rsidR="00DC68EC" w:rsidRDefault="00DC68EC">
      <w:pPr>
        <w:tabs>
          <w:tab w:val="left" w:pos="4678"/>
        </w:tabs>
      </w:pPr>
    </w:p>
    <w:p w14:paraId="2602ABEA" w14:textId="69A3D0BA" w:rsidR="00DC68EC" w:rsidRDefault="00DC68EC">
      <w:pPr>
        <w:tabs>
          <w:tab w:val="left" w:pos="4678"/>
        </w:tabs>
      </w:pPr>
      <w:r>
        <w:t>V</w:t>
      </w:r>
      <w:r w:rsidR="00A61632">
        <w:t> </w:t>
      </w:r>
      <w:r>
        <w:t>Praze</w:t>
      </w:r>
      <w:r w:rsidR="00A61632">
        <w:t xml:space="preserve"> 27.5.2016</w:t>
      </w:r>
      <w:r>
        <w:tab/>
        <w:t>V</w:t>
      </w:r>
      <w:r w:rsidR="00A61632">
        <w:t> </w:t>
      </w:r>
      <w:r>
        <w:t>Praze</w:t>
      </w:r>
      <w:r w:rsidR="00A61632">
        <w:t xml:space="preserve"> 27.5.2016</w:t>
      </w:r>
    </w:p>
    <w:p w14:paraId="4F89F9D0" w14:textId="77777777" w:rsidR="00DC68EC" w:rsidRDefault="00DC68EC"/>
    <w:p w14:paraId="7B41772D" w14:textId="77777777" w:rsidR="00DC68EC" w:rsidRDefault="00DC68EC"/>
    <w:p w14:paraId="1985F8A7" w14:textId="77777777" w:rsidR="00DC68EC" w:rsidRDefault="00DC68EC"/>
    <w:p w14:paraId="43A0E985" w14:textId="77777777" w:rsidR="00DC68EC" w:rsidRDefault="00DC68EC"/>
    <w:p w14:paraId="0F2B7EC4" w14:textId="77777777" w:rsidR="00DC68EC" w:rsidRDefault="00DC68EC"/>
    <w:p w14:paraId="12AAEAD1" w14:textId="77777777" w:rsidR="00DC68EC" w:rsidRDefault="00DC68EC">
      <w:pPr>
        <w:tabs>
          <w:tab w:val="left" w:pos="4678"/>
        </w:tabs>
      </w:pPr>
      <w:r>
        <w:t>Za dodavatele:</w:t>
      </w:r>
      <w:r>
        <w:tab/>
        <w:t>Za objednatele:</w:t>
      </w:r>
    </w:p>
    <w:p w14:paraId="41FEFD96" w14:textId="77777777" w:rsidR="00CC3485" w:rsidRDefault="00CC3485" w:rsidP="009C7093">
      <w:pPr>
        <w:pStyle w:val="Zhlav"/>
        <w:tabs>
          <w:tab w:val="clear" w:pos="4536"/>
          <w:tab w:val="clear" w:pos="9072"/>
          <w:tab w:val="left" w:pos="4678"/>
        </w:tabs>
      </w:pPr>
    </w:p>
    <w:p w14:paraId="6E533D07" w14:textId="77777777" w:rsidR="00CC3485" w:rsidRDefault="00CC3485" w:rsidP="009C7093">
      <w:pPr>
        <w:pStyle w:val="Zhlav"/>
        <w:tabs>
          <w:tab w:val="clear" w:pos="4536"/>
          <w:tab w:val="clear" w:pos="9072"/>
          <w:tab w:val="left" w:pos="4678"/>
        </w:tabs>
      </w:pPr>
    </w:p>
    <w:p w14:paraId="0A593812" w14:textId="77777777" w:rsidR="00CC3485" w:rsidRDefault="00CC3485" w:rsidP="009C7093">
      <w:pPr>
        <w:pStyle w:val="Zhlav"/>
        <w:tabs>
          <w:tab w:val="clear" w:pos="4536"/>
          <w:tab w:val="clear" w:pos="9072"/>
          <w:tab w:val="left" w:pos="4678"/>
        </w:tabs>
      </w:pPr>
    </w:p>
    <w:p w14:paraId="1BC8CE34" w14:textId="77777777" w:rsidR="00CC3485" w:rsidRDefault="00CC3485" w:rsidP="009C7093">
      <w:pPr>
        <w:pStyle w:val="Zhlav"/>
        <w:tabs>
          <w:tab w:val="clear" w:pos="4536"/>
          <w:tab w:val="clear" w:pos="9072"/>
          <w:tab w:val="left" w:pos="4678"/>
        </w:tabs>
      </w:pPr>
    </w:p>
    <w:p w14:paraId="019B5532" w14:textId="77777777" w:rsidR="00CC3485" w:rsidRDefault="00CC3485" w:rsidP="009C7093">
      <w:pPr>
        <w:pStyle w:val="Zhlav"/>
        <w:tabs>
          <w:tab w:val="clear" w:pos="4536"/>
          <w:tab w:val="clear" w:pos="9072"/>
          <w:tab w:val="left" w:pos="4678"/>
        </w:tabs>
      </w:pPr>
    </w:p>
    <w:p w14:paraId="3F200A66" w14:textId="267FF53B" w:rsidR="00DC68EC" w:rsidRPr="005D0F9E" w:rsidRDefault="00652DDF" w:rsidP="009C7093">
      <w:pPr>
        <w:pStyle w:val="Zhlav"/>
        <w:tabs>
          <w:tab w:val="clear" w:pos="4536"/>
          <w:tab w:val="clear" w:pos="9072"/>
          <w:tab w:val="left" w:pos="4678"/>
        </w:tabs>
      </w:pPr>
      <w:r>
        <w:t>xxxxx</w:t>
      </w:r>
      <w:bookmarkStart w:id="0" w:name="_GoBack"/>
      <w:bookmarkEnd w:id="0"/>
      <w:r w:rsidR="00DC68EC">
        <w:t xml:space="preserve">, jednatel </w:t>
      </w:r>
      <w:r w:rsidR="00DC68EC">
        <w:tab/>
      </w:r>
      <w:r w:rsidR="009C7093">
        <w:rPr>
          <w:color w:val="000000" w:themeColor="text1"/>
        </w:rPr>
        <w:t>Ing. Jan Schneider</w:t>
      </w:r>
      <w:r w:rsidR="00CC3485">
        <w:rPr>
          <w:color w:val="000000" w:themeColor="text1"/>
        </w:rPr>
        <w:t>, ředitel</w:t>
      </w:r>
    </w:p>
    <w:sectPr w:rsidR="00DC68EC" w:rsidRPr="005D0F9E">
      <w:headerReference w:type="default" r:id="rId12"/>
      <w:footerReference w:type="default" r:id="rId13"/>
      <w:pgSz w:w="11907" w:h="16840" w:code="9"/>
      <w:pgMar w:top="1418" w:right="1418" w:bottom="1559" w:left="1418" w:header="708"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97E0B" w14:textId="77777777" w:rsidR="00090B90" w:rsidRDefault="00090B90">
      <w:r>
        <w:separator/>
      </w:r>
    </w:p>
  </w:endnote>
  <w:endnote w:type="continuationSeparator" w:id="0">
    <w:p w14:paraId="0B7D625E" w14:textId="77777777" w:rsidR="00090B90" w:rsidRDefault="0009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FFA61" w14:textId="77777777" w:rsidR="00FD11A6" w:rsidRDefault="00FD11A6">
    <w:pPr>
      <w:pStyle w:val="Zpat"/>
      <w:framePr w:wrap="auto" w:vAnchor="text" w:hAnchor="margin" w:xAlign="right" w:y="1"/>
      <w:rPr>
        <w:rStyle w:val="slostrnky"/>
      </w:rPr>
    </w:pPr>
  </w:p>
  <w:p w14:paraId="1ED50726" w14:textId="77777777" w:rsidR="00FD11A6" w:rsidRDefault="00FD11A6">
    <w:pPr>
      <w:pStyle w:val="Zpat"/>
      <w:ind w:right="360"/>
      <w:jc w:val="center"/>
      <w:rPr>
        <w:rStyle w:val="slostrnky"/>
      </w:rPr>
    </w:pPr>
  </w:p>
  <w:p w14:paraId="6D800136" w14:textId="77777777" w:rsidR="00FD11A6" w:rsidRDefault="00340C2A" w:rsidP="009923FF">
    <w:pPr>
      <w:pStyle w:val="Zpat"/>
      <w:jc w:val="center"/>
      <w:rPr>
        <w:sz w:val="16"/>
      </w:rPr>
    </w:pPr>
    <w:r>
      <w:rPr>
        <w:noProof/>
        <w:sz w:val="16"/>
      </w:rPr>
      <mc:AlternateContent>
        <mc:Choice Requires="wps">
          <w:drawing>
            <wp:anchor distT="0" distB="0" distL="114300" distR="114300" simplePos="0" relativeHeight="251657216" behindDoc="0" locked="0" layoutInCell="1" allowOverlap="1" wp14:anchorId="1073BAED" wp14:editId="42D6DAA8">
              <wp:simplePos x="0" y="0"/>
              <wp:positionH relativeFrom="column">
                <wp:posOffset>0</wp:posOffset>
              </wp:positionH>
              <wp:positionV relativeFrom="paragraph">
                <wp:posOffset>-23495</wp:posOffset>
              </wp:positionV>
              <wp:extent cx="57150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0A14B"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5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1sf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6lE3T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ACvpCL2gAAAAYBAAAPAAAAZHJzL2Rvd25yZXYueG1sTI/BTsMwEETvSPyDtUhcqtamlaCE&#10;OBUCcuNCAfW6jZckIl6nsdsGvp5FPcBxZlYzb/PV6Dt1oCG2gS1czQwo4iq4lmsLb6/ldAkqJmSH&#10;XWCy8EURVsX5WY6ZC0d+ocM61UpKOGZooUmpz7SOVUMe4yz0xJJ9hMFjEjnU2g14lHLf6bkx19pj&#10;y7LQYE8PDVWf6723EMt32pXfk2piNos60Hz3+PyE1l5ejPd3oBKN6e8YfvEFHQph2oY9u6g6C/JI&#10;sjBd3ICS9NYYMbYnQxe5/o9f/AAAAP//AwBQSwECLQAUAAYACAAAACEAtoM4kv4AAADhAQAAEwAA&#10;AAAAAAAAAAAAAAAAAAAAW0NvbnRlbnRfVHlwZXNdLnhtbFBLAQItABQABgAIAAAAIQA4/SH/1gAA&#10;AJQBAAALAAAAAAAAAAAAAAAAAC8BAABfcmVscy8ucmVsc1BLAQItABQABgAIAAAAIQBf21sfEQIA&#10;ACgEAAAOAAAAAAAAAAAAAAAAAC4CAABkcnMvZTJvRG9jLnhtbFBLAQItABQABgAIAAAAIQACvpCL&#10;2gAAAAYBAAAPAAAAAAAAAAAAAAAAAGsEAABkcnMvZG93bnJldi54bWxQSwUGAAAAAAQABADzAAAA&#10;cgUAAAAA&#10;"/>
          </w:pict>
        </mc:Fallback>
      </mc:AlternateContent>
    </w:r>
    <w:smartTag w:uri="urn:schemas-microsoft-com:office:smarttags" w:element="PersonName">
      <w:r w:rsidR="00FD11A6">
        <w:rPr>
          <w:sz w:val="16"/>
        </w:rPr>
        <w:t>ARTEX</w:t>
      </w:r>
    </w:smartTag>
    <w:r w:rsidR="00FD11A6">
      <w:rPr>
        <w:sz w:val="16"/>
      </w:rPr>
      <w:t xml:space="preserve"> informační systémy</w:t>
    </w:r>
    <w:r w:rsidR="00CB4C1B">
      <w:rPr>
        <w:sz w:val="16"/>
      </w:rPr>
      <w:t xml:space="preserve"> spol. </w:t>
    </w:r>
    <w:r w:rsidR="00FD11A6">
      <w:rPr>
        <w:sz w:val="16"/>
      </w:rPr>
      <w:t>s</w:t>
    </w:r>
    <w:r w:rsidR="00CB4C1B">
      <w:rPr>
        <w:sz w:val="16"/>
      </w:rPr>
      <w:t xml:space="preserve"> </w:t>
    </w:r>
    <w:r w:rsidR="00FD11A6">
      <w:rPr>
        <w:sz w:val="16"/>
      </w:rPr>
      <w:t>r.o.,</w:t>
    </w:r>
  </w:p>
  <w:p w14:paraId="62BB6E99" w14:textId="77777777" w:rsidR="00FD11A6" w:rsidRDefault="00FD11A6" w:rsidP="009923FF">
    <w:pPr>
      <w:pStyle w:val="Zpat"/>
      <w:jc w:val="center"/>
      <w:rPr>
        <w:sz w:val="16"/>
      </w:rPr>
    </w:pPr>
    <w:r>
      <w:rPr>
        <w:sz w:val="16"/>
      </w:rPr>
      <w:t>Jeremiášova 769, 155 00 Praha 5</w:t>
    </w:r>
  </w:p>
  <w:p w14:paraId="4B8ED8B2" w14:textId="68A27F25" w:rsidR="00FD11A6" w:rsidRPr="00453A5C" w:rsidRDefault="00FD11A6" w:rsidP="009923FF">
    <w:pPr>
      <w:pStyle w:val="Zpat"/>
      <w:jc w:val="center"/>
      <w:rPr>
        <w:sz w:val="16"/>
        <w:lang w:val="pt-PT"/>
      </w:rPr>
    </w:pPr>
    <w:r w:rsidRPr="00453A5C">
      <w:rPr>
        <w:sz w:val="16"/>
        <w:lang w:val="pt-PT"/>
      </w:rPr>
      <w:t xml:space="preserve">Tel: </w:t>
    </w:r>
    <w:r w:rsidR="00652DDF">
      <w:rPr>
        <w:sz w:val="16"/>
        <w:lang w:val="pt-PT"/>
      </w:rPr>
      <w:t>xxxxx</w:t>
    </w:r>
    <w:r w:rsidRPr="00453A5C">
      <w:rPr>
        <w:sz w:val="16"/>
        <w:lang w:val="pt-PT"/>
      </w:rPr>
      <w:t xml:space="preserve">, Fax: </w:t>
    </w:r>
    <w:r w:rsidR="00652DDF">
      <w:rPr>
        <w:sz w:val="16"/>
        <w:lang w:val="pt-PT"/>
      </w:rPr>
      <w:t>xxxxx</w:t>
    </w:r>
    <w:r w:rsidRPr="00453A5C">
      <w:rPr>
        <w:sz w:val="16"/>
        <w:lang w:val="pt-PT"/>
      </w:rPr>
      <w:t xml:space="preserve">, E-mail: </w:t>
    </w:r>
    <w:hyperlink r:id="rId1" w:history="1">
      <w:r w:rsidR="00652DDF" w:rsidRPr="00D95B87">
        <w:rPr>
          <w:rStyle w:val="Hypertextovodkaz"/>
          <w:sz w:val="16"/>
          <w:lang w:val="pt-PT"/>
        </w:rPr>
        <w:t>xxxxx</w:t>
      </w:r>
    </w:hyperlink>
    <w:r w:rsidRPr="00453A5C">
      <w:rPr>
        <w:sz w:val="16"/>
        <w:lang w:val="pt-PT"/>
      </w:rPr>
      <w:t xml:space="preserve">, </w:t>
    </w:r>
    <w:hyperlink r:id="rId2" w:history="1">
      <w:r w:rsidR="00652DDF">
        <w:rPr>
          <w:rStyle w:val="Hypertextovodkaz"/>
          <w:sz w:val="16"/>
          <w:lang w:val="pt-PT"/>
        </w:rPr>
        <w:t>xxxxx</w:t>
      </w:r>
    </w:hyperlink>
  </w:p>
  <w:p w14:paraId="421BFAD5" w14:textId="77777777" w:rsidR="00FD11A6" w:rsidRPr="00B24EDF" w:rsidRDefault="00FD11A6" w:rsidP="009923FF">
    <w:pPr>
      <w:pStyle w:val="Zpat"/>
      <w:jc w:val="center"/>
      <w:rPr>
        <w:sz w:val="16"/>
        <w:lang w:val="pt-PT"/>
      </w:rPr>
    </w:pPr>
    <w:r w:rsidRPr="00453A5C">
      <w:rPr>
        <w:sz w:val="16"/>
        <w:lang w:val="pt-PT"/>
      </w:rPr>
      <w:t xml:space="preserve">Zapsáno u u </w:t>
    </w:r>
    <w:r>
      <w:rPr>
        <w:sz w:val="16"/>
        <w:lang w:val="pt-PT"/>
      </w:rPr>
      <w:t>Městského</w:t>
    </w:r>
    <w:r w:rsidRPr="00453A5C">
      <w:rPr>
        <w:sz w:val="16"/>
        <w:lang w:val="pt-PT"/>
      </w:rPr>
      <w:t xml:space="preserve"> soudu v Praze, oddíl C, vložka 56355</w:t>
    </w:r>
  </w:p>
  <w:p w14:paraId="467292DF" w14:textId="77777777" w:rsidR="00FD11A6" w:rsidRDefault="00FD11A6">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29C8D" w14:textId="77777777" w:rsidR="00090B90" w:rsidRDefault="00090B90">
      <w:r>
        <w:separator/>
      </w:r>
    </w:p>
  </w:footnote>
  <w:footnote w:type="continuationSeparator" w:id="0">
    <w:p w14:paraId="16DD21A8" w14:textId="77777777" w:rsidR="00090B90" w:rsidRDefault="00090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337F" w14:textId="77777777" w:rsidR="00FD11A6" w:rsidRDefault="00340C2A" w:rsidP="00FD11A6">
    <w:pPr>
      <w:pStyle w:val="Zhlav"/>
    </w:pPr>
    <w:r>
      <w:rPr>
        <w:noProof/>
      </w:rPr>
      <w:drawing>
        <wp:inline distT="0" distB="0" distL="0" distR="0" wp14:anchorId="406BC3EF" wp14:editId="01488005">
          <wp:extent cx="2476500" cy="3714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371475"/>
                  </a:xfrm>
                  <a:prstGeom prst="rect">
                    <a:avLst/>
                  </a:prstGeom>
                  <a:noFill/>
                  <a:ln>
                    <a:noFill/>
                  </a:ln>
                </pic:spPr>
              </pic:pic>
            </a:graphicData>
          </a:graphic>
        </wp:inline>
      </w:drawing>
    </w:r>
    <w:r w:rsidR="00FD11A6">
      <w:tab/>
    </w:r>
    <w:r w:rsidR="00FD11A6">
      <w:tab/>
    </w:r>
  </w:p>
  <w:p w14:paraId="3EA5897F" w14:textId="77777777" w:rsidR="00FD11A6" w:rsidRDefault="00340C2A" w:rsidP="00FD11A6">
    <w:pPr>
      <w:pStyle w:val="Zhlav"/>
    </w:pPr>
    <w:r>
      <w:rPr>
        <w:noProof/>
        <w:sz w:val="20"/>
      </w:rPr>
      <mc:AlternateContent>
        <mc:Choice Requires="wps">
          <w:drawing>
            <wp:anchor distT="0" distB="0" distL="114300" distR="114300" simplePos="0" relativeHeight="251658240" behindDoc="0" locked="0" layoutInCell="1" allowOverlap="1" wp14:anchorId="5563EB46" wp14:editId="7545C3C1">
              <wp:simplePos x="0" y="0"/>
              <wp:positionH relativeFrom="column">
                <wp:posOffset>0</wp:posOffset>
              </wp:positionH>
              <wp:positionV relativeFrom="paragraph">
                <wp:posOffset>20320</wp:posOffset>
              </wp:positionV>
              <wp:extent cx="5715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73CC8"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5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zy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InRmMK6EgFptbKiNHtWredb0u0NK1x1ROx4Zvp0MpGUhI3mXEjbOAP52+KIZxJC917FN&#10;x9b2ARIagI5RjdNNDX70iMJh8ZgVaQqi0asvIeU10VjnP3Pdo2BUWALnCEwOz84HIqS8hoR7lF4L&#10;KaPYUqGhwvNiUsQEp6VgwRnCnN1ta2nRgYRxiV+sCjz3YVbvFYtgHSdsdbE9EfJsw+VSBTwoBehc&#10;rPM8/Jin89VsNctH+WS6GuVp04w+ret8NF1nj0Xz0NR1k/0M1LK87ARjXAV219nM8r/T/vJKzlN1&#10;m85bG5L36LFfQPb6j6SjlkG+8yBsNTtt7FVjGMcYfHk6Yd7v92DfP/DlLwAAAP//AwBQSwMEFAAG&#10;AAgAAAAhAE8ibRzYAAAABAEAAA8AAABkcnMvZG93bnJldi54bWxMj8FOwzAQRO9I/IO1SFyq1iaV&#10;EA1xKgTkxoUWxHUbL0lEvE5jtw18PQsXOD7NauZtsZ58r440xi6whauFAUVcB9dxY+FlW81vQMWE&#10;7LAPTBY+KcK6PD8rMHfhxM903KRGSQnHHC20KQ251rFuyWNchIFYsvcwekyCY6PdiCcp973OjLnW&#10;HjuWhRYHum+p/tgcvIVYvdK++prVM/O2bAJl+4enR7T28mK6uwWVaEp/x/CjL+pQitMuHNhF1VuQ&#10;R5KFZQZKwpUxwrtf1mWh/8uX3wAAAP//AwBQSwECLQAUAAYACAAAACEAtoM4kv4AAADhAQAAEwAA&#10;AAAAAAAAAAAAAAAAAAAAW0NvbnRlbnRfVHlwZXNdLnhtbFBLAQItABQABgAIAAAAIQA4/SH/1gAA&#10;AJQBAAALAAAAAAAAAAAAAAAAAC8BAABfcmVscy8ucmVsc1BLAQItABQABgAIAAAAIQA54lzyEwIA&#10;ACgEAAAOAAAAAAAAAAAAAAAAAC4CAABkcnMvZTJvRG9jLnhtbFBLAQItABQABgAIAAAAIQBPIm0c&#10;2AAAAAQBAAAPAAAAAAAAAAAAAAAAAG0EAABkcnMvZG93bnJldi54bWxQSwUGAAAAAAQABADzAAAA&#10;cgUAAAAA&#10;"/>
          </w:pict>
        </mc:Fallback>
      </mc:AlternateContent>
    </w:r>
    <w:r w:rsidR="00FD11A6">
      <w:tab/>
    </w:r>
    <w:r w:rsidR="00FD11A6">
      <w:tab/>
    </w:r>
  </w:p>
  <w:p w14:paraId="6F989870" w14:textId="77777777" w:rsidR="00FD11A6" w:rsidRDefault="00FD11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53E3A84"/>
    <w:lvl w:ilvl="0">
      <w:numFmt w:val="decimal"/>
      <w:lvlText w:val="*"/>
      <w:lvlJc w:val="left"/>
    </w:lvl>
  </w:abstractNum>
  <w:abstractNum w:abstractNumId="1" w15:restartNumberingAfterBreak="0">
    <w:nsid w:val="0CD57AD0"/>
    <w:multiLevelType w:val="singleLevel"/>
    <w:tmpl w:val="6BEEF976"/>
    <w:lvl w:ilvl="0">
      <w:start w:val="1"/>
      <w:numFmt w:val="decimal"/>
      <w:lvlText w:val="%1."/>
      <w:legacy w:legacy="1" w:legacySpace="0" w:legacyIndent="283"/>
      <w:lvlJc w:val="left"/>
      <w:pPr>
        <w:ind w:left="283" w:hanging="283"/>
      </w:pPr>
    </w:lvl>
  </w:abstractNum>
  <w:abstractNum w:abstractNumId="2" w15:restartNumberingAfterBreak="0">
    <w:nsid w:val="10EA040F"/>
    <w:multiLevelType w:val="multilevel"/>
    <w:tmpl w:val="64BAA6E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4B8038C"/>
    <w:multiLevelType w:val="multilevel"/>
    <w:tmpl w:val="7E86550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175A66"/>
    <w:multiLevelType w:val="hybridMultilevel"/>
    <w:tmpl w:val="7DBACDBE"/>
    <w:lvl w:ilvl="0" w:tplc="5A644802">
      <w:start w:val="1"/>
      <w:numFmt w:val="decimal"/>
      <w:lvlText w:val="%1)"/>
      <w:lvlJc w:val="left"/>
      <w:pPr>
        <w:tabs>
          <w:tab w:val="num" w:pos="360"/>
        </w:tabs>
        <w:ind w:left="360" w:hanging="360"/>
      </w:pPr>
    </w:lvl>
    <w:lvl w:ilvl="1" w:tplc="D10E9984">
      <w:start w:val="1"/>
      <w:numFmt w:val="decimal"/>
      <w:lvlText w:val="%2."/>
      <w:lvlJc w:val="left"/>
      <w:pPr>
        <w:tabs>
          <w:tab w:val="num" w:pos="1440"/>
        </w:tabs>
        <w:ind w:left="1440" w:hanging="360"/>
      </w:pPr>
    </w:lvl>
    <w:lvl w:ilvl="2" w:tplc="D3BEAFB2">
      <w:start w:val="1"/>
      <w:numFmt w:val="decimal"/>
      <w:lvlText w:val="%3."/>
      <w:lvlJc w:val="left"/>
      <w:pPr>
        <w:tabs>
          <w:tab w:val="num" w:pos="2160"/>
        </w:tabs>
        <w:ind w:left="2160" w:hanging="360"/>
      </w:pPr>
    </w:lvl>
    <w:lvl w:ilvl="3" w:tplc="ADE49EBA">
      <w:start w:val="1"/>
      <w:numFmt w:val="decimal"/>
      <w:lvlText w:val="%4."/>
      <w:lvlJc w:val="left"/>
      <w:pPr>
        <w:tabs>
          <w:tab w:val="num" w:pos="2880"/>
        </w:tabs>
        <w:ind w:left="2880" w:hanging="360"/>
      </w:pPr>
    </w:lvl>
    <w:lvl w:ilvl="4" w:tplc="C23E6C72">
      <w:start w:val="1"/>
      <w:numFmt w:val="decimal"/>
      <w:lvlText w:val="%5."/>
      <w:lvlJc w:val="left"/>
      <w:pPr>
        <w:tabs>
          <w:tab w:val="num" w:pos="3600"/>
        </w:tabs>
        <w:ind w:left="3600" w:hanging="360"/>
      </w:pPr>
    </w:lvl>
    <w:lvl w:ilvl="5" w:tplc="D520A342">
      <w:start w:val="1"/>
      <w:numFmt w:val="decimal"/>
      <w:lvlText w:val="%6."/>
      <w:lvlJc w:val="left"/>
      <w:pPr>
        <w:tabs>
          <w:tab w:val="num" w:pos="4320"/>
        </w:tabs>
        <w:ind w:left="4320" w:hanging="360"/>
      </w:pPr>
    </w:lvl>
    <w:lvl w:ilvl="6" w:tplc="8A823ADC">
      <w:start w:val="1"/>
      <w:numFmt w:val="decimal"/>
      <w:lvlText w:val="%7."/>
      <w:lvlJc w:val="left"/>
      <w:pPr>
        <w:tabs>
          <w:tab w:val="num" w:pos="5040"/>
        </w:tabs>
        <w:ind w:left="5040" w:hanging="360"/>
      </w:pPr>
    </w:lvl>
    <w:lvl w:ilvl="7" w:tplc="828EEF64">
      <w:start w:val="1"/>
      <w:numFmt w:val="decimal"/>
      <w:lvlText w:val="%8."/>
      <w:lvlJc w:val="left"/>
      <w:pPr>
        <w:tabs>
          <w:tab w:val="num" w:pos="5760"/>
        </w:tabs>
        <w:ind w:left="5760" w:hanging="360"/>
      </w:pPr>
    </w:lvl>
    <w:lvl w:ilvl="8" w:tplc="97D8CD5A">
      <w:start w:val="1"/>
      <w:numFmt w:val="decimal"/>
      <w:lvlText w:val="%9."/>
      <w:lvlJc w:val="left"/>
      <w:pPr>
        <w:tabs>
          <w:tab w:val="num" w:pos="6480"/>
        </w:tabs>
        <w:ind w:left="6480" w:hanging="360"/>
      </w:pPr>
    </w:lvl>
  </w:abstractNum>
  <w:abstractNum w:abstractNumId="5" w15:restartNumberingAfterBreak="0">
    <w:nsid w:val="15B44BED"/>
    <w:multiLevelType w:val="multilevel"/>
    <w:tmpl w:val="6C1CE566"/>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042C20"/>
    <w:multiLevelType w:val="hybridMultilevel"/>
    <w:tmpl w:val="F18070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9E39DA"/>
    <w:multiLevelType w:val="hybridMultilevel"/>
    <w:tmpl w:val="F2AE891A"/>
    <w:lvl w:ilvl="0" w:tplc="41B8906A">
      <w:start w:val="1"/>
      <w:numFmt w:val="lowerLetter"/>
      <w:lvlText w:val="%1."/>
      <w:lvlJc w:val="left"/>
      <w:pPr>
        <w:tabs>
          <w:tab w:val="num" w:pos="1068"/>
        </w:tabs>
        <w:ind w:left="1068" w:hanging="360"/>
      </w:pPr>
      <w:rPr>
        <w:rFonts w:hint="default"/>
      </w:rPr>
    </w:lvl>
    <w:lvl w:ilvl="1" w:tplc="CA28F90C" w:tentative="1">
      <w:start w:val="1"/>
      <w:numFmt w:val="lowerLetter"/>
      <w:lvlText w:val="%2."/>
      <w:lvlJc w:val="left"/>
      <w:pPr>
        <w:tabs>
          <w:tab w:val="num" w:pos="1788"/>
        </w:tabs>
        <w:ind w:left="1788" w:hanging="360"/>
      </w:pPr>
    </w:lvl>
    <w:lvl w:ilvl="2" w:tplc="CD7CB296" w:tentative="1">
      <w:start w:val="1"/>
      <w:numFmt w:val="lowerRoman"/>
      <w:lvlText w:val="%3."/>
      <w:lvlJc w:val="right"/>
      <w:pPr>
        <w:tabs>
          <w:tab w:val="num" w:pos="2508"/>
        </w:tabs>
        <w:ind w:left="2508" w:hanging="180"/>
      </w:pPr>
    </w:lvl>
    <w:lvl w:ilvl="3" w:tplc="C9649388" w:tentative="1">
      <w:start w:val="1"/>
      <w:numFmt w:val="decimal"/>
      <w:lvlText w:val="%4."/>
      <w:lvlJc w:val="left"/>
      <w:pPr>
        <w:tabs>
          <w:tab w:val="num" w:pos="3228"/>
        </w:tabs>
        <w:ind w:left="3228" w:hanging="360"/>
      </w:pPr>
    </w:lvl>
    <w:lvl w:ilvl="4" w:tplc="3FBED622" w:tentative="1">
      <w:start w:val="1"/>
      <w:numFmt w:val="lowerLetter"/>
      <w:lvlText w:val="%5."/>
      <w:lvlJc w:val="left"/>
      <w:pPr>
        <w:tabs>
          <w:tab w:val="num" w:pos="3948"/>
        </w:tabs>
        <w:ind w:left="3948" w:hanging="360"/>
      </w:pPr>
    </w:lvl>
    <w:lvl w:ilvl="5" w:tplc="6472F372" w:tentative="1">
      <w:start w:val="1"/>
      <w:numFmt w:val="lowerRoman"/>
      <w:lvlText w:val="%6."/>
      <w:lvlJc w:val="right"/>
      <w:pPr>
        <w:tabs>
          <w:tab w:val="num" w:pos="4668"/>
        </w:tabs>
        <w:ind w:left="4668" w:hanging="180"/>
      </w:pPr>
    </w:lvl>
    <w:lvl w:ilvl="6" w:tplc="160C166C" w:tentative="1">
      <w:start w:val="1"/>
      <w:numFmt w:val="decimal"/>
      <w:lvlText w:val="%7."/>
      <w:lvlJc w:val="left"/>
      <w:pPr>
        <w:tabs>
          <w:tab w:val="num" w:pos="5388"/>
        </w:tabs>
        <w:ind w:left="5388" w:hanging="360"/>
      </w:pPr>
    </w:lvl>
    <w:lvl w:ilvl="7" w:tplc="A7666836" w:tentative="1">
      <w:start w:val="1"/>
      <w:numFmt w:val="lowerLetter"/>
      <w:lvlText w:val="%8."/>
      <w:lvlJc w:val="left"/>
      <w:pPr>
        <w:tabs>
          <w:tab w:val="num" w:pos="6108"/>
        </w:tabs>
        <w:ind w:left="6108" w:hanging="360"/>
      </w:pPr>
    </w:lvl>
    <w:lvl w:ilvl="8" w:tplc="39D4D426" w:tentative="1">
      <w:start w:val="1"/>
      <w:numFmt w:val="lowerRoman"/>
      <w:lvlText w:val="%9."/>
      <w:lvlJc w:val="right"/>
      <w:pPr>
        <w:tabs>
          <w:tab w:val="num" w:pos="6828"/>
        </w:tabs>
        <w:ind w:left="6828" w:hanging="180"/>
      </w:pPr>
    </w:lvl>
  </w:abstractNum>
  <w:abstractNum w:abstractNumId="8" w15:restartNumberingAfterBreak="0">
    <w:nsid w:val="25D8047A"/>
    <w:multiLevelType w:val="hybridMultilevel"/>
    <w:tmpl w:val="2B6AC736"/>
    <w:lvl w:ilvl="0" w:tplc="3174A07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4818F3"/>
    <w:multiLevelType w:val="hybridMultilevel"/>
    <w:tmpl w:val="AC722D2A"/>
    <w:lvl w:ilvl="0" w:tplc="4D42697C">
      <w:start w:val="1"/>
      <w:numFmt w:val="decimal"/>
      <w:lvlText w:val="%1."/>
      <w:legacy w:legacy="1" w:legacySpace="0" w:legacyIndent="283"/>
      <w:lvlJc w:val="left"/>
      <w:pPr>
        <w:ind w:left="283" w:hanging="283"/>
      </w:pPr>
    </w:lvl>
    <w:lvl w:ilvl="1" w:tplc="13B0BACE" w:tentative="1">
      <w:start w:val="1"/>
      <w:numFmt w:val="lowerLetter"/>
      <w:lvlText w:val="%2."/>
      <w:lvlJc w:val="left"/>
      <w:pPr>
        <w:tabs>
          <w:tab w:val="num" w:pos="1440"/>
        </w:tabs>
        <w:ind w:left="1440" w:hanging="360"/>
      </w:pPr>
    </w:lvl>
    <w:lvl w:ilvl="2" w:tplc="E3F85F0C" w:tentative="1">
      <w:start w:val="1"/>
      <w:numFmt w:val="lowerRoman"/>
      <w:lvlText w:val="%3."/>
      <w:lvlJc w:val="right"/>
      <w:pPr>
        <w:tabs>
          <w:tab w:val="num" w:pos="2160"/>
        </w:tabs>
        <w:ind w:left="2160" w:hanging="180"/>
      </w:pPr>
    </w:lvl>
    <w:lvl w:ilvl="3" w:tplc="CED20176" w:tentative="1">
      <w:start w:val="1"/>
      <w:numFmt w:val="decimal"/>
      <w:lvlText w:val="%4."/>
      <w:lvlJc w:val="left"/>
      <w:pPr>
        <w:tabs>
          <w:tab w:val="num" w:pos="2880"/>
        </w:tabs>
        <w:ind w:left="2880" w:hanging="360"/>
      </w:pPr>
    </w:lvl>
    <w:lvl w:ilvl="4" w:tplc="51907E9A" w:tentative="1">
      <w:start w:val="1"/>
      <w:numFmt w:val="lowerLetter"/>
      <w:lvlText w:val="%5."/>
      <w:lvlJc w:val="left"/>
      <w:pPr>
        <w:tabs>
          <w:tab w:val="num" w:pos="3600"/>
        </w:tabs>
        <w:ind w:left="3600" w:hanging="360"/>
      </w:pPr>
    </w:lvl>
    <w:lvl w:ilvl="5" w:tplc="6A2A6232" w:tentative="1">
      <w:start w:val="1"/>
      <w:numFmt w:val="lowerRoman"/>
      <w:lvlText w:val="%6."/>
      <w:lvlJc w:val="right"/>
      <w:pPr>
        <w:tabs>
          <w:tab w:val="num" w:pos="4320"/>
        </w:tabs>
        <w:ind w:left="4320" w:hanging="180"/>
      </w:pPr>
    </w:lvl>
    <w:lvl w:ilvl="6" w:tplc="6FB8727C" w:tentative="1">
      <w:start w:val="1"/>
      <w:numFmt w:val="decimal"/>
      <w:lvlText w:val="%7."/>
      <w:lvlJc w:val="left"/>
      <w:pPr>
        <w:tabs>
          <w:tab w:val="num" w:pos="5040"/>
        </w:tabs>
        <w:ind w:left="5040" w:hanging="360"/>
      </w:pPr>
    </w:lvl>
    <w:lvl w:ilvl="7" w:tplc="918422B8" w:tentative="1">
      <w:start w:val="1"/>
      <w:numFmt w:val="lowerLetter"/>
      <w:lvlText w:val="%8."/>
      <w:lvlJc w:val="left"/>
      <w:pPr>
        <w:tabs>
          <w:tab w:val="num" w:pos="5760"/>
        </w:tabs>
        <w:ind w:left="5760" w:hanging="360"/>
      </w:pPr>
    </w:lvl>
    <w:lvl w:ilvl="8" w:tplc="47A4AEEC" w:tentative="1">
      <w:start w:val="1"/>
      <w:numFmt w:val="lowerRoman"/>
      <w:lvlText w:val="%9."/>
      <w:lvlJc w:val="right"/>
      <w:pPr>
        <w:tabs>
          <w:tab w:val="num" w:pos="6480"/>
        </w:tabs>
        <w:ind w:left="6480" w:hanging="180"/>
      </w:pPr>
    </w:lvl>
  </w:abstractNum>
  <w:abstractNum w:abstractNumId="10" w15:restartNumberingAfterBreak="0">
    <w:nsid w:val="30196D30"/>
    <w:multiLevelType w:val="singleLevel"/>
    <w:tmpl w:val="6BEEF976"/>
    <w:lvl w:ilvl="0">
      <w:start w:val="1"/>
      <w:numFmt w:val="decimal"/>
      <w:lvlText w:val="%1."/>
      <w:legacy w:legacy="1" w:legacySpace="0" w:legacyIndent="283"/>
      <w:lvlJc w:val="left"/>
      <w:pPr>
        <w:ind w:left="283" w:hanging="283"/>
      </w:pPr>
    </w:lvl>
  </w:abstractNum>
  <w:abstractNum w:abstractNumId="11" w15:restartNumberingAfterBreak="0">
    <w:nsid w:val="317501DC"/>
    <w:multiLevelType w:val="hybridMultilevel"/>
    <w:tmpl w:val="0FF48658"/>
    <w:lvl w:ilvl="0" w:tplc="F97CA904">
      <w:start w:val="1"/>
      <w:numFmt w:val="bullet"/>
      <w:lvlText w:val=""/>
      <w:lvlJc w:val="left"/>
      <w:pPr>
        <w:tabs>
          <w:tab w:val="num" w:pos="720"/>
        </w:tabs>
        <w:ind w:left="720" w:hanging="360"/>
      </w:pPr>
      <w:rPr>
        <w:rFonts w:ascii="Symbol" w:hAnsi="Symbol" w:hint="default"/>
      </w:rPr>
    </w:lvl>
    <w:lvl w:ilvl="1" w:tplc="7728D5A4" w:tentative="1">
      <w:start w:val="1"/>
      <w:numFmt w:val="bullet"/>
      <w:lvlText w:val="o"/>
      <w:lvlJc w:val="left"/>
      <w:pPr>
        <w:tabs>
          <w:tab w:val="num" w:pos="1440"/>
        </w:tabs>
        <w:ind w:left="1440" w:hanging="360"/>
      </w:pPr>
      <w:rPr>
        <w:rFonts w:ascii="Courier New" w:hAnsi="Courier New" w:hint="default"/>
      </w:rPr>
    </w:lvl>
    <w:lvl w:ilvl="2" w:tplc="742C3FDA" w:tentative="1">
      <w:start w:val="1"/>
      <w:numFmt w:val="bullet"/>
      <w:lvlText w:val=""/>
      <w:lvlJc w:val="left"/>
      <w:pPr>
        <w:tabs>
          <w:tab w:val="num" w:pos="2160"/>
        </w:tabs>
        <w:ind w:left="2160" w:hanging="360"/>
      </w:pPr>
      <w:rPr>
        <w:rFonts w:ascii="Wingdings" w:hAnsi="Wingdings" w:hint="default"/>
      </w:rPr>
    </w:lvl>
    <w:lvl w:ilvl="3" w:tplc="0B52A200" w:tentative="1">
      <w:start w:val="1"/>
      <w:numFmt w:val="bullet"/>
      <w:lvlText w:val=""/>
      <w:lvlJc w:val="left"/>
      <w:pPr>
        <w:tabs>
          <w:tab w:val="num" w:pos="2880"/>
        </w:tabs>
        <w:ind w:left="2880" w:hanging="360"/>
      </w:pPr>
      <w:rPr>
        <w:rFonts w:ascii="Symbol" w:hAnsi="Symbol" w:hint="default"/>
      </w:rPr>
    </w:lvl>
    <w:lvl w:ilvl="4" w:tplc="7D62B102" w:tentative="1">
      <w:start w:val="1"/>
      <w:numFmt w:val="bullet"/>
      <w:lvlText w:val="o"/>
      <w:lvlJc w:val="left"/>
      <w:pPr>
        <w:tabs>
          <w:tab w:val="num" w:pos="3600"/>
        </w:tabs>
        <w:ind w:left="3600" w:hanging="360"/>
      </w:pPr>
      <w:rPr>
        <w:rFonts w:ascii="Courier New" w:hAnsi="Courier New" w:hint="default"/>
      </w:rPr>
    </w:lvl>
    <w:lvl w:ilvl="5" w:tplc="47089288" w:tentative="1">
      <w:start w:val="1"/>
      <w:numFmt w:val="bullet"/>
      <w:lvlText w:val=""/>
      <w:lvlJc w:val="left"/>
      <w:pPr>
        <w:tabs>
          <w:tab w:val="num" w:pos="4320"/>
        </w:tabs>
        <w:ind w:left="4320" w:hanging="360"/>
      </w:pPr>
      <w:rPr>
        <w:rFonts w:ascii="Wingdings" w:hAnsi="Wingdings" w:hint="default"/>
      </w:rPr>
    </w:lvl>
    <w:lvl w:ilvl="6" w:tplc="0AFCCF40" w:tentative="1">
      <w:start w:val="1"/>
      <w:numFmt w:val="bullet"/>
      <w:lvlText w:val=""/>
      <w:lvlJc w:val="left"/>
      <w:pPr>
        <w:tabs>
          <w:tab w:val="num" w:pos="5040"/>
        </w:tabs>
        <w:ind w:left="5040" w:hanging="360"/>
      </w:pPr>
      <w:rPr>
        <w:rFonts w:ascii="Symbol" w:hAnsi="Symbol" w:hint="default"/>
      </w:rPr>
    </w:lvl>
    <w:lvl w:ilvl="7" w:tplc="8006C5D6" w:tentative="1">
      <w:start w:val="1"/>
      <w:numFmt w:val="bullet"/>
      <w:lvlText w:val="o"/>
      <w:lvlJc w:val="left"/>
      <w:pPr>
        <w:tabs>
          <w:tab w:val="num" w:pos="5760"/>
        </w:tabs>
        <w:ind w:left="5760" w:hanging="360"/>
      </w:pPr>
      <w:rPr>
        <w:rFonts w:ascii="Courier New" w:hAnsi="Courier New" w:hint="default"/>
      </w:rPr>
    </w:lvl>
    <w:lvl w:ilvl="8" w:tplc="2C46F5D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B563D5"/>
    <w:multiLevelType w:val="multilevel"/>
    <w:tmpl w:val="7DBCFD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10317A"/>
    <w:multiLevelType w:val="multilevel"/>
    <w:tmpl w:val="A08232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7353B47"/>
    <w:multiLevelType w:val="singleLevel"/>
    <w:tmpl w:val="BC4AF4CE"/>
    <w:lvl w:ilvl="0">
      <w:start w:val="186"/>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7EF7E42"/>
    <w:multiLevelType w:val="multilevel"/>
    <w:tmpl w:val="D8A4C12C"/>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6B1A9B"/>
    <w:multiLevelType w:val="multilevel"/>
    <w:tmpl w:val="C54A4EB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DF27ADE"/>
    <w:multiLevelType w:val="hybridMultilevel"/>
    <w:tmpl w:val="F4F85648"/>
    <w:lvl w:ilvl="0" w:tplc="46C66902">
      <w:start w:val="1"/>
      <w:numFmt w:val="decimal"/>
      <w:lvlText w:val="%1."/>
      <w:lvlJc w:val="left"/>
      <w:pPr>
        <w:tabs>
          <w:tab w:val="num" w:pos="720"/>
        </w:tabs>
        <w:ind w:left="720" w:hanging="360"/>
      </w:pPr>
    </w:lvl>
    <w:lvl w:ilvl="1" w:tplc="E05A65FA" w:tentative="1">
      <w:start w:val="1"/>
      <w:numFmt w:val="lowerLetter"/>
      <w:lvlText w:val="%2."/>
      <w:lvlJc w:val="left"/>
      <w:pPr>
        <w:tabs>
          <w:tab w:val="num" w:pos="1440"/>
        </w:tabs>
        <w:ind w:left="1440" w:hanging="360"/>
      </w:pPr>
    </w:lvl>
    <w:lvl w:ilvl="2" w:tplc="87626468" w:tentative="1">
      <w:start w:val="1"/>
      <w:numFmt w:val="lowerRoman"/>
      <w:lvlText w:val="%3."/>
      <w:lvlJc w:val="right"/>
      <w:pPr>
        <w:tabs>
          <w:tab w:val="num" w:pos="2160"/>
        </w:tabs>
        <w:ind w:left="2160" w:hanging="180"/>
      </w:pPr>
    </w:lvl>
    <w:lvl w:ilvl="3" w:tplc="78527860" w:tentative="1">
      <w:start w:val="1"/>
      <w:numFmt w:val="decimal"/>
      <w:lvlText w:val="%4."/>
      <w:lvlJc w:val="left"/>
      <w:pPr>
        <w:tabs>
          <w:tab w:val="num" w:pos="2880"/>
        </w:tabs>
        <w:ind w:left="2880" w:hanging="360"/>
      </w:pPr>
    </w:lvl>
    <w:lvl w:ilvl="4" w:tplc="77F6B5F0" w:tentative="1">
      <w:start w:val="1"/>
      <w:numFmt w:val="lowerLetter"/>
      <w:lvlText w:val="%5."/>
      <w:lvlJc w:val="left"/>
      <w:pPr>
        <w:tabs>
          <w:tab w:val="num" w:pos="3600"/>
        </w:tabs>
        <w:ind w:left="3600" w:hanging="360"/>
      </w:pPr>
    </w:lvl>
    <w:lvl w:ilvl="5" w:tplc="590E0466" w:tentative="1">
      <w:start w:val="1"/>
      <w:numFmt w:val="lowerRoman"/>
      <w:lvlText w:val="%6."/>
      <w:lvlJc w:val="right"/>
      <w:pPr>
        <w:tabs>
          <w:tab w:val="num" w:pos="4320"/>
        </w:tabs>
        <w:ind w:left="4320" w:hanging="180"/>
      </w:pPr>
    </w:lvl>
    <w:lvl w:ilvl="6" w:tplc="061237A2" w:tentative="1">
      <w:start w:val="1"/>
      <w:numFmt w:val="decimal"/>
      <w:lvlText w:val="%7."/>
      <w:lvlJc w:val="left"/>
      <w:pPr>
        <w:tabs>
          <w:tab w:val="num" w:pos="5040"/>
        </w:tabs>
        <w:ind w:left="5040" w:hanging="360"/>
      </w:pPr>
    </w:lvl>
    <w:lvl w:ilvl="7" w:tplc="8A0EC124" w:tentative="1">
      <w:start w:val="1"/>
      <w:numFmt w:val="lowerLetter"/>
      <w:lvlText w:val="%8."/>
      <w:lvlJc w:val="left"/>
      <w:pPr>
        <w:tabs>
          <w:tab w:val="num" w:pos="5760"/>
        </w:tabs>
        <w:ind w:left="5760" w:hanging="360"/>
      </w:pPr>
    </w:lvl>
    <w:lvl w:ilvl="8" w:tplc="FB8E209C" w:tentative="1">
      <w:start w:val="1"/>
      <w:numFmt w:val="lowerRoman"/>
      <w:lvlText w:val="%9."/>
      <w:lvlJc w:val="right"/>
      <w:pPr>
        <w:tabs>
          <w:tab w:val="num" w:pos="6480"/>
        </w:tabs>
        <w:ind w:left="6480" w:hanging="180"/>
      </w:pPr>
    </w:lvl>
  </w:abstractNum>
  <w:abstractNum w:abstractNumId="18" w15:restartNumberingAfterBreak="0">
    <w:nsid w:val="50824DCF"/>
    <w:multiLevelType w:val="hybridMultilevel"/>
    <w:tmpl w:val="8F285432"/>
    <w:lvl w:ilvl="0" w:tplc="3F6A1A88">
      <w:start w:val="1"/>
      <w:numFmt w:val="bullet"/>
      <w:lvlText w:val=""/>
      <w:lvlJc w:val="left"/>
      <w:pPr>
        <w:tabs>
          <w:tab w:val="num" w:pos="720"/>
        </w:tabs>
        <w:ind w:left="720" w:hanging="360"/>
      </w:pPr>
      <w:rPr>
        <w:rFonts w:ascii="Symbol" w:hAnsi="Symbol" w:hint="default"/>
      </w:rPr>
    </w:lvl>
    <w:lvl w:ilvl="1" w:tplc="1F240570" w:tentative="1">
      <w:start w:val="1"/>
      <w:numFmt w:val="bullet"/>
      <w:lvlText w:val="o"/>
      <w:lvlJc w:val="left"/>
      <w:pPr>
        <w:tabs>
          <w:tab w:val="num" w:pos="1440"/>
        </w:tabs>
        <w:ind w:left="1440" w:hanging="360"/>
      </w:pPr>
      <w:rPr>
        <w:rFonts w:ascii="Courier New" w:hAnsi="Courier New" w:hint="default"/>
      </w:rPr>
    </w:lvl>
    <w:lvl w:ilvl="2" w:tplc="F2345192" w:tentative="1">
      <w:start w:val="1"/>
      <w:numFmt w:val="bullet"/>
      <w:lvlText w:val=""/>
      <w:lvlJc w:val="left"/>
      <w:pPr>
        <w:tabs>
          <w:tab w:val="num" w:pos="2160"/>
        </w:tabs>
        <w:ind w:left="2160" w:hanging="360"/>
      </w:pPr>
      <w:rPr>
        <w:rFonts w:ascii="Wingdings" w:hAnsi="Wingdings" w:hint="default"/>
      </w:rPr>
    </w:lvl>
    <w:lvl w:ilvl="3" w:tplc="D460E634" w:tentative="1">
      <w:start w:val="1"/>
      <w:numFmt w:val="bullet"/>
      <w:lvlText w:val=""/>
      <w:lvlJc w:val="left"/>
      <w:pPr>
        <w:tabs>
          <w:tab w:val="num" w:pos="2880"/>
        </w:tabs>
        <w:ind w:left="2880" w:hanging="360"/>
      </w:pPr>
      <w:rPr>
        <w:rFonts w:ascii="Symbol" w:hAnsi="Symbol" w:hint="default"/>
      </w:rPr>
    </w:lvl>
    <w:lvl w:ilvl="4" w:tplc="DB366470" w:tentative="1">
      <w:start w:val="1"/>
      <w:numFmt w:val="bullet"/>
      <w:lvlText w:val="o"/>
      <w:lvlJc w:val="left"/>
      <w:pPr>
        <w:tabs>
          <w:tab w:val="num" w:pos="3600"/>
        </w:tabs>
        <w:ind w:left="3600" w:hanging="360"/>
      </w:pPr>
      <w:rPr>
        <w:rFonts w:ascii="Courier New" w:hAnsi="Courier New" w:hint="default"/>
      </w:rPr>
    </w:lvl>
    <w:lvl w:ilvl="5" w:tplc="79204436" w:tentative="1">
      <w:start w:val="1"/>
      <w:numFmt w:val="bullet"/>
      <w:lvlText w:val=""/>
      <w:lvlJc w:val="left"/>
      <w:pPr>
        <w:tabs>
          <w:tab w:val="num" w:pos="4320"/>
        </w:tabs>
        <w:ind w:left="4320" w:hanging="360"/>
      </w:pPr>
      <w:rPr>
        <w:rFonts w:ascii="Wingdings" w:hAnsi="Wingdings" w:hint="default"/>
      </w:rPr>
    </w:lvl>
    <w:lvl w:ilvl="6" w:tplc="5AC47280" w:tentative="1">
      <w:start w:val="1"/>
      <w:numFmt w:val="bullet"/>
      <w:lvlText w:val=""/>
      <w:lvlJc w:val="left"/>
      <w:pPr>
        <w:tabs>
          <w:tab w:val="num" w:pos="5040"/>
        </w:tabs>
        <w:ind w:left="5040" w:hanging="360"/>
      </w:pPr>
      <w:rPr>
        <w:rFonts w:ascii="Symbol" w:hAnsi="Symbol" w:hint="default"/>
      </w:rPr>
    </w:lvl>
    <w:lvl w:ilvl="7" w:tplc="2E3AC804" w:tentative="1">
      <w:start w:val="1"/>
      <w:numFmt w:val="bullet"/>
      <w:lvlText w:val="o"/>
      <w:lvlJc w:val="left"/>
      <w:pPr>
        <w:tabs>
          <w:tab w:val="num" w:pos="5760"/>
        </w:tabs>
        <w:ind w:left="5760" w:hanging="360"/>
      </w:pPr>
      <w:rPr>
        <w:rFonts w:ascii="Courier New" w:hAnsi="Courier New" w:hint="default"/>
      </w:rPr>
    </w:lvl>
    <w:lvl w:ilvl="8" w:tplc="FB3823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55EA4"/>
    <w:multiLevelType w:val="multilevel"/>
    <w:tmpl w:val="6C1CE566"/>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92366D0"/>
    <w:multiLevelType w:val="multilevel"/>
    <w:tmpl w:val="281ACDF6"/>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2E57F7"/>
    <w:multiLevelType w:val="hybridMultilevel"/>
    <w:tmpl w:val="D4D0D3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F833331"/>
    <w:multiLevelType w:val="hybridMultilevel"/>
    <w:tmpl w:val="59407D88"/>
    <w:lvl w:ilvl="0" w:tplc="B0622084">
      <w:start w:val="1"/>
      <w:numFmt w:val="decimal"/>
      <w:lvlText w:val="%1."/>
      <w:lvlJc w:val="left"/>
      <w:pPr>
        <w:tabs>
          <w:tab w:val="num" w:pos="720"/>
        </w:tabs>
        <w:ind w:left="720" w:hanging="360"/>
      </w:pPr>
      <w:rPr>
        <w:rFonts w:hint="default"/>
      </w:rPr>
    </w:lvl>
    <w:lvl w:ilvl="1" w:tplc="C62C054A">
      <w:numFmt w:val="none"/>
      <w:lvlText w:val=""/>
      <w:lvlJc w:val="left"/>
      <w:pPr>
        <w:tabs>
          <w:tab w:val="num" w:pos="360"/>
        </w:tabs>
      </w:pPr>
    </w:lvl>
    <w:lvl w:ilvl="2" w:tplc="42D2C1F0">
      <w:numFmt w:val="none"/>
      <w:lvlText w:val=""/>
      <w:lvlJc w:val="left"/>
      <w:pPr>
        <w:tabs>
          <w:tab w:val="num" w:pos="360"/>
        </w:tabs>
      </w:pPr>
    </w:lvl>
    <w:lvl w:ilvl="3" w:tplc="A7E47C80">
      <w:numFmt w:val="none"/>
      <w:lvlText w:val=""/>
      <w:lvlJc w:val="left"/>
      <w:pPr>
        <w:tabs>
          <w:tab w:val="num" w:pos="360"/>
        </w:tabs>
      </w:pPr>
    </w:lvl>
    <w:lvl w:ilvl="4" w:tplc="9B385F66">
      <w:numFmt w:val="none"/>
      <w:lvlText w:val=""/>
      <w:lvlJc w:val="left"/>
      <w:pPr>
        <w:tabs>
          <w:tab w:val="num" w:pos="360"/>
        </w:tabs>
      </w:pPr>
    </w:lvl>
    <w:lvl w:ilvl="5" w:tplc="512A4EE2">
      <w:numFmt w:val="none"/>
      <w:lvlText w:val=""/>
      <w:lvlJc w:val="left"/>
      <w:pPr>
        <w:tabs>
          <w:tab w:val="num" w:pos="360"/>
        </w:tabs>
      </w:pPr>
    </w:lvl>
    <w:lvl w:ilvl="6" w:tplc="966072CE">
      <w:numFmt w:val="none"/>
      <w:lvlText w:val=""/>
      <w:lvlJc w:val="left"/>
      <w:pPr>
        <w:tabs>
          <w:tab w:val="num" w:pos="360"/>
        </w:tabs>
      </w:pPr>
    </w:lvl>
    <w:lvl w:ilvl="7" w:tplc="B0622E0C">
      <w:numFmt w:val="none"/>
      <w:lvlText w:val=""/>
      <w:lvlJc w:val="left"/>
      <w:pPr>
        <w:tabs>
          <w:tab w:val="num" w:pos="360"/>
        </w:tabs>
      </w:pPr>
    </w:lvl>
    <w:lvl w:ilvl="8" w:tplc="D9260F2E">
      <w:numFmt w:val="none"/>
      <w:lvlText w:val=""/>
      <w:lvlJc w:val="left"/>
      <w:pPr>
        <w:tabs>
          <w:tab w:val="num" w:pos="360"/>
        </w:tabs>
      </w:pPr>
    </w:lvl>
  </w:abstractNum>
  <w:abstractNum w:abstractNumId="23" w15:restartNumberingAfterBreak="0">
    <w:nsid w:val="721864BC"/>
    <w:multiLevelType w:val="multilevel"/>
    <w:tmpl w:val="ABE061D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2B274D3"/>
    <w:multiLevelType w:val="multilevel"/>
    <w:tmpl w:val="05364D00"/>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num>
  <w:num w:numId="3">
    <w:abstractNumId w:val="1"/>
  </w:num>
  <w:num w:numId="4">
    <w:abstractNumId w:val="17"/>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3"/>
  </w:num>
  <w:num w:numId="9">
    <w:abstractNumId w:val="2"/>
  </w:num>
  <w:num w:numId="10">
    <w:abstractNumId w:val="18"/>
  </w:num>
  <w:num w:numId="11">
    <w:abstractNumId w:val="11"/>
  </w:num>
  <w:num w:numId="12">
    <w:abstractNumId w:val="7"/>
  </w:num>
  <w:num w:numId="13">
    <w:abstractNumId w:val="22"/>
  </w:num>
  <w:num w:numId="14">
    <w:abstractNumId w:val="3"/>
  </w:num>
  <w:num w:numId="15">
    <w:abstractNumId w:val="16"/>
  </w:num>
  <w:num w:numId="16">
    <w:abstractNumId w:val="24"/>
  </w:num>
  <w:num w:numId="17">
    <w:abstractNumId w:val="5"/>
  </w:num>
  <w:num w:numId="18">
    <w:abstractNumId w:val="15"/>
  </w:num>
  <w:num w:numId="19">
    <w:abstractNumId w:val="13"/>
  </w:num>
  <w:num w:numId="20">
    <w:abstractNumId w:val="12"/>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9"/>
  </w:num>
  <w:num w:numId="25">
    <w:abstractNumId w:val="2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64"/>
    <w:rsid w:val="000178FE"/>
    <w:rsid w:val="00023B80"/>
    <w:rsid w:val="00026E85"/>
    <w:rsid w:val="00052380"/>
    <w:rsid w:val="00067EB5"/>
    <w:rsid w:val="0007072D"/>
    <w:rsid w:val="000741EA"/>
    <w:rsid w:val="00082D68"/>
    <w:rsid w:val="00090B90"/>
    <w:rsid w:val="00153A77"/>
    <w:rsid w:val="001C3890"/>
    <w:rsid w:val="001E238E"/>
    <w:rsid w:val="00232445"/>
    <w:rsid w:val="00234D6A"/>
    <w:rsid w:val="00281A3C"/>
    <w:rsid w:val="00283FAF"/>
    <w:rsid w:val="002B0879"/>
    <w:rsid w:val="002C5945"/>
    <w:rsid w:val="002F726D"/>
    <w:rsid w:val="002F7402"/>
    <w:rsid w:val="00334F4F"/>
    <w:rsid w:val="00340C2A"/>
    <w:rsid w:val="003C515D"/>
    <w:rsid w:val="003F5E3E"/>
    <w:rsid w:val="0042606B"/>
    <w:rsid w:val="004430C6"/>
    <w:rsid w:val="004B3BCE"/>
    <w:rsid w:val="00532990"/>
    <w:rsid w:val="00543CF6"/>
    <w:rsid w:val="00574E12"/>
    <w:rsid w:val="005D0F9E"/>
    <w:rsid w:val="005D3B09"/>
    <w:rsid w:val="005D6C78"/>
    <w:rsid w:val="005F338B"/>
    <w:rsid w:val="0060038B"/>
    <w:rsid w:val="006260B7"/>
    <w:rsid w:val="00652DDF"/>
    <w:rsid w:val="00676DEE"/>
    <w:rsid w:val="006A016E"/>
    <w:rsid w:val="006B6758"/>
    <w:rsid w:val="006C2764"/>
    <w:rsid w:val="006D46BF"/>
    <w:rsid w:val="006E4CFE"/>
    <w:rsid w:val="00720196"/>
    <w:rsid w:val="007376A6"/>
    <w:rsid w:val="007737A9"/>
    <w:rsid w:val="007D3B84"/>
    <w:rsid w:val="007F1388"/>
    <w:rsid w:val="00806B9E"/>
    <w:rsid w:val="00806FFB"/>
    <w:rsid w:val="00812853"/>
    <w:rsid w:val="00856A7A"/>
    <w:rsid w:val="00866B2F"/>
    <w:rsid w:val="00905D51"/>
    <w:rsid w:val="009325C6"/>
    <w:rsid w:val="00963277"/>
    <w:rsid w:val="00986340"/>
    <w:rsid w:val="009923FF"/>
    <w:rsid w:val="009A668E"/>
    <w:rsid w:val="009C7093"/>
    <w:rsid w:val="009E4C77"/>
    <w:rsid w:val="009F0AC5"/>
    <w:rsid w:val="00A40863"/>
    <w:rsid w:val="00A53E7E"/>
    <w:rsid w:val="00A61632"/>
    <w:rsid w:val="00A6436A"/>
    <w:rsid w:val="00A95F09"/>
    <w:rsid w:val="00AC6074"/>
    <w:rsid w:val="00AC76F5"/>
    <w:rsid w:val="00AF7A65"/>
    <w:rsid w:val="00B0459C"/>
    <w:rsid w:val="00B13154"/>
    <w:rsid w:val="00B5700B"/>
    <w:rsid w:val="00B64458"/>
    <w:rsid w:val="00B918A2"/>
    <w:rsid w:val="00B94B95"/>
    <w:rsid w:val="00BB26AC"/>
    <w:rsid w:val="00C0188F"/>
    <w:rsid w:val="00C06A13"/>
    <w:rsid w:val="00C31699"/>
    <w:rsid w:val="00C5794E"/>
    <w:rsid w:val="00C74F1E"/>
    <w:rsid w:val="00C77CC6"/>
    <w:rsid w:val="00C821F0"/>
    <w:rsid w:val="00CA6F17"/>
    <w:rsid w:val="00CB4C1B"/>
    <w:rsid w:val="00CC3485"/>
    <w:rsid w:val="00CC5A00"/>
    <w:rsid w:val="00CE50FE"/>
    <w:rsid w:val="00CF2B10"/>
    <w:rsid w:val="00D10999"/>
    <w:rsid w:val="00D553B1"/>
    <w:rsid w:val="00D62F97"/>
    <w:rsid w:val="00D6722F"/>
    <w:rsid w:val="00DC68EC"/>
    <w:rsid w:val="00DF6157"/>
    <w:rsid w:val="00E46F39"/>
    <w:rsid w:val="00E51C55"/>
    <w:rsid w:val="00E66C8A"/>
    <w:rsid w:val="00E83393"/>
    <w:rsid w:val="00EA1B55"/>
    <w:rsid w:val="00EF2673"/>
    <w:rsid w:val="00F050C5"/>
    <w:rsid w:val="00F07894"/>
    <w:rsid w:val="00F16D73"/>
    <w:rsid w:val="00F1727C"/>
    <w:rsid w:val="00F3410E"/>
    <w:rsid w:val="00F35B41"/>
    <w:rsid w:val="00F42126"/>
    <w:rsid w:val="00F94DEF"/>
    <w:rsid w:val="00FC14A4"/>
    <w:rsid w:val="00FD11A6"/>
    <w:rsid w:val="00FF37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5DADA75D"/>
  <w15:docId w15:val="{B5DFFE21-2243-485D-88E3-B41DEA26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rPr>
      <w:sz w:val="22"/>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widowControl w:val="0"/>
    </w:pPr>
    <w:rPr>
      <w:rFonts w:ascii="Arial" w:hAnsi="Arial"/>
      <w:sz w:val="24"/>
    </w:rPr>
  </w:style>
  <w:style w:type="paragraph" w:styleId="Zkladntext2">
    <w:name w:val="Body Text 2"/>
    <w:basedOn w:val="Normln"/>
    <w:pPr>
      <w:tabs>
        <w:tab w:val="left" w:pos="284"/>
      </w:tabs>
      <w:jc w:val="both"/>
    </w:pPr>
  </w:style>
  <w:style w:type="paragraph" w:customStyle="1" w:styleId="Normalvyraz">
    <w:name w:val="Normal_vyraz"/>
    <w:basedOn w:val="Normln"/>
    <w:next w:val="Normln"/>
    <w:autoRedefine/>
    <w:pPr>
      <w:tabs>
        <w:tab w:val="right" w:leader="dot" w:pos="9062"/>
      </w:tabs>
      <w:overflowPunct/>
      <w:autoSpaceDE/>
      <w:autoSpaceDN/>
      <w:adjustRightInd/>
      <w:textAlignment w:val="auto"/>
    </w:pPr>
    <w:rPr>
      <w:sz w:val="20"/>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platne1">
    <w:name w:val="platne1"/>
    <w:basedOn w:val="Standardnpsmoodstavce"/>
  </w:style>
  <w:style w:type="paragraph" w:customStyle="1" w:styleId="Rozvrendokumentu">
    <w:name w:val="Rozvržení dokumentu"/>
    <w:basedOn w:val="Normln"/>
    <w:semiHidden/>
    <w:rsid w:val="009923FF"/>
    <w:pPr>
      <w:shd w:val="clear" w:color="auto" w:fill="000080"/>
    </w:pPr>
    <w:rPr>
      <w:rFonts w:ascii="Tahoma" w:hAnsi="Tahoma" w:cs="Tahoma"/>
      <w:sz w:val="20"/>
    </w:rPr>
  </w:style>
  <w:style w:type="character" w:customStyle="1" w:styleId="tsubjname">
    <w:name w:val="tsubjname"/>
    <w:rsid w:val="00D10999"/>
  </w:style>
  <w:style w:type="paragraph" w:styleId="Odstavecseseznamem">
    <w:name w:val="List Paragraph"/>
    <w:basedOn w:val="Normln"/>
    <w:uiPriority w:val="34"/>
    <w:qFormat/>
    <w:rsid w:val="00F3410E"/>
    <w:pPr>
      <w:ind w:left="720"/>
      <w:contextualSpacing/>
    </w:pPr>
  </w:style>
  <w:style w:type="paragraph" w:styleId="Textbubliny">
    <w:name w:val="Balloon Text"/>
    <w:basedOn w:val="Normln"/>
    <w:link w:val="TextbublinyChar"/>
    <w:rsid w:val="00E66C8A"/>
    <w:rPr>
      <w:rFonts w:ascii="Tahoma" w:hAnsi="Tahoma" w:cs="Tahoma"/>
      <w:sz w:val="16"/>
      <w:szCs w:val="16"/>
    </w:rPr>
  </w:style>
  <w:style w:type="character" w:customStyle="1" w:styleId="TextbublinyChar">
    <w:name w:val="Text bubliny Char"/>
    <w:basedOn w:val="Standardnpsmoodstavce"/>
    <w:link w:val="Textbubliny"/>
    <w:rsid w:val="00E66C8A"/>
    <w:rPr>
      <w:rFonts w:ascii="Tahoma" w:hAnsi="Tahoma" w:cs="Tahoma"/>
      <w:sz w:val="16"/>
      <w:szCs w:val="16"/>
    </w:rPr>
  </w:style>
  <w:style w:type="character" w:styleId="Nevyeenzmnka">
    <w:name w:val="Unresolved Mention"/>
    <w:basedOn w:val="Standardnpsmoodstavce"/>
    <w:uiPriority w:val="99"/>
    <w:semiHidden/>
    <w:unhideWhenUsed/>
    <w:rsid w:val="00652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2441">
      <w:bodyDiv w:val="1"/>
      <w:marLeft w:val="0"/>
      <w:marRight w:val="0"/>
      <w:marTop w:val="0"/>
      <w:marBottom w:val="0"/>
      <w:divBdr>
        <w:top w:val="none" w:sz="0" w:space="0" w:color="auto"/>
        <w:left w:val="none" w:sz="0" w:space="0" w:color="auto"/>
        <w:bottom w:val="none" w:sz="0" w:space="0" w:color="auto"/>
        <w:right w:val="none" w:sz="0" w:space="0" w:color="auto"/>
      </w:divBdr>
    </w:div>
    <w:div w:id="282733753">
      <w:bodyDiv w:val="1"/>
      <w:marLeft w:val="0"/>
      <w:marRight w:val="0"/>
      <w:marTop w:val="0"/>
      <w:marBottom w:val="0"/>
      <w:divBdr>
        <w:top w:val="none" w:sz="0" w:space="0" w:color="auto"/>
        <w:left w:val="none" w:sz="0" w:space="0" w:color="auto"/>
        <w:bottom w:val="none" w:sz="0" w:space="0" w:color="auto"/>
        <w:right w:val="none" w:sz="0" w:space="0" w:color="auto"/>
      </w:divBdr>
    </w:div>
    <w:div w:id="340279434">
      <w:bodyDiv w:val="1"/>
      <w:marLeft w:val="0"/>
      <w:marRight w:val="0"/>
      <w:marTop w:val="0"/>
      <w:marBottom w:val="0"/>
      <w:divBdr>
        <w:top w:val="none" w:sz="0" w:space="0" w:color="auto"/>
        <w:left w:val="none" w:sz="0" w:space="0" w:color="auto"/>
        <w:bottom w:val="none" w:sz="0" w:space="0" w:color="auto"/>
        <w:right w:val="none" w:sz="0" w:space="0" w:color="auto"/>
      </w:divBdr>
    </w:div>
    <w:div w:id="98817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tex-is.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rtex-is.cz/" TargetMode="External"/><Relationship Id="rId1" Type="http://schemas.openxmlformats.org/officeDocument/2006/relationships/hyperlink" Target="file:///C:\Users\Karlick&#225;\Desktop\xxxx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3BB6C93FE8A946BD0C48C88E7DE9DD" ma:contentTypeVersion="24" ma:contentTypeDescription="Vytvořit nový dokument" ma:contentTypeScope="" ma:versionID="90c2456bf33b2ccd77bb92425f286130">
  <xsd:schema xmlns:xsd="http://www.w3.org/2001/XMLSchema" xmlns:xs="http://www.w3.org/2001/XMLSchema" xmlns:p="http://schemas.microsoft.com/office/2006/metadata/properties" xmlns:ns2="85a9506b-94dd-4fc1-b622-dec518962695" xmlns:ns3="9a865caa-171f-4775-ba64-c2fe20dc281e" targetNamespace="http://schemas.microsoft.com/office/2006/metadata/properties" ma:root="true" ma:fieldsID="98b233d2a386ec36f272a8259a99adef" ns2:_="" ns3:_="">
    <xsd:import namespace="85a9506b-94dd-4fc1-b622-dec518962695"/>
    <xsd:import namespace="9a865caa-171f-4775-ba64-c2fe20dc281e"/>
    <xsd:element name="properties">
      <xsd:complexType>
        <xsd:sequence>
          <xsd:element name="documentManagement">
            <xsd:complexType>
              <xsd:all>
                <xsd:element ref="ns2:Stav" minOccurs="0"/>
                <xsd:element ref="ns2:TypSmlouvy" minOccurs="0"/>
                <xsd:element ref="ns2:Oblast"/>
                <xsd:element ref="ns3:Typ_x0020_smlouvy" minOccurs="0"/>
                <xsd:element ref="ns3:SharedWithUsers" minOccurs="0"/>
                <xsd:element ref="ns3:SharingHintHash" minOccurs="0"/>
                <xsd:element ref="ns3:SharedWithDetails" minOccurs="0"/>
                <xsd:element ref="ns2:Zakaznik_NAV" minOccurs="0"/>
                <xsd:element ref="ns2:Dodavatel"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9506b-94dd-4fc1-b622-dec518962695" elementFormDefault="qualified">
    <xsd:import namespace="http://schemas.microsoft.com/office/2006/documentManagement/types"/>
    <xsd:import namespace="http://schemas.microsoft.com/office/infopath/2007/PartnerControls"/>
    <xsd:element name="Stav" ma:index="8" nillable="true" ma:displayName="Stav" ma:default="Aktivni" ma:format="Dropdown" ma:internalName="Stav">
      <xsd:simpleType>
        <xsd:restriction base="dms:Choice">
          <xsd:enumeration value="Aktivni"/>
          <xsd:enumeration value="Neaktivni"/>
        </xsd:restriction>
      </xsd:simpleType>
    </xsd:element>
    <xsd:element name="TypSmlouvy" ma:index="9" nillable="true" ma:displayName="TypSmlouvy" ma:default="Servisni" ma:format="Dropdown" ma:internalName="TypSmlouvy">
      <xsd:simpleType>
        <xsd:restriction base="dms:Choice">
          <xsd:enumeration value="Servisni"/>
          <xsd:enumeration value="HostingServeru"/>
          <xsd:enumeration value="UpgradeFEE"/>
          <xsd:enumeration value="Objednavka"/>
          <xsd:enumeration value="eReklamace"/>
          <xsd:enumeration value="OchranaDat"/>
        </xsd:restriction>
      </xsd:simpleType>
    </xsd:element>
    <xsd:element name="Oblast" ma:index="10" ma:displayName="Oblast" ma:default="Futura" ma:format="Dropdown" ma:internalName="Oblast">
      <xsd:simpleType>
        <xsd:restriction base="dms:Choice">
          <xsd:enumeration value="Futura"/>
          <xsd:enumeration value="Servis"/>
          <xsd:enumeration value="Jiné"/>
        </xsd:restriction>
      </xsd:simpleType>
    </xsd:element>
    <xsd:element name="Zakaznik_NAV" ma:index="15" nillable="true" ma:displayName="Zakaznik_NAV" ma:internalName="Zakaznik_NAV">
      <xsd:simpleType>
        <xsd:restriction base="dms:Text">
          <xsd:maxLength value="255"/>
        </xsd:restriction>
      </xsd:simpleType>
    </xsd:element>
    <xsd:element name="Dodavatel" ma:index="16" nillable="true" ma:displayName="Dodavatel" ma:internalName="Dodavatel">
      <xsd:simpleType>
        <xsd:restriction base="dms:Text"/>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865caa-171f-4775-ba64-c2fe20dc281e" elementFormDefault="qualified">
    <xsd:import namespace="http://schemas.microsoft.com/office/2006/documentManagement/types"/>
    <xsd:import namespace="http://schemas.microsoft.com/office/infopath/2007/PartnerControls"/>
    <xsd:element name="Typ_x0020_smlouvy" ma:index="11" nillable="true" ma:displayName="Typ smlouvy" ma:default="Servis" ma:format="Dropdown" ma:internalName="Typ_x0020_smlouvy">
      <xsd:simpleType>
        <xsd:restriction base="dms:Choice">
          <xsd:enumeration value="Servis"/>
          <xsd:enumeration value="Futura"/>
          <xsd:enumeration value="Navision"/>
          <xsd:enumeration value="4OnePos"/>
          <xsd:enumeration value="Office365"/>
        </xsd:restriction>
      </xsd:simpleType>
    </xsd:element>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Hodnota hash upozornění na sdílení" ma:internalName="SharingHintHash" ma:readOnly="true">
      <xsd:simpleType>
        <xsd:restriction base="dms:Text"/>
      </xsd:simpleType>
    </xsd:element>
    <xsd:element name="SharedWithDetails" ma:index="14" nillable="true" ma:displayName="Sdílené s podrobnostmi" ma:internalName="SharedWithDetails" ma:readOnly="true">
      <xsd:simpleType>
        <xsd:restriction base="dms:Note">
          <xsd:maxLength value="255"/>
        </xsd:restriction>
      </xsd:simpleType>
    </xsd:element>
    <xsd:element name="LastSharedByUser" ma:index="17" nillable="true" ma:displayName="Naposledy sdílel(a)" ma:description="" ma:internalName="LastSharedByUser" ma:readOnly="true">
      <xsd:simpleType>
        <xsd:restriction base="dms:Note">
          <xsd:maxLength value="255"/>
        </xsd:restriction>
      </xsd:simpleType>
    </xsd:element>
    <xsd:element name="LastSharedByTime" ma:index="18" nillable="true" ma:displayName="Čas posledního sdílení"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yp_x0020_smlouvy xmlns="9a865caa-171f-4775-ba64-c2fe20dc281e">Servis</Typ_x0020_smlouvy>
    <Stav xmlns="85a9506b-94dd-4fc1-b622-dec518962695">Aktivni</Stav>
    <Oblast xmlns="85a9506b-94dd-4fc1-b622-dec518962695">Servis</Oblast>
    <TypSmlouvy xmlns="85a9506b-94dd-4fc1-b622-dec518962695">Servisni</TypSmlouvy>
    <SharedWithUsers xmlns="9a865caa-171f-4775-ba64-c2fe20dc281e">
      <UserInfo>
        <DisplayName/>
        <AccountId xsi:nil="true"/>
        <AccountType/>
      </UserInfo>
    </SharedWithUsers>
    <Zakaznik_NAV xmlns="85a9506b-94dd-4fc1-b622-dec518962695">ZDRAV</Zakaznik_NAV>
    <Dodavatel xmlns="85a9506b-94dd-4fc1-b622-dec518962695" xsi:nil="true"/>
  </documentManagement>
</p:properties>
</file>

<file path=customXml/itemProps1.xml><?xml version="1.0" encoding="utf-8"?>
<ds:datastoreItem xmlns:ds="http://schemas.openxmlformats.org/officeDocument/2006/customXml" ds:itemID="{A2667BE8-8895-450F-BF4B-1347A1D8EDBF}">
  <ds:schemaRefs>
    <ds:schemaRef ds:uri="http://schemas.microsoft.com/sharepoint/v3/contenttype/forms"/>
  </ds:schemaRefs>
</ds:datastoreItem>
</file>

<file path=customXml/itemProps2.xml><?xml version="1.0" encoding="utf-8"?>
<ds:datastoreItem xmlns:ds="http://schemas.openxmlformats.org/officeDocument/2006/customXml" ds:itemID="{04401F99-C573-4296-A576-5D0CED1CEF82}">
  <ds:schemaRefs>
    <ds:schemaRef ds:uri="http://schemas.microsoft.com/office/2006/metadata/longProperties"/>
  </ds:schemaRefs>
</ds:datastoreItem>
</file>

<file path=customXml/itemProps3.xml><?xml version="1.0" encoding="utf-8"?>
<ds:datastoreItem xmlns:ds="http://schemas.openxmlformats.org/officeDocument/2006/customXml" ds:itemID="{82A97D07-D18B-498D-94D3-DCB1282F8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9506b-94dd-4fc1-b622-dec518962695"/>
    <ds:schemaRef ds:uri="9a865caa-171f-4775-ba64-c2fe20dc2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D86BE7-A79E-4FE6-B556-35A4DA03359E}">
  <ds:schemaRefs>
    <ds:schemaRef ds:uri="http://schemas.microsoft.com/office/2006/metadata/properties"/>
    <ds:schemaRef ds:uri="http://schemas.microsoft.com/office/infopath/2007/PartnerControls"/>
    <ds:schemaRef ds:uri="9a865caa-171f-4775-ba64-c2fe20dc281e"/>
    <ds:schemaRef ds:uri="85a9506b-94dd-4fc1-b622-dec51896269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7717</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ICOS Praha s.r.o.</Company>
  <LinksUpToDate>false</LinksUpToDate>
  <CharactersWithSpaces>9006</CharactersWithSpaces>
  <SharedDoc>false</SharedDoc>
  <HLinks>
    <vt:vector size="18" baseType="variant">
      <vt:variant>
        <vt:i4>8061050</vt:i4>
      </vt:variant>
      <vt:variant>
        <vt:i4>0</vt:i4>
      </vt:variant>
      <vt:variant>
        <vt:i4>0</vt:i4>
      </vt:variant>
      <vt:variant>
        <vt:i4>5</vt:i4>
      </vt:variant>
      <vt:variant>
        <vt:lpwstr>http://www.artex-is.cz/</vt:lpwstr>
      </vt:variant>
      <vt:variant>
        <vt:lpwstr/>
      </vt:variant>
      <vt:variant>
        <vt:i4>8061050</vt:i4>
      </vt:variant>
      <vt:variant>
        <vt:i4>3</vt:i4>
      </vt:variant>
      <vt:variant>
        <vt:i4>0</vt:i4>
      </vt:variant>
      <vt:variant>
        <vt:i4>5</vt:i4>
      </vt:variant>
      <vt:variant>
        <vt:lpwstr>http://www.artex-is.cz/</vt:lpwstr>
      </vt:variant>
      <vt:variant>
        <vt:lpwstr/>
      </vt:variant>
      <vt:variant>
        <vt:i4>458849</vt:i4>
      </vt:variant>
      <vt:variant>
        <vt:i4>0</vt:i4>
      </vt:variant>
      <vt:variant>
        <vt:i4>0</vt:i4>
      </vt:variant>
      <vt:variant>
        <vt:i4>5</vt:i4>
      </vt:variant>
      <vt:variant>
        <vt:lpwstr>mailto:info@artex-is.cz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Imád</dc:creator>
  <cp:lastModifiedBy>Dominika Ondruchová</cp:lastModifiedBy>
  <cp:revision>2</cp:revision>
  <cp:lastPrinted>2004-12-07T14:49:00Z</cp:lastPrinted>
  <dcterms:created xsi:type="dcterms:W3CDTF">2019-08-06T09:07:00Z</dcterms:created>
  <dcterms:modified xsi:type="dcterms:W3CDTF">2019-08-06T09:07:00Z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0x0101000E3BB6C93FE8A946BD0C48C88E7DE9DD</vt:lpwstr>
  </property>
</Properties>
</file>