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239" w:rsidRDefault="00621F98">
      <w:pPr>
        <w:spacing w:after="4"/>
        <w:ind w:right="52"/>
        <w:jc w:val="center"/>
      </w:pPr>
      <w:bookmarkStart w:id="0" w:name="_GoBack"/>
      <w:bookmarkEnd w:id="0"/>
      <w:r>
        <w:rPr>
          <w:rFonts w:ascii="Arial" w:eastAsia="Arial" w:hAnsi="Arial" w:cs="Arial"/>
          <w:b/>
          <w:sz w:val="28"/>
        </w:rPr>
        <w:t>Smlouva o dílo</w:t>
      </w:r>
      <w:r>
        <w:rPr>
          <w:rFonts w:ascii="Times New Roman" w:eastAsia="Times New Roman" w:hAnsi="Times New Roman" w:cs="Times New Roman"/>
          <w:sz w:val="24"/>
        </w:rPr>
        <w:t xml:space="preserve"> </w:t>
      </w:r>
    </w:p>
    <w:p w:rsidR="00A54239" w:rsidRDefault="00621F98">
      <w:pPr>
        <w:spacing w:after="62" w:line="276" w:lineRule="auto"/>
        <w:jc w:val="center"/>
      </w:pPr>
      <w:r>
        <w:rPr>
          <w:rFonts w:ascii="Arial" w:eastAsia="Arial" w:hAnsi="Arial" w:cs="Arial"/>
          <w:sz w:val="18"/>
        </w:rPr>
        <w:t>uzavřená v souladu s § 2586 a násl. zákona č. 89/2012 Sb., občanský zákoník, v účinném znění (dále jako občanský zákoník)</w:t>
      </w:r>
    </w:p>
    <w:p w:rsidR="00A54239" w:rsidRDefault="00621F98">
      <w:pPr>
        <w:spacing w:after="213"/>
        <w:jc w:val="right"/>
      </w:pPr>
      <w:r>
        <w:rPr>
          <w:noProof/>
        </w:rPr>
        <mc:AlternateContent>
          <mc:Choice Requires="wpg">
            <w:drawing>
              <wp:inline distT="0" distB="0" distL="0" distR="0">
                <wp:extent cx="5760720" cy="12192"/>
                <wp:effectExtent l="0" t="0" r="0" b="0"/>
                <wp:docPr id="197256" name="Group 197256"/>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261713" name="Shape 261713"/>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256" style="width:453.6pt;height:0.960022pt;mso-position-horizontal-relative:char;mso-position-vertical-relative:line" coordsize="57607,121">
                <v:shape id="Shape 261714" style="position:absolute;width:57607;height:121;left:0;top:0;" coordsize="5760720,12192" path="m0,0l5760720,0l5760720,12192l0,12192l0,0">
                  <v:stroke weight="0pt" endcap="flat" joinstyle="miter" miterlimit="10" on="false" color="#000000" opacity="0"/>
                  <v:fill on="true" color="#000000"/>
                </v:shape>
              </v:group>
            </w:pict>
          </mc:Fallback>
        </mc:AlternateContent>
      </w:r>
      <w:r>
        <w:rPr>
          <w:rFonts w:ascii="Arial" w:eastAsia="Arial" w:hAnsi="Arial" w:cs="Arial"/>
          <w:b/>
          <w:sz w:val="20"/>
        </w:rPr>
        <w:t xml:space="preserve"> </w:t>
      </w:r>
    </w:p>
    <w:p w:rsidR="00A54239" w:rsidRDefault="00621F98">
      <w:pPr>
        <w:pStyle w:val="Nadpis3"/>
        <w:ind w:left="311" w:right="358"/>
      </w:pPr>
      <w:r>
        <w:t xml:space="preserve">Smluvní strany </w:t>
      </w:r>
    </w:p>
    <w:tbl>
      <w:tblPr>
        <w:tblStyle w:val="TableGrid"/>
        <w:tblW w:w="8935" w:type="dxa"/>
        <w:tblInd w:w="0" w:type="dxa"/>
        <w:tblCellMar>
          <w:top w:w="0" w:type="dxa"/>
          <w:left w:w="0" w:type="dxa"/>
          <w:bottom w:w="0" w:type="dxa"/>
          <w:right w:w="0" w:type="dxa"/>
        </w:tblCellMar>
        <w:tblLook w:val="04A0" w:firstRow="1" w:lastRow="0" w:firstColumn="1" w:lastColumn="0" w:noHBand="0" w:noVBand="1"/>
      </w:tblPr>
      <w:tblGrid>
        <w:gridCol w:w="1418"/>
        <w:gridCol w:w="492"/>
        <w:gridCol w:w="7025"/>
      </w:tblGrid>
      <w:tr w:rsidR="00A54239">
        <w:trPr>
          <w:trHeight w:val="573"/>
        </w:trPr>
        <w:tc>
          <w:tcPr>
            <w:tcW w:w="1418" w:type="dxa"/>
            <w:tcBorders>
              <w:top w:val="nil"/>
              <w:left w:val="nil"/>
              <w:bottom w:val="nil"/>
              <w:right w:val="nil"/>
            </w:tcBorders>
          </w:tcPr>
          <w:p w:rsidR="00A54239" w:rsidRDefault="00621F98">
            <w:pPr>
              <w:spacing w:after="0"/>
            </w:pPr>
            <w:r>
              <w:rPr>
                <w:rFonts w:ascii="Arial" w:eastAsia="Arial" w:hAnsi="Arial" w:cs="Arial"/>
                <w:b/>
                <w:sz w:val="20"/>
              </w:rPr>
              <w:t xml:space="preserve">Objednatel </w:t>
            </w:r>
          </w:p>
        </w:tc>
        <w:tc>
          <w:tcPr>
            <w:tcW w:w="492" w:type="dxa"/>
            <w:tcBorders>
              <w:top w:val="nil"/>
              <w:left w:val="nil"/>
              <w:bottom w:val="nil"/>
              <w:right w:val="nil"/>
            </w:tcBorders>
          </w:tcPr>
          <w:p w:rsidR="00A54239" w:rsidRDefault="00A54239"/>
        </w:tc>
        <w:tc>
          <w:tcPr>
            <w:tcW w:w="7025" w:type="dxa"/>
            <w:tcBorders>
              <w:top w:val="nil"/>
              <w:left w:val="nil"/>
              <w:bottom w:val="nil"/>
              <w:right w:val="nil"/>
            </w:tcBorders>
          </w:tcPr>
          <w:p w:rsidR="00A54239" w:rsidRDefault="00621F98">
            <w:pPr>
              <w:spacing w:after="0"/>
              <w:ind w:left="216"/>
            </w:pPr>
            <w:r>
              <w:rPr>
                <w:rFonts w:ascii="Arial" w:eastAsia="Arial" w:hAnsi="Arial" w:cs="Arial"/>
                <w:b/>
                <w:sz w:val="20"/>
              </w:rPr>
              <w:t xml:space="preserve">Objednatel </w:t>
            </w:r>
            <w:r>
              <w:rPr>
                <w:rFonts w:ascii="Arial" w:eastAsia="Arial" w:hAnsi="Arial" w:cs="Arial"/>
                <w:b/>
                <w:sz w:val="20"/>
              </w:rPr>
              <w:tab/>
              <w:t xml:space="preserve">Česká lesnická akademie Trutnov - střední škola a vyšší odborná škola </w:t>
            </w:r>
          </w:p>
        </w:tc>
      </w:tr>
      <w:tr w:rsidR="00A54239">
        <w:trPr>
          <w:trHeight w:val="344"/>
        </w:trPr>
        <w:tc>
          <w:tcPr>
            <w:tcW w:w="1418" w:type="dxa"/>
            <w:tcBorders>
              <w:top w:val="nil"/>
              <w:left w:val="nil"/>
              <w:bottom w:val="nil"/>
              <w:right w:val="nil"/>
            </w:tcBorders>
          </w:tcPr>
          <w:p w:rsidR="00A54239" w:rsidRDefault="00621F98">
            <w:pPr>
              <w:spacing w:after="0"/>
            </w:pPr>
            <w:r>
              <w:rPr>
                <w:rFonts w:ascii="Arial" w:eastAsia="Arial" w:hAnsi="Arial" w:cs="Arial"/>
                <w:sz w:val="20"/>
              </w:rPr>
              <w:t xml:space="preserve">se sídlem: </w:t>
            </w:r>
          </w:p>
        </w:tc>
        <w:tc>
          <w:tcPr>
            <w:tcW w:w="492" w:type="dxa"/>
            <w:tcBorders>
              <w:top w:val="nil"/>
              <w:left w:val="nil"/>
              <w:bottom w:val="nil"/>
              <w:right w:val="nil"/>
            </w:tcBorders>
          </w:tcPr>
          <w:p w:rsidR="00A54239" w:rsidRDefault="00621F98">
            <w:pPr>
              <w:spacing w:after="0"/>
            </w:pPr>
            <w:r>
              <w:rPr>
                <w:rFonts w:ascii="Arial" w:eastAsia="Arial" w:hAnsi="Arial" w:cs="Arial"/>
                <w:sz w:val="20"/>
              </w:rPr>
              <w:t xml:space="preserve">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Lesnická 9, 541 11 Trutnov </w:t>
            </w:r>
          </w:p>
        </w:tc>
      </w:tr>
      <w:tr w:rsidR="00A54239">
        <w:trPr>
          <w:trHeight w:val="304"/>
        </w:trPr>
        <w:tc>
          <w:tcPr>
            <w:tcW w:w="1418" w:type="dxa"/>
            <w:tcBorders>
              <w:top w:val="nil"/>
              <w:left w:val="nil"/>
              <w:bottom w:val="nil"/>
              <w:right w:val="nil"/>
            </w:tcBorders>
          </w:tcPr>
          <w:p w:rsidR="00A54239" w:rsidRDefault="00621F98">
            <w:pPr>
              <w:tabs>
                <w:tab w:val="center" w:pos="708"/>
              </w:tabs>
              <w:spacing w:after="0"/>
            </w:pPr>
            <w:r>
              <w:rPr>
                <w:rFonts w:ascii="Arial" w:eastAsia="Arial" w:hAnsi="Arial" w:cs="Arial"/>
                <w:sz w:val="20"/>
              </w:rPr>
              <w:t xml:space="preserve">IČO </w:t>
            </w:r>
            <w:r>
              <w:rPr>
                <w:rFonts w:ascii="Arial" w:eastAsia="Arial" w:hAnsi="Arial" w:cs="Arial"/>
                <w:sz w:val="20"/>
              </w:rPr>
              <w:tab/>
              <w:t xml:space="preserve"> </w:t>
            </w:r>
          </w:p>
        </w:tc>
        <w:tc>
          <w:tcPr>
            <w:tcW w:w="492" w:type="dxa"/>
            <w:tcBorders>
              <w:top w:val="nil"/>
              <w:left w:val="nil"/>
              <w:bottom w:val="nil"/>
              <w:right w:val="nil"/>
            </w:tcBorders>
          </w:tcPr>
          <w:p w:rsidR="00A54239" w:rsidRDefault="00621F98">
            <w:pPr>
              <w:spacing w:after="0"/>
            </w:pPr>
            <w:r>
              <w:rPr>
                <w:rFonts w:ascii="Arial" w:eastAsia="Arial" w:hAnsi="Arial" w:cs="Arial"/>
                <w:sz w:val="20"/>
              </w:rPr>
              <w:t xml:space="preserve">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60153296 </w:t>
            </w:r>
          </w:p>
        </w:tc>
      </w:tr>
      <w:tr w:rsidR="00A54239">
        <w:trPr>
          <w:trHeight w:val="304"/>
        </w:trPr>
        <w:tc>
          <w:tcPr>
            <w:tcW w:w="1418" w:type="dxa"/>
            <w:tcBorders>
              <w:top w:val="nil"/>
              <w:left w:val="nil"/>
              <w:bottom w:val="nil"/>
              <w:right w:val="nil"/>
            </w:tcBorders>
          </w:tcPr>
          <w:p w:rsidR="00A54239" w:rsidRDefault="00621F98">
            <w:pPr>
              <w:tabs>
                <w:tab w:val="center" w:pos="708"/>
              </w:tabs>
              <w:spacing w:after="0"/>
            </w:pPr>
            <w:r>
              <w:rPr>
                <w:rFonts w:ascii="Arial" w:eastAsia="Arial" w:hAnsi="Arial" w:cs="Arial"/>
                <w:sz w:val="20"/>
              </w:rPr>
              <w:t xml:space="preserve">DIČ </w:t>
            </w:r>
            <w:r>
              <w:rPr>
                <w:rFonts w:ascii="Arial" w:eastAsia="Arial" w:hAnsi="Arial" w:cs="Arial"/>
                <w:sz w:val="20"/>
              </w:rPr>
              <w:tab/>
              <w:t xml:space="preserve"> </w:t>
            </w:r>
          </w:p>
        </w:tc>
        <w:tc>
          <w:tcPr>
            <w:tcW w:w="492" w:type="dxa"/>
            <w:tcBorders>
              <w:top w:val="nil"/>
              <w:left w:val="nil"/>
              <w:bottom w:val="nil"/>
              <w:right w:val="nil"/>
            </w:tcBorders>
          </w:tcPr>
          <w:p w:rsidR="00A54239" w:rsidRDefault="00621F98">
            <w:pPr>
              <w:spacing w:after="0"/>
            </w:pPr>
            <w:r>
              <w:rPr>
                <w:rFonts w:ascii="Arial" w:eastAsia="Arial" w:hAnsi="Arial" w:cs="Arial"/>
                <w:sz w:val="20"/>
              </w:rPr>
              <w:t xml:space="preserve">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CZ60153296 </w:t>
            </w:r>
          </w:p>
        </w:tc>
      </w:tr>
      <w:tr w:rsidR="00A54239">
        <w:trPr>
          <w:trHeight w:val="346"/>
        </w:trPr>
        <w:tc>
          <w:tcPr>
            <w:tcW w:w="1418" w:type="dxa"/>
            <w:tcBorders>
              <w:top w:val="nil"/>
              <w:left w:val="nil"/>
              <w:bottom w:val="nil"/>
              <w:right w:val="nil"/>
            </w:tcBorders>
          </w:tcPr>
          <w:p w:rsidR="00A54239" w:rsidRDefault="00621F98">
            <w:pPr>
              <w:spacing w:after="0"/>
            </w:pPr>
            <w:r>
              <w:rPr>
                <w:rFonts w:ascii="Arial" w:eastAsia="Arial" w:hAnsi="Arial" w:cs="Arial"/>
                <w:sz w:val="20"/>
              </w:rPr>
              <w:t xml:space="preserve">IČO </w:t>
            </w:r>
          </w:p>
        </w:tc>
        <w:tc>
          <w:tcPr>
            <w:tcW w:w="492" w:type="dxa"/>
            <w:tcBorders>
              <w:top w:val="nil"/>
              <w:left w:val="nil"/>
              <w:bottom w:val="nil"/>
              <w:right w:val="nil"/>
            </w:tcBorders>
          </w:tcPr>
          <w:p w:rsidR="00A54239" w:rsidRDefault="00A54239"/>
        </w:tc>
        <w:tc>
          <w:tcPr>
            <w:tcW w:w="7025" w:type="dxa"/>
            <w:tcBorders>
              <w:top w:val="nil"/>
              <w:left w:val="nil"/>
              <w:bottom w:val="nil"/>
              <w:right w:val="nil"/>
            </w:tcBorders>
          </w:tcPr>
          <w:p w:rsidR="00A54239" w:rsidRDefault="00621F98">
            <w:pPr>
              <w:tabs>
                <w:tab w:val="center" w:pos="216"/>
                <w:tab w:val="center" w:pos="926"/>
                <w:tab w:val="center" w:pos="2079"/>
              </w:tabs>
              <w:spacing w:after="0"/>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60153296 </w:t>
            </w:r>
          </w:p>
        </w:tc>
      </w:tr>
      <w:tr w:rsidR="00A54239">
        <w:trPr>
          <w:trHeight w:val="344"/>
        </w:trPr>
        <w:tc>
          <w:tcPr>
            <w:tcW w:w="1418" w:type="dxa"/>
            <w:tcBorders>
              <w:top w:val="nil"/>
              <w:left w:val="nil"/>
              <w:bottom w:val="nil"/>
              <w:right w:val="nil"/>
            </w:tcBorders>
          </w:tcPr>
          <w:p w:rsidR="00A54239" w:rsidRDefault="00621F98">
            <w:pPr>
              <w:tabs>
                <w:tab w:val="center" w:pos="708"/>
              </w:tabs>
              <w:spacing w:after="0"/>
            </w:pPr>
            <w:r>
              <w:rPr>
                <w:rFonts w:ascii="Arial" w:eastAsia="Arial" w:hAnsi="Arial" w:cs="Arial"/>
                <w:sz w:val="20"/>
              </w:rPr>
              <w:t xml:space="preserve">DIČ </w:t>
            </w:r>
            <w:r>
              <w:rPr>
                <w:rFonts w:ascii="Arial" w:eastAsia="Arial" w:hAnsi="Arial" w:cs="Arial"/>
                <w:sz w:val="20"/>
              </w:rPr>
              <w:tab/>
              <w:t xml:space="preserve"> </w:t>
            </w:r>
          </w:p>
        </w:tc>
        <w:tc>
          <w:tcPr>
            <w:tcW w:w="492" w:type="dxa"/>
            <w:tcBorders>
              <w:top w:val="nil"/>
              <w:left w:val="nil"/>
              <w:bottom w:val="nil"/>
              <w:right w:val="nil"/>
            </w:tcBorders>
          </w:tcPr>
          <w:p w:rsidR="00A54239" w:rsidRDefault="00621F98">
            <w:pPr>
              <w:spacing w:after="0"/>
            </w:pPr>
            <w:r>
              <w:rPr>
                <w:rFonts w:ascii="Arial" w:eastAsia="Arial" w:hAnsi="Arial" w:cs="Arial"/>
                <w:sz w:val="20"/>
              </w:rPr>
              <w:t xml:space="preserve">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CZ60153296 </w:t>
            </w:r>
          </w:p>
        </w:tc>
      </w:tr>
      <w:tr w:rsidR="00A54239">
        <w:trPr>
          <w:trHeight w:val="304"/>
        </w:trPr>
        <w:tc>
          <w:tcPr>
            <w:tcW w:w="1418" w:type="dxa"/>
            <w:tcBorders>
              <w:top w:val="nil"/>
              <w:left w:val="nil"/>
              <w:bottom w:val="nil"/>
              <w:right w:val="nil"/>
            </w:tcBorders>
          </w:tcPr>
          <w:p w:rsidR="00A54239" w:rsidRDefault="00621F98">
            <w:pPr>
              <w:spacing w:after="0"/>
            </w:pPr>
            <w:r>
              <w:rPr>
                <w:rFonts w:ascii="Arial" w:eastAsia="Arial" w:hAnsi="Arial" w:cs="Arial"/>
                <w:sz w:val="20"/>
              </w:rPr>
              <w:t xml:space="preserve">zástupce  </w:t>
            </w:r>
          </w:p>
        </w:tc>
        <w:tc>
          <w:tcPr>
            <w:tcW w:w="492" w:type="dxa"/>
            <w:tcBorders>
              <w:top w:val="nil"/>
              <w:left w:val="nil"/>
              <w:bottom w:val="nil"/>
              <w:right w:val="nil"/>
            </w:tcBorders>
          </w:tcPr>
          <w:p w:rsidR="00A54239" w:rsidRDefault="00621F98">
            <w:pPr>
              <w:spacing w:after="0"/>
            </w:pPr>
            <w:r>
              <w:rPr>
                <w:rFonts w:ascii="Arial" w:eastAsia="Arial" w:hAnsi="Arial" w:cs="Arial"/>
                <w:sz w:val="20"/>
              </w:rPr>
              <w:t xml:space="preserve">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Mgr. Jan Korbelář, ředitel </w:t>
            </w:r>
          </w:p>
        </w:tc>
      </w:tr>
      <w:tr w:rsidR="00A54239">
        <w:trPr>
          <w:trHeight w:val="305"/>
        </w:trPr>
        <w:tc>
          <w:tcPr>
            <w:tcW w:w="1910" w:type="dxa"/>
            <w:gridSpan w:val="2"/>
            <w:tcBorders>
              <w:top w:val="nil"/>
              <w:left w:val="nil"/>
              <w:bottom w:val="nil"/>
              <w:right w:val="nil"/>
            </w:tcBorders>
          </w:tcPr>
          <w:p w:rsidR="00A54239" w:rsidRDefault="00621F98">
            <w:pPr>
              <w:spacing w:after="0"/>
            </w:pPr>
            <w:r>
              <w:rPr>
                <w:rFonts w:ascii="Arial" w:eastAsia="Arial" w:hAnsi="Arial" w:cs="Arial"/>
                <w:sz w:val="20"/>
              </w:rPr>
              <w:t xml:space="preserve">bankovní spojení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Komerční banka, a.s. </w:t>
            </w:r>
          </w:p>
        </w:tc>
      </w:tr>
      <w:tr w:rsidR="00A54239">
        <w:trPr>
          <w:trHeight w:val="268"/>
        </w:trPr>
        <w:tc>
          <w:tcPr>
            <w:tcW w:w="1910" w:type="dxa"/>
            <w:gridSpan w:val="2"/>
            <w:tcBorders>
              <w:top w:val="nil"/>
              <w:left w:val="nil"/>
              <w:bottom w:val="nil"/>
              <w:right w:val="nil"/>
            </w:tcBorders>
          </w:tcPr>
          <w:p w:rsidR="00A54239" w:rsidRDefault="00621F98">
            <w:pPr>
              <w:tabs>
                <w:tab w:val="center" w:pos="1418"/>
              </w:tabs>
              <w:spacing w:after="0"/>
            </w:pPr>
            <w:r>
              <w:rPr>
                <w:rFonts w:ascii="Arial" w:eastAsia="Arial" w:hAnsi="Arial" w:cs="Arial"/>
                <w:sz w:val="20"/>
              </w:rPr>
              <w:t xml:space="preserve">číslo účtu </w:t>
            </w:r>
            <w:r>
              <w:rPr>
                <w:rFonts w:ascii="Arial" w:eastAsia="Arial" w:hAnsi="Arial" w:cs="Arial"/>
                <w:sz w:val="20"/>
              </w:rPr>
              <w:tab/>
              <w:t xml:space="preserve"> </w:t>
            </w:r>
          </w:p>
        </w:tc>
        <w:tc>
          <w:tcPr>
            <w:tcW w:w="7025" w:type="dxa"/>
            <w:tcBorders>
              <w:top w:val="nil"/>
              <w:left w:val="nil"/>
              <w:bottom w:val="nil"/>
              <w:right w:val="nil"/>
            </w:tcBorders>
          </w:tcPr>
          <w:p w:rsidR="00A54239" w:rsidRDefault="00621F98">
            <w:pPr>
              <w:spacing w:after="0"/>
              <w:ind w:left="216"/>
            </w:pPr>
            <w:r>
              <w:rPr>
                <w:rFonts w:ascii="Arial" w:eastAsia="Arial" w:hAnsi="Arial" w:cs="Arial"/>
                <w:sz w:val="20"/>
              </w:rPr>
              <w:t xml:space="preserve">23134511/0100 </w:t>
            </w:r>
          </w:p>
        </w:tc>
      </w:tr>
    </w:tbl>
    <w:p w:rsidR="00A54239" w:rsidRDefault="00621F98">
      <w:pPr>
        <w:spacing w:after="279"/>
      </w:pPr>
      <w:r>
        <w:rPr>
          <w:rFonts w:ascii="Arial" w:eastAsia="Arial" w:hAnsi="Arial" w:cs="Arial"/>
          <w:sz w:val="20"/>
        </w:rPr>
        <w:t xml:space="preserve"> </w:t>
      </w:r>
    </w:p>
    <w:p w:rsidR="00A54239" w:rsidRDefault="00621F98">
      <w:pPr>
        <w:spacing w:after="246" w:line="270" w:lineRule="auto"/>
        <w:ind w:left="-14" w:right="42"/>
        <w:jc w:val="both"/>
      </w:pPr>
      <w:r>
        <w:rPr>
          <w:rFonts w:ascii="Arial" w:eastAsia="Arial" w:hAnsi="Arial" w:cs="Arial"/>
          <w:sz w:val="20"/>
        </w:rPr>
        <w:t xml:space="preserve">dále jako </w:t>
      </w:r>
      <w:r>
        <w:rPr>
          <w:rFonts w:ascii="Arial" w:eastAsia="Arial" w:hAnsi="Arial" w:cs="Arial"/>
          <w:i/>
          <w:sz w:val="20"/>
        </w:rPr>
        <w:t>„objednatel“</w:t>
      </w:r>
      <w:r>
        <w:rPr>
          <w:rFonts w:ascii="Arial" w:eastAsia="Arial" w:hAnsi="Arial" w:cs="Arial"/>
          <w:sz w:val="20"/>
        </w:rPr>
        <w:t xml:space="preserve"> a </w:t>
      </w:r>
    </w:p>
    <w:p w:rsidR="00A54239" w:rsidRDefault="00621F98">
      <w:pPr>
        <w:tabs>
          <w:tab w:val="center" w:pos="3938"/>
        </w:tabs>
        <w:spacing w:after="56" w:line="269" w:lineRule="auto"/>
      </w:pPr>
      <w:r>
        <w:rPr>
          <w:rFonts w:ascii="Arial" w:eastAsia="Arial" w:hAnsi="Arial" w:cs="Arial"/>
          <w:b/>
          <w:sz w:val="20"/>
        </w:rPr>
        <w:t>Zhotovitel</w: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Obchodí projekt Hradec Králové v.o.s.</w:t>
      </w:r>
      <w:r>
        <w:rPr>
          <w:rFonts w:ascii="Arial" w:eastAsia="Arial" w:hAnsi="Arial" w:cs="Arial"/>
          <w:sz w:val="20"/>
        </w:rPr>
        <w:t xml:space="preserve"> </w:t>
      </w:r>
    </w:p>
    <w:p w:rsidR="00A54239" w:rsidRDefault="00621F98">
      <w:pPr>
        <w:spacing w:after="0"/>
        <w:ind w:left="-4" w:hanging="10"/>
      </w:pPr>
      <w:r>
        <w:rPr>
          <w:rFonts w:ascii="Arial" w:eastAsia="Arial" w:hAnsi="Arial" w:cs="Arial"/>
          <w:sz w:val="18"/>
        </w:rPr>
        <w:t xml:space="preserve">společnost zapsaná v obchodním rejstříku vedeném u Krajského soudu v Hradci Králové pod spisovou značkou A </w:t>
      </w:r>
    </w:p>
    <w:p w:rsidR="00A54239" w:rsidRDefault="00621F98">
      <w:pPr>
        <w:spacing w:after="0"/>
        <w:ind w:left="-4" w:hanging="10"/>
      </w:pPr>
      <w:r>
        <w:rPr>
          <w:rFonts w:ascii="Arial" w:eastAsia="Arial" w:hAnsi="Arial" w:cs="Arial"/>
          <w:sz w:val="18"/>
        </w:rPr>
        <w:t xml:space="preserve">7554 </w:t>
      </w:r>
    </w:p>
    <w:tbl>
      <w:tblPr>
        <w:tblStyle w:val="TableGrid"/>
        <w:tblW w:w="5818" w:type="dxa"/>
        <w:tblInd w:w="1" w:type="dxa"/>
        <w:tblCellMar>
          <w:top w:w="0" w:type="dxa"/>
          <w:left w:w="0" w:type="dxa"/>
          <w:bottom w:w="0" w:type="dxa"/>
          <w:right w:w="0" w:type="dxa"/>
        </w:tblCellMar>
        <w:tblLook w:val="04A0" w:firstRow="1" w:lastRow="0" w:firstColumn="1" w:lastColumn="0" w:noHBand="0" w:noVBand="1"/>
      </w:tblPr>
      <w:tblGrid>
        <w:gridCol w:w="1889"/>
        <w:gridCol w:w="3929"/>
      </w:tblGrid>
      <w:tr w:rsidR="00A54239">
        <w:trPr>
          <w:trHeight w:val="268"/>
        </w:trPr>
        <w:tc>
          <w:tcPr>
            <w:tcW w:w="1889" w:type="dxa"/>
            <w:tcBorders>
              <w:top w:val="nil"/>
              <w:left w:val="nil"/>
              <w:bottom w:val="nil"/>
              <w:right w:val="nil"/>
            </w:tcBorders>
          </w:tcPr>
          <w:p w:rsidR="00A54239" w:rsidRDefault="00621F98">
            <w:pPr>
              <w:tabs>
                <w:tab w:val="center" w:pos="1418"/>
              </w:tabs>
              <w:spacing w:after="0"/>
            </w:pPr>
            <w:r>
              <w:rPr>
                <w:rFonts w:ascii="Arial" w:eastAsia="Arial" w:hAnsi="Arial" w:cs="Arial"/>
                <w:sz w:val="20"/>
              </w:rPr>
              <w:t xml:space="preserve">se sídlem </w:t>
            </w:r>
            <w:r>
              <w:rPr>
                <w:rFonts w:ascii="Arial" w:eastAsia="Arial" w:hAnsi="Arial" w:cs="Arial"/>
                <w:sz w:val="20"/>
              </w:rPr>
              <w:tab/>
              <w:t xml:space="preserve"> </w:t>
            </w:r>
          </w:p>
        </w:tc>
        <w:tc>
          <w:tcPr>
            <w:tcW w:w="3929" w:type="dxa"/>
            <w:tcBorders>
              <w:top w:val="nil"/>
              <w:left w:val="nil"/>
              <w:bottom w:val="nil"/>
              <w:right w:val="nil"/>
            </w:tcBorders>
          </w:tcPr>
          <w:p w:rsidR="00A54239" w:rsidRDefault="00621F98">
            <w:pPr>
              <w:spacing w:after="0"/>
              <w:ind w:right="57"/>
              <w:jc w:val="right"/>
            </w:pPr>
            <w:r>
              <w:rPr>
                <w:rFonts w:ascii="Arial" w:eastAsia="Arial" w:hAnsi="Arial" w:cs="Arial"/>
                <w:sz w:val="20"/>
              </w:rPr>
              <w:t xml:space="preserve">Zemědělská 880, 500 03 Hradec Králové </w:t>
            </w:r>
          </w:p>
        </w:tc>
      </w:tr>
      <w:tr w:rsidR="00A54239">
        <w:trPr>
          <w:trHeight w:val="305"/>
        </w:trPr>
        <w:tc>
          <w:tcPr>
            <w:tcW w:w="1889" w:type="dxa"/>
            <w:tcBorders>
              <w:top w:val="nil"/>
              <w:left w:val="nil"/>
              <w:bottom w:val="nil"/>
              <w:right w:val="nil"/>
            </w:tcBorders>
          </w:tcPr>
          <w:p w:rsidR="00A54239" w:rsidRDefault="00621F98">
            <w:pPr>
              <w:tabs>
                <w:tab w:val="center" w:pos="708"/>
                <w:tab w:val="center" w:pos="1418"/>
              </w:tabs>
              <w:spacing w:after="0"/>
            </w:pPr>
            <w:r>
              <w:rPr>
                <w:rFonts w:ascii="Arial" w:eastAsia="Arial" w:hAnsi="Arial" w:cs="Arial"/>
                <w:sz w:val="20"/>
              </w:rPr>
              <w:t xml:space="preserve">IČO </w:t>
            </w:r>
            <w:r>
              <w:rPr>
                <w:rFonts w:ascii="Arial" w:eastAsia="Arial" w:hAnsi="Arial" w:cs="Arial"/>
                <w:sz w:val="20"/>
              </w:rPr>
              <w:tab/>
              <w:t xml:space="preserve"> </w:t>
            </w:r>
            <w:r>
              <w:rPr>
                <w:rFonts w:ascii="Arial" w:eastAsia="Arial" w:hAnsi="Arial" w:cs="Arial"/>
                <w:sz w:val="20"/>
              </w:rPr>
              <w:tab/>
              <w:t xml:space="preserve"> </w:t>
            </w:r>
          </w:p>
        </w:tc>
        <w:tc>
          <w:tcPr>
            <w:tcW w:w="3929" w:type="dxa"/>
            <w:tcBorders>
              <w:top w:val="nil"/>
              <w:left w:val="nil"/>
              <w:bottom w:val="nil"/>
              <w:right w:val="nil"/>
            </w:tcBorders>
          </w:tcPr>
          <w:p w:rsidR="00A54239" w:rsidRDefault="00621F98">
            <w:pPr>
              <w:spacing w:after="0"/>
              <w:ind w:left="238"/>
            </w:pPr>
            <w:r>
              <w:rPr>
                <w:rFonts w:ascii="Arial" w:eastAsia="Arial" w:hAnsi="Arial" w:cs="Arial"/>
                <w:sz w:val="20"/>
              </w:rPr>
              <w:t xml:space="preserve">25297066 </w:t>
            </w:r>
          </w:p>
        </w:tc>
      </w:tr>
      <w:tr w:rsidR="00A54239">
        <w:trPr>
          <w:trHeight w:val="608"/>
        </w:trPr>
        <w:tc>
          <w:tcPr>
            <w:tcW w:w="1889" w:type="dxa"/>
            <w:tcBorders>
              <w:top w:val="nil"/>
              <w:left w:val="nil"/>
              <w:bottom w:val="nil"/>
              <w:right w:val="nil"/>
            </w:tcBorders>
          </w:tcPr>
          <w:p w:rsidR="00A54239" w:rsidRDefault="00621F98">
            <w:pPr>
              <w:spacing w:after="0"/>
            </w:pPr>
            <w:r>
              <w:rPr>
                <w:rFonts w:ascii="Arial" w:eastAsia="Arial" w:hAnsi="Arial" w:cs="Arial"/>
                <w:sz w:val="20"/>
              </w:rPr>
              <w:t>DI</w:t>
            </w:r>
            <w:r>
              <w:rPr>
                <w:rFonts w:ascii="Arial" w:eastAsia="Arial" w:hAnsi="Arial" w:cs="Arial"/>
                <w:sz w:val="20"/>
              </w:rPr>
              <w:t xml:space="preserve">Č </w:t>
            </w:r>
            <w:r>
              <w:rPr>
                <w:rFonts w:ascii="Arial" w:eastAsia="Arial" w:hAnsi="Arial" w:cs="Arial"/>
                <w:sz w:val="20"/>
              </w:rPr>
              <w:tab/>
              <w:t xml:space="preserve"> </w:t>
            </w:r>
            <w:r>
              <w:rPr>
                <w:rFonts w:ascii="Arial" w:eastAsia="Arial" w:hAnsi="Arial" w:cs="Arial"/>
                <w:sz w:val="20"/>
              </w:rPr>
              <w:tab/>
              <w:t xml:space="preserve"> zastoupený </w:t>
            </w:r>
            <w:r>
              <w:rPr>
                <w:rFonts w:ascii="Arial" w:eastAsia="Arial" w:hAnsi="Arial" w:cs="Arial"/>
                <w:sz w:val="20"/>
              </w:rPr>
              <w:tab/>
              <w:t xml:space="preserve"> </w:t>
            </w:r>
          </w:p>
        </w:tc>
        <w:tc>
          <w:tcPr>
            <w:tcW w:w="3929" w:type="dxa"/>
            <w:tcBorders>
              <w:top w:val="nil"/>
              <w:left w:val="nil"/>
              <w:bottom w:val="nil"/>
              <w:right w:val="nil"/>
            </w:tcBorders>
          </w:tcPr>
          <w:p w:rsidR="00A54239" w:rsidRDefault="00621F98">
            <w:pPr>
              <w:spacing w:after="0"/>
              <w:ind w:left="238"/>
            </w:pPr>
            <w:r>
              <w:rPr>
                <w:rFonts w:ascii="Arial" w:eastAsia="Arial" w:hAnsi="Arial" w:cs="Arial"/>
                <w:sz w:val="20"/>
              </w:rPr>
              <w:t xml:space="preserve">CZ25297066 </w:t>
            </w:r>
          </w:p>
        </w:tc>
      </w:tr>
      <w:tr w:rsidR="00A54239">
        <w:trPr>
          <w:trHeight w:val="304"/>
        </w:trPr>
        <w:tc>
          <w:tcPr>
            <w:tcW w:w="1889" w:type="dxa"/>
            <w:tcBorders>
              <w:top w:val="nil"/>
              <w:left w:val="nil"/>
              <w:bottom w:val="nil"/>
              <w:right w:val="nil"/>
            </w:tcBorders>
          </w:tcPr>
          <w:p w:rsidR="00A54239" w:rsidRDefault="00621F98">
            <w:pPr>
              <w:spacing w:after="0"/>
            </w:pPr>
            <w:r>
              <w:rPr>
                <w:rFonts w:ascii="Arial" w:eastAsia="Arial" w:hAnsi="Arial" w:cs="Arial"/>
                <w:sz w:val="20"/>
              </w:rPr>
              <w:t xml:space="preserve">bankovní spojení </w:t>
            </w:r>
          </w:p>
        </w:tc>
        <w:tc>
          <w:tcPr>
            <w:tcW w:w="3929" w:type="dxa"/>
            <w:tcBorders>
              <w:top w:val="nil"/>
              <w:left w:val="nil"/>
              <w:bottom w:val="nil"/>
              <w:right w:val="nil"/>
            </w:tcBorders>
          </w:tcPr>
          <w:p w:rsidR="00A54239" w:rsidRDefault="00621F98">
            <w:pPr>
              <w:spacing w:after="0"/>
              <w:ind w:left="238"/>
            </w:pPr>
            <w:r>
              <w:rPr>
                <w:rFonts w:ascii="Arial" w:eastAsia="Arial" w:hAnsi="Arial" w:cs="Arial"/>
                <w:sz w:val="20"/>
              </w:rPr>
              <w:t xml:space="preserve">ČSOB, a.s. </w:t>
            </w:r>
          </w:p>
        </w:tc>
      </w:tr>
      <w:tr w:rsidR="00A54239">
        <w:trPr>
          <w:trHeight w:val="268"/>
        </w:trPr>
        <w:tc>
          <w:tcPr>
            <w:tcW w:w="1889" w:type="dxa"/>
            <w:tcBorders>
              <w:top w:val="nil"/>
              <w:left w:val="nil"/>
              <w:bottom w:val="nil"/>
              <w:right w:val="nil"/>
            </w:tcBorders>
          </w:tcPr>
          <w:p w:rsidR="00A54239" w:rsidRDefault="00621F98">
            <w:pPr>
              <w:tabs>
                <w:tab w:val="center" w:pos="1418"/>
              </w:tabs>
              <w:spacing w:after="0"/>
            </w:pPr>
            <w:r>
              <w:rPr>
                <w:rFonts w:ascii="Arial" w:eastAsia="Arial" w:hAnsi="Arial" w:cs="Arial"/>
                <w:sz w:val="20"/>
              </w:rPr>
              <w:t xml:space="preserve">číslo účtu </w:t>
            </w:r>
            <w:r>
              <w:rPr>
                <w:rFonts w:ascii="Arial" w:eastAsia="Arial" w:hAnsi="Arial" w:cs="Arial"/>
                <w:sz w:val="20"/>
              </w:rPr>
              <w:tab/>
              <w:t xml:space="preserve"> </w:t>
            </w:r>
          </w:p>
        </w:tc>
        <w:tc>
          <w:tcPr>
            <w:tcW w:w="3929" w:type="dxa"/>
            <w:tcBorders>
              <w:top w:val="nil"/>
              <w:left w:val="nil"/>
              <w:bottom w:val="nil"/>
              <w:right w:val="nil"/>
            </w:tcBorders>
          </w:tcPr>
          <w:p w:rsidR="00A54239" w:rsidRDefault="00621F98">
            <w:pPr>
              <w:spacing w:after="0"/>
              <w:ind w:left="238"/>
            </w:pPr>
            <w:r>
              <w:rPr>
                <w:rFonts w:ascii="Arial" w:eastAsia="Arial" w:hAnsi="Arial" w:cs="Arial"/>
                <w:sz w:val="20"/>
              </w:rPr>
              <w:t xml:space="preserve">132978502/0300 </w:t>
            </w:r>
          </w:p>
        </w:tc>
      </w:tr>
    </w:tbl>
    <w:p w:rsidR="00A54239" w:rsidRDefault="00621F98">
      <w:pPr>
        <w:spacing w:after="369" w:line="270" w:lineRule="auto"/>
        <w:ind w:left="-14" w:right="42"/>
        <w:jc w:val="both"/>
      </w:pPr>
      <w:r>
        <w:rPr>
          <w:rFonts w:ascii="Arial" w:eastAsia="Arial" w:hAnsi="Arial" w:cs="Arial"/>
          <w:sz w:val="20"/>
        </w:rPr>
        <w:t xml:space="preserve">dále jako </w:t>
      </w:r>
      <w:r>
        <w:rPr>
          <w:rFonts w:ascii="Arial" w:eastAsia="Arial" w:hAnsi="Arial" w:cs="Arial"/>
          <w:i/>
          <w:sz w:val="20"/>
        </w:rPr>
        <w:t>„zhotovitel“;</w:t>
      </w:r>
      <w:r>
        <w:rPr>
          <w:rFonts w:ascii="Arial" w:eastAsia="Arial" w:hAnsi="Arial" w:cs="Arial"/>
          <w:sz w:val="20"/>
        </w:rPr>
        <w:t xml:space="preserve"> objednatel a zhotovitel společně také jako </w:t>
      </w:r>
      <w:r>
        <w:rPr>
          <w:rFonts w:ascii="Arial" w:eastAsia="Arial" w:hAnsi="Arial" w:cs="Arial"/>
          <w:i/>
          <w:sz w:val="20"/>
        </w:rPr>
        <w:t xml:space="preserve">„smluvní strany“ </w:t>
      </w:r>
    </w:p>
    <w:p w:rsidR="00A54239" w:rsidRDefault="00621F98">
      <w:pPr>
        <w:pStyle w:val="Nadpis3"/>
        <w:spacing w:after="257"/>
        <w:ind w:left="311" w:right="360"/>
      </w:pPr>
      <w:r>
        <w:t>Č</w:t>
      </w:r>
      <w:r>
        <w:t xml:space="preserve">lánek 1 Úvodní ustanovení </w:t>
      </w:r>
    </w:p>
    <w:p w:rsidR="00A54239" w:rsidRDefault="00621F98">
      <w:pPr>
        <w:numPr>
          <w:ilvl w:val="0"/>
          <w:numId w:val="1"/>
        </w:numPr>
        <w:spacing w:after="129" w:line="270" w:lineRule="auto"/>
        <w:ind w:right="42" w:hanging="360"/>
        <w:jc w:val="both"/>
      </w:pPr>
      <w:r>
        <w:rPr>
          <w:rFonts w:ascii="Arial" w:eastAsia="Arial" w:hAnsi="Arial" w:cs="Arial"/>
          <w:sz w:val="20"/>
        </w:rPr>
        <w:t>Tato smlouva je uzavírána smluvními stranami na základě výsledku výběrového řízení veřejné zakázky nazvané: „</w:t>
      </w:r>
      <w:r>
        <w:rPr>
          <w:rFonts w:ascii="Arial" w:eastAsia="Arial" w:hAnsi="Arial" w:cs="Arial"/>
          <w:i/>
          <w:sz w:val="20"/>
        </w:rPr>
        <w:t>Snížení energetické náročnosti domova mládeže ČLA Trutnov – zpracování PD včetně autorského dozoru, EP a posouzení ZCHDZ</w:t>
      </w:r>
      <w:r>
        <w:rPr>
          <w:rFonts w:ascii="Arial" w:eastAsia="Arial" w:hAnsi="Arial" w:cs="Arial"/>
          <w:sz w:val="20"/>
        </w:rPr>
        <w:t>“. Veřejná zakázka byla zah</w:t>
      </w:r>
      <w:r>
        <w:rPr>
          <w:rFonts w:ascii="Arial" w:eastAsia="Arial" w:hAnsi="Arial" w:cs="Arial"/>
          <w:sz w:val="20"/>
        </w:rPr>
        <w:t xml:space="preserve">ájena odesláním výzvy k podání nabídek dne 7. 6. 2019 (dále jen „veřejná zakázka“). </w:t>
      </w:r>
    </w:p>
    <w:p w:rsidR="00A54239" w:rsidRDefault="00621F98">
      <w:pPr>
        <w:numPr>
          <w:ilvl w:val="0"/>
          <w:numId w:val="1"/>
        </w:numPr>
        <w:spacing w:after="129" w:line="270" w:lineRule="auto"/>
        <w:ind w:right="42" w:hanging="360"/>
        <w:jc w:val="both"/>
      </w:pPr>
      <w:r>
        <w:rPr>
          <w:rFonts w:ascii="Arial" w:eastAsia="Arial" w:hAnsi="Arial" w:cs="Arial"/>
          <w:sz w:val="20"/>
        </w:rPr>
        <w:t xml:space="preserve">Předmět této smlouvy je součástí projektu: </w:t>
      </w:r>
      <w:r>
        <w:rPr>
          <w:rFonts w:ascii="Arial" w:eastAsia="Arial" w:hAnsi="Arial" w:cs="Arial"/>
          <w:i/>
          <w:sz w:val="20"/>
        </w:rPr>
        <w:t>Snížení energetické náročnosti domova mládeže ČLA Trutnov</w:t>
      </w:r>
      <w:r>
        <w:rPr>
          <w:rFonts w:ascii="Arial" w:eastAsia="Arial" w:hAnsi="Arial" w:cs="Arial"/>
          <w:sz w:val="20"/>
        </w:rPr>
        <w:t>, který bude předmětem žádosti o financování z Operačního programu Živo</w:t>
      </w:r>
      <w:r>
        <w:rPr>
          <w:rFonts w:ascii="Arial" w:eastAsia="Arial" w:hAnsi="Arial" w:cs="Arial"/>
          <w:sz w:val="20"/>
        </w:rPr>
        <w:t xml:space="preserve">tní prostředí, výzvy č. 121 (dále jen „projekt“). </w:t>
      </w:r>
    </w:p>
    <w:p w:rsidR="00A54239" w:rsidRDefault="00621F98">
      <w:pPr>
        <w:numPr>
          <w:ilvl w:val="0"/>
          <w:numId w:val="1"/>
        </w:numPr>
        <w:spacing w:after="129" w:line="270" w:lineRule="auto"/>
        <w:ind w:right="42" w:hanging="360"/>
        <w:jc w:val="both"/>
      </w:pPr>
      <w:r>
        <w:rPr>
          <w:rFonts w:ascii="Arial" w:eastAsia="Arial" w:hAnsi="Arial" w:cs="Arial"/>
          <w:sz w:val="20"/>
        </w:rPr>
        <w:t>V případě zrušení výzvy dotačního programu nebo v případě, že objednateli s ohledem na financování díla z veřejných prostředků nebudou poskytnuty tyto prostředky v rozsahu sjednané ceny, má objednatel práv</w:t>
      </w:r>
      <w:r>
        <w:rPr>
          <w:rFonts w:ascii="Arial" w:eastAsia="Arial" w:hAnsi="Arial" w:cs="Arial"/>
          <w:sz w:val="20"/>
        </w:rPr>
        <w:t xml:space="preserve">o jednostranně odstoupit od smlouvy o dílo. </w:t>
      </w:r>
    </w:p>
    <w:p w:rsidR="00A54239" w:rsidRDefault="00621F98">
      <w:pPr>
        <w:numPr>
          <w:ilvl w:val="0"/>
          <w:numId w:val="1"/>
        </w:numPr>
        <w:spacing w:after="129" w:line="270" w:lineRule="auto"/>
        <w:ind w:right="42" w:hanging="360"/>
        <w:jc w:val="both"/>
      </w:pPr>
      <w:r>
        <w:rPr>
          <w:rFonts w:ascii="Arial" w:eastAsia="Arial" w:hAnsi="Arial" w:cs="Arial"/>
          <w:sz w:val="20"/>
        </w:rPr>
        <w:t xml:space="preserve">Smluvní strany zmocňují k jednání v technických věcech následující osoby: </w:t>
      </w:r>
    </w:p>
    <w:p w:rsidR="00A54239" w:rsidRDefault="00621F98">
      <w:pPr>
        <w:numPr>
          <w:ilvl w:val="1"/>
          <w:numId w:val="1"/>
        </w:numPr>
        <w:spacing w:after="129" w:line="270" w:lineRule="auto"/>
        <w:ind w:right="42" w:hanging="360"/>
        <w:jc w:val="both"/>
      </w:pPr>
      <w:r>
        <w:rPr>
          <w:rFonts w:ascii="Arial" w:eastAsia="Arial" w:hAnsi="Arial" w:cs="Arial"/>
          <w:sz w:val="20"/>
        </w:rPr>
        <w:t xml:space="preserve">za objednatele: </w:t>
      </w:r>
      <w:r>
        <w:rPr>
          <w:rFonts w:ascii="Arial" w:eastAsia="Arial" w:hAnsi="Arial" w:cs="Arial"/>
          <w:sz w:val="20"/>
        </w:rPr>
        <w:tab/>
        <w:t xml:space="preserve">Ing. Jan Rousek </w:t>
      </w:r>
    </w:p>
    <w:p w:rsidR="00A54239" w:rsidRDefault="00621F98">
      <w:pPr>
        <w:numPr>
          <w:ilvl w:val="1"/>
          <w:numId w:val="1"/>
        </w:numPr>
        <w:spacing w:after="129" w:line="270" w:lineRule="auto"/>
        <w:ind w:right="42" w:hanging="360"/>
        <w:jc w:val="both"/>
      </w:pPr>
      <w:r>
        <w:rPr>
          <w:rFonts w:ascii="Arial" w:eastAsia="Arial" w:hAnsi="Arial" w:cs="Arial"/>
          <w:sz w:val="20"/>
        </w:rPr>
        <w:t xml:space="preserve">za zhotovitele: </w:t>
      </w:r>
    </w:p>
    <w:p w:rsidR="00A54239" w:rsidRDefault="00621F98">
      <w:pPr>
        <w:numPr>
          <w:ilvl w:val="0"/>
          <w:numId w:val="1"/>
        </w:numPr>
        <w:spacing w:after="129" w:line="270" w:lineRule="auto"/>
        <w:ind w:right="42" w:hanging="360"/>
        <w:jc w:val="both"/>
      </w:pPr>
      <w:r>
        <w:rPr>
          <w:rFonts w:ascii="Arial" w:eastAsia="Arial" w:hAnsi="Arial" w:cs="Arial"/>
          <w:sz w:val="20"/>
        </w:rPr>
        <w:t>Osoby dle odst. 4 mohou být změněny písemným oznámením doručeným druhé smluvní straně</w:t>
      </w:r>
      <w:r>
        <w:rPr>
          <w:rFonts w:ascii="Arial" w:eastAsia="Arial" w:hAnsi="Arial" w:cs="Arial"/>
          <w:sz w:val="20"/>
        </w:rPr>
        <w:t xml:space="preserve">.  </w:t>
      </w:r>
    </w:p>
    <w:p w:rsidR="00A54239" w:rsidRDefault="00621F98">
      <w:pPr>
        <w:numPr>
          <w:ilvl w:val="0"/>
          <w:numId w:val="1"/>
        </w:numPr>
        <w:spacing w:after="367" w:line="270" w:lineRule="auto"/>
        <w:ind w:right="42" w:hanging="360"/>
        <w:jc w:val="both"/>
      </w:pPr>
      <w:r>
        <w:rPr>
          <w:rFonts w:ascii="Arial" w:eastAsia="Arial" w:hAnsi="Arial" w:cs="Arial"/>
          <w:sz w:val="20"/>
        </w:rPr>
        <w:lastRenderedPageBreak/>
        <w:t xml:space="preserve">Vedoucím projektantem stanoví zhotovitel Ing. Zdeněk Balcar, číslo autorizace 0602342. Tato osoba musí být oprávněna k výkonu odborných činností ve výstavbě (autorizace) ve smyslu zákona č. 360/1992 Sb., o výkonu povolání autorizovaných architektů a o </w:t>
      </w:r>
      <w:r>
        <w:rPr>
          <w:rFonts w:ascii="Arial" w:eastAsia="Arial" w:hAnsi="Arial" w:cs="Arial"/>
          <w:sz w:val="20"/>
        </w:rPr>
        <w:t xml:space="preserve">výkonu povolání autorizovaných inženýrů a techniků činných ve výstavbě, v účinném znění, a to v oboru </w:t>
      </w:r>
      <w:r>
        <w:rPr>
          <w:rFonts w:ascii="Arial" w:eastAsia="Arial" w:hAnsi="Arial" w:cs="Arial"/>
          <w:b/>
          <w:sz w:val="20"/>
        </w:rPr>
        <w:t>pozemní stavby.</w:t>
      </w:r>
      <w:r>
        <w:rPr>
          <w:rFonts w:ascii="Arial" w:eastAsia="Arial" w:hAnsi="Arial" w:cs="Arial"/>
          <w:sz w:val="20"/>
        </w:rPr>
        <w:t xml:space="preserve"> Vedoucím projektantem ve smyslu tohoto ustanovení je osoba odpovědná za řízení projektu splňující podmínky dle tohoto odstavce. Zhotovitel</w:t>
      </w:r>
      <w:r>
        <w:rPr>
          <w:rFonts w:ascii="Arial" w:eastAsia="Arial" w:hAnsi="Arial" w:cs="Arial"/>
          <w:sz w:val="20"/>
        </w:rPr>
        <w:t xml:space="preserve"> není oprávněn změnit osobu vedoucího projektanta bez předchozího písemného souhlasu objednatele. Zhotovitel je oprávněn navrhnout objednateli změnu osoby vedoucího projektanta pouze v případě, že zhotovitelem navrhovaná osoba dosahuje alespoň takových kva</w:t>
      </w:r>
      <w:r>
        <w:rPr>
          <w:rFonts w:ascii="Arial" w:eastAsia="Arial" w:hAnsi="Arial" w:cs="Arial"/>
          <w:sz w:val="20"/>
        </w:rPr>
        <w:t xml:space="preserve">lifikačních předpokladů, a to i ve vztahu k hodnotícím kritériím nabídky zhotovitele v rámci zadávacího řízení, jako dosahovala osoba stávající. Zhotovitel je povinen objednateli předložit všechny doklady prokazující splnění kvalifikace navrhované osoby v </w:t>
      </w:r>
      <w:r>
        <w:rPr>
          <w:rFonts w:ascii="Arial" w:eastAsia="Arial" w:hAnsi="Arial" w:cs="Arial"/>
          <w:sz w:val="20"/>
        </w:rPr>
        <w:t xml:space="preserve">rozsahu dle zadávacích podmínek veřejné zakázky. </w:t>
      </w:r>
    </w:p>
    <w:p w:rsidR="00A54239" w:rsidRDefault="00621F98">
      <w:pPr>
        <w:pStyle w:val="Nadpis3"/>
        <w:spacing w:after="257"/>
        <w:ind w:left="311" w:right="360"/>
      </w:pPr>
      <w:r>
        <w:t>Č</w:t>
      </w:r>
      <w:r>
        <w:t>lánek 2 Podklady pro uzav</w:t>
      </w:r>
      <w:r>
        <w:t>ř</w:t>
      </w:r>
      <w:r>
        <w:t>ení smlouvy a p</w:t>
      </w:r>
      <w:r>
        <w:t>ř</w:t>
      </w:r>
      <w:r>
        <w:t>edm</w:t>
      </w:r>
      <w:r>
        <w:t>ě</w:t>
      </w:r>
      <w:r>
        <w:t xml:space="preserve">t smlouvy </w:t>
      </w:r>
    </w:p>
    <w:p w:rsidR="00A54239" w:rsidRDefault="00621F98">
      <w:pPr>
        <w:numPr>
          <w:ilvl w:val="0"/>
          <w:numId w:val="2"/>
        </w:numPr>
        <w:spacing w:after="129" w:line="270" w:lineRule="auto"/>
        <w:ind w:right="42" w:hanging="360"/>
        <w:jc w:val="both"/>
      </w:pPr>
      <w:r>
        <w:rPr>
          <w:rFonts w:ascii="Arial" w:eastAsia="Arial" w:hAnsi="Arial" w:cs="Arial"/>
          <w:sz w:val="20"/>
        </w:rPr>
        <w:t xml:space="preserve">Základním podkladem pro uzavření této smlouvy je nabídka zhotovitele podaná dne 23. 6. 2019 v rámci zadávacího řízení předmětné veřejné zakázky. </w:t>
      </w:r>
    </w:p>
    <w:p w:rsidR="00A54239" w:rsidRDefault="00621F98">
      <w:pPr>
        <w:numPr>
          <w:ilvl w:val="0"/>
          <w:numId w:val="2"/>
        </w:numPr>
        <w:spacing w:after="2" w:line="403" w:lineRule="auto"/>
        <w:ind w:right="42" w:hanging="360"/>
        <w:jc w:val="both"/>
      </w:pPr>
      <w:r>
        <w:rPr>
          <w:rFonts w:ascii="Arial" w:eastAsia="Arial" w:hAnsi="Arial" w:cs="Arial"/>
          <w:sz w:val="20"/>
        </w:rPr>
        <w:t>Př</w:t>
      </w:r>
      <w:r>
        <w:rPr>
          <w:rFonts w:ascii="Arial" w:eastAsia="Arial" w:hAnsi="Arial" w:cs="Arial"/>
          <w:sz w:val="20"/>
        </w:rPr>
        <w:t xml:space="preserve">edmět plnění je vymezen následující dokumentací, která tvoří přílohy této smlouvy: </w:t>
      </w:r>
      <w:r>
        <w:rPr>
          <w:rFonts w:ascii="Arial" w:eastAsia="Arial" w:hAnsi="Arial" w:cs="Arial"/>
          <w:b/>
          <w:sz w:val="20"/>
        </w:rPr>
        <w:t xml:space="preserve">a. Příloha č. 1 </w:t>
      </w:r>
    </w:p>
    <w:p w:rsidR="00A54239" w:rsidRDefault="00621F98">
      <w:pPr>
        <w:spacing w:after="129" w:line="270" w:lineRule="auto"/>
        <w:ind w:left="1080" w:right="42"/>
        <w:jc w:val="both"/>
      </w:pPr>
      <w:r>
        <w:rPr>
          <w:rFonts w:ascii="Arial" w:eastAsia="Arial" w:hAnsi="Arial" w:cs="Arial"/>
          <w:sz w:val="20"/>
        </w:rPr>
        <w:t xml:space="preserve">Podklady pro projektovou dokumentaci  </w:t>
      </w:r>
    </w:p>
    <w:p w:rsidR="00A54239" w:rsidRDefault="00621F98">
      <w:pPr>
        <w:spacing w:after="128" w:line="269" w:lineRule="auto"/>
        <w:ind w:left="730" w:right="42" w:hanging="10"/>
        <w:jc w:val="both"/>
      </w:pPr>
      <w:r>
        <w:rPr>
          <w:rFonts w:ascii="Arial" w:eastAsia="Arial" w:hAnsi="Arial" w:cs="Arial"/>
          <w:b/>
          <w:sz w:val="20"/>
        </w:rPr>
        <w:t xml:space="preserve">b. Příloha č. 2 </w:t>
      </w:r>
    </w:p>
    <w:p w:rsidR="00A54239" w:rsidRDefault="00621F98">
      <w:pPr>
        <w:spacing w:after="128" w:line="269" w:lineRule="auto"/>
        <w:ind w:left="1090" w:right="42" w:hanging="10"/>
        <w:jc w:val="both"/>
      </w:pPr>
      <w:r>
        <w:rPr>
          <w:rFonts w:ascii="Arial" w:eastAsia="Arial" w:hAnsi="Arial" w:cs="Arial"/>
          <w:b/>
          <w:sz w:val="20"/>
        </w:rPr>
        <w:t xml:space="preserve">Vzorová tabulka (ve znění 121. výzvy) </w:t>
      </w:r>
    </w:p>
    <w:p w:rsidR="00A54239" w:rsidRDefault="00621F98">
      <w:pPr>
        <w:numPr>
          <w:ilvl w:val="0"/>
          <w:numId w:val="2"/>
        </w:numPr>
        <w:spacing w:after="129" w:line="270" w:lineRule="auto"/>
        <w:ind w:right="42" w:hanging="360"/>
        <w:jc w:val="both"/>
      </w:pPr>
      <w:r>
        <w:rPr>
          <w:rFonts w:ascii="Arial" w:eastAsia="Arial" w:hAnsi="Arial" w:cs="Arial"/>
          <w:sz w:val="20"/>
        </w:rPr>
        <w:t>Zhotovitel prohlašuje, že všechny technické a smluvní podmínk</w:t>
      </w:r>
      <w:r>
        <w:rPr>
          <w:rFonts w:ascii="Arial" w:eastAsia="Arial" w:hAnsi="Arial" w:cs="Arial"/>
          <w:sz w:val="20"/>
        </w:rPr>
        <w:t xml:space="preserve">y byly před podpisem smlouvy na základě jeho žádosti o vysvětlení zadávací dokumentace v rámci zadávacího řízení, na základě jehož výsledku je uzavřena tato smlouva, zahrnuty do jeho nabídky. </w:t>
      </w:r>
    </w:p>
    <w:p w:rsidR="00A54239" w:rsidRDefault="00621F98">
      <w:pPr>
        <w:numPr>
          <w:ilvl w:val="0"/>
          <w:numId w:val="2"/>
        </w:numPr>
        <w:spacing w:after="129" w:line="270" w:lineRule="auto"/>
        <w:ind w:right="42" w:hanging="360"/>
        <w:jc w:val="both"/>
      </w:pPr>
      <w:r>
        <w:rPr>
          <w:rFonts w:ascii="Arial" w:eastAsia="Arial" w:hAnsi="Arial" w:cs="Arial"/>
          <w:sz w:val="20"/>
        </w:rPr>
        <w:t>Zhotovitel dále prohlašuje, že realizaci předmětu smlouvy prove</w:t>
      </w:r>
      <w:r>
        <w:rPr>
          <w:rFonts w:ascii="Arial" w:eastAsia="Arial" w:hAnsi="Arial" w:cs="Arial"/>
          <w:sz w:val="20"/>
        </w:rPr>
        <w:t xml:space="preserve">de v souladu se zadávací dokumentací veřejné zakázky včetně všech jejích vysvětlení zadavatelem. </w:t>
      </w:r>
    </w:p>
    <w:p w:rsidR="00A54239" w:rsidRDefault="00621F98">
      <w:pPr>
        <w:numPr>
          <w:ilvl w:val="0"/>
          <w:numId w:val="2"/>
        </w:numPr>
        <w:spacing w:after="129" w:line="270" w:lineRule="auto"/>
        <w:ind w:right="42" w:hanging="360"/>
        <w:jc w:val="both"/>
      </w:pPr>
      <w:r>
        <w:rPr>
          <w:rFonts w:ascii="Arial" w:eastAsia="Arial" w:hAnsi="Arial" w:cs="Arial"/>
          <w:sz w:val="20"/>
        </w:rPr>
        <w:t xml:space="preserve">Předmětem této smlouvy o dílo je závazek zhotovitele svým jménem na svůj náklad a nebezpečí ve sjednaných termínech zhotovit a dokončit dílo včetně zajištění </w:t>
      </w:r>
      <w:r>
        <w:rPr>
          <w:rFonts w:ascii="Arial" w:eastAsia="Arial" w:hAnsi="Arial" w:cs="Arial"/>
          <w:sz w:val="20"/>
        </w:rPr>
        <w:t>činnosti autorského dozoru specifikované v článku 3 této smlouvy a prosté vad a nedodělků je předat objednateli sjednaným způsobem a ve sjednaném termínu a dále závazek objednatele řádně zhotovené dílo převzít a zaplatit za ně touto smlouvou sjednanou cenu</w:t>
      </w:r>
      <w:r>
        <w:rPr>
          <w:rFonts w:ascii="Arial" w:eastAsia="Arial" w:hAnsi="Arial" w:cs="Arial"/>
          <w:sz w:val="20"/>
        </w:rPr>
        <w:t xml:space="preserve"> za níže uvedených podmínek (vše dále jako „dílo“) to vše v rámci realizace projektu. </w:t>
      </w:r>
    </w:p>
    <w:p w:rsidR="00A54239" w:rsidRDefault="00621F98">
      <w:pPr>
        <w:numPr>
          <w:ilvl w:val="0"/>
          <w:numId w:val="2"/>
        </w:numPr>
        <w:spacing w:after="366" w:line="270" w:lineRule="auto"/>
        <w:ind w:right="42" w:hanging="360"/>
        <w:jc w:val="both"/>
      </w:pPr>
      <w:r>
        <w:rPr>
          <w:rFonts w:ascii="Arial" w:eastAsia="Arial" w:hAnsi="Arial" w:cs="Arial"/>
          <w:sz w:val="20"/>
        </w:rPr>
        <w:t xml:space="preserve">Předmětem projektu je snížení energetické náročnosti objektu domova mládeže ČLA Trutnov, spočívající ve výměně výplní otvorů a opravě fasády objektu. </w:t>
      </w:r>
    </w:p>
    <w:p w:rsidR="00A54239" w:rsidRDefault="00621F98">
      <w:pPr>
        <w:pStyle w:val="Nadpis3"/>
        <w:spacing w:after="258"/>
        <w:ind w:left="311" w:right="360"/>
      </w:pPr>
      <w:r>
        <w:t>Č</w:t>
      </w:r>
      <w:r>
        <w:t>lánek 3 P</w:t>
      </w:r>
      <w:r>
        <w:t>ř</w:t>
      </w:r>
      <w:r>
        <w:t>edm</w:t>
      </w:r>
      <w:r>
        <w:t>ě</w:t>
      </w:r>
      <w:r>
        <w:t>t p</w:t>
      </w:r>
      <w:r>
        <w:t>ln</w:t>
      </w:r>
      <w:r>
        <w:t>ě</w:t>
      </w:r>
      <w:r>
        <w:t xml:space="preserve">ní </w:t>
      </w:r>
    </w:p>
    <w:p w:rsidR="00A54239" w:rsidRDefault="00621F98">
      <w:pPr>
        <w:numPr>
          <w:ilvl w:val="0"/>
          <w:numId w:val="3"/>
        </w:numPr>
        <w:spacing w:after="129" w:line="270" w:lineRule="auto"/>
        <w:ind w:right="42" w:hanging="360"/>
        <w:jc w:val="both"/>
      </w:pPr>
      <w:r>
        <w:rPr>
          <w:rFonts w:ascii="Arial" w:eastAsia="Arial" w:hAnsi="Arial" w:cs="Arial"/>
          <w:sz w:val="20"/>
        </w:rPr>
        <w:t xml:space="preserve">Předmět plnění (dále také „předmět díla“) je rozdělen na následující části: </w:t>
      </w:r>
    </w:p>
    <w:p w:rsidR="00A54239" w:rsidRDefault="00621F98">
      <w:pPr>
        <w:numPr>
          <w:ilvl w:val="2"/>
          <w:numId w:val="4"/>
        </w:numPr>
        <w:spacing w:after="128" w:line="269" w:lineRule="auto"/>
        <w:ind w:right="42" w:hanging="360"/>
        <w:jc w:val="both"/>
      </w:pPr>
      <w:r>
        <w:rPr>
          <w:rFonts w:ascii="Arial" w:eastAsia="Arial" w:hAnsi="Arial" w:cs="Arial"/>
          <w:b/>
          <w:sz w:val="20"/>
        </w:rPr>
        <w:t xml:space="preserve">Zpracování energetického posudku </w:t>
      </w:r>
    </w:p>
    <w:p w:rsidR="00A54239" w:rsidRDefault="00621F98">
      <w:pPr>
        <w:numPr>
          <w:ilvl w:val="2"/>
          <w:numId w:val="4"/>
        </w:numPr>
        <w:spacing w:after="139"/>
        <w:ind w:right="42" w:hanging="360"/>
        <w:jc w:val="both"/>
      </w:pPr>
      <w:r>
        <w:rPr>
          <w:rFonts w:ascii="Arial" w:eastAsia="Arial" w:hAnsi="Arial" w:cs="Arial"/>
          <w:b/>
          <w:sz w:val="20"/>
        </w:rPr>
        <w:t xml:space="preserve">Zpracování posouzení stavby z hlediska výskytu obecně a zvláště chráněných synantropních druhů živočichů </w:t>
      </w:r>
    </w:p>
    <w:p w:rsidR="00A54239" w:rsidRDefault="00621F98">
      <w:pPr>
        <w:numPr>
          <w:ilvl w:val="2"/>
          <w:numId w:val="4"/>
        </w:numPr>
        <w:spacing w:after="128" w:line="269" w:lineRule="auto"/>
        <w:ind w:right="42" w:hanging="360"/>
        <w:jc w:val="both"/>
      </w:pPr>
      <w:r>
        <w:rPr>
          <w:rFonts w:ascii="Arial" w:eastAsia="Arial" w:hAnsi="Arial" w:cs="Arial"/>
          <w:b/>
          <w:sz w:val="20"/>
        </w:rPr>
        <w:t xml:space="preserve">Zpracování projektové dokumentace ve všech stupních nezbytných pro získání stavebního povolení (dále také „PD“), dokumentace pro provedení stavby (dále také „DPS“), soupisu stavebních prací, dodávek a služeb včetně výkazu výměr, inženýrské činnosti  </w:t>
      </w:r>
    </w:p>
    <w:p w:rsidR="00A54239" w:rsidRDefault="00621F98">
      <w:pPr>
        <w:numPr>
          <w:ilvl w:val="2"/>
          <w:numId w:val="4"/>
        </w:numPr>
        <w:spacing w:after="251" w:line="269" w:lineRule="auto"/>
        <w:ind w:right="42" w:hanging="360"/>
        <w:jc w:val="both"/>
      </w:pPr>
      <w:r>
        <w:rPr>
          <w:rFonts w:ascii="Arial" w:eastAsia="Arial" w:hAnsi="Arial" w:cs="Arial"/>
          <w:b/>
          <w:sz w:val="20"/>
        </w:rPr>
        <w:t>Autor</w:t>
      </w:r>
      <w:r>
        <w:rPr>
          <w:rFonts w:ascii="Arial" w:eastAsia="Arial" w:hAnsi="Arial" w:cs="Arial"/>
          <w:b/>
          <w:sz w:val="20"/>
        </w:rPr>
        <w:t xml:space="preserve">ský dozor na stavbě </w:t>
      </w:r>
    </w:p>
    <w:p w:rsidR="00A54239" w:rsidRDefault="00621F98">
      <w:pPr>
        <w:numPr>
          <w:ilvl w:val="0"/>
          <w:numId w:val="3"/>
        </w:numPr>
        <w:spacing w:after="246" w:line="270" w:lineRule="auto"/>
        <w:ind w:right="42" w:hanging="360"/>
        <w:jc w:val="both"/>
      </w:pPr>
      <w:r>
        <w:rPr>
          <w:rFonts w:ascii="Arial" w:eastAsia="Arial" w:hAnsi="Arial" w:cs="Arial"/>
          <w:sz w:val="20"/>
        </w:rPr>
        <w:lastRenderedPageBreak/>
        <w:t>Předmět díla bude realizován v souladu s požadavky objednatele  dle této smlouvy, podklady pro investiční záměr a pro projektovou dokumentaci, které tvoří přílohu č. 1 této smlouvy. V rámci předmětu plnění dojde ke energetické náročnos</w:t>
      </w:r>
      <w:r>
        <w:rPr>
          <w:rFonts w:ascii="Arial" w:eastAsia="Arial" w:hAnsi="Arial" w:cs="Arial"/>
          <w:sz w:val="20"/>
        </w:rPr>
        <w:t xml:space="preserve">ti objektu domova mládeže ČLA Trutnov, spočívající ve výměně výplní otvorů a opravě fasády objektu. </w:t>
      </w:r>
    </w:p>
    <w:p w:rsidR="00A54239" w:rsidRDefault="00621F98">
      <w:pPr>
        <w:numPr>
          <w:ilvl w:val="0"/>
          <w:numId w:val="3"/>
        </w:numPr>
        <w:spacing w:after="129" w:line="270" w:lineRule="auto"/>
        <w:ind w:right="42" w:hanging="360"/>
        <w:jc w:val="both"/>
      </w:pPr>
      <w:r>
        <w:rPr>
          <w:rFonts w:ascii="Arial" w:eastAsia="Arial" w:hAnsi="Arial" w:cs="Arial"/>
          <w:sz w:val="20"/>
        </w:rPr>
        <w:t xml:space="preserve">Předmětem díla dle odst. 1 písm. a) </w:t>
      </w:r>
      <w:r>
        <w:rPr>
          <w:rFonts w:ascii="Arial" w:eastAsia="Arial" w:hAnsi="Arial" w:cs="Arial"/>
          <w:b/>
          <w:sz w:val="20"/>
        </w:rPr>
        <w:t>zpracování energetického posudku</w:t>
      </w:r>
      <w:r>
        <w:rPr>
          <w:rFonts w:ascii="Arial" w:eastAsia="Arial" w:hAnsi="Arial" w:cs="Arial"/>
          <w:sz w:val="20"/>
        </w:rPr>
        <w:t xml:space="preserve"> jsou následující činnosti: </w:t>
      </w:r>
    </w:p>
    <w:p w:rsidR="00A54239" w:rsidRDefault="00621F98">
      <w:pPr>
        <w:numPr>
          <w:ilvl w:val="2"/>
          <w:numId w:val="5"/>
        </w:numPr>
        <w:spacing w:after="129" w:line="270" w:lineRule="auto"/>
        <w:ind w:right="42" w:hanging="360"/>
        <w:jc w:val="both"/>
      </w:pPr>
      <w:r>
        <w:rPr>
          <w:rFonts w:ascii="Arial" w:eastAsia="Arial" w:hAnsi="Arial" w:cs="Arial"/>
          <w:sz w:val="20"/>
        </w:rPr>
        <w:t>zpracování energetického posudku dle § 9a zákona č. 406/20</w:t>
      </w:r>
      <w:r>
        <w:rPr>
          <w:rFonts w:ascii="Arial" w:eastAsia="Arial" w:hAnsi="Arial" w:cs="Arial"/>
          <w:sz w:val="20"/>
        </w:rPr>
        <w:t xml:space="preserve">00 Sb., o hospodaření energií, v účinném znění. </w:t>
      </w:r>
    </w:p>
    <w:p w:rsidR="00A54239" w:rsidRDefault="00621F98">
      <w:pPr>
        <w:numPr>
          <w:ilvl w:val="2"/>
          <w:numId w:val="5"/>
        </w:numPr>
        <w:spacing w:after="246" w:line="270" w:lineRule="auto"/>
        <w:ind w:right="42" w:hanging="360"/>
        <w:jc w:val="both"/>
      </w:pPr>
      <w:r>
        <w:rPr>
          <w:rFonts w:ascii="Arial" w:eastAsia="Arial" w:hAnsi="Arial" w:cs="Arial"/>
          <w:sz w:val="20"/>
        </w:rPr>
        <w:t xml:space="preserve">energetický posudek bude zpracován dle vzoru energetického posouzení Ministerstva životního prostředí pro 121. výzvu v rámci Operačního programu Životní prostředí platnou ke dni předání posudku objednateli. </w:t>
      </w:r>
    </w:p>
    <w:p w:rsidR="00A54239" w:rsidRDefault="00621F98">
      <w:pPr>
        <w:numPr>
          <w:ilvl w:val="0"/>
          <w:numId w:val="3"/>
        </w:numPr>
        <w:spacing w:after="128" w:line="269" w:lineRule="auto"/>
        <w:ind w:right="42" w:hanging="360"/>
        <w:jc w:val="both"/>
      </w:pPr>
      <w:r>
        <w:rPr>
          <w:rFonts w:ascii="Arial" w:eastAsia="Arial" w:hAnsi="Arial" w:cs="Arial"/>
          <w:sz w:val="20"/>
        </w:rPr>
        <w:t xml:space="preserve">Předmětem díla dle odst. 1 písm. b) </w:t>
      </w:r>
      <w:r>
        <w:rPr>
          <w:rFonts w:ascii="Arial" w:eastAsia="Arial" w:hAnsi="Arial" w:cs="Arial"/>
          <w:b/>
          <w:sz w:val="20"/>
        </w:rPr>
        <w:t>zpracování posouzení stavby z hlediska výskytu obecně a zvláště chráněných synantropních druhů živočichů</w:t>
      </w:r>
      <w:r>
        <w:rPr>
          <w:rFonts w:ascii="Arial" w:eastAsia="Arial" w:hAnsi="Arial" w:cs="Arial"/>
          <w:sz w:val="20"/>
        </w:rPr>
        <w:t xml:space="preserve"> jsou následující činnosti: </w:t>
      </w:r>
    </w:p>
    <w:p w:rsidR="00A54239" w:rsidRDefault="00621F98">
      <w:pPr>
        <w:numPr>
          <w:ilvl w:val="2"/>
          <w:numId w:val="6"/>
        </w:numPr>
        <w:spacing w:after="129" w:line="270" w:lineRule="auto"/>
        <w:ind w:right="42" w:hanging="360"/>
        <w:jc w:val="both"/>
      </w:pPr>
      <w:r>
        <w:rPr>
          <w:rFonts w:ascii="Arial" w:eastAsia="Arial" w:hAnsi="Arial" w:cs="Arial"/>
          <w:sz w:val="20"/>
        </w:rPr>
        <w:t>zpracování posouzení stavby z hlediska výskytu obecně a zvláště chráně</w:t>
      </w:r>
      <w:r>
        <w:rPr>
          <w:rFonts w:ascii="Arial" w:eastAsia="Arial" w:hAnsi="Arial" w:cs="Arial"/>
          <w:sz w:val="20"/>
        </w:rPr>
        <w:t>ných synantropních druhů živočichů dle zákona č. 114/1992 Sb., o ochraně přírody a krajiny, v účinném znění ve vazbě na vyhlášku Ministerstva životního prostředí České republiky č. 395/1992 Sb., kterou se provádějí některá ustanovení zákona České národní r</w:t>
      </w:r>
      <w:r>
        <w:rPr>
          <w:rFonts w:ascii="Arial" w:eastAsia="Arial" w:hAnsi="Arial" w:cs="Arial"/>
          <w:sz w:val="20"/>
        </w:rPr>
        <w:t xml:space="preserve">ady č. 114/1992 Sb., o ochraně přírody a krajiny, v účinném znění </w:t>
      </w:r>
    </w:p>
    <w:p w:rsidR="00A54239" w:rsidRDefault="00621F98">
      <w:pPr>
        <w:numPr>
          <w:ilvl w:val="2"/>
          <w:numId w:val="6"/>
        </w:numPr>
        <w:spacing w:after="129" w:line="270" w:lineRule="auto"/>
        <w:ind w:right="42" w:hanging="360"/>
        <w:jc w:val="both"/>
      </w:pPr>
      <w:r>
        <w:rPr>
          <w:rFonts w:ascii="Arial" w:eastAsia="Arial" w:hAnsi="Arial" w:cs="Arial"/>
          <w:sz w:val="20"/>
        </w:rPr>
        <w:t>posouzení stavby dle tohoto odst. bude zpracováno v souladu s Metodikou posuzování staveb z hlediska výskytu obecně a zvláště chráněných synantropních druhů živočichů Ministerstva životního</w:t>
      </w:r>
      <w:r>
        <w:rPr>
          <w:rFonts w:ascii="Arial" w:eastAsia="Arial" w:hAnsi="Arial" w:cs="Arial"/>
          <w:sz w:val="20"/>
        </w:rPr>
        <w:t xml:space="preserve"> prostředí pro 121. výzvu v rámci Operačního programu Životní prostředí platnou ke dni předání zprávy objednateli. </w:t>
      </w:r>
    </w:p>
    <w:p w:rsidR="00A54239" w:rsidRDefault="00621F98">
      <w:pPr>
        <w:numPr>
          <w:ilvl w:val="0"/>
          <w:numId w:val="3"/>
        </w:numPr>
        <w:spacing w:after="128" w:line="269" w:lineRule="auto"/>
        <w:ind w:right="42" w:hanging="360"/>
        <w:jc w:val="both"/>
      </w:pPr>
      <w:r>
        <w:rPr>
          <w:rFonts w:ascii="Arial" w:eastAsia="Arial" w:hAnsi="Arial" w:cs="Arial"/>
          <w:sz w:val="20"/>
        </w:rPr>
        <w:t xml:space="preserve">Předmětem díla dle odst. 1 písm. c) </w:t>
      </w:r>
      <w:r>
        <w:rPr>
          <w:rFonts w:ascii="Arial" w:eastAsia="Arial" w:hAnsi="Arial" w:cs="Arial"/>
          <w:b/>
          <w:sz w:val="20"/>
        </w:rPr>
        <w:t>zpracování projektové dokumentace ve všech stupních nezbytných pro získání stavebního povolení, DPS, sou</w:t>
      </w:r>
      <w:r>
        <w:rPr>
          <w:rFonts w:ascii="Arial" w:eastAsia="Arial" w:hAnsi="Arial" w:cs="Arial"/>
          <w:b/>
          <w:sz w:val="20"/>
        </w:rPr>
        <w:t xml:space="preserve">pisu stavebních prací, dodávek a služeb včetně výkazu výměr, inženýrské činnosti, </w:t>
      </w:r>
      <w:r>
        <w:rPr>
          <w:rFonts w:ascii="Arial" w:eastAsia="Arial" w:hAnsi="Arial" w:cs="Arial"/>
          <w:sz w:val="20"/>
        </w:rPr>
        <w:t xml:space="preserve">jsou dále uvedené činnosti a podmínky. </w:t>
      </w:r>
    </w:p>
    <w:p w:rsidR="00A54239" w:rsidRDefault="00621F98">
      <w:pPr>
        <w:numPr>
          <w:ilvl w:val="1"/>
          <w:numId w:val="3"/>
        </w:numPr>
        <w:spacing w:after="129" w:line="270" w:lineRule="auto"/>
        <w:ind w:right="42" w:hanging="360"/>
        <w:jc w:val="both"/>
      </w:pPr>
      <w:r>
        <w:rPr>
          <w:rFonts w:ascii="Arial" w:eastAsia="Arial" w:hAnsi="Arial" w:cs="Arial"/>
          <w:sz w:val="20"/>
        </w:rPr>
        <w:t>Zpracování projektové dokumentace dle článku 3 odst. 1 písm. c) ve všech stupních nezbytných pro získání stavebního povolení a DPS pří</w:t>
      </w:r>
      <w:r>
        <w:rPr>
          <w:rFonts w:ascii="Arial" w:eastAsia="Arial" w:hAnsi="Arial" w:cs="Arial"/>
          <w:sz w:val="20"/>
        </w:rPr>
        <w:t>padně včetně dalších nezbytných stupních a soupisu prací s předběžným oceněním jednotlivých položek (položkovým rozpočtem stavby) včetně zajištění veškeré inženýrské činnosti. Zhotovitel je povinen písemně ověřit u příslušného správního orgánu jednotlivé s</w:t>
      </w:r>
      <w:r>
        <w:rPr>
          <w:rFonts w:ascii="Arial" w:eastAsia="Arial" w:hAnsi="Arial" w:cs="Arial"/>
          <w:sz w:val="20"/>
        </w:rPr>
        <w:t xml:space="preserve">tupně projektové dokumentace nezbytné pro získání stavebního povolení. V případě, že některé stupně projektové dokumentace není nutné pro získání stavebního povolení realizovat na základě údajů získaných u příslušného správního orgánu, nebude zhotovitelem </w:t>
      </w:r>
      <w:r>
        <w:rPr>
          <w:rFonts w:ascii="Arial" w:eastAsia="Arial" w:hAnsi="Arial" w:cs="Arial"/>
          <w:sz w:val="20"/>
        </w:rPr>
        <w:t>předmětný stupeň projektové dokumentace realizován a nevzniká mu nárok na zaplacení smluvní ceny dle čl. 6 této smlouva za předmětný stupeň projektové dokumentace. Projektová dokumentace dle článku 3 odst. 1 písm. c) bude zpracována v souladu se zákonem č.</w:t>
      </w:r>
      <w:r>
        <w:rPr>
          <w:rFonts w:ascii="Arial" w:eastAsia="Arial" w:hAnsi="Arial" w:cs="Arial"/>
          <w:sz w:val="20"/>
        </w:rPr>
        <w:t xml:space="preserve"> 183/2006 Sb., o územním plánování a stavebním řádu (stavební zákon), ve znění pozdějších předpisů; v souladu s přílohami č. 12 a 13 vyhlášky Ministerstva pro místní rozvoj č. 499/2006 Sb., o dokumentaci staveb, ve znění pozdějších předpisů. Dále bude proj</w:t>
      </w:r>
      <w:r>
        <w:rPr>
          <w:rFonts w:ascii="Arial" w:eastAsia="Arial" w:hAnsi="Arial" w:cs="Arial"/>
          <w:sz w:val="20"/>
        </w:rPr>
        <w:t>ektová dokumentace pro provádění stavby zpracována dle vyhlášky Ministerstva pro místní rozvoj č. 169/2016 Sb., o stanovení rozsahu dokumentace veřejné zakázky na stavební práce a soupisu stavebních prací, dodávek a služeb s výkazem výměr, ve znění pozdějš</w:t>
      </w:r>
      <w:r>
        <w:rPr>
          <w:rFonts w:ascii="Arial" w:eastAsia="Arial" w:hAnsi="Arial" w:cs="Arial"/>
          <w:sz w:val="20"/>
        </w:rPr>
        <w:t xml:space="preserve">ích předpisů. Projektová dokumentace bude zpracována v podrobnostech nezbytných pro zpracování nabídky pro realizaci stavby dle § 92 zákona č.134/2016 Sb., o zadávání veřejných zakázek, ve znění pozdějších předpisů, (dále jen „projektová dokumentace“). </w:t>
      </w:r>
    </w:p>
    <w:p w:rsidR="00A54239" w:rsidRDefault="00621F98">
      <w:pPr>
        <w:numPr>
          <w:ilvl w:val="1"/>
          <w:numId w:val="3"/>
        </w:numPr>
        <w:spacing w:after="129" w:line="270" w:lineRule="auto"/>
        <w:ind w:right="42" w:hanging="360"/>
        <w:jc w:val="both"/>
      </w:pPr>
      <w:r>
        <w:rPr>
          <w:rFonts w:ascii="Arial" w:eastAsia="Arial" w:hAnsi="Arial" w:cs="Arial"/>
          <w:sz w:val="20"/>
        </w:rPr>
        <w:t>Pr</w:t>
      </w:r>
      <w:r>
        <w:rPr>
          <w:rFonts w:ascii="Arial" w:eastAsia="Arial" w:hAnsi="Arial" w:cs="Arial"/>
          <w:sz w:val="20"/>
        </w:rPr>
        <w:t xml:space="preserve">ojektová dokumentace (všechna vyhotovení) bude obsahovat kompletní dokladovou část obsahující </w:t>
      </w:r>
      <w:r>
        <w:rPr>
          <w:rFonts w:ascii="Arial" w:eastAsia="Arial" w:hAnsi="Arial" w:cs="Arial"/>
          <w:sz w:val="20"/>
          <w:u w:val="single" w:color="000000"/>
        </w:rPr>
        <w:t>veškerá nezbytná</w:t>
      </w:r>
      <w:r>
        <w:rPr>
          <w:rFonts w:ascii="Arial" w:eastAsia="Arial" w:hAnsi="Arial" w:cs="Arial"/>
          <w:sz w:val="20"/>
        </w:rPr>
        <w:t xml:space="preserve"> vyjádření a rozhodnutí příslušných orgánů a organizací, ostatních účastníků včetně správců inženýrských sítí, posudku o pronikání radonu, zaměřen</w:t>
      </w:r>
      <w:r>
        <w:rPr>
          <w:rFonts w:ascii="Arial" w:eastAsia="Arial" w:hAnsi="Arial" w:cs="Arial"/>
          <w:sz w:val="20"/>
        </w:rPr>
        <w:t xml:space="preserve">í výškové a směrové, hlukové studie, inženýrsko-geologický průzkum, kontrola stavu stávajících inženýrských sítí a další potřebné statické výpočty, studie, průzkumy a kontroly či výpočty. </w:t>
      </w:r>
      <w:r>
        <w:rPr>
          <w:rFonts w:ascii="Arial" w:eastAsia="Arial" w:hAnsi="Arial" w:cs="Arial"/>
          <w:sz w:val="20"/>
        </w:rPr>
        <w:lastRenderedPageBreak/>
        <w:t>Projektová dokumentace tak musí reflektovat všechna vyjádření a rozh</w:t>
      </w:r>
      <w:r>
        <w:rPr>
          <w:rFonts w:ascii="Arial" w:eastAsia="Arial" w:hAnsi="Arial" w:cs="Arial"/>
          <w:sz w:val="20"/>
        </w:rPr>
        <w:t xml:space="preserve">odnutí příslušných orgánů, organizací, ostatních účastníků včetně správců inženýrských sítí, posudků, zaměření, studií, průzkumů, kontrol, výpočtů. </w:t>
      </w:r>
    </w:p>
    <w:p w:rsidR="00A54239" w:rsidRDefault="00621F98">
      <w:pPr>
        <w:numPr>
          <w:ilvl w:val="1"/>
          <w:numId w:val="3"/>
        </w:numPr>
        <w:spacing w:after="129" w:line="270" w:lineRule="auto"/>
        <w:ind w:right="42" w:hanging="360"/>
        <w:jc w:val="both"/>
      </w:pPr>
      <w:r>
        <w:rPr>
          <w:rFonts w:ascii="Arial" w:eastAsia="Arial" w:hAnsi="Arial" w:cs="Arial"/>
          <w:sz w:val="20"/>
        </w:rPr>
        <w:t>Technické podmínky stavby budou v souladu s vyhláškou č. 268/2009 Sb., o technických požadavcích na stavby,</w:t>
      </w:r>
      <w:r>
        <w:rPr>
          <w:rFonts w:ascii="Arial" w:eastAsia="Arial" w:hAnsi="Arial" w:cs="Arial"/>
          <w:sz w:val="20"/>
        </w:rPr>
        <w:t xml:space="preserve"> s předpisy a normami České republiky a Evropských společenství v oblasti výstavby a stavebnictví. Projektová dokumentace bude zpracovaná v souladu s platnými zákony, vyhláškami a normami.  </w:t>
      </w:r>
    </w:p>
    <w:p w:rsidR="00A54239" w:rsidRDefault="00621F98">
      <w:pPr>
        <w:numPr>
          <w:ilvl w:val="1"/>
          <w:numId w:val="3"/>
        </w:numPr>
        <w:spacing w:after="129" w:line="270" w:lineRule="auto"/>
        <w:ind w:right="42" w:hanging="360"/>
        <w:jc w:val="both"/>
      </w:pPr>
      <w:r>
        <w:rPr>
          <w:rFonts w:ascii="Arial" w:eastAsia="Arial" w:hAnsi="Arial" w:cs="Arial"/>
          <w:sz w:val="20"/>
        </w:rPr>
        <w:t>Položkový rozpočet stavby podepsaný autorizovaným projektantem, č</w:t>
      </w:r>
      <w:r>
        <w:rPr>
          <w:rFonts w:ascii="Arial" w:eastAsia="Arial" w:hAnsi="Arial" w:cs="Arial"/>
          <w:sz w:val="20"/>
        </w:rPr>
        <w:t>leněný podle jednotného ceníku stavebních prací v aktuální cenové úrovni ke dni odevzdání předmětné části díla ve formě oceněného soupisu prací (rozpočet musí vždy obsahovat sloupec, ve kterém je uveden odkaz na typ použité cenové soustavy ve tvaru "rok ty</w:t>
      </w:r>
      <w:r>
        <w:rPr>
          <w:rFonts w:ascii="Arial" w:eastAsia="Arial" w:hAnsi="Arial" w:cs="Arial"/>
          <w:sz w:val="20"/>
        </w:rPr>
        <w:t>p cenové soustavy" (např. 2019_OTSKP" nebo "CS ÚRS 2019 O1" nebo „RTS DATA 2019/I“). Dále dokládá jeho elektronickou podobu ve formátu XML – jedná se o otevřený elektronický formát, který umožňuje transfery dat a jejich zpracování různými softwarovými prog</w:t>
      </w:r>
      <w:r>
        <w:rPr>
          <w:rFonts w:ascii="Arial" w:eastAsia="Arial" w:hAnsi="Arial" w:cs="Arial"/>
          <w:sz w:val="20"/>
        </w:rPr>
        <w:t xml:space="preserve">ramy a splňuje tak veškeré požadavky vyhlášky Ministerstva pro místní rozvoj č. 169/2016 Sb., o stanovení rozsahu dokumentace veřejné zakázky na stavební práce a soupisu stavebních prací, dodávek a služeb s výkazem výměr, ve znění pozdějších předpisů a je </w:t>
      </w:r>
      <w:r>
        <w:rPr>
          <w:rFonts w:ascii="Arial" w:eastAsia="Arial" w:hAnsi="Arial" w:cs="Arial"/>
          <w:sz w:val="20"/>
        </w:rPr>
        <w:t xml:space="preserve">volně dostupný. </w:t>
      </w:r>
    </w:p>
    <w:p w:rsidR="00A54239" w:rsidRDefault="00621F98">
      <w:pPr>
        <w:numPr>
          <w:ilvl w:val="1"/>
          <w:numId w:val="3"/>
        </w:numPr>
        <w:spacing w:after="129" w:line="270" w:lineRule="auto"/>
        <w:ind w:right="42" w:hanging="360"/>
        <w:jc w:val="both"/>
      </w:pPr>
      <w:r>
        <w:rPr>
          <w:rFonts w:ascii="Arial" w:eastAsia="Arial" w:hAnsi="Arial" w:cs="Arial"/>
          <w:sz w:val="20"/>
        </w:rPr>
        <w:t>Pokud budou v položkovém rozpočtu uvedeny položky charakteru soubor nebo komplet, musí projektant k použitým jednotkám připojit jejich přesnou specifikaci a způsob jejich ocenění. Pokud projektant uvede vlastní položky, které nejsou defino</w:t>
      </w:r>
      <w:r>
        <w:rPr>
          <w:rFonts w:ascii="Arial" w:eastAsia="Arial" w:hAnsi="Arial" w:cs="Arial"/>
          <w:sz w:val="20"/>
        </w:rPr>
        <w:t xml:space="preserve">vány v použité cenové soustavě, uvede jejich přesnou specifikaci a způsob jejich ocenění, přičemž toto ocenění musí být v aktuálních tržních cenách ke dni odevzdání předmětné části díla. Pokud je jednotková cena, uvedená projektantem, vyšší než jednotková </w:t>
      </w:r>
      <w:r>
        <w:rPr>
          <w:rFonts w:ascii="Arial" w:eastAsia="Arial" w:hAnsi="Arial" w:cs="Arial"/>
          <w:sz w:val="20"/>
        </w:rPr>
        <w:t>cena, uvedená v cenové soustavě, je nutné rozdíl vysvětlit. Výstupem specifikace souborů/kompletů či vysvětlení vyšší jednotkové ceny položek je naskenovaný dokument opatřený podpisem autorizovaného projektanta. K položkovému rozpočtu bude doloženo prohláš</w:t>
      </w:r>
      <w:r>
        <w:rPr>
          <w:rFonts w:ascii="Arial" w:eastAsia="Arial" w:hAnsi="Arial" w:cs="Arial"/>
          <w:sz w:val="20"/>
        </w:rPr>
        <w:t xml:space="preserve">ení projektanta o cenové úrovni jednotlivých položek rozpočtu.  </w:t>
      </w:r>
    </w:p>
    <w:p w:rsidR="00A54239" w:rsidRDefault="00621F98">
      <w:pPr>
        <w:numPr>
          <w:ilvl w:val="1"/>
          <w:numId w:val="3"/>
        </w:numPr>
        <w:spacing w:after="129" w:line="270" w:lineRule="auto"/>
        <w:ind w:right="42" w:hanging="360"/>
        <w:jc w:val="both"/>
      </w:pPr>
      <w:r>
        <w:rPr>
          <w:rFonts w:ascii="Arial" w:eastAsia="Arial" w:hAnsi="Arial" w:cs="Arial"/>
          <w:sz w:val="20"/>
        </w:rPr>
        <w:t>Výkaz výměr projektové dokumentace pro provádění stavby, bude obsahovat vymezení druhu, jakosti a množství požadovaných prací, dodávek, činností a služeb potřebných ke zhotovení stavby a bude</w:t>
      </w:r>
      <w:r>
        <w:rPr>
          <w:rFonts w:ascii="Arial" w:eastAsia="Arial" w:hAnsi="Arial" w:cs="Arial"/>
          <w:sz w:val="20"/>
        </w:rPr>
        <w:t xml:space="preserve"> podkladem pro zpracování nabídky na dodávku stavby a pod popisem položky bude obsahovat podrobný postup výpočtu množství měrných jednotek. Výkaz výměr bude u jednotlivých položek obsahovat vzorce výpočtu, přičemž u neoceněného výkazu výměr budou vzorce zn</w:t>
      </w:r>
      <w:r>
        <w:rPr>
          <w:rFonts w:ascii="Arial" w:eastAsia="Arial" w:hAnsi="Arial" w:cs="Arial"/>
          <w:sz w:val="20"/>
        </w:rPr>
        <w:t>eviditelněny pomocí uzamčení, tak aby bylo možné upravit pouze jednotkové ceny jednotlivých položek výkazu výměr. Zároveň budou jednotlivé listy výkazu výměr vzájemně provázány součtovými vzorci, tak aby celkový souhrnný list odpovídal součtu položek všech</w:t>
      </w:r>
      <w:r>
        <w:rPr>
          <w:rFonts w:ascii="Arial" w:eastAsia="Arial" w:hAnsi="Arial" w:cs="Arial"/>
          <w:sz w:val="20"/>
        </w:rPr>
        <w:t xml:space="preserve"> jednotlivých listů výkazu výměr.   Výkaz výměr projektové dokumentace pro provádění stavby bude součástí všech vyhotovení projektové dokumentace uvedených v čl. 3 odst. 5 písm. l) této smlouvy. Rozpočet a výkaz výměr bude rozdělen na uznatelné a neuznatel</w:t>
      </w:r>
      <w:r>
        <w:rPr>
          <w:rFonts w:ascii="Arial" w:eastAsia="Arial" w:hAnsi="Arial" w:cs="Arial"/>
          <w:sz w:val="20"/>
        </w:rPr>
        <w:t>né náklady dle pravidel dotačního programu Operačního programu Životní prostředí (dále jen „dotačního programu“). Projektová dokumentace bude obsahovat oceněný a neoceněný položkový rozpočet nákladů stavby ve formátu XLS nebo XLSX (MS Excel) a Kros, a dále</w:t>
      </w:r>
      <w:r>
        <w:rPr>
          <w:rFonts w:ascii="Arial" w:eastAsia="Arial" w:hAnsi="Arial" w:cs="Arial"/>
          <w:sz w:val="20"/>
        </w:rPr>
        <w:t xml:space="preserve"> ve formátu PDF včetně razítka. Oceněný položkový rozpočet nákladů stavby s výkazem výměr musí být souladný s neoceněným položkovým rozpočtem nákladů stavby s výkazem výměr. </w:t>
      </w:r>
    </w:p>
    <w:p w:rsidR="00A54239" w:rsidRDefault="00621F98">
      <w:pPr>
        <w:numPr>
          <w:ilvl w:val="1"/>
          <w:numId w:val="3"/>
        </w:numPr>
        <w:spacing w:after="129" w:line="270" w:lineRule="auto"/>
        <w:ind w:right="42" w:hanging="360"/>
        <w:jc w:val="both"/>
      </w:pPr>
      <w:r>
        <w:rPr>
          <w:rFonts w:ascii="Arial" w:eastAsia="Arial" w:hAnsi="Arial" w:cs="Arial"/>
          <w:sz w:val="20"/>
        </w:rPr>
        <w:t>Každá z použitých položek musí obsahovat jednoznačný slovní popis včetně podrobné</w:t>
      </w:r>
      <w:r>
        <w:rPr>
          <w:rFonts w:ascii="Arial" w:eastAsia="Arial" w:hAnsi="Arial" w:cs="Arial"/>
          <w:sz w:val="20"/>
        </w:rPr>
        <w:t xml:space="preserve"> specifikace, z něhož budou patrné parametry položky a charakter a druh požadovaných prací a dodávek, aby umožnily výběr z nabídky na trhu; dále budou položky obsahovat měrnou jednotku a požadované množství. </w:t>
      </w:r>
    </w:p>
    <w:p w:rsidR="00A54239" w:rsidRDefault="00621F98">
      <w:pPr>
        <w:numPr>
          <w:ilvl w:val="1"/>
          <w:numId w:val="3"/>
        </w:numPr>
        <w:spacing w:after="129" w:line="270" w:lineRule="auto"/>
        <w:ind w:right="42" w:hanging="360"/>
        <w:jc w:val="both"/>
      </w:pPr>
      <w:r>
        <w:rPr>
          <w:rFonts w:ascii="Arial" w:eastAsia="Arial" w:hAnsi="Arial" w:cs="Arial"/>
          <w:b/>
          <w:sz w:val="20"/>
        </w:rPr>
        <w:t xml:space="preserve">Ve výkazu výměr a projektové dokumentaci nesmí </w:t>
      </w:r>
      <w:r>
        <w:rPr>
          <w:rFonts w:ascii="Arial" w:eastAsia="Arial" w:hAnsi="Arial" w:cs="Arial"/>
          <w:b/>
          <w:sz w:val="20"/>
        </w:rPr>
        <w:t>být uvedeny odkazy ve smyslu § 89 až 90 zákona č. 134/2016 Sb., o zadávání veřejných zakázek, ve znění pozdějších předpisů, tedy zejména odkazy na obchodní firmy, názvy, specifická označení zboží nebo služeb (dále jen specifické označení), mající vztah k j</w:t>
      </w:r>
      <w:r>
        <w:rPr>
          <w:rFonts w:ascii="Arial" w:eastAsia="Arial" w:hAnsi="Arial" w:cs="Arial"/>
          <w:b/>
          <w:sz w:val="20"/>
        </w:rPr>
        <w:t>ednomu dodavateli atd.</w:t>
      </w:r>
      <w:r>
        <w:rPr>
          <w:rFonts w:ascii="Arial" w:eastAsia="Arial" w:hAnsi="Arial" w:cs="Arial"/>
          <w:sz w:val="20"/>
        </w:rPr>
        <w:t xml:space="preserve"> Pokud zhotovitel prokáže, že konkrétní materiál, výrobek či službu nelze upřesnit jinak, než použitím </w:t>
      </w:r>
      <w:r>
        <w:rPr>
          <w:rFonts w:ascii="Arial" w:eastAsia="Arial" w:hAnsi="Arial" w:cs="Arial"/>
          <w:sz w:val="20"/>
        </w:rPr>
        <w:lastRenderedPageBreak/>
        <w:t>specifického označení dle tohoto ustanovení, je povinen na tuto skutečnost objednatele vždy písemně upozornit a vždy uvést u příslu</w:t>
      </w:r>
      <w:r>
        <w:rPr>
          <w:rFonts w:ascii="Arial" w:eastAsia="Arial" w:hAnsi="Arial" w:cs="Arial"/>
          <w:sz w:val="20"/>
        </w:rPr>
        <w:t>šného specifického označení hlavní a rozhodující technické parametry – rozměry, hmotnost, hluk, výkon, apod. a zároveň uvést jasně a viditelně ve všech předmětných částech projektové dokumentace (respektive u každého takového označení) upozornění, že pokud</w:t>
      </w:r>
      <w:r>
        <w:rPr>
          <w:rFonts w:ascii="Arial" w:eastAsia="Arial" w:hAnsi="Arial" w:cs="Arial"/>
          <w:sz w:val="20"/>
        </w:rPr>
        <w:t xml:space="preserve"> jsou v projektové dokumentaci, nebo jejích přílohách, odkazy ve smyslu § 89 až 90 zákona č. 134/2016 Sb., o zadávání veřejných zakázek, ve znění pozdějších předpisů, jedná se o vymezení předpokládaného standardu a autor dokumentace výslovně prohlašuje, že</w:t>
      </w:r>
      <w:r>
        <w:rPr>
          <w:rFonts w:ascii="Arial" w:eastAsia="Arial" w:hAnsi="Arial" w:cs="Arial"/>
          <w:sz w:val="20"/>
        </w:rPr>
        <w:t xml:space="preserve"> je pro realizaci vlastního předmětu možné použití i jiných, kvalitativně a technicky srovnatelných řešení a výrobků.  </w:t>
      </w:r>
    </w:p>
    <w:p w:rsidR="00A54239" w:rsidRDefault="00621F98">
      <w:pPr>
        <w:numPr>
          <w:ilvl w:val="1"/>
          <w:numId w:val="3"/>
        </w:numPr>
        <w:spacing w:after="154" w:line="270" w:lineRule="auto"/>
        <w:ind w:right="42" w:hanging="360"/>
        <w:jc w:val="both"/>
      </w:pPr>
      <w:r>
        <w:rPr>
          <w:rFonts w:ascii="Arial" w:eastAsia="Arial" w:hAnsi="Arial" w:cs="Arial"/>
          <w:sz w:val="20"/>
        </w:rPr>
        <w:t>Oceněný výkaz výměr a souhrnný rozpočet stavebních nákladů akce v členění na jednotlivé stavební objekty a provozní soubory a celkovou c</w:t>
      </w:r>
      <w:r>
        <w:rPr>
          <w:rFonts w:ascii="Arial" w:eastAsia="Arial" w:hAnsi="Arial" w:cs="Arial"/>
          <w:sz w:val="20"/>
        </w:rPr>
        <w:t xml:space="preserve">enou s DPH a bez DPH bude doložen v prvním vyhotovení kompletní projektové dokumentace (paré č.1) a v digitální podobě na jednom CD. Rozpočet a výkaz výměr bude členěn na hlavní a vedlejší výdaje dle pravidel dotačního programu. </w:t>
      </w:r>
    </w:p>
    <w:p w:rsidR="00A54239" w:rsidRDefault="00621F98">
      <w:pPr>
        <w:numPr>
          <w:ilvl w:val="1"/>
          <w:numId w:val="3"/>
        </w:numPr>
        <w:spacing w:after="129" w:line="270" w:lineRule="auto"/>
        <w:ind w:right="42" w:hanging="360"/>
        <w:jc w:val="both"/>
      </w:pPr>
      <w:r>
        <w:rPr>
          <w:rFonts w:ascii="Arial" w:eastAsia="Arial" w:hAnsi="Arial" w:cs="Arial"/>
          <w:sz w:val="20"/>
        </w:rPr>
        <w:t>Pro potřeby investora bude</w:t>
      </w:r>
      <w:r>
        <w:rPr>
          <w:rFonts w:ascii="Arial" w:eastAsia="Arial" w:hAnsi="Arial" w:cs="Arial"/>
          <w:sz w:val="20"/>
        </w:rPr>
        <w:t xml:space="preserve"> ke všem vyhotovením projektových dokumentací vyhotoven materiálový standard výrobků, který přesně popisuje požadované specifikace výrobků. </w:t>
      </w:r>
    </w:p>
    <w:p w:rsidR="00A54239" w:rsidRDefault="00621F98">
      <w:pPr>
        <w:numPr>
          <w:ilvl w:val="1"/>
          <w:numId w:val="3"/>
        </w:numPr>
        <w:spacing w:after="129" w:line="270" w:lineRule="auto"/>
        <w:ind w:right="42" w:hanging="360"/>
        <w:jc w:val="both"/>
      </w:pPr>
      <w:r>
        <w:rPr>
          <w:rFonts w:ascii="Arial" w:eastAsia="Arial" w:hAnsi="Arial" w:cs="Arial"/>
          <w:sz w:val="20"/>
        </w:rPr>
        <w:t>Projektová dokumentace pro stavební povolení ve 4 (čtyřech) vyhotoveních kompletní projektové dokumentace v tištěné</w:t>
      </w:r>
      <w:r>
        <w:rPr>
          <w:rFonts w:ascii="Arial" w:eastAsia="Arial" w:hAnsi="Arial" w:cs="Arial"/>
          <w:sz w:val="20"/>
        </w:rPr>
        <w:t xml:space="preserve"> formě a ve 2 (dvou) vyhotoveních v digitální formě na CD/DVD;   </w:t>
      </w:r>
    </w:p>
    <w:p w:rsidR="00A54239" w:rsidRDefault="00621F98">
      <w:pPr>
        <w:numPr>
          <w:ilvl w:val="1"/>
          <w:numId w:val="3"/>
        </w:numPr>
        <w:spacing w:after="129" w:line="270" w:lineRule="auto"/>
        <w:ind w:right="42" w:hanging="360"/>
        <w:jc w:val="both"/>
      </w:pPr>
      <w:r>
        <w:rPr>
          <w:rFonts w:ascii="Arial" w:eastAsia="Arial" w:hAnsi="Arial" w:cs="Arial"/>
          <w:sz w:val="20"/>
        </w:rPr>
        <w:t xml:space="preserve">Projektová dokumentace pro provádění stavby a získání příslušného rozhodnutí stavebního úřadu a výkaz výměr budou předány v 6 (šesti) vyhotoveních kompletní projektové dokumentace v tištěné </w:t>
      </w:r>
      <w:r>
        <w:rPr>
          <w:rFonts w:ascii="Arial" w:eastAsia="Arial" w:hAnsi="Arial" w:cs="Arial"/>
          <w:sz w:val="20"/>
        </w:rPr>
        <w:t>formě a ve 3 (třech) vyhotoveních v digitální formě na CD/DVD či obdobném datovém nosiči ve formátu *.pdf, *.xls popř. v dalších nutných formátech. Digitální forma projektové dokumentace bude setříděna ve stejném členění jako tištěná forma projektové dokum</w:t>
      </w:r>
      <w:r>
        <w:rPr>
          <w:rFonts w:ascii="Arial" w:eastAsia="Arial" w:hAnsi="Arial" w:cs="Arial"/>
          <w:sz w:val="20"/>
        </w:rPr>
        <w:t xml:space="preserve">entace s dodržením názvů a číslováním výkresů. Elektronická verze bude dále poskytnuta v digitálním formátu umožňující editaci jednotlivých výkresů, např.: *.dwg formát. </w:t>
      </w:r>
    </w:p>
    <w:p w:rsidR="00A54239" w:rsidRDefault="00621F98">
      <w:pPr>
        <w:numPr>
          <w:ilvl w:val="1"/>
          <w:numId w:val="3"/>
        </w:numPr>
        <w:spacing w:after="157" w:line="270" w:lineRule="auto"/>
        <w:ind w:right="42" w:hanging="360"/>
        <w:jc w:val="both"/>
      </w:pPr>
      <w:r>
        <w:rPr>
          <w:rFonts w:ascii="Arial" w:eastAsia="Arial" w:hAnsi="Arial" w:cs="Arial"/>
          <w:sz w:val="20"/>
        </w:rPr>
        <w:t>Projektová dokumentace bude vždy označena pořadovým číslem daného výtisku, stejným po</w:t>
      </w:r>
      <w:r>
        <w:rPr>
          <w:rFonts w:ascii="Arial" w:eastAsia="Arial" w:hAnsi="Arial" w:cs="Arial"/>
          <w:sz w:val="20"/>
        </w:rPr>
        <w:t>řadovým číslem budou rovněž označeny výtisky jednotlivých výkresů, technické zprávy, výpočty, výkazy výměr a všechny ostatní doklady tvořící danou projektovou dokumentaci. Projektová dokumentace pro provedení stavby DPS bude ve 3 paré označena autorizačním</w:t>
      </w:r>
      <w:r>
        <w:rPr>
          <w:rFonts w:ascii="Arial" w:eastAsia="Arial" w:hAnsi="Arial" w:cs="Arial"/>
          <w:sz w:val="20"/>
        </w:rPr>
        <w:t xml:space="preserve"> razítkem a podpisem oprávněnou osobou. </w:t>
      </w:r>
    </w:p>
    <w:p w:rsidR="00A54239" w:rsidRDefault="00621F98">
      <w:pPr>
        <w:spacing w:after="138"/>
        <w:ind w:left="355" w:hanging="10"/>
      </w:pPr>
      <w:r>
        <w:rPr>
          <w:rFonts w:ascii="Arial" w:eastAsia="Arial" w:hAnsi="Arial" w:cs="Arial"/>
          <w:i/>
          <w:color w:val="7F7F7F"/>
          <w:sz w:val="20"/>
        </w:rPr>
        <w:t xml:space="preserve">Spolupůsobení v rámci projektu </w:t>
      </w:r>
    </w:p>
    <w:p w:rsidR="00A54239" w:rsidRDefault="00621F98">
      <w:pPr>
        <w:numPr>
          <w:ilvl w:val="1"/>
          <w:numId w:val="3"/>
        </w:numPr>
        <w:spacing w:after="129" w:line="270" w:lineRule="auto"/>
        <w:ind w:right="42" w:hanging="360"/>
        <w:jc w:val="both"/>
      </w:pPr>
      <w:r>
        <w:rPr>
          <w:rFonts w:ascii="Arial" w:eastAsia="Arial" w:hAnsi="Arial" w:cs="Arial"/>
          <w:sz w:val="20"/>
        </w:rPr>
        <w:t xml:space="preserve">Spolupůsobení s objednatelem při přípravě a zpracování žádosti o podporu z příslušného dotačního titulu. </w:t>
      </w:r>
    </w:p>
    <w:p w:rsidR="00A54239" w:rsidRDefault="00621F98">
      <w:pPr>
        <w:spacing w:after="138"/>
        <w:ind w:left="355" w:hanging="10"/>
      </w:pPr>
      <w:r>
        <w:rPr>
          <w:rFonts w:ascii="Arial" w:eastAsia="Arial" w:hAnsi="Arial" w:cs="Arial"/>
          <w:i/>
          <w:color w:val="7F7F7F"/>
          <w:sz w:val="20"/>
        </w:rPr>
        <w:t xml:space="preserve">Inženýrská činnost </w:t>
      </w:r>
    </w:p>
    <w:p w:rsidR="00A54239" w:rsidRDefault="00621F98">
      <w:pPr>
        <w:numPr>
          <w:ilvl w:val="1"/>
          <w:numId w:val="3"/>
        </w:numPr>
        <w:spacing w:after="129" w:line="270" w:lineRule="auto"/>
        <w:ind w:right="42" w:hanging="360"/>
        <w:jc w:val="both"/>
      </w:pPr>
      <w:r>
        <w:rPr>
          <w:rFonts w:ascii="Arial" w:eastAsia="Arial" w:hAnsi="Arial" w:cs="Arial"/>
          <w:sz w:val="20"/>
        </w:rPr>
        <w:t>Jednání s dotčenými orgány a účastníky ř</w:t>
      </w:r>
      <w:r>
        <w:rPr>
          <w:rFonts w:ascii="Arial" w:eastAsia="Arial" w:hAnsi="Arial" w:cs="Arial"/>
          <w:sz w:val="20"/>
        </w:rPr>
        <w:t xml:space="preserve">ízení, jehož výsledkem musí být bezrozporná kladná stanoviska k navrženému projektovému řešení. </w:t>
      </w:r>
    </w:p>
    <w:p w:rsidR="00A54239" w:rsidRDefault="00621F98">
      <w:pPr>
        <w:numPr>
          <w:ilvl w:val="1"/>
          <w:numId w:val="3"/>
        </w:numPr>
        <w:spacing w:after="129" w:line="270" w:lineRule="auto"/>
        <w:ind w:right="42" w:hanging="360"/>
        <w:jc w:val="both"/>
      </w:pPr>
      <w:r>
        <w:rPr>
          <w:rFonts w:ascii="Arial" w:eastAsia="Arial" w:hAnsi="Arial" w:cs="Arial"/>
          <w:sz w:val="20"/>
        </w:rPr>
        <w:t>Jednání s příslušnými orgány a účastníky řízení ve věci vydání územního rozhodnutí a zpracování dokumentace pro územní řízení, bude-li v rámci realizace projek</w:t>
      </w:r>
      <w:r>
        <w:rPr>
          <w:rFonts w:ascii="Arial" w:eastAsia="Arial" w:hAnsi="Arial" w:cs="Arial"/>
          <w:sz w:val="20"/>
        </w:rPr>
        <w:t xml:space="preserve">tu takového rozhodnutí třeba. </w:t>
      </w:r>
    </w:p>
    <w:p w:rsidR="00A54239" w:rsidRDefault="00621F98">
      <w:pPr>
        <w:numPr>
          <w:ilvl w:val="1"/>
          <w:numId w:val="3"/>
        </w:numPr>
        <w:spacing w:after="129" w:line="270" w:lineRule="auto"/>
        <w:ind w:right="42" w:hanging="360"/>
        <w:jc w:val="both"/>
      </w:pPr>
      <w:r>
        <w:rPr>
          <w:rFonts w:ascii="Arial" w:eastAsia="Arial" w:hAnsi="Arial" w:cs="Arial"/>
          <w:sz w:val="20"/>
        </w:rPr>
        <w:t xml:space="preserve">Zajištění realizace povinností objednatele vyplývajících z technického řešení ve vztahu k zateplení budov (zpracování energetického štítku apod.). </w:t>
      </w:r>
    </w:p>
    <w:p w:rsidR="00A54239" w:rsidRDefault="00621F98">
      <w:pPr>
        <w:numPr>
          <w:ilvl w:val="1"/>
          <w:numId w:val="3"/>
        </w:numPr>
        <w:spacing w:after="129" w:line="270" w:lineRule="auto"/>
        <w:ind w:right="42" w:hanging="360"/>
        <w:jc w:val="both"/>
      </w:pPr>
      <w:r>
        <w:rPr>
          <w:rFonts w:ascii="Arial" w:eastAsia="Arial" w:hAnsi="Arial" w:cs="Arial"/>
          <w:sz w:val="20"/>
        </w:rPr>
        <w:t>Podání návrhu na vydání stavebního povolení a inženýrská činnost spojená s vy</w:t>
      </w:r>
      <w:r>
        <w:rPr>
          <w:rFonts w:ascii="Arial" w:eastAsia="Arial" w:hAnsi="Arial" w:cs="Arial"/>
          <w:sz w:val="20"/>
        </w:rPr>
        <w:t xml:space="preserve">dáním stavebního rozhodnutí příslušné úrovně, tj. jednání s úřady a dotčenými orgány ohledně výstavby, vyřízení všech stanovisek ke stavebnímu povolení či ohlášení stavby a následně i získání pravomocného rozhodnutí.  </w:t>
      </w:r>
    </w:p>
    <w:p w:rsidR="00A54239" w:rsidRDefault="00621F98">
      <w:pPr>
        <w:numPr>
          <w:ilvl w:val="1"/>
          <w:numId w:val="3"/>
        </w:numPr>
        <w:spacing w:after="128" w:line="269" w:lineRule="auto"/>
        <w:ind w:right="42" w:hanging="360"/>
        <w:jc w:val="both"/>
      </w:pPr>
      <w:r>
        <w:rPr>
          <w:rFonts w:ascii="Arial" w:eastAsia="Arial" w:hAnsi="Arial" w:cs="Arial"/>
          <w:sz w:val="20"/>
        </w:rPr>
        <w:lastRenderedPageBreak/>
        <w:t xml:space="preserve">Zhotovitel je povinen podat žádost o </w:t>
      </w:r>
      <w:r>
        <w:rPr>
          <w:rFonts w:ascii="Arial" w:eastAsia="Arial" w:hAnsi="Arial" w:cs="Arial"/>
          <w:sz w:val="20"/>
        </w:rPr>
        <w:t>vydání stavebního rozhodnutí příslušné úrovně (popřípadě žádost o územní souhlas) a</w:t>
      </w:r>
      <w:r>
        <w:rPr>
          <w:rFonts w:ascii="Arial" w:eastAsia="Arial" w:hAnsi="Arial" w:cs="Arial"/>
          <w:b/>
          <w:sz w:val="20"/>
        </w:rPr>
        <w:t xml:space="preserve"> předat v termínu objednateli kompletní složku s žádostí o stavební povolení potvrzené stavebním úřadem včetně všech příloh této žádosti dle části B přílohy č. 9 vyhlášky č.</w:t>
      </w:r>
      <w:r>
        <w:rPr>
          <w:rFonts w:ascii="Arial" w:eastAsia="Arial" w:hAnsi="Arial" w:cs="Arial"/>
          <w:b/>
          <w:sz w:val="20"/>
        </w:rPr>
        <w:t xml:space="preserve"> 503/2006 Sb., o podrobnější úpravě územního rozhodování, územního opatření a stavebního řádu</w:t>
      </w:r>
      <w:r>
        <w:rPr>
          <w:rFonts w:ascii="Arial" w:eastAsia="Arial" w:hAnsi="Arial" w:cs="Arial"/>
          <w:sz w:val="20"/>
        </w:rPr>
        <w:t xml:space="preserve"> a kladných závazných stanovisek dotčených orgánů,</w:t>
      </w:r>
      <w:r>
        <w:rPr>
          <w:rFonts w:ascii="Arial" w:eastAsia="Arial" w:hAnsi="Arial" w:cs="Arial"/>
          <w:b/>
          <w:sz w:val="20"/>
        </w:rPr>
        <w:t xml:space="preserve"> dle čl. 5. </w:t>
      </w:r>
      <w:r>
        <w:rPr>
          <w:rFonts w:ascii="Arial" w:eastAsia="Arial" w:hAnsi="Arial" w:cs="Arial"/>
          <w:sz w:val="20"/>
        </w:rPr>
        <w:t xml:space="preserve"> </w:t>
      </w:r>
    </w:p>
    <w:p w:rsidR="00A54239" w:rsidRDefault="00621F98">
      <w:pPr>
        <w:numPr>
          <w:ilvl w:val="1"/>
          <w:numId w:val="3"/>
        </w:numPr>
        <w:spacing w:after="158" w:line="270" w:lineRule="auto"/>
        <w:ind w:right="42" w:hanging="360"/>
        <w:jc w:val="both"/>
      </w:pPr>
      <w:r>
        <w:rPr>
          <w:rFonts w:ascii="Arial" w:eastAsia="Arial" w:hAnsi="Arial" w:cs="Arial"/>
          <w:sz w:val="20"/>
        </w:rPr>
        <w:t>K činnostem dle písm. p) až s) bude zhotoviteli na jeho žádost objednatelem udělena plná moc v potř</w:t>
      </w:r>
      <w:r>
        <w:rPr>
          <w:rFonts w:ascii="Arial" w:eastAsia="Arial" w:hAnsi="Arial" w:cs="Arial"/>
          <w:sz w:val="20"/>
        </w:rPr>
        <w:t xml:space="preserve">ebném rozsahu. </w:t>
      </w:r>
    </w:p>
    <w:p w:rsidR="00A54239" w:rsidRDefault="00621F98">
      <w:pPr>
        <w:spacing w:after="138"/>
        <w:ind w:left="355" w:hanging="10"/>
      </w:pPr>
      <w:r>
        <w:rPr>
          <w:rFonts w:ascii="Arial" w:eastAsia="Arial" w:hAnsi="Arial" w:cs="Arial"/>
          <w:i/>
          <w:color w:val="7F7F7F"/>
          <w:sz w:val="20"/>
        </w:rPr>
        <w:t xml:space="preserve">Navazující zadávací řízení </w:t>
      </w:r>
    </w:p>
    <w:p w:rsidR="00A54239" w:rsidRDefault="00621F98">
      <w:pPr>
        <w:numPr>
          <w:ilvl w:val="1"/>
          <w:numId w:val="3"/>
        </w:numPr>
        <w:spacing w:after="129" w:line="270" w:lineRule="auto"/>
        <w:ind w:right="42" w:hanging="360"/>
        <w:jc w:val="both"/>
      </w:pPr>
      <w:r>
        <w:rPr>
          <w:rFonts w:ascii="Arial" w:eastAsia="Arial" w:hAnsi="Arial" w:cs="Arial"/>
          <w:sz w:val="20"/>
        </w:rPr>
        <w:t xml:space="preserve">Zhotovitelem zpracovaná projektová dokumentace bude použita jako podklad k zadávacímu řízení veřejné zakázky na dodavatele stavebních prací v rámci projektu. </w:t>
      </w:r>
    </w:p>
    <w:p w:rsidR="00A54239" w:rsidRDefault="00621F98">
      <w:pPr>
        <w:numPr>
          <w:ilvl w:val="1"/>
          <w:numId w:val="3"/>
        </w:numPr>
        <w:spacing w:after="129" w:line="270" w:lineRule="auto"/>
        <w:ind w:right="42" w:hanging="360"/>
        <w:jc w:val="both"/>
      </w:pPr>
      <w:r>
        <w:rPr>
          <w:rFonts w:ascii="Arial" w:eastAsia="Arial" w:hAnsi="Arial" w:cs="Arial"/>
          <w:sz w:val="20"/>
        </w:rPr>
        <w:t>Součinnost zhotovitele v rámci zadávacího řízení veře</w:t>
      </w:r>
      <w:r>
        <w:rPr>
          <w:rFonts w:ascii="Arial" w:eastAsia="Arial" w:hAnsi="Arial" w:cs="Arial"/>
          <w:sz w:val="20"/>
        </w:rPr>
        <w:t xml:space="preserve">jné zakázky spočívající v:  </w:t>
      </w:r>
    </w:p>
    <w:p w:rsidR="00A54239" w:rsidRDefault="00621F98">
      <w:pPr>
        <w:numPr>
          <w:ilvl w:val="2"/>
          <w:numId w:val="3"/>
        </w:numPr>
        <w:spacing w:after="129" w:line="270" w:lineRule="auto"/>
        <w:ind w:right="42" w:hanging="360"/>
        <w:jc w:val="both"/>
      </w:pPr>
      <w:r>
        <w:rPr>
          <w:rFonts w:ascii="Arial" w:eastAsia="Arial" w:hAnsi="Arial" w:cs="Arial"/>
          <w:sz w:val="20"/>
        </w:rPr>
        <w:t xml:space="preserve">součinnosti při zpracování zadávacích podmínek zadávacího řízení příslušné veřejné zakázky na realizaci předmětné stavby v rozsahu předmětu díla; </w:t>
      </w:r>
    </w:p>
    <w:p w:rsidR="00A54239" w:rsidRDefault="00621F98">
      <w:pPr>
        <w:numPr>
          <w:ilvl w:val="2"/>
          <w:numId w:val="3"/>
        </w:numPr>
        <w:spacing w:after="129" w:line="270" w:lineRule="auto"/>
        <w:ind w:right="42" w:hanging="360"/>
        <w:jc w:val="both"/>
      </w:pPr>
      <w:r>
        <w:rPr>
          <w:rFonts w:ascii="Arial" w:eastAsia="Arial" w:hAnsi="Arial" w:cs="Arial"/>
          <w:sz w:val="20"/>
        </w:rPr>
        <w:t xml:space="preserve">vypracování návrhu odpovědí na žádosti o dodatečné informace ve smyslu § 98 a § </w:t>
      </w:r>
      <w:r>
        <w:rPr>
          <w:rFonts w:ascii="Arial" w:eastAsia="Arial" w:hAnsi="Arial" w:cs="Arial"/>
          <w:sz w:val="20"/>
        </w:rPr>
        <w:t>99 zákona č. 134/2016 Sb., o zadávání veřejných zakázek, ve znění pozdějších předpisů, v rozsahu předmětu díla, přičemž případné změny položkového rozpočtu s výkazem výměr budou odpovídat návrhu odpovědí na žádosti o dodatečné informace dle tohoto ustanove</w:t>
      </w:r>
      <w:r>
        <w:rPr>
          <w:rFonts w:ascii="Arial" w:eastAsia="Arial" w:hAnsi="Arial" w:cs="Arial"/>
          <w:sz w:val="20"/>
        </w:rPr>
        <w:t xml:space="preserve">ní; zhotovitel odešle návrh odpovědi objednateli, případně osobě objednatelem určené, </w:t>
      </w:r>
      <w:r>
        <w:rPr>
          <w:rFonts w:ascii="Arial" w:eastAsia="Arial" w:hAnsi="Arial" w:cs="Arial"/>
          <w:b/>
          <w:sz w:val="20"/>
        </w:rPr>
        <w:t>ve lhůtě 2 pracovních dnů od výzvy k vypracování návrhu odpovědí;</w:t>
      </w:r>
      <w:r>
        <w:rPr>
          <w:rFonts w:ascii="Arial" w:eastAsia="Arial" w:hAnsi="Arial" w:cs="Arial"/>
          <w:sz w:val="20"/>
        </w:rPr>
        <w:t xml:space="preserve"> výzvu dle tohoto ustanovení je oprávněn učinit objednatel, případně osoba objednatelem určená; k řádnému</w:t>
      </w:r>
      <w:r>
        <w:rPr>
          <w:rFonts w:ascii="Arial" w:eastAsia="Arial" w:hAnsi="Arial" w:cs="Arial"/>
          <w:sz w:val="20"/>
        </w:rPr>
        <w:t xml:space="preserve"> učinění výzvy postačí e-mailová forma; </w:t>
      </w:r>
    </w:p>
    <w:p w:rsidR="00A54239" w:rsidRDefault="00621F98">
      <w:pPr>
        <w:numPr>
          <w:ilvl w:val="2"/>
          <w:numId w:val="3"/>
        </w:numPr>
        <w:spacing w:after="129" w:line="270" w:lineRule="auto"/>
        <w:ind w:right="42" w:hanging="360"/>
        <w:jc w:val="both"/>
      </w:pPr>
      <w:r>
        <w:rPr>
          <w:rFonts w:ascii="Arial" w:eastAsia="Arial" w:hAnsi="Arial" w:cs="Arial"/>
          <w:sz w:val="20"/>
        </w:rPr>
        <w:t>kontrola nabídek uchazečů podaných objednateli v zadávacím řízení příslušné veřejné zakázky na realizaci předmětné stavby nebo její části v rozsahu předmětu díla; v rámci kontroly dle tohoto ustanovení provede zhoto</w:t>
      </w:r>
      <w:r>
        <w:rPr>
          <w:rFonts w:ascii="Arial" w:eastAsia="Arial" w:hAnsi="Arial" w:cs="Arial"/>
          <w:sz w:val="20"/>
        </w:rPr>
        <w:t>vitel posouzení nabídek v podrobnostech výkazu výměr; posouzení, zda nabídka uchazeče obsahuje mimořádně nízkou nabídkovou cenu ve smyslu § 113 zákona č. 134/2016 Sb., o zadávání veřejných zakázek, ve znění pozdějších předpisů; posouzení splnění technickýc</w:t>
      </w:r>
      <w:r>
        <w:rPr>
          <w:rFonts w:ascii="Arial" w:eastAsia="Arial" w:hAnsi="Arial" w:cs="Arial"/>
          <w:sz w:val="20"/>
        </w:rPr>
        <w:t xml:space="preserve">h podmínek stanovených zadávacími podmínkami příslušného zadávacího řízení; </w:t>
      </w:r>
    </w:p>
    <w:p w:rsidR="00A54239" w:rsidRDefault="00621F98">
      <w:pPr>
        <w:numPr>
          <w:ilvl w:val="2"/>
          <w:numId w:val="3"/>
        </w:numPr>
        <w:spacing w:after="155" w:line="270" w:lineRule="auto"/>
        <w:ind w:right="42" w:hanging="360"/>
        <w:jc w:val="both"/>
      </w:pPr>
      <w:r>
        <w:rPr>
          <w:rFonts w:ascii="Arial" w:eastAsia="Arial" w:hAnsi="Arial" w:cs="Arial"/>
          <w:sz w:val="20"/>
        </w:rPr>
        <w:t xml:space="preserve">kontrola dokladů předložených uchazečem před podpisem smlouvy uzavírané na základě výsledku zadávacího řízení příslušné veřejné zakázky v rozsahu předmětu smlouvy. </w:t>
      </w:r>
    </w:p>
    <w:p w:rsidR="00A54239" w:rsidRDefault="00621F98">
      <w:pPr>
        <w:spacing w:after="138"/>
        <w:ind w:left="355" w:hanging="10"/>
      </w:pPr>
      <w:r>
        <w:rPr>
          <w:rFonts w:ascii="Arial" w:eastAsia="Arial" w:hAnsi="Arial" w:cs="Arial"/>
          <w:i/>
          <w:color w:val="7F7F7F"/>
          <w:sz w:val="20"/>
        </w:rPr>
        <w:t>Zaměř</w:t>
      </w:r>
      <w:r>
        <w:rPr>
          <w:rFonts w:ascii="Arial" w:eastAsia="Arial" w:hAnsi="Arial" w:cs="Arial"/>
          <w:i/>
          <w:color w:val="7F7F7F"/>
          <w:sz w:val="20"/>
        </w:rPr>
        <w:t xml:space="preserve">ení stávajícího stavu </w:t>
      </w:r>
    </w:p>
    <w:p w:rsidR="00A54239" w:rsidRDefault="00621F98">
      <w:pPr>
        <w:spacing w:after="129" w:line="270" w:lineRule="auto"/>
        <w:ind w:left="728" w:right="42" w:hanging="368"/>
        <w:jc w:val="both"/>
      </w:pPr>
      <w:r>
        <w:rPr>
          <w:rFonts w:ascii="Arial" w:eastAsia="Arial" w:hAnsi="Arial" w:cs="Arial"/>
          <w:sz w:val="20"/>
        </w:rPr>
        <w:t xml:space="preserve">w) V rámci zpracování projektové dokumentace zhotovitel provede zaměření stávajícího stavu objektu. </w:t>
      </w:r>
    </w:p>
    <w:p w:rsidR="00A54239" w:rsidRDefault="00621F98">
      <w:pPr>
        <w:spacing w:after="129" w:line="270" w:lineRule="auto"/>
        <w:ind w:left="354" w:right="42" w:hanging="368"/>
        <w:jc w:val="both"/>
      </w:pPr>
      <w:r>
        <w:rPr>
          <w:rFonts w:ascii="Arial" w:eastAsia="Arial" w:hAnsi="Arial" w:cs="Arial"/>
          <w:sz w:val="20"/>
        </w:rPr>
        <w:t xml:space="preserve">6. Předmětem díla dle odst. 1 písm. d) </w:t>
      </w:r>
      <w:r>
        <w:rPr>
          <w:rFonts w:ascii="Arial" w:eastAsia="Arial" w:hAnsi="Arial" w:cs="Arial"/>
          <w:b/>
          <w:sz w:val="20"/>
        </w:rPr>
        <w:t>Autorský dozor na stavbě</w:t>
      </w:r>
      <w:r>
        <w:rPr>
          <w:rFonts w:ascii="Arial" w:eastAsia="Arial" w:hAnsi="Arial" w:cs="Arial"/>
          <w:sz w:val="20"/>
        </w:rPr>
        <w:t xml:space="preserve"> jsou dále uvedené činnosti a podmínky. </w:t>
      </w:r>
    </w:p>
    <w:p w:rsidR="00A54239" w:rsidRDefault="00621F98">
      <w:pPr>
        <w:numPr>
          <w:ilvl w:val="0"/>
          <w:numId w:val="7"/>
        </w:numPr>
        <w:spacing w:after="129" w:line="270" w:lineRule="auto"/>
        <w:ind w:right="42" w:hanging="360"/>
        <w:jc w:val="both"/>
      </w:pPr>
      <w:r>
        <w:rPr>
          <w:rFonts w:ascii="Arial" w:eastAsia="Arial" w:hAnsi="Arial" w:cs="Arial"/>
          <w:sz w:val="20"/>
        </w:rPr>
        <w:t xml:space="preserve">Autorský dozor stavby. </w:t>
      </w:r>
    </w:p>
    <w:p w:rsidR="00A54239" w:rsidRDefault="00621F98">
      <w:pPr>
        <w:numPr>
          <w:ilvl w:val="0"/>
          <w:numId w:val="7"/>
        </w:numPr>
        <w:spacing w:after="129" w:line="270" w:lineRule="auto"/>
        <w:ind w:right="42" w:hanging="360"/>
        <w:jc w:val="both"/>
      </w:pPr>
      <w:r>
        <w:rPr>
          <w:rFonts w:ascii="Arial" w:eastAsia="Arial" w:hAnsi="Arial" w:cs="Arial"/>
          <w:sz w:val="20"/>
        </w:rPr>
        <w:t>Posk</w:t>
      </w:r>
      <w:r>
        <w:rPr>
          <w:rFonts w:ascii="Arial" w:eastAsia="Arial" w:hAnsi="Arial" w:cs="Arial"/>
          <w:sz w:val="20"/>
        </w:rPr>
        <w:t xml:space="preserve">ytování vysvětlení potřebných k vypracování dodavatelské dokumentace. </w:t>
      </w:r>
    </w:p>
    <w:p w:rsidR="00A54239" w:rsidRDefault="00621F98">
      <w:pPr>
        <w:numPr>
          <w:ilvl w:val="0"/>
          <w:numId w:val="7"/>
        </w:numPr>
        <w:spacing w:after="129" w:line="270" w:lineRule="auto"/>
        <w:ind w:right="42" w:hanging="360"/>
        <w:jc w:val="both"/>
      </w:pPr>
      <w:r>
        <w:rPr>
          <w:rFonts w:ascii="Arial" w:eastAsia="Arial" w:hAnsi="Arial" w:cs="Arial"/>
          <w:sz w:val="20"/>
        </w:rPr>
        <w:t xml:space="preserve">Účast na odevzdání staveniště zhotovitelem. </w:t>
      </w:r>
    </w:p>
    <w:p w:rsidR="00A54239" w:rsidRDefault="00621F98">
      <w:pPr>
        <w:numPr>
          <w:ilvl w:val="0"/>
          <w:numId w:val="7"/>
        </w:numPr>
        <w:spacing w:after="129" w:line="270" w:lineRule="auto"/>
        <w:ind w:right="42" w:hanging="360"/>
        <w:jc w:val="both"/>
      </w:pPr>
      <w:r>
        <w:rPr>
          <w:rFonts w:ascii="Arial" w:eastAsia="Arial" w:hAnsi="Arial" w:cs="Arial"/>
          <w:sz w:val="20"/>
        </w:rPr>
        <w:t xml:space="preserve">Účast na kontrolních dnech stavby na vyžádání objednatele. </w:t>
      </w:r>
    </w:p>
    <w:p w:rsidR="00A54239" w:rsidRDefault="00621F98">
      <w:pPr>
        <w:numPr>
          <w:ilvl w:val="0"/>
          <w:numId w:val="7"/>
        </w:numPr>
        <w:spacing w:after="129" w:line="270" w:lineRule="auto"/>
        <w:ind w:right="42" w:hanging="360"/>
        <w:jc w:val="both"/>
      </w:pPr>
      <w:r>
        <w:rPr>
          <w:rFonts w:ascii="Arial" w:eastAsia="Arial" w:hAnsi="Arial" w:cs="Arial"/>
          <w:sz w:val="20"/>
        </w:rPr>
        <w:t>Dohled nad dodržením projektové dokumentace s přihlédnutím na podmínky určené st</w:t>
      </w:r>
      <w:r>
        <w:rPr>
          <w:rFonts w:ascii="Arial" w:eastAsia="Arial" w:hAnsi="Arial" w:cs="Arial"/>
          <w:sz w:val="20"/>
        </w:rPr>
        <w:t xml:space="preserve">avebním povolením a s poskytováním vysvětlení potřebných pro plynulost výstavby. </w:t>
      </w:r>
    </w:p>
    <w:p w:rsidR="00A54239" w:rsidRDefault="00621F98">
      <w:pPr>
        <w:numPr>
          <w:ilvl w:val="0"/>
          <w:numId w:val="7"/>
        </w:numPr>
        <w:spacing w:after="129" w:line="270" w:lineRule="auto"/>
        <w:ind w:right="42" w:hanging="360"/>
        <w:jc w:val="both"/>
      </w:pPr>
      <w:r>
        <w:rPr>
          <w:rFonts w:ascii="Arial" w:eastAsia="Arial" w:hAnsi="Arial" w:cs="Arial"/>
          <w:sz w:val="20"/>
        </w:rPr>
        <w:t xml:space="preserve">Posuzování návrhů zhotovitele na změny a odchylky od objednatelem schválené DPS a DSP, spolupráce na přípravě podkladů ke kolaudačnímu řízení. </w:t>
      </w:r>
    </w:p>
    <w:p w:rsidR="00A54239" w:rsidRDefault="00621F98">
      <w:pPr>
        <w:numPr>
          <w:ilvl w:val="0"/>
          <w:numId w:val="7"/>
        </w:numPr>
        <w:spacing w:after="129" w:line="270" w:lineRule="auto"/>
        <w:ind w:right="42" w:hanging="360"/>
        <w:jc w:val="both"/>
      </w:pPr>
      <w:r>
        <w:rPr>
          <w:rFonts w:ascii="Arial" w:eastAsia="Arial" w:hAnsi="Arial" w:cs="Arial"/>
          <w:sz w:val="20"/>
        </w:rPr>
        <w:t>Odsouhlasení vzorků předložený</w:t>
      </w:r>
      <w:r>
        <w:rPr>
          <w:rFonts w:ascii="Arial" w:eastAsia="Arial" w:hAnsi="Arial" w:cs="Arial"/>
          <w:sz w:val="20"/>
        </w:rPr>
        <w:t xml:space="preserve">ch zhotovitelem. </w:t>
      </w:r>
    </w:p>
    <w:p w:rsidR="00A54239" w:rsidRDefault="00621F98">
      <w:pPr>
        <w:numPr>
          <w:ilvl w:val="0"/>
          <w:numId w:val="7"/>
        </w:numPr>
        <w:spacing w:after="129" w:line="270" w:lineRule="auto"/>
        <w:ind w:right="42" w:hanging="360"/>
        <w:jc w:val="both"/>
      </w:pPr>
      <w:r>
        <w:rPr>
          <w:rFonts w:ascii="Arial" w:eastAsia="Arial" w:hAnsi="Arial" w:cs="Arial"/>
          <w:sz w:val="20"/>
        </w:rPr>
        <w:lastRenderedPageBreak/>
        <w:t xml:space="preserve">Vyjádření k požadavkům na větší množství výrobků a výkonů oproti realizované dokumentaci. </w:t>
      </w:r>
    </w:p>
    <w:p w:rsidR="00A54239" w:rsidRDefault="00621F98">
      <w:pPr>
        <w:numPr>
          <w:ilvl w:val="0"/>
          <w:numId w:val="7"/>
        </w:numPr>
        <w:spacing w:after="129" w:line="270" w:lineRule="auto"/>
        <w:ind w:right="42" w:hanging="360"/>
        <w:jc w:val="both"/>
      </w:pPr>
      <w:r>
        <w:rPr>
          <w:rFonts w:ascii="Arial" w:eastAsia="Arial" w:hAnsi="Arial" w:cs="Arial"/>
          <w:sz w:val="20"/>
        </w:rPr>
        <w:t xml:space="preserve">Sledování postupu výstavby z technického hlediska a z hlediska časového plánu výstavby. </w:t>
      </w:r>
    </w:p>
    <w:p w:rsidR="00A54239" w:rsidRDefault="00621F98">
      <w:pPr>
        <w:numPr>
          <w:ilvl w:val="0"/>
          <w:numId w:val="7"/>
        </w:numPr>
        <w:spacing w:after="129" w:line="270" w:lineRule="auto"/>
        <w:ind w:right="42" w:hanging="360"/>
        <w:jc w:val="both"/>
      </w:pPr>
      <w:r>
        <w:rPr>
          <w:rFonts w:ascii="Arial" w:eastAsia="Arial" w:hAnsi="Arial" w:cs="Arial"/>
          <w:sz w:val="20"/>
        </w:rPr>
        <w:t xml:space="preserve">Spolupráce s koordinátorem BOZP. </w:t>
      </w:r>
    </w:p>
    <w:p w:rsidR="00A54239" w:rsidRDefault="00621F98">
      <w:pPr>
        <w:numPr>
          <w:ilvl w:val="0"/>
          <w:numId w:val="7"/>
        </w:numPr>
        <w:spacing w:after="129" w:line="270" w:lineRule="auto"/>
        <w:ind w:right="42" w:hanging="360"/>
        <w:jc w:val="both"/>
      </w:pPr>
      <w:r>
        <w:rPr>
          <w:rFonts w:ascii="Arial" w:eastAsia="Arial" w:hAnsi="Arial" w:cs="Arial"/>
          <w:sz w:val="20"/>
        </w:rPr>
        <w:t>Účast na odevzdání a pře</w:t>
      </w:r>
      <w:r>
        <w:rPr>
          <w:rFonts w:ascii="Arial" w:eastAsia="Arial" w:hAnsi="Arial" w:cs="Arial"/>
          <w:sz w:val="20"/>
        </w:rPr>
        <w:t xml:space="preserve">vzetí stavby nebo její části včetně komplexního vyzkoušení. </w:t>
      </w:r>
    </w:p>
    <w:p w:rsidR="00A54239" w:rsidRDefault="00621F98">
      <w:pPr>
        <w:numPr>
          <w:ilvl w:val="0"/>
          <w:numId w:val="7"/>
        </w:numPr>
        <w:spacing w:after="129" w:line="270" w:lineRule="auto"/>
        <w:ind w:right="42" w:hanging="360"/>
        <w:jc w:val="both"/>
      </w:pPr>
      <w:r>
        <w:rPr>
          <w:rFonts w:ascii="Arial" w:eastAsia="Arial" w:hAnsi="Arial" w:cs="Arial"/>
          <w:sz w:val="20"/>
        </w:rPr>
        <w:t>Účast na kontrolní prohlídce stavby (dále také „KPS“) a závěrečné prohlídce stavby (dále také „ZKPS“), součinnost při vydání kolaudačního souhlasu včetně účasti na jednání při vydání kolaudačního</w:t>
      </w:r>
      <w:r>
        <w:rPr>
          <w:rFonts w:ascii="Arial" w:eastAsia="Arial" w:hAnsi="Arial" w:cs="Arial"/>
          <w:sz w:val="20"/>
        </w:rPr>
        <w:t xml:space="preserve"> souhlasu. </w:t>
      </w:r>
    </w:p>
    <w:p w:rsidR="00A54239" w:rsidRDefault="00621F98">
      <w:pPr>
        <w:numPr>
          <w:ilvl w:val="0"/>
          <w:numId w:val="7"/>
        </w:numPr>
        <w:spacing w:after="129" w:line="270" w:lineRule="auto"/>
        <w:ind w:right="42" w:hanging="360"/>
        <w:jc w:val="both"/>
      </w:pPr>
      <w:r>
        <w:rPr>
          <w:rFonts w:ascii="Arial" w:eastAsia="Arial" w:hAnsi="Arial" w:cs="Arial"/>
          <w:sz w:val="20"/>
        </w:rPr>
        <w:t xml:space="preserve">Spolupráce při zajišťování požadavků poskytovatele dotace v průběhu výstavby a pro potřeby závěrečného vyhodnocení akce. </w:t>
      </w:r>
    </w:p>
    <w:p w:rsidR="00A54239" w:rsidRDefault="00621F98">
      <w:pPr>
        <w:numPr>
          <w:ilvl w:val="0"/>
          <w:numId w:val="7"/>
        </w:numPr>
        <w:spacing w:after="129" w:line="270" w:lineRule="auto"/>
        <w:ind w:right="42" w:hanging="360"/>
        <w:jc w:val="both"/>
      </w:pPr>
      <w:r>
        <w:rPr>
          <w:rFonts w:ascii="Arial" w:eastAsia="Arial" w:hAnsi="Arial" w:cs="Arial"/>
          <w:sz w:val="20"/>
        </w:rPr>
        <w:t xml:space="preserve">Zajištění případného vyjádření energetického auditora ke změnám DSP vyvolaným realizací stavby. </w:t>
      </w:r>
    </w:p>
    <w:p w:rsidR="00A54239" w:rsidRDefault="00621F98">
      <w:pPr>
        <w:numPr>
          <w:ilvl w:val="0"/>
          <w:numId w:val="7"/>
        </w:numPr>
        <w:spacing w:after="129" w:line="270" w:lineRule="auto"/>
        <w:ind w:right="42" w:hanging="360"/>
        <w:jc w:val="both"/>
      </w:pPr>
      <w:r>
        <w:rPr>
          <w:rFonts w:ascii="Arial" w:eastAsia="Arial" w:hAnsi="Arial" w:cs="Arial"/>
          <w:sz w:val="20"/>
        </w:rPr>
        <w:t>Zpracování detailů a změn</w:t>
      </w:r>
      <w:r>
        <w:rPr>
          <w:rFonts w:ascii="Arial" w:eastAsia="Arial" w:hAnsi="Arial" w:cs="Arial"/>
          <w:sz w:val="20"/>
        </w:rPr>
        <w:t xml:space="preserve"> projektové dokumentace k odstranění odchylek mezi prováděním plnění a projektovou dokumentací, na základě požadavků objednatele i dodavatele dopracování detailů konstrukcí neobsažených v projektové dokumentaci. Změny projektové dokumentace na základě skut</w:t>
      </w:r>
      <w:r>
        <w:rPr>
          <w:rFonts w:ascii="Arial" w:eastAsia="Arial" w:hAnsi="Arial" w:cs="Arial"/>
          <w:sz w:val="20"/>
        </w:rPr>
        <w:t xml:space="preserve">ečností zjištěných při realizaci předmětu projektové dokumentace a na základě požadavků objednatele. </w:t>
      </w:r>
    </w:p>
    <w:p w:rsidR="00A54239" w:rsidRDefault="00621F98">
      <w:pPr>
        <w:spacing w:after="137"/>
        <w:ind w:right="566"/>
        <w:jc w:val="center"/>
      </w:pPr>
      <w:r>
        <w:rPr>
          <w:rFonts w:ascii="Arial" w:eastAsia="Arial" w:hAnsi="Arial" w:cs="Arial"/>
          <w:b/>
          <w:sz w:val="20"/>
        </w:rPr>
        <w:t xml:space="preserve"> </w:t>
      </w:r>
    </w:p>
    <w:p w:rsidR="00A54239" w:rsidRDefault="00621F98">
      <w:pPr>
        <w:pStyle w:val="Nadpis3"/>
        <w:spacing w:after="257"/>
        <w:ind w:left="311" w:right="101"/>
      </w:pPr>
      <w:r>
        <w:t xml:space="preserve">Clánek 4 Další podmínky realizace díla </w:t>
      </w:r>
    </w:p>
    <w:p w:rsidR="00A54239" w:rsidRDefault="00621F98">
      <w:pPr>
        <w:numPr>
          <w:ilvl w:val="0"/>
          <w:numId w:val="8"/>
        </w:numPr>
        <w:spacing w:after="129" w:line="270" w:lineRule="auto"/>
        <w:ind w:right="42" w:hanging="358"/>
        <w:jc w:val="both"/>
      </w:pPr>
      <w:r>
        <w:rPr>
          <w:rFonts w:ascii="Arial" w:eastAsia="Arial" w:hAnsi="Arial" w:cs="Arial"/>
          <w:sz w:val="20"/>
        </w:rPr>
        <w:t>Zhotovitel provede průběžnou konzultaci př</w:t>
      </w:r>
      <w:r>
        <w:rPr>
          <w:rFonts w:ascii="Arial" w:eastAsia="Arial" w:hAnsi="Arial" w:cs="Arial"/>
          <w:sz w:val="20"/>
        </w:rPr>
        <w:t>ípravy projektové dokumentace s objednatelem v rámci kontrolních dní, a to v konzultacích konaných jednou za čtrnáct dní, případně dle dohody s objednatelem či na výzvu objednatele. Konzultace proběhnou v sídle objednatele. Objednatel zajistí patřičné pros</w:t>
      </w:r>
      <w:r>
        <w:rPr>
          <w:rFonts w:ascii="Arial" w:eastAsia="Arial" w:hAnsi="Arial" w:cs="Arial"/>
          <w:sz w:val="20"/>
        </w:rPr>
        <w:t xml:space="preserve">tory. Zhotovitel není povinen provést konzultaci dle tohoto ustanovení v případě, že objednatel písemně označí její konání za nadbytečné. </w:t>
      </w:r>
    </w:p>
    <w:p w:rsidR="00A54239" w:rsidRDefault="00621F98">
      <w:pPr>
        <w:numPr>
          <w:ilvl w:val="0"/>
          <w:numId w:val="8"/>
        </w:numPr>
        <w:spacing w:after="11" w:line="270" w:lineRule="auto"/>
        <w:ind w:right="42" w:hanging="358"/>
        <w:jc w:val="both"/>
      </w:pPr>
      <w:r>
        <w:rPr>
          <w:rFonts w:ascii="Arial" w:eastAsia="Arial" w:hAnsi="Arial" w:cs="Arial"/>
          <w:sz w:val="20"/>
        </w:rPr>
        <w:t xml:space="preserve">K převzetí částí díla dle článku 3 odst. 1 písm. a) a společně částí díla dle článku 3 odst. 1 písm. </w:t>
      </w:r>
    </w:p>
    <w:p w:rsidR="00A54239" w:rsidRDefault="00621F98">
      <w:pPr>
        <w:spacing w:after="129" w:line="270" w:lineRule="auto"/>
        <w:ind w:left="358" w:right="42"/>
        <w:jc w:val="both"/>
      </w:pPr>
      <w:r>
        <w:rPr>
          <w:rFonts w:ascii="Arial" w:eastAsia="Arial" w:hAnsi="Arial" w:cs="Arial"/>
          <w:sz w:val="20"/>
        </w:rPr>
        <w:t>b) a c) vyzve z</w:t>
      </w:r>
      <w:r>
        <w:rPr>
          <w:rFonts w:ascii="Arial" w:eastAsia="Arial" w:hAnsi="Arial" w:cs="Arial"/>
          <w:sz w:val="20"/>
        </w:rPr>
        <w:t>hotovitel objednatele alespoň 3 pracovní dny předem. Objednatel si vyhrazuje právo na kontrolu předané části díla dle článku 3 odst. 1 písm. b) a c) s maximální lhůtou 25 pracovních dnů. Objednatel není povinen po provedené kontrole předávanou část díla př</w:t>
      </w:r>
      <w:r>
        <w:rPr>
          <w:rFonts w:ascii="Arial" w:eastAsia="Arial" w:hAnsi="Arial" w:cs="Arial"/>
          <w:sz w:val="20"/>
        </w:rPr>
        <w:t>evzít, pokud projektová dokumentace nebo její část vykazuje vady a nedodělky. O převzetí díla bude sepsán protokol, který podepíší zástupci obou smluvních stran. V závěru protokolu objednatel prohlásí, zda dílo přijímá nebo nepřijímá a pokud ne, z jakých d</w:t>
      </w:r>
      <w:r>
        <w:rPr>
          <w:rFonts w:ascii="Arial" w:eastAsia="Arial" w:hAnsi="Arial" w:cs="Arial"/>
          <w:sz w:val="20"/>
        </w:rPr>
        <w:t xml:space="preserve">ůvodů. Toto ustanovení dopadá pouze na části díla, které to svým charakterem umožňují. </w:t>
      </w:r>
    </w:p>
    <w:p w:rsidR="00A54239" w:rsidRDefault="00621F98">
      <w:pPr>
        <w:numPr>
          <w:ilvl w:val="0"/>
          <w:numId w:val="8"/>
        </w:numPr>
        <w:spacing w:after="129" w:line="270" w:lineRule="auto"/>
        <w:ind w:right="42" w:hanging="358"/>
        <w:jc w:val="both"/>
      </w:pPr>
      <w:r>
        <w:rPr>
          <w:rFonts w:ascii="Arial" w:eastAsia="Arial" w:hAnsi="Arial" w:cs="Arial"/>
          <w:sz w:val="20"/>
        </w:rPr>
        <w:t>Obecným místem plnění je Královéhradecký kraj. Místem plnění, bude-li to vzhledem k charakteru činnosti zhotovitele možné, je objekt domova mládeže Č</w:t>
      </w:r>
      <w:r>
        <w:rPr>
          <w:rFonts w:ascii="Arial" w:eastAsia="Arial" w:hAnsi="Arial" w:cs="Arial"/>
          <w:sz w:val="20"/>
        </w:rPr>
        <w:t xml:space="preserve">LA Trutnov na adrese Lužická 57, 541 01 Trutnov. </w:t>
      </w:r>
    </w:p>
    <w:p w:rsidR="00A54239" w:rsidRDefault="00621F98">
      <w:pPr>
        <w:numPr>
          <w:ilvl w:val="0"/>
          <w:numId w:val="8"/>
        </w:numPr>
        <w:spacing w:after="129" w:line="270" w:lineRule="auto"/>
        <w:ind w:right="42" w:hanging="358"/>
        <w:jc w:val="both"/>
      </w:pPr>
      <w:r>
        <w:rPr>
          <w:rFonts w:ascii="Arial" w:eastAsia="Arial" w:hAnsi="Arial" w:cs="Arial"/>
          <w:sz w:val="20"/>
        </w:rPr>
        <w:t xml:space="preserve">Veškeré podklady a veškerá zpracovaná dokumentace bude zpracována v českém jazyce. </w:t>
      </w:r>
    </w:p>
    <w:p w:rsidR="00A54239" w:rsidRDefault="00621F98">
      <w:pPr>
        <w:numPr>
          <w:ilvl w:val="0"/>
          <w:numId w:val="8"/>
        </w:numPr>
        <w:spacing w:after="129" w:line="270" w:lineRule="auto"/>
        <w:ind w:right="42" w:hanging="358"/>
        <w:jc w:val="both"/>
      </w:pPr>
      <w:r>
        <w:rPr>
          <w:rFonts w:ascii="Arial" w:eastAsia="Arial" w:hAnsi="Arial" w:cs="Arial"/>
          <w:sz w:val="20"/>
        </w:rPr>
        <w:t>Objednatel má právo písemně oznámit zhotoviteli pozastavení prací na projektové dokumentaci. Zhotovitel je povinen bez zby</w:t>
      </w:r>
      <w:r>
        <w:rPr>
          <w:rFonts w:ascii="Arial" w:eastAsia="Arial" w:hAnsi="Arial" w:cs="Arial"/>
          <w:sz w:val="20"/>
        </w:rPr>
        <w:t>tečného odkladu po doručení oznámení o pozastavení prací práce na projektové dokumentaci pozastavit. Náklady na pozastavení prací nesou smluvní strany samostatně. V případě, že pozastavení prací na projektové dokumentaci bude trvat déle než 1 rok, má zhoto</w:t>
      </w:r>
      <w:r>
        <w:rPr>
          <w:rFonts w:ascii="Arial" w:eastAsia="Arial" w:hAnsi="Arial" w:cs="Arial"/>
          <w:sz w:val="20"/>
        </w:rPr>
        <w:t xml:space="preserve">vitel právo odstoupit od smlouvy.   </w:t>
      </w:r>
    </w:p>
    <w:p w:rsidR="00A54239" w:rsidRDefault="00621F98">
      <w:pPr>
        <w:numPr>
          <w:ilvl w:val="0"/>
          <w:numId w:val="8"/>
        </w:numPr>
        <w:spacing w:after="367" w:line="270" w:lineRule="auto"/>
        <w:ind w:right="42" w:hanging="358"/>
        <w:jc w:val="both"/>
      </w:pPr>
      <w:r>
        <w:rPr>
          <w:rFonts w:ascii="Arial" w:eastAsia="Arial" w:hAnsi="Arial" w:cs="Arial"/>
          <w:sz w:val="20"/>
        </w:rPr>
        <w:t xml:space="preserve">Prodlení zhotovitele s dokončením projektové dokumentace delší jak 30 kalendářních dnů se považuje za podstatné porušení smlouvy, avšak pouze v případě, že prodlení vzniklo prokazatelně z důvodů na straně zhotovitele. </w:t>
      </w:r>
    </w:p>
    <w:p w:rsidR="00A54239" w:rsidRDefault="00621F98">
      <w:pPr>
        <w:pStyle w:val="Nadpis3"/>
        <w:spacing w:after="258"/>
        <w:ind w:left="311" w:right="360"/>
      </w:pPr>
      <w:r>
        <w:lastRenderedPageBreak/>
        <w:t>Č</w:t>
      </w:r>
      <w:r>
        <w:t>lánek 5 Termíny pln</w:t>
      </w:r>
      <w:r>
        <w:t>ě</w:t>
      </w:r>
      <w:r>
        <w:t xml:space="preserve">ní </w:t>
      </w:r>
    </w:p>
    <w:p w:rsidR="00A54239" w:rsidRDefault="00621F98">
      <w:pPr>
        <w:numPr>
          <w:ilvl w:val="0"/>
          <w:numId w:val="9"/>
        </w:numPr>
        <w:spacing w:after="129" w:line="270" w:lineRule="auto"/>
        <w:ind w:right="42" w:hanging="360"/>
        <w:jc w:val="both"/>
      </w:pPr>
      <w:r>
        <w:rPr>
          <w:rFonts w:ascii="Arial" w:eastAsia="Arial" w:hAnsi="Arial" w:cs="Arial"/>
          <w:b/>
          <w:sz w:val="20"/>
        </w:rPr>
        <w:t xml:space="preserve">Zhotovitel zahájí plnění dílčích částí díla dle čl. 3 odst. 1 této smlouvy bezodkladně po doručení jednotlivých písemných výzev k provedení předmětných částí díla od objednatele. </w:t>
      </w:r>
      <w:r>
        <w:rPr>
          <w:rFonts w:ascii="Arial" w:eastAsia="Arial" w:hAnsi="Arial" w:cs="Arial"/>
          <w:sz w:val="20"/>
        </w:rPr>
        <w:t>Pokud první výzva na zahájení částí díla dle čl. 3 o</w:t>
      </w:r>
      <w:r>
        <w:rPr>
          <w:rFonts w:ascii="Arial" w:eastAsia="Arial" w:hAnsi="Arial" w:cs="Arial"/>
          <w:sz w:val="20"/>
        </w:rPr>
        <w:t xml:space="preserve">dst. 1 písm. a) smlouvy o dílo dle tohoto ustanovení nebude učiněna </w:t>
      </w:r>
      <w:r>
        <w:rPr>
          <w:rFonts w:ascii="Arial" w:eastAsia="Arial" w:hAnsi="Arial" w:cs="Arial"/>
          <w:b/>
          <w:sz w:val="20"/>
        </w:rPr>
        <w:t xml:space="preserve">do jednoho roku od uzavření této smlouvy, </w:t>
      </w:r>
      <w:r>
        <w:rPr>
          <w:rFonts w:ascii="Arial" w:eastAsia="Arial" w:hAnsi="Arial" w:cs="Arial"/>
          <w:sz w:val="20"/>
        </w:rPr>
        <w:t>marným uplynutím této lhůty platnost této smlouvy zaniká. Pro takový případ obě smluvní strany prohlašují, že nebudou mít vůči sobě žádných závazk</w:t>
      </w:r>
      <w:r>
        <w:rPr>
          <w:rFonts w:ascii="Arial" w:eastAsia="Arial" w:hAnsi="Arial" w:cs="Arial"/>
          <w:sz w:val="20"/>
        </w:rPr>
        <w:t xml:space="preserve">ů z této smlouvy.  </w:t>
      </w:r>
    </w:p>
    <w:p w:rsidR="00A54239" w:rsidRDefault="00621F98">
      <w:pPr>
        <w:numPr>
          <w:ilvl w:val="0"/>
          <w:numId w:val="9"/>
        </w:numPr>
        <w:spacing w:after="129" w:line="270" w:lineRule="auto"/>
        <w:ind w:right="42" w:hanging="360"/>
        <w:jc w:val="both"/>
      </w:pPr>
      <w:r>
        <w:rPr>
          <w:rFonts w:ascii="Arial" w:eastAsia="Arial" w:hAnsi="Arial" w:cs="Arial"/>
          <w:sz w:val="20"/>
        </w:rPr>
        <w:t xml:space="preserve">Zhotovitel provede dílo v následujících termínech: </w:t>
      </w:r>
    </w:p>
    <w:p w:rsidR="00A54239" w:rsidRDefault="00621F98">
      <w:pPr>
        <w:numPr>
          <w:ilvl w:val="1"/>
          <w:numId w:val="9"/>
        </w:numPr>
        <w:spacing w:after="129" w:line="270" w:lineRule="auto"/>
        <w:ind w:right="42" w:hanging="360"/>
        <w:jc w:val="both"/>
      </w:pPr>
      <w:r>
        <w:rPr>
          <w:rFonts w:ascii="Arial" w:eastAsia="Arial" w:hAnsi="Arial" w:cs="Arial"/>
          <w:sz w:val="20"/>
        </w:rPr>
        <w:t xml:space="preserve">dílo dle článku 3 odst. 1 písm. a) </w:t>
      </w:r>
    </w:p>
    <w:p w:rsidR="00A54239" w:rsidRDefault="00621F98">
      <w:pPr>
        <w:numPr>
          <w:ilvl w:val="2"/>
          <w:numId w:val="9"/>
        </w:numPr>
        <w:spacing w:after="129" w:line="270" w:lineRule="auto"/>
        <w:ind w:right="42" w:hanging="360"/>
        <w:jc w:val="both"/>
      </w:pPr>
      <w:r>
        <w:rPr>
          <w:rFonts w:ascii="Arial" w:eastAsia="Arial" w:hAnsi="Arial" w:cs="Arial"/>
          <w:sz w:val="20"/>
        </w:rPr>
        <w:t xml:space="preserve">předání zpracovaného energetického posudku </w:t>
      </w:r>
    </w:p>
    <w:p w:rsidR="00A54239" w:rsidRDefault="00621F98">
      <w:pPr>
        <w:spacing w:after="128" w:line="269" w:lineRule="auto"/>
        <w:ind w:left="1789" w:right="42" w:hanging="10"/>
        <w:jc w:val="both"/>
      </w:pPr>
      <w:r>
        <w:rPr>
          <w:rFonts w:ascii="Arial" w:eastAsia="Arial" w:hAnsi="Arial" w:cs="Arial"/>
          <w:b/>
          <w:sz w:val="20"/>
        </w:rPr>
        <w:t xml:space="preserve">nejpozději </w:t>
      </w:r>
      <w:r>
        <w:rPr>
          <w:rFonts w:ascii="Arial" w:eastAsia="Arial" w:hAnsi="Arial" w:cs="Arial"/>
          <w:b/>
          <w:sz w:val="20"/>
          <w:u w:val="single" w:color="000000"/>
        </w:rPr>
        <w:t>do 5 týdnů</w:t>
      </w:r>
      <w:r>
        <w:rPr>
          <w:rFonts w:ascii="Arial" w:eastAsia="Arial" w:hAnsi="Arial" w:cs="Arial"/>
          <w:b/>
          <w:sz w:val="20"/>
        </w:rPr>
        <w:t xml:space="preserve"> od výzvy objednatele k plnění dle odst. 1 </w:t>
      </w:r>
    </w:p>
    <w:p w:rsidR="00A54239" w:rsidRDefault="00621F98">
      <w:pPr>
        <w:numPr>
          <w:ilvl w:val="1"/>
          <w:numId w:val="9"/>
        </w:numPr>
        <w:spacing w:after="129" w:line="270" w:lineRule="auto"/>
        <w:ind w:right="42" w:hanging="360"/>
        <w:jc w:val="both"/>
      </w:pPr>
      <w:r>
        <w:rPr>
          <w:rFonts w:ascii="Arial" w:eastAsia="Arial" w:hAnsi="Arial" w:cs="Arial"/>
          <w:sz w:val="20"/>
        </w:rPr>
        <w:t>dílo dle č</w:t>
      </w:r>
      <w:r>
        <w:rPr>
          <w:rFonts w:ascii="Arial" w:eastAsia="Arial" w:hAnsi="Arial" w:cs="Arial"/>
          <w:sz w:val="20"/>
        </w:rPr>
        <w:t xml:space="preserve">lánku 3 odst. 1 písm. b) a c) </w:t>
      </w:r>
    </w:p>
    <w:p w:rsidR="00A54239" w:rsidRDefault="00621F98">
      <w:pPr>
        <w:numPr>
          <w:ilvl w:val="2"/>
          <w:numId w:val="9"/>
        </w:numPr>
        <w:spacing w:after="129" w:line="270" w:lineRule="auto"/>
        <w:ind w:right="42" w:hanging="360"/>
        <w:jc w:val="both"/>
      </w:pPr>
      <w:r>
        <w:rPr>
          <w:rFonts w:ascii="Arial" w:eastAsia="Arial" w:hAnsi="Arial" w:cs="Arial"/>
          <w:sz w:val="20"/>
        </w:rPr>
        <w:t xml:space="preserve">předání zpracovaného posouzení stavby z hlediska výskytu obecně a zvláště chráněných synantropních druhů živočichů </w:t>
      </w:r>
    </w:p>
    <w:p w:rsidR="00A54239" w:rsidRDefault="00621F98">
      <w:pPr>
        <w:numPr>
          <w:ilvl w:val="2"/>
          <w:numId w:val="9"/>
        </w:numPr>
        <w:spacing w:after="129" w:line="270" w:lineRule="auto"/>
        <w:ind w:right="42" w:hanging="360"/>
        <w:jc w:val="both"/>
      </w:pPr>
      <w:r>
        <w:rPr>
          <w:rFonts w:ascii="Arial" w:eastAsia="Arial" w:hAnsi="Arial" w:cs="Arial"/>
          <w:sz w:val="20"/>
        </w:rPr>
        <w:t>předání projektové dokumentace ve všech nezbytných stupních pro získání stavebního povolení spolu s žádostí o</w:t>
      </w:r>
      <w:r>
        <w:rPr>
          <w:rFonts w:ascii="Arial" w:eastAsia="Arial" w:hAnsi="Arial" w:cs="Arial"/>
          <w:sz w:val="20"/>
        </w:rPr>
        <w:t xml:space="preserve"> stavební povolení potvrzené stavebním úřadem včetně všech příloh této žádosti dle části B přílohy č. 9 vyhlášky č. 503/2006 Sb., o podrobnější úpravě územního rozhodování, územního opatření a stavebního řádu a kladných závazných stanovisek dotčených orgán</w:t>
      </w:r>
      <w:r>
        <w:rPr>
          <w:rFonts w:ascii="Arial" w:eastAsia="Arial" w:hAnsi="Arial" w:cs="Arial"/>
          <w:sz w:val="20"/>
        </w:rPr>
        <w:t xml:space="preserve">ů včetně zajištění inženýrské činnosti dle čl. 3 odst. 5 písm. o) až s) </w:t>
      </w:r>
    </w:p>
    <w:p w:rsidR="00A54239" w:rsidRDefault="00621F98">
      <w:pPr>
        <w:spacing w:after="128" w:line="269" w:lineRule="auto"/>
        <w:ind w:left="2137" w:right="42" w:hanging="10"/>
        <w:jc w:val="both"/>
      </w:pPr>
      <w:r>
        <w:rPr>
          <w:rFonts w:ascii="Arial" w:eastAsia="Arial" w:hAnsi="Arial" w:cs="Arial"/>
          <w:b/>
          <w:sz w:val="20"/>
        </w:rPr>
        <w:t xml:space="preserve">nejpozději </w:t>
      </w:r>
      <w:r>
        <w:rPr>
          <w:rFonts w:ascii="Arial" w:eastAsia="Arial" w:hAnsi="Arial" w:cs="Arial"/>
          <w:b/>
          <w:sz w:val="20"/>
          <w:u w:val="single" w:color="000000"/>
        </w:rPr>
        <w:t>do 8 týdnů</w:t>
      </w:r>
      <w:r>
        <w:rPr>
          <w:rFonts w:ascii="Arial" w:eastAsia="Arial" w:hAnsi="Arial" w:cs="Arial"/>
          <w:b/>
          <w:sz w:val="20"/>
        </w:rPr>
        <w:t xml:space="preserve"> od výzvy objednatele k plnění dle odst. 1 </w:t>
      </w:r>
    </w:p>
    <w:p w:rsidR="00A54239" w:rsidRDefault="00621F98">
      <w:pPr>
        <w:numPr>
          <w:ilvl w:val="2"/>
          <w:numId w:val="9"/>
        </w:numPr>
        <w:spacing w:after="129" w:line="270" w:lineRule="auto"/>
        <w:ind w:right="42" w:hanging="360"/>
        <w:jc w:val="both"/>
      </w:pPr>
      <w:r>
        <w:rPr>
          <w:rFonts w:ascii="Arial" w:eastAsia="Arial" w:hAnsi="Arial" w:cs="Arial"/>
          <w:sz w:val="20"/>
        </w:rPr>
        <w:t xml:space="preserve">předání potvrzené projektové dokumentace stavebním úřadem ve stupni </w:t>
      </w:r>
      <w:r>
        <w:rPr>
          <w:rFonts w:ascii="Arial" w:eastAsia="Arial" w:hAnsi="Arial" w:cs="Arial"/>
          <w:b/>
          <w:sz w:val="20"/>
        </w:rPr>
        <w:t xml:space="preserve">DSP </w:t>
      </w:r>
      <w:r>
        <w:rPr>
          <w:rFonts w:ascii="Arial" w:eastAsia="Arial" w:hAnsi="Arial" w:cs="Arial"/>
          <w:sz w:val="20"/>
        </w:rPr>
        <w:t xml:space="preserve">(dokumentace pro stavební povolení) spolu s </w:t>
      </w:r>
      <w:r>
        <w:rPr>
          <w:rFonts w:ascii="Arial" w:eastAsia="Arial" w:hAnsi="Arial" w:cs="Arial"/>
          <w:b/>
          <w:sz w:val="20"/>
        </w:rPr>
        <w:t>pr</w:t>
      </w:r>
      <w:r>
        <w:rPr>
          <w:rFonts w:ascii="Arial" w:eastAsia="Arial" w:hAnsi="Arial" w:cs="Arial"/>
          <w:b/>
          <w:sz w:val="20"/>
        </w:rPr>
        <w:t>avomocným stavebním povolením</w:t>
      </w:r>
      <w:r>
        <w:rPr>
          <w:rFonts w:ascii="Arial" w:eastAsia="Arial" w:hAnsi="Arial" w:cs="Arial"/>
          <w:sz w:val="20"/>
        </w:rPr>
        <w:t xml:space="preserve"> včetně všech vyjádření příslušných správních orgánů a zajištění inženýrské činnosti </w:t>
      </w:r>
    </w:p>
    <w:p w:rsidR="00A54239" w:rsidRDefault="00621F98">
      <w:pPr>
        <w:spacing w:after="128" w:line="269" w:lineRule="auto"/>
        <w:ind w:left="2141" w:right="42" w:hanging="10"/>
        <w:jc w:val="both"/>
      </w:pPr>
      <w:r>
        <w:rPr>
          <w:rFonts w:ascii="Arial" w:eastAsia="Arial" w:hAnsi="Arial" w:cs="Arial"/>
          <w:b/>
          <w:sz w:val="20"/>
        </w:rPr>
        <w:t xml:space="preserve">nejpozději </w:t>
      </w:r>
      <w:r>
        <w:rPr>
          <w:rFonts w:ascii="Arial" w:eastAsia="Arial" w:hAnsi="Arial" w:cs="Arial"/>
          <w:b/>
          <w:sz w:val="20"/>
          <w:u w:val="single" w:color="000000"/>
        </w:rPr>
        <w:t>do 1 týdne</w:t>
      </w:r>
      <w:r>
        <w:rPr>
          <w:rFonts w:ascii="Arial" w:eastAsia="Arial" w:hAnsi="Arial" w:cs="Arial"/>
          <w:b/>
          <w:sz w:val="20"/>
        </w:rPr>
        <w:t xml:space="preserve"> od nabytí právní moci stavebního povolení </w:t>
      </w:r>
    </w:p>
    <w:p w:rsidR="00A54239" w:rsidRDefault="00621F98">
      <w:pPr>
        <w:numPr>
          <w:ilvl w:val="2"/>
          <w:numId w:val="9"/>
        </w:numPr>
        <w:spacing w:after="129" w:line="270" w:lineRule="auto"/>
        <w:ind w:right="42" w:hanging="360"/>
        <w:jc w:val="both"/>
      </w:pPr>
      <w:r>
        <w:rPr>
          <w:rFonts w:ascii="Arial" w:eastAsia="Arial" w:hAnsi="Arial" w:cs="Arial"/>
          <w:sz w:val="20"/>
        </w:rPr>
        <w:t xml:space="preserve">předání projektové dokumentace ve stupni </w:t>
      </w:r>
      <w:r>
        <w:rPr>
          <w:rFonts w:ascii="Arial" w:eastAsia="Arial" w:hAnsi="Arial" w:cs="Arial"/>
          <w:b/>
          <w:sz w:val="20"/>
        </w:rPr>
        <w:t>DPS</w:t>
      </w:r>
      <w:r>
        <w:rPr>
          <w:rFonts w:ascii="Arial" w:eastAsia="Arial" w:hAnsi="Arial" w:cs="Arial"/>
          <w:sz w:val="20"/>
        </w:rPr>
        <w:t xml:space="preserve"> (dokumentace pro provedení stav</w:t>
      </w:r>
      <w:r>
        <w:rPr>
          <w:rFonts w:ascii="Arial" w:eastAsia="Arial" w:hAnsi="Arial" w:cs="Arial"/>
          <w:sz w:val="20"/>
        </w:rPr>
        <w:t>by), včetně zapracovaných připomínek stavebního úřadu do projektové dokumentace a včetně úpravy rozpočtů včetně oceněného položkového rozpočtu nákladů stavby v souladu s vyhláškou Ministerstva pro místní rozvoj č. 169/2016 Sb., o stanovení rozsahu dokument</w:t>
      </w:r>
      <w:r>
        <w:rPr>
          <w:rFonts w:ascii="Arial" w:eastAsia="Arial" w:hAnsi="Arial" w:cs="Arial"/>
          <w:sz w:val="20"/>
        </w:rPr>
        <w:t xml:space="preserve">ace veřejné zakázky na stavební práce a soupisu stavebních prací, dodávek a služeb s výkazem výměr, v účinném znění, </w:t>
      </w:r>
    </w:p>
    <w:p w:rsidR="00A54239" w:rsidRDefault="00621F98">
      <w:pPr>
        <w:spacing w:after="34" w:line="367" w:lineRule="auto"/>
        <w:ind w:left="345" w:right="118" w:firstLine="1058"/>
        <w:jc w:val="both"/>
      </w:pPr>
      <w:r>
        <w:rPr>
          <w:rFonts w:ascii="Arial" w:eastAsia="Arial" w:hAnsi="Arial" w:cs="Arial"/>
          <w:b/>
          <w:sz w:val="20"/>
        </w:rPr>
        <w:t xml:space="preserve">nejpozději </w:t>
      </w:r>
      <w:r>
        <w:rPr>
          <w:rFonts w:ascii="Arial" w:eastAsia="Arial" w:hAnsi="Arial" w:cs="Arial"/>
          <w:b/>
          <w:sz w:val="20"/>
          <w:u w:val="single" w:color="000000"/>
        </w:rPr>
        <w:t>do 6 týdnů</w:t>
      </w:r>
      <w:r>
        <w:rPr>
          <w:rFonts w:ascii="Arial" w:eastAsia="Arial" w:hAnsi="Arial" w:cs="Arial"/>
          <w:b/>
          <w:sz w:val="20"/>
        </w:rPr>
        <w:t xml:space="preserve"> od podání žádosti o stavební povolení na stavební úřad </w:t>
      </w:r>
      <w:r>
        <w:rPr>
          <w:rFonts w:ascii="Arial" w:eastAsia="Arial" w:hAnsi="Arial" w:cs="Arial"/>
          <w:sz w:val="20"/>
        </w:rPr>
        <w:t xml:space="preserve">c) dílo dle článku 3 odst. 5 písm. v) </w:t>
      </w:r>
    </w:p>
    <w:p w:rsidR="00A54239" w:rsidRDefault="00621F98">
      <w:pPr>
        <w:spacing w:after="128" w:line="269" w:lineRule="auto"/>
        <w:ind w:left="1429" w:right="42" w:hanging="10"/>
        <w:jc w:val="both"/>
      </w:pPr>
      <w:r>
        <w:rPr>
          <w:rFonts w:ascii="Arial" w:eastAsia="Arial" w:hAnsi="Arial" w:cs="Arial"/>
          <w:b/>
          <w:sz w:val="20"/>
        </w:rPr>
        <w:t>vždy na základě termín</w:t>
      </w:r>
      <w:r>
        <w:rPr>
          <w:rFonts w:ascii="Arial" w:eastAsia="Arial" w:hAnsi="Arial" w:cs="Arial"/>
          <w:b/>
          <w:sz w:val="20"/>
        </w:rPr>
        <w:t xml:space="preserve">u stanoveného v konkrétním případě objednatelem, </w:t>
      </w:r>
      <w:r>
        <w:rPr>
          <w:rFonts w:ascii="Arial" w:eastAsia="Arial" w:hAnsi="Arial" w:cs="Arial"/>
          <w:b/>
          <w:sz w:val="20"/>
          <w:u w:val="single" w:color="000000"/>
        </w:rPr>
        <w:t>nejméně však 2 pracovní dny</w:t>
      </w:r>
      <w:r>
        <w:rPr>
          <w:rFonts w:ascii="Arial" w:eastAsia="Arial" w:hAnsi="Arial" w:cs="Arial"/>
          <w:b/>
          <w:sz w:val="20"/>
        </w:rPr>
        <w:t xml:space="preserve"> pro každý jednotlivý úkon </w:t>
      </w:r>
    </w:p>
    <w:p w:rsidR="00A54239" w:rsidRDefault="00621F98">
      <w:pPr>
        <w:spacing w:after="129" w:line="270" w:lineRule="auto"/>
        <w:ind w:left="360" w:right="42"/>
        <w:jc w:val="both"/>
      </w:pPr>
      <w:r>
        <w:rPr>
          <w:rFonts w:ascii="Arial" w:eastAsia="Arial" w:hAnsi="Arial" w:cs="Arial"/>
          <w:sz w:val="20"/>
        </w:rPr>
        <w:t xml:space="preserve">d) dílo dle článku 3 odst. 1 písm. d) </w:t>
      </w:r>
    </w:p>
    <w:p w:rsidR="00A54239" w:rsidRDefault="00621F98">
      <w:pPr>
        <w:spacing w:after="246" w:line="269" w:lineRule="auto"/>
        <w:ind w:left="1429" w:right="42" w:hanging="10"/>
        <w:jc w:val="both"/>
      </w:pPr>
      <w:r>
        <w:rPr>
          <w:rFonts w:ascii="Arial" w:eastAsia="Arial" w:hAnsi="Arial" w:cs="Arial"/>
          <w:b/>
          <w:sz w:val="20"/>
        </w:rPr>
        <w:t>ode dne předání a převzetí staveniště předmětné stavby zhotovitelem stavby do dne př</w:t>
      </w:r>
      <w:r>
        <w:rPr>
          <w:rFonts w:ascii="Arial" w:eastAsia="Arial" w:hAnsi="Arial" w:cs="Arial"/>
          <w:b/>
          <w:sz w:val="20"/>
        </w:rPr>
        <w:t>edcházejícího dni, od kterého je možné užívat dokončenou stavbu ve smyslu § 119 odst. 1 zákona č. 183/2006 Sb., o územním plánování a stavebním řádu (stavební zákon), v platném znění; dílo dle tohoto ustanovení bude vykonáváno v pravidelných termínech stan</w:t>
      </w:r>
      <w:r>
        <w:rPr>
          <w:rFonts w:ascii="Arial" w:eastAsia="Arial" w:hAnsi="Arial" w:cs="Arial"/>
          <w:b/>
          <w:sz w:val="20"/>
        </w:rPr>
        <w:t xml:space="preserve">ovených objednatelem a mimořádně i mimo tyto termíny, na pokyn objednatele </w:t>
      </w:r>
    </w:p>
    <w:p w:rsidR="00A54239" w:rsidRDefault="00621F98">
      <w:pPr>
        <w:numPr>
          <w:ilvl w:val="0"/>
          <w:numId w:val="9"/>
        </w:numPr>
        <w:spacing w:after="367" w:line="270" w:lineRule="auto"/>
        <w:ind w:right="42" w:hanging="360"/>
        <w:jc w:val="both"/>
      </w:pPr>
      <w:r>
        <w:rPr>
          <w:rFonts w:ascii="Arial" w:eastAsia="Arial" w:hAnsi="Arial" w:cs="Arial"/>
          <w:sz w:val="20"/>
        </w:rPr>
        <w:t xml:space="preserve">Realizaci díla dle článku 3 odst. 1 písm. d), tedy činnost autorského dozoru, zahájí zhotovitel pouze na základě písemné výzvy objednatele. Za písemnou formu se považuje i e-mail. </w:t>
      </w:r>
      <w:r>
        <w:rPr>
          <w:rFonts w:ascii="Arial" w:eastAsia="Arial" w:hAnsi="Arial" w:cs="Arial"/>
          <w:sz w:val="20"/>
        </w:rPr>
        <w:t xml:space="preserve">Zhotovitel bere na </w:t>
      </w:r>
      <w:r>
        <w:rPr>
          <w:rFonts w:ascii="Arial" w:eastAsia="Arial" w:hAnsi="Arial" w:cs="Arial"/>
          <w:sz w:val="20"/>
        </w:rPr>
        <w:lastRenderedPageBreak/>
        <w:t xml:space="preserve">vědomí, že realizace předmětné částí díla závisí na výsledku navazujících zadávacích řízení veřejných zakázek. Nevyzve-li objednatel zhotovitele k plnění ve smyslu tohoto odstavce do </w:t>
      </w:r>
      <w:r>
        <w:rPr>
          <w:rFonts w:ascii="Arial" w:eastAsia="Arial" w:hAnsi="Arial" w:cs="Arial"/>
          <w:b/>
          <w:sz w:val="20"/>
        </w:rPr>
        <w:t>čtyř (4) let od uzavření této smlouvy</w:t>
      </w:r>
      <w:r>
        <w:rPr>
          <w:rFonts w:ascii="Arial" w:eastAsia="Arial" w:hAnsi="Arial" w:cs="Arial"/>
          <w:sz w:val="20"/>
        </w:rPr>
        <w:t>, zanikají smluvn</w:t>
      </w:r>
      <w:r>
        <w:rPr>
          <w:rFonts w:ascii="Arial" w:eastAsia="Arial" w:hAnsi="Arial" w:cs="Arial"/>
          <w:sz w:val="20"/>
        </w:rPr>
        <w:t xml:space="preserve">ím stranám všechna práva a povinnosti ve vztahu k předmětné části předmětu plnění.  </w:t>
      </w:r>
    </w:p>
    <w:p w:rsidR="00A54239" w:rsidRDefault="00621F98">
      <w:pPr>
        <w:pStyle w:val="Nadpis3"/>
        <w:spacing w:after="257"/>
        <w:ind w:left="311" w:right="360"/>
      </w:pPr>
      <w:r>
        <w:t>Č</w:t>
      </w:r>
      <w:r>
        <w:t xml:space="preserve">lánek 6 Cena díla </w:t>
      </w:r>
    </w:p>
    <w:p w:rsidR="00A54239" w:rsidRDefault="00621F98">
      <w:pPr>
        <w:numPr>
          <w:ilvl w:val="0"/>
          <w:numId w:val="10"/>
        </w:numPr>
        <w:spacing w:after="129" w:line="270" w:lineRule="auto"/>
        <w:ind w:right="42" w:hanging="360"/>
        <w:jc w:val="both"/>
      </w:pPr>
      <w:r>
        <w:rPr>
          <w:rFonts w:ascii="Arial" w:eastAsia="Arial" w:hAnsi="Arial" w:cs="Arial"/>
          <w:sz w:val="20"/>
        </w:rPr>
        <w:t>Cena za realizaci předmětu díla dle této smlouvy je sjednána pro celý rozsah plnění jako cena pevná a nejvýše přípustná. Cena díla obsahuje úhradu za r</w:t>
      </w:r>
      <w:r>
        <w:rPr>
          <w:rFonts w:ascii="Arial" w:eastAsia="Arial" w:hAnsi="Arial" w:cs="Arial"/>
          <w:sz w:val="20"/>
        </w:rPr>
        <w:t xml:space="preserve">ealizaci veškerých činností uvedených v čl. 3 odst. 3 až 6 smlouvy. </w:t>
      </w:r>
    </w:p>
    <w:p w:rsidR="00A54239" w:rsidRDefault="00621F98">
      <w:pPr>
        <w:numPr>
          <w:ilvl w:val="0"/>
          <w:numId w:val="10"/>
        </w:numPr>
        <w:spacing w:after="0" w:line="270" w:lineRule="auto"/>
        <w:ind w:right="42" w:hanging="360"/>
        <w:jc w:val="both"/>
      </w:pPr>
      <w:r>
        <w:rPr>
          <w:rFonts w:ascii="Arial" w:eastAsia="Arial" w:hAnsi="Arial" w:cs="Arial"/>
          <w:sz w:val="20"/>
        </w:rPr>
        <w:t xml:space="preserve">Celková cena za realizaci předmětu díla je vzhledem k dále uvedenému rozsahu dílčích částí následující: </w:t>
      </w:r>
    </w:p>
    <w:tbl>
      <w:tblPr>
        <w:tblStyle w:val="TableGrid"/>
        <w:tblW w:w="8726" w:type="dxa"/>
        <w:tblInd w:w="453" w:type="dxa"/>
        <w:tblCellMar>
          <w:top w:w="5" w:type="dxa"/>
          <w:left w:w="107" w:type="dxa"/>
          <w:bottom w:w="0" w:type="dxa"/>
          <w:right w:w="63" w:type="dxa"/>
        </w:tblCellMar>
        <w:tblLook w:val="04A0" w:firstRow="1" w:lastRow="0" w:firstColumn="1" w:lastColumn="0" w:noHBand="0" w:noVBand="1"/>
      </w:tblPr>
      <w:tblGrid>
        <w:gridCol w:w="3969"/>
        <w:gridCol w:w="1586"/>
        <w:gridCol w:w="1586"/>
        <w:gridCol w:w="1585"/>
      </w:tblGrid>
      <w:tr w:rsidR="00A54239">
        <w:trPr>
          <w:trHeight w:val="688"/>
        </w:trPr>
        <w:tc>
          <w:tcPr>
            <w:tcW w:w="39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4239" w:rsidRDefault="00621F98">
            <w:pPr>
              <w:spacing w:after="0"/>
            </w:pPr>
            <w:r>
              <w:rPr>
                <w:rFonts w:ascii="Arial" w:eastAsia="Arial" w:hAnsi="Arial" w:cs="Arial"/>
                <w:sz w:val="20"/>
              </w:rPr>
              <w:t xml:space="preserve">Dílčí části plnění </w:t>
            </w:r>
          </w:p>
        </w:tc>
        <w:tc>
          <w:tcPr>
            <w:tcW w:w="15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4239" w:rsidRDefault="00621F98">
            <w:pPr>
              <w:spacing w:after="0"/>
              <w:ind w:left="124" w:right="121"/>
              <w:jc w:val="center"/>
            </w:pPr>
            <w:r>
              <w:rPr>
                <w:rFonts w:ascii="Arial" w:eastAsia="Arial" w:hAnsi="Arial" w:cs="Arial"/>
                <w:sz w:val="18"/>
              </w:rPr>
              <w:t xml:space="preserve">Cena v Kč bez DPH </w:t>
            </w:r>
          </w:p>
        </w:tc>
        <w:tc>
          <w:tcPr>
            <w:tcW w:w="15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4239" w:rsidRDefault="00621F98">
            <w:pPr>
              <w:spacing w:after="0"/>
              <w:jc w:val="center"/>
            </w:pPr>
            <w:r>
              <w:rPr>
                <w:rFonts w:ascii="Arial" w:eastAsia="Arial" w:hAnsi="Arial" w:cs="Arial"/>
                <w:sz w:val="18"/>
              </w:rPr>
              <w:t xml:space="preserve">DPH samostatně v Kč </w:t>
            </w:r>
          </w:p>
        </w:tc>
        <w:tc>
          <w:tcPr>
            <w:tcW w:w="15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4239" w:rsidRDefault="00621F98">
            <w:pPr>
              <w:spacing w:after="0"/>
              <w:ind w:left="4"/>
              <w:jc w:val="center"/>
            </w:pPr>
            <w:r>
              <w:rPr>
                <w:rFonts w:ascii="Arial" w:eastAsia="Arial" w:hAnsi="Arial" w:cs="Arial"/>
                <w:sz w:val="18"/>
              </w:rPr>
              <w:t xml:space="preserve">Cena v Kč včetně DPH </w:t>
            </w:r>
          </w:p>
        </w:tc>
      </w:tr>
      <w:tr w:rsidR="00A54239">
        <w:trPr>
          <w:trHeight w:val="540"/>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jc w:val="both"/>
            </w:pPr>
            <w:r>
              <w:rPr>
                <w:rFonts w:ascii="Arial" w:eastAsia="Arial" w:hAnsi="Arial" w:cs="Arial"/>
                <w:sz w:val="20"/>
              </w:rPr>
              <w:t xml:space="preserve">Cena A - Cena za energetického posudku dle článku 3 odst. 1 písm. a)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49.000,00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10.290,00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59.290,00 </w:t>
            </w:r>
          </w:p>
        </w:tc>
      </w:tr>
      <w:tr w:rsidR="00A54239">
        <w:trPr>
          <w:trHeight w:val="1068"/>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ind w:right="2"/>
            </w:pPr>
            <w:r>
              <w:rPr>
                <w:rFonts w:ascii="Arial" w:eastAsia="Arial" w:hAnsi="Arial" w:cs="Arial"/>
                <w:sz w:val="20"/>
              </w:rPr>
              <w:t>Cena B - Cena za zpracování posouzení stavby z hlediska výskytu obecně a zvláště chráněných synantropních druhů živočichů dle č</w:t>
            </w:r>
            <w:r>
              <w:rPr>
                <w:rFonts w:ascii="Arial" w:eastAsia="Arial" w:hAnsi="Arial" w:cs="Arial"/>
                <w:sz w:val="20"/>
              </w:rPr>
              <w:t xml:space="preserve">lánku 3 odst. 1 písm. b)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8.000,00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1.680,00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9.680,00 </w:t>
            </w:r>
          </w:p>
        </w:tc>
      </w:tr>
      <w:tr w:rsidR="00A54239">
        <w:trPr>
          <w:trHeight w:val="539"/>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pPr>
            <w:r>
              <w:rPr>
                <w:rFonts w:ascii="Arial" w:eastAsia="Arial" w:hAnsi="Arial" w:cs="Arial"/>
                <w:sz w:val="20"/>
              </w:rPr>
              <w:t xml:space="preserve">Cena C - Cena za realizaci činností dle článku 3 odst. 1 písm. c) – DÚR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5.000,00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1.050,00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6.050,00 </w:t>
            </w:r>
          </w:p>
        </w:tc>
      </w:tr>
      <w:tr w:rsidR="00A54239">
        <w:trPr>
          <w:trHeight w:val="539"/>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pPr>
            <w:r>
              <w:rPr>
                <w:rFonts w:ascii="Arial" w:eastAsia="Arial" w:hAnsi="Arial" w:cs="Arial"/>
                <w:sz w:val="20"/>
              </w:rPr>
              <w:t xml:space="preserve">Cena D - Cena za realizaci činností dle článku 3 odst. 1 písm. c) – DSP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68.000,00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14.280,00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82.250,00 </w:t>
            </w:r>
          </w:p>
        </w:tc>
      </w:tr>
      <w:tr w:rsidR="00A54239">
        <w:trPr>
          <w:trHeight w:val="804"/>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pPr>
            <w:r>
              <w:rPr>
                <w:rFonts w:ascii="Arial" w:eastAsia="Arial" w:hAnsi="Arial" w:cs="Arial"/>
                <w:sz w:val="20"/>
              </w:rPr>
              <w:t xml:space="preserve">Cena E - Cena za realizaci činností dle článku 3 odst. 1 písm. c) – DPS a ostatní činnosti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78.000,00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16.380,00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94.380,00 </w:t>
            </w:r>
          </w:p>
        </w:tc>
      </w:tr>
      <w:tr w:rsidR="00A54239">
        <w:trPr>
          <w:trHeight w:val="538"/>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jc w:val="both"/>
            </w:pPr>
            <w:r>
              <w:rPr>
                <w:rFonts w:ascii="Arial" w:eastAsia="Arial" w:hAnsi="Arial" w:cs="Arial"/>
                <w:sz w:val="20"/>
              </w:rPr>
              <w:t xml:space="preserve">Cena F- Cena za realizaci činností dle článku 3 odst. 1 písm. d) – autorský dozor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24.500,00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5.145,00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sz w:val="20"/>
              </w:rPr>
              <w:t xml:space="preserve">29.645,00 </w:t>
            </w:r>
          </w:p>
        </w:tc>
      </w:tr>
      <w:tr w:rsidR="00A54239">
        <w:trPr>
          <w:trHeight w:val="539"/>
        </w:trPr>
        <w:tc>
          <w:tcPr>
            <w:tcW w:w="3968" w:type="dxa"/>
            <w:tcBorders>
              <w:top w:val="single" w:sz="4" w:space="0" w:color="000000"/>
              <w:left w:val="single" w:sz="4" w:space="0" w:color="000000"/>
              <w:bottom w:val="single" w:sz="4" w:space="0" w:color="000000"/>
              <w:right w:val="single" w:sz="4" w:space="0" w:color="000000"/>
            </w:tcBorders>
            <w:shd w:val="clear" w:color="auto" w:fill="F2F2F2"/>
          </w:tcPr>
          <w:p w:rsidR="00A54239" w:rsidRDefault="00621F98">
            <w:pPr>
              <w:spacing w:after="0"/>
              <w:ind w:right="17"/>
            </w:pPr>
            <w:r>
              <w:rPr>
                <w:rFonts w:ascii="Arial" w:eastAsia="Arial" w:hAnsi="Arial" w:cs="Arial"/>
                <w:b/>
                <w:sz w:val="20"/>
              </w:rPr>
              <w:t xml:space="preserve">Součet dílčích cen A + B + C + D + E + F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b/>
                <w:sz w:val="20"/>
              </w:rPr>
              <w:t xml:space="preserve">232.500,00 </w:t>
            </w:r>
          </w:p>
        </w:tc>
        <w:tc>
          <w:tcPr>
            <w:tcW w:w="1586"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b/>
                <w:sz w:val="20"/>
              </w:rPr>
              <w:t xml:space="preserve">48.825,00 </w:t>
            </w:r>
          </w:p>
        </w:tc>
        <w:tc>
          <w:tcPr>
            <w:tcW w:w="1585"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pPr>
            <w:r>
              <w:rPr>
                <w:rFonts w:ascii="Arial" w:eastAsia="Arial" w:hAnsi="Arial" w:cs="Arial"/>
                <w:b/>
                <w:sz w:val="20"/>
              </w:rPr>
              <w:t xml:space="preserve">281.325,00 </w:t>
            </w:r>
          </w:p>
        </w:tc>
      </w:tr>
    </w:tbl>
    <w:p w:rsidR="00A54239" w:rsidRDefault="00621F98">
      <w:pPr>
        <w:numPr>
          <w:ilvl w:val="0"/>
          <w:numId w:val="10"/>
        </w:numPr>
        <w:spacing w:after="129" w:line="270" w:lineRule="auto"/>
        <w:ind w:right="42" w:hanging="360"/>
        <w:jc w:val="both"/>
      </w:pPr>
      <w:r>
        <w:rPr>
          <w:rFonts w:ascii="Arial" w:eastAsia="Arial" w:hAnsi="Arial" w:cs="Arial"/>
          <w:sz w:val="20"/>
        </w:rPr>
        <w:t xml:space="preserve">Dohodnutá cena zahrnuje veškeré náklady zhotovitele spojené s pořízením (přípravou a provedením) díla dle této smlouvy včetně všech správních poplatků dotčených správních orgánů </w:t>
      </w:r>
      <w:r>
        <w:rPr>
          <w:rFonts w:ascii="Arial" w:eastAsia="Arial" w:hAnsi="Arial" w:cs="Arial"/>
          <w:sz w:val="20"/>
        </w:rPr>
        <w:t>(např. poplatek za správní řízení o vydání stavebního povolení případně územního rozhodnutí apod.). Cena za provedení díla nebude po dobu do ukončení díla předmětem zvýšení, pokud tato smlouva výslovně nestanoví jinak. Zhotovitel prohlašuje, že všechny tec</w:t>
      </w:r>
      <w:r>
        <w:rPr>
          <w:rFonts w:ascii="Arial" w:eastAsia="Arial" w:hAnsi="Arial" w:cs="Arial"/>
          <w:sz w:val="20"/>
        </w:rPr>
        <w:t xml:space="preserve">hnické, finanční, věcné a ostatní podmínky díla zahrnul do kalkulace ceny za provedení díla. </w:t>
      </w:r>
    </w:p>
    <w:p w:rsidR="00A54239" w:rsidRDefault="00621F98">
      <w:pPr>
        <w:numPr>
          <w:ilvl w:val="0"/>
          <w:numId w:val="10"/>
        </w:numPr>
        <w:spacing w:after="129" w:line="270" w:lineRule="auto"/>
        <w:ind w:right="42" w:hanging="360"/>
        <w:jc w:val="both"/>
      </w:pPr>
      <w:r>
        <w:rPr>
          <w:rFonts w:ascii="Arial" w:eastAsia="Arial" w:hAnsi="Arial" w:cs="Arial"/>
          <w:sz w:val="20"/>
        </w:rPr>
        <w:t>Změna dohodnuté ceny je možná pouze v případě, že dojde ke změnám zákonných sazeb DPH nebo ke změně věcného rozsahu díla vymezeného touto smlouvou z důvodů ležící</w:t>
      </w:r>
      <w:r>
        <w:rPr>
          <w:rFonts w:ascii="Arial" w:eastAsia="Arial" w:hAnsi="Arial" w:cs="Arial"/>
          <w:sz w:val="20"/>
        </w:rPr>
        <w:t xml:space="preserve">ch na straně objednatele. Úprava se mimo případů změn DPH provede písemným dodatkem k této smlouvě. V případě rozšíření rozsahu prací musí být dodatek uzavřen před zahájením prací zhotovitelem.  </w:t>
      </w:r>
    </w:p>
    <w:p w:rsidR="00A54239" w:rsidRDefault="00621F98">
      <w:pPr>
        <w:numPr>
          <w:ilvl w:val="0"/>
          <w:numId w:val="10"/>
        </w:numPr>
        <w:spacing w:after="367" w:line="270" w:lineRule="auto"/>
        <w:ind w:right="42" w:hanging="360"/>
        <w:jc w:val="both"/>
      </w:pPr>
      <w:r>
        <w:rPr>
          <w:rFonts w:ascii="Arial" w:eastAsia="Arial" w:hAnsi="Arial" w:cs="Arial"/>
          <w:sz w:val="20"/>
        </w:rPr>
        <w:t xml:space="preserve">Cena za realizaci předmětné části předmětu plnění dle čl. 3 </w:t>
      </w:r>
      <w:r>
        <w:rPr>
          <w:rFonts w:ascii="Arial" w:eastAsia="Arial" w:hAnsi="Arial" w:cs="Arial"/>
          <w:sz w:val="20"/>
        </w:rPr>
        <w:t>odst. 1 písm. d) – autorský dozor je pevná a nebude předmětem zvýšení, pokud tato smlouva výslovně nestanoví jinak. Samotný rozsah realizace části předmětu plnění dle čl. 3 odst. 1 písm. d) – autorského dozoru závisí na průběhu realizace výsledků (stavební</w:t>
      </w:r>
      <w:r>
        <w:rPr>
          <w:rFonts w:ascii="Arial" w:eastAsia="Arial" w:hAnsi="Arial" w:cs="Arial"/>
          <w:sz w:val="20"/>
        </w:rPr>
        <w:t xml:space="preserve">ch prací) navazujících zadávacích řízení veřejných zakázek a zhotovitel na sebe výslovně přebírá nebezpečení změny okolností dle § 1765 odst. 2 občanského zákoníku. </w:t>
      </w:r>
    </w:p>
    <w:p w:rsidR="00A54239" w:rsidRDefault="00621F98">
      <w:pPr>
        <w:pStyle w:val="Nadpis3"/>
        <w:spacing w:after="259"/>
        <w:ind w:left="311" w:right="0"/>
      </w:pPr>
      <w:r>
        <w:lastRenderedPageBreak/>
        <w:t>Č</w:t>
      </w:r>
      <w:r>
        <w:t xml:space="preserve">lánek 7 Platební podmínky </w:t>
      </w:r>
    </w:p>
    <w:p w:rsidR="00A54239" w:rsidRDefault="00621F98">
      <w:pPr>
        <w:numPr>
          <w:ilvl w:val="0"/>
          <w:numId w:val="11"/>
        </w:numPr>
        <w:spacing w:after="129" w:line="270" w:lineRule="auto"/>
        <w:ind w:right="42" w:hanging="360"/>
        <w:jc w:val="both"/>
      </w:pPr>
      <w:r>
        <w:rPr>
          <w:rFonts w:ascii="Arial" w:eastAsia="Arial" w:hAnsi="Arial" w:cs="Arial"/>
          <w:sz w:val="20"/>
        </w:rPr>
        <w:t>Cenu díla uhradí objednatel na základě</w:t>
      </w:r>
      <w:r>
        <w:rPr>
          <w:rFonts w:ascii="Arial" w:eastAsia="Arial" w:hAnsi="Arial" w:cs="Arial"/>
          <w:sz w:val="20"/>
        </w:rPr>
        <w:t xml:space="preserve"> faktur zhotovitele vystavených po řádném dokončení jednotlivých částí předmětu díla za podmínek stanovených v odst. 2. Zhotovitel je oprávněn fakturovat pouze dílčí části díla dle odst. 2 objednatelem řádně přijaté dle předávacího protokolu, v němž objedn</w:t>
      </w:r>
      <w:r>
        <w:rPr>
          <w:rFonts w:ascii="Arial" w:eastAsia="Arial" w:hAnsi="Arial" w:cs="Arial"/>
          <w:sz w:val="20"/>
        </w:rPr>
        <w:t xml:space="preserve">atel výslovně uvede, že akceptuje předanou podobu plnění akceptačním protokolem. Ustanovení předchozí věty se nevztahuje na činnosti, které nelze vzhledem k jejich charakteru protokolárně předat. </w:t>
      </w:r>
    </w:p>
    <w:p w:rsidR="00A54239" w:rsidRDefault="00621F98">
      <w:pPr>
        <w:numPr>
          <w:ilvl w:val="0"/>
          <w:numId w:val="11"/>
        </w:numPr>
        <w:spacing w:after="129" w:line="270" w:lineRule="auto"/>
        <w:ind w:right="42" w:hanging="360"/>
        <w:jc w:val="both"/>
      </w:pPr>
      <w:r>
        <w:rPr>
          <w:rFonts w:ascii="Arial" w:eastAsia="Arial" w:hAnsi="Arial" w:cs="Arial"/>
          <w:sz w:val="20"/>
        </w:rPr>
        <w:t>Zhotovitel je oprávněn fakturovat cenu díla dle tabulky uve</w:t>
      </w:r>
      <w:r>
        <w:rPr>
          <w:rFonts w:ascii="Arial" w:eastAsia="Arial" w:hAnsi="Arial" w:cs="Arial"/>
          <w:sz w:val="20"/>
        </w:rPr>
        <w:t xml:space="preserve">dené v článku 6 odst. 2 následujícím způsobem: </w:t>
      </w:r>
    </w:p>
    <w:p w:rsidR="00A54239" w:rsidRDefault="00621F98">
      <w:pPr>
        <w:numPr>
          <w:ilvl w:val="1"/>
          <w:numId w:val="11"/>
        </w:numPr>
        <w:spacing w:after="129" w:line="270" w:lineRule="auto"/>
        <w:ind w:right="42" w:hanging="360"/>
        <w:jc w:val="both"/>
      </w:pPr>
      <w:r>
        <w:rPr>
          <w:rFonts w:ascii="Arial" w:eastAsia="Arial" w:hAnsi="Arial" w:cs="Arial"/>
          <w:sz w:val="20"/>
        </w:rPr>
        <w:t xml:space="preserve">cenu A ve výši 100 % po předání zpracovaného energetického posudku; </w:t>
      </w:r>
    </w:p>
    <w:p w:rsidR="00A54239" w:rsidRDefault="00621F98">
      <w:pPr>
        <w:numPr>
          <w:ilvl w:val="1"/>
          <w:numId w:val="11"/>
        </w:numPr>
        <w:spacing w:after="152" w:line="270" w:lineRule="auto"/>
        <w:ind w:right="42" w:hanging="360"/>
        <w:jc w:val="both"/>
      </w:pPr>
      <w:r>
        <w:rPr>
          <w:rFonts w:ascii="Arial" w:eastAsia="Arial" w:hAnsi="Arial" w:cs="Arial"/>
          <w:sz w:val="20"/>
        </w:rPr>
        <w:t>cenu B ve výši 100 % po předání zpracovaného posouzení stavby z hlediska výskytu obecně a zvláště chráněných synantropních druhů živočichů;</w:t>
      </w:r>
      <w:r>
        <w:rPr>
          <w:rFonts w:ascii="Arial" w:eastAsia="Arial" w:hAnsi="Arial" w:cs="Arial"/>
          <w:sz w:val="20"/>
        </w:rPr>
        <w:t xml:space="preserve"> </w:t>
      </w:r>
    </w:p>
    <w:p w:rsidR="00A54239" w:rsidRDefault="00621F98">
      <w:pPr>
        <w:numPr>
          <w:ilvl w:val="1"/>
          <w:numId w:val="11"/>
        </w:numPr>
        <w:spacing w:after="129" w:line="270" w:lineRule="auto"/>
        <w:ind w:right="42" w:hanging="360"/>
        <w:jc w:val="both"/>
      </w:pPr>
      <w:r>
        <w:rPr>
          <w:rFonts w:ascii="Arial" w:eastAsia="Arial" w:hAnsi="Arial" w:cs="Arial"/>
          <w:sz w:val="20"/>
        </w:rPr>
        <w:t xml:space="preserve">cenu C+D ve výši 80 % po předání projektové dokumentace ve všech nezbytných stupních pro získání stavebního povolení spolu s žádostí o stavební povolení potvrzené stavebním úřadem; </w:t>
      </w:r>
    </w:p>
    <w:p w:rsidR="00A54239" w:rsidRDefault="00621F98">
      <w:pPr>
        <w:numPr>
          <w:ilvl w:val="1"/>
          <w:numId w:val="11"/>
        </w:numPr>
        <w:spacing w:after="129" w:line="270" w:lineRule="auto"/>
        <w:ind w:right="42" w:hanging="360"/>
        <w:jc w:val="both"/>
      </w:pPr>
      <w:r>
        <w:rPr>
          <w:rFonts w:ascii="Arial" w:eastAsia="Arial" w:hAnsi="Arial" w:cs="Arial"/>
          <w:sz w:val="20"/>
        </w:rPr>
        <w:t xml:space="preserve">cenu C+D ve výši 20 % po nabytí právní moci stavebního povolení; </w:t>
      </w:r>
    </w:p>
    <w:p w:rsidR="00A54239" w:rsidRDefault="00621F98">
      <w:pPr>
        <w:numPr>
          <w:ilvl w:val="1"/>
          <w:numId w:val="11"/>
        </w:numPr>
        <w:spacing w:after="129" w:line="270" w:lineRule="auto"/>
        <w:ind w:right="42" w:hanging="360"/>
        <w:jc w:val="both"/>
      </w:pPr>
      <w:r>
        <w:rPr>
          <w:rFonts w:ascii="Arial" w:eastAsia="Arial" w:hAnsi="Arial" w:cs="Arial"/>
          <w:sz w:val="20"/>
        </w:rPr>
        <w:t xml:space="preserve">cenu Eve výši 80 % po předání projektové dokumentace ve stupni DPS (dokumentace pro provedení stavby) včetně zapracovaných připomínek stavebního úřadu; </w:t>
      </w:r>
    </w:p>
    <w:p w:rsidR="00A54239" w:rsidRDefault="00621F98">
      <w:pPr>
        <w:numPr>
          <w:ilvl w:val="1"/>
          <w:numId w:val="11"/>
        </w:numPr>
        <w:spacing w:after="129" w:line="270" w:lineRule="auto"/>
        <w:ind w:right="42" w:hanging="360"/>
        <w:jc w:val="both"/>
      </w:pPr>
      <w:r>
        <w:rPr>
          <w:rFonts w:ascii="Arial" w:eastAsia="Arial" w:hAnsi="Arial" w:cs="Arial"/>
          <w:sz w:val="20"/>
        </w:rPr>
        <w:t>cenu Eve výši 20 % po předání projektové dokumentace ve stupni DPS po vypořádání připomínek objednatele</w:t>
      </w:r>
      <w:r>
        <w:rPr>
          <w:rFonts w:ascii="Arial" w:eastAsia="Arial" w:hAnsi="Arial" w:cs="Arial"/>
          <w:sz w:val="20"/>
        </w:rPr>
        <w:t xml:space="preserve">; </w:t>
      </w:r>
    </w:p>
    <w:p w:rsidR="00A54239" w:rsidRDefault="00621F98">
      <w:pPr>
        <w:numPr>
          <w:ilvl w:val="1"/>
          <w:numId w:val="11"/>
        </w:numPr>
        <w:spacing w:after="129" w:line="270" w:lineRule="auto"/>
        <w:ind w:right="42" w:hanging="360"/>
        <w:jc w:val="both"/>
      </w:pPr>
      <w:r>
        <w:rPr>
          <w:rFonts w:ascii="Arial" w:eastAsia="Arial" w:hAnsi="Arial" w:cs="Arial"/>
          <w:sz w:val="20"/>
        </w:rPr>
        <w:t>cenu F  až do výše 90 % na základě dílčích faktur za každý měsíc výkonu činnosti autorského dozoru, a to na částku odpovídající odvedeným pracím za fakturovaný měsíc, a zaslány objednateli vždy nejpozději do 14. dne následujícího měsíce, příčemž jako de</w:t>
      </w:r>
      <w:r>
        <w:rPr>
          <w:rFonts w:ascii="Arial" w:eastAsia="Arial" w:hAnsi="Arial" w:cs="Arial"/>
          <w:sz w:val="20"/>
        </w:rPr>
        <w:t xml:space="preserve">n uskutečnění dílčího zdanitelného plnění bude uveden poslední den kalendářního měsíce, v němž vznikl nárok na fakturovanou odměnu, a které budou odsouhlasny objednatelem;  </w:t>
      </w:r>
    </w:p>
    <w:p w:rsidR="00A54239" w:rsidRDefault="00621F98">
      <w:pPr>
        <w:numPr>
          <w:ilvl w:val="1"/>
          <w:numId w:val="11"/>
        </w:numPr>
        <w:spacing w:after="129" w:line="270" w:lineRule="auto"/>
        <w:ind w:right="42" w:hanging="360"/>
        <w:jc w:val="both"/>
      </w:pPr>
      <w:r>
        <w:rPr>
          <w:rFonts w:ascii="Arial" w:eastAsia="Arial" w:hAnsi="Arial" w:cs="Arial"/>
          <w:sz w:val="20"/>
        </w:rPr>
        <w:t>cenu F ve výši 10 % dnem, od kterého je možné užívat dokončenou stavbu ve smyslu §</w:t>
      </w:r>
      <w:r>
        <w:rPr>
          <w:rFonts w:ascii="Arial" w:eastAsia="Arial" w:hAnsi="Arial" w:cs="Arial"/>
          <w:sz w:val="20"/>
        </w:rPr>
        <w:t xml:space="preserve"> 119 odst. 1 zákona č. 183/2006 Sb., o územním plánováním a stavebnímu řádu (stavební zákon), ve znění pozdějších předpisů.  </w:t>
      </w:r>
    </w:p>
    <w:p w:rsidR="00A54239" w:rsidRDefault="00621F98">
      <w:pPr>
        <w:spacing w:after="139"/>
        <w:ind w:left="10" w:right="40" w:hanging="10"/>
        <w:jc w:val="right"/>
      </w:pPr>
      <w:r>
        <w:rPr>
          <w:rFonts w:ascii="Arial" w:eastAsia="Arial" w:hAnsi="Arial" w:cs="Arial"/>
          <w:sz w:val="20"/>
        </w:rPr>
        <w:t>Při předání části díla bude sepsán protokol o předání a převzetí a akceptační protokol, které budou podepsány zástupci obou smluvn</w:t>
      </w:r>
      <w:r>
        <w:rPr>
          <w:rFonts w:ascii="Arial" w:eastAsia="Arial" w:hAnsi="Arial" w:cs="Arial"/>
          <w:sz w:val="20"/>
        </w:rPr>
        <w:t xml:space="preserve">ích stran, umožňuje-li to charakter plnění zhotovitele. </w:t>
      </w:r>
    </w:p>
    <w:p w:rsidR="00A54239" w:rsidRDefault="00621F98">
      <w:pPr>
        <w:numPr>
          <w:ilvl w:val="0"/>
          <w:numId w:val="11"/>
        </w:numPr>
        <w:spacing w:after="367" w:line="270" w:lineRule="auto"/>
        <w:ind w:right="42" w:hanging="360"/>
        <w:jc w:val="both"/>
      </w:pPr>
      <w:r>
        <w:rPr>
          <w:rFonts w:ascii="Arial" w:eastAsia="Arial" w:hAnsi="Arial" w:cs="Arial"/>
          <w:sz w:val="20"/>
        </w:rPr>
        <w:t xml:space="preserve">Faktury budou mít náležitosti daňového dokladu v souladu s právními předpisy a jejich splatnost bude stanovena na </w:t>
      </w:r>
      <w:r>
        <w:rPr>
          <w:rFonts w:ascii="Arial" w:eastAsia="Arial" w:hAnsi="Arial" w:cs="Arial"/>
          <w:b/>
          <w:sz w:val="20"/>
        </w:rPr>
        <w:t>30 dnů</w:t>
      </w:r>
      <w:r>
        <w:rPr>
          <w:rFonts w:ascii="Arial" w:eastAsia="Arial" w:hAnsi="Arial" w:cs="Arial"/>
          <w:sz w:val="20"/>
        </w:rPr>
        <w:t xml:space="preserve"> od doručení objednateli. Faktury dále musí obsahovat název projektu dle této s</w:t>
      </w:r>
      <w:r>
        <w:rPr>
          <w:rFonts w:ascii="Arial" w:eastAsia="Arial" w:hAnsi="Arial" w:cs="Arial"/>
          <w:sz w:val="20"/>
        </w:rPr>
        <w:t>mlovuy a číslo projektu (sdělí objednatel po jeho přidělení). V případě, že faktury nebudou obsahovat náležitosti daňového dokladu nebo další stanovené náležitosti, objednatel je oprávněn vrátit je zhotoviteli na doplnění. V takovém případě lhůta splatnost</w:t>
      </w:r>
      <w:r>
        <w:rPr>
          <w:rFonts w:ascii="Arial" w:eastAsia="Arial" w:hAnsi="Arial" w:cs="Arial"/>
          <w:sz w:val="20"/>
        </w:rPr>
        <w:t xml:space="preserve">i začne běžet nejdříve až po doručení řádně opravené faktury objednateli. Faktury budou obsahovat v příloze oboustranně podepsané dílčí předávací protokoly. </w:t>
      </w:r>
    </w:p>
    <w:p w:rsidR="00A54239" w:rsidRDefault="00621F98">
      <w:pPr>
        <w:pStyle w:val="Nadpis3"/>
        <w:spacing w:after="257"/>
        <w:ind w:left="311" w:right="360"/>
      </w:pPr>
      <w:r>
        <w:t>Č</w:t>
      </w:r>
      <w:r>
        <w:t>lánek 8 Spln</w:t>
      </w:r>
      <w:r>
        <w:t>ě</w:t>
      </w:r>
      <w:r>
        <w:t>ní a p</w:t>
      </w:r>
      <w:r>
        <w:t>ř</w:t>
      </w:r>
      <w:r>
        <w:t xml:space="preserve">evzetí díla </w:t>
      </w:r>
    </w:p>
    <w:p w:rsidR="00A54239" w:rsidRDefault="00621F98">
      <w:pPr>
        <w:numPr>
          <w:ilvl w:val="0"/>
          <w:numId w:val="12"/>
        </w:numPr>
        <w:spacing w:after="129" w:line="270" w:lineRule="auto"/>
        <w:ind w:right="42" w:hanging="360"/>
        <w:jc w:val="both"/>
      </w:pPr>
      <w:r>
        <w:rPr>
          <w:rFonts w:ascii="Arial" w:eastAsia="Arial" w:hAnsi="Arial" w:cs="Arial"/>
          <w:sz w:val="20"/>
        </w:rPr>
        <w:t>Závazek řádně provést dílo dle této smlouvy je splněn př</w:t>
      </w:r>
      <w:r>
        <w:rPr>
          <w:rFonts w:ascii="Arial" w:eastAsia="Arial" w:hAnsi="Arial" w:cs="Arial"/>
          <w:sz w:val="20"/>
        </w:rPr>
        <w:t xml:space="preserve">edáním a převzetím díla a vykonáním činností dle této smlouvy. </w:t>
      </w:r>
    </w:p>
    <w:p w:rsidR="00A54239" w:rsidRDefault="00621F98">
      <w:pPr>
        <w:numPr>
          <w:ilvl w:val="0"/>
          <w:numId w:val="12"/>
        </w:numPr>
        <w:spacing w:after="129" w:line="270" w:lineRule="auto"/>
        <w:ind w:right="42" w:hanging="360"/>
        <w:jc w:val="both"/>
      </w:pPr>
      <w:r>
        <w:rPr>
          <w:rFonts w:ascii="Arial" w:eastAsia="Arial" w:hAnsi="Arial" w:cs="Arial"/>
          <w:sz w:val="20"/>
        </w:rPr>
        <w:t>Zhotovitel se zavazuje písemně upozornit objednatele na nevhodnost, případně nepřípustnost podkladových materiálů, pokynů, věcí, které mu byly předány objednatelem, a/nebo objednatelem požadov</w:t>
      </w:r>
      <w:r>
        <w:rPr>
          <w:rFonts w:ascii="Arial" w:eastAsia="Arial" w:hAnsi="Arial" w:cs="Arial"/>
          <w:sz w:val="20"/>
        </w:rPr>
        <w:t xml:space="preserve">aných změn, ať již z hlediska důsledků pro jakost a provedení díla, či rozpočtu, s podklady pro uzavření této smlouvy, ustanoveními nebo rozhodnutími orgánů veřejné správy či obecně </w:t>
      </w:r>
      <w:r>
        <w:rPr>
          <w:rFonts w:ascii="Arial" w:eastAsia="Arial" w:hAnsi="Arial" w:cs="Arial"/>
          <w:sz w:val="20"/>
        </w:rPr>
        <w:lastRenderedPageBreak/>
        <w:t xml:space="preserve">závaznými právními předpisy, ČSN, ČN, EN či jinými normami. V případě, že </w:t>
      </w:r>
      <w:r>
        <w:rPr>
          <w:rFonts w:ascii="Arial" w:eastAsia="Arial" w:hAnsi="Arial" w:cs="Arial"/>
          <w:sz w:val="20"/>
        </w:rPr>
        <w:t>objednatel bude, i přes upozornění zhotovitele, trvat na užití podkladových materiálů, pokynů a věcí, které byly zhotoviteli předány objednatelem, je zhotovitel oprávněn odmítnout jejich plnění pouze tehdy, pokud by se jejich splněním mohl vystavit správní</w:t>
      </w:r>
      <w:r>
        <w:rPr>
          <w:rFonts w:ascii="Arial" w:eastAsia="Arial" w:hAnsi="Arial" w:cs="Arial"/>
          <w:sz w:val="20"/>
        </w:rPr>
        <w:t xml:space="preserve">mu či trestnímu postihu. </w:t>
      </w:r>
    </w:p>
    <w:p w:rsidR="00A54239" w:rsidRDefault="00621F98">
      <w:pPr>
        <w:numPr>
          <w:ilvl w:val="0"/>
          <w:numId w:val="12"/>
        </w:numPr>
        <w:spacing w:after="129" w:line="270" w:lineRule="auto"/>
        <w:ind w:right="42" w:hanging="360"/>
        <w:jc w:val="both"/>
      </w:pPr>
      <w:r>
        <w:rPr>
          <w:rFonts w:ascii="Arial" w:eastAsia="Arial" w:hAnsi="Arial" w:cs="Arial"/>
          <w:sz w:val="20"/>
        </w:rPr>
        <w:t xml:space="preserve">Objednatel je oprávněn převzít řádně zhotovené dílo i před termínem plnění.  </w:t>
      </w:r>
    </w:p>
    <w:p w:rsidR="00A54239" w:rsidRDefault="00621F98">
      <w:pPr>
        <w:numPr>
          <w:ilvl w:val="0"/>
          <w:numId w:val="12"/>
        </w:numPr>
        <w:spacing w:after="369" w:line="270" w:lineRule="auto"/>
        <w:ind w:right="42" w:hanging="360"/>
        <w:jc w:val="both"/>
      </w:pPr>
      <w:r>
        <w:rPr>
          <w:rFonts w:ascii="Arial" w:eastAsia="Arial" w:hAnsi="Arial" w:cs="Arial"/>
          <w:sz w:val="20"/>
        </w:rPr>
        <w:t xml:space="preserve">Objednatel nabývá vlastnické právo k dílu či jeho části jeho protokolárním převzetím. </w:t>
      </w:r>
    </w:p>
    <w:p w:rsidR="00A54239" w:rsidRDefault="00621F98">
      <w:pPr>
        <w:pStyle w:val="Nadpis3"/>
        <w:spacing w:after="257"/>
        <w:ind w:left="311" w:right="360"/>
      </w:pPr>
      <w:r>
        <w:t>Č</w:t>
      </w:r>
      <w:r>
        <w:t xml:space="preserve">lánek 9 Práva a povinnosti smluvních stran </w:t>
      </w:r>
    </w:p>
    <w:p w:rsidR="00A54239" w:rsidRDefault="00621F98">
      <w:pPr>
        <w:numPr>
          <w:ilvl w:val="0"/>
          <w:numId w:val="13"/>
        </w:numPr>
        <w:spacing w:after="129" w:line="270" w:lineRule="auto"/>
        <w:ind w:right="42" w:hanging="360"/>
        <w:jc w:val="both"/>
      </w:pPr>
      <w:r>
        <w:rPr>
          <w:rFonts w:ascii="Arial" w:eastAsia="Arial" w:hAnsi="Arial" w:cs="Arial"/>
          <w:sz w:val="20"/>
        </w:rPr>
        <w:t>Objednatel se zavazu</w:t>
      </w:r>
      <w:r>
        <w:rPr>
          <w:rFonts w:ascii="Arial" w:eastAsia="Arial" w:hAnsi="Arial" w:cs="Arial"/>
          <w:sz w:val="20"/>
        </w:rPr>
        <w:t xml:space="preserve">je poskytnout zhotoviteli veškerou součinnost při plnění předmětu díla. </w:t>
      </w:r>
    </w:p>
    <w:p w:rsidR="00A54239" w:rsidRDefault="00621F98">
      <w:pPr>
        <w:numPr>
          <w:ilvl w:val="0"/>
          <w:numId w:val="13"/>
        </w:numPr>
        <w:spacing w:after="129" w:line="270" w:lineRule="auto"/>
        <w:ind w:right="42" w:hanging="360"/>
        <w:jc w:val="both"/>
      </w:pPr>
      <w:r>
        <w:rPr>
          <w:rFonts w:ascii="Arial" w:eastAsia="Arial" w:hAnsi="Arial" w:cs="Arial"/>
          <w:sz w:val="20"/>
        </w:rPr>
        <w:t>Objednatel poskytne veškeré údaje týkající se požadavků na dílo, především sledovaného záměru, údajů o tom, co objednatel od návrhu očekává, jaké požadavky má zhotovitel sledovat, pří</w:t>
      </w:r>
      <w:r>
        <w:rPr>
          <w:rFonts w:ascii="Arial" w:eastAsia="Arial" w:hAnsi="Arial" w:cs="Arial"/>
          <w:sz w:val="20"/>
        </w:rPr>
        <w:t xml:space="preserve">padně jaké jsou zhotovitelovy možnosti tento záměr rozšířit nebo jakými dalšími omezeními je vázán.  </w:t>
      </w:r>
    </w:p>
    <w:p w:rsidR="00A54239" w:rsidRDefault="00621F98">
      <w:pPr>
        <w:numPr>
          <w:ilvl w:val="0"/>
          <w:numId w:val="13"/>
        </w:numPr>
        <w:spacing w:after="129" w:line="270" w:lineRule="auto"/>
        <w:ind w:right="42" w:hanging="360"/>
        <w:jc w:val="both"/>
      </w:pPr>
      <w:r>
        <w:rPr>
          <w:rFonts w:ascii="Arial" w:eastAsia="Arial" w:hAnsi="Arial" w:cs="Arial"/>
          <w:sz w:val="20"/>
        </w:rPr>
        <w:t>Zhotovitel se zavazuje provést dílo v souladu s právními předpisy, technickými normami a požadavky příslušného stavebního úřadu tak, aby dílo včas a řádně</w:t>
      </w:r>
      <w:r>
        <w:rPr>
          <w:rFonts w:ascii="Arial" w:eastAsia="Arial" w:hAnsi="Arial" w:cs="Arial"/>
          <w:sz w:val="20"/>
        </w:rPr>
        <w:t xml:space="preserve"> předal objednateli. </w:t>
      </w:r>
    </w:p>
    <w:p w:rsidR="00A54239" w:rsidRDefault="00621F98">
      <w:pPr>
        <w:numPr>
          <w:ilvl w:val="0"/>
          <w:numId w:val="13"/>
        </w:numPr>
        <w:spacing w:after="129" w:line="270" w:lineRule="auto"/>
        <w:ind w:right="42" w:hanging="360"/>
        <w:jc w:val="both"/>
      </w:pPr>
      <w:r>
        <w:rPr>
          <w:rFonts w:ascii="Arial" w:eastAsia="Arial" w:hAnsi="Arial" w:cs="Arial"/>
          <w:sz w:val="20"/>
        </w:rPr>
        <w:t>Zhotovitel si je vědom, že ve smyslu § 2 písm. e) zákona č. 320/2001 Sb., o finanční kontrole ve veřejné správě a změně některých zákonů (zákon o finanční kontrole), ve znění pozdějších předpisů, je povinen spolupůsobit při výkonu fin</w:t>
      </w:r>
      <w:r>
        <w:rPr>
          <w:rFonts w:ascii="Arial" w:eastAsia="Arial" w:hAnsi="Arial" w:cs="Arial"/>
          <w:sz w:val="20"/>
        </w:rPr>
        <w:t xml:space="preserve">anční kontroly realizované při kontrole projektu a tuto součinnost v případě, že k tomu bude objednatelem vyzván, poskytne. </w:t>
      </w:r>
    </w:p>
    <w:p w:rsidR="00A54239" w:rsidRDefault="00621F98">
      <w:pPr>
        <w:numPr>
          <w:ilvl w:val="0"/>
          <w:numId w:val="13"/>
        </w:numPr>
        <w:spacing w:after="367" w:line="270" w:lineRule="auto"/>
        <w:ind w:right="42" w:hanging="360"/>
        <w:jc w:val="both"/>
      </w:pPr>
      <w:r>
        <w:rPr>
          <w:rFonts w:ascii="Arial" w:eastAsia="Arial" w:hAnsi="Arial" w:cs="Arial"/>
          <w:sz w:val="20"/>
        </w:rPr>
        <w:t>Zhotovitel je povinen uchovávat veškerou dokumentaci související s realizací předmětu plnění a projektu včetně účetních dokladů min</w:t>
      </w:r>
      <w:r>
        <w:rPr>
          <w:rFonts w:ascii="Arial" w:eastAsia="Arial" w:hAnsi="Arial" w:cs="Arial"/>
          <w:sz w:val="20"/>
        </w:rPr>
        <w:t>imálně do konce roku 2028. Dodavatel je povinen minimálně do konce roku 2028 poskytovat informace a dokumentaci související s realizací projektu zaměstnancům nebo zmocněncům pověřených orgánů (SFŽP, MŽP ČR, MF ČR, Evropské komise, Evropského účetního dvora</w:t>
      </w:r>
      <w:r>
        <w:rPr>
          <w:rFonts w:ascii="Arial" w:eastAsia="Arial" w:hAnsi="Arial" w:cs="Arial"/>
          <w:sz w:val="20"/>
        </w:rPr>
        <w:t xml:space="preserve">, Nejvyššíko kontrolního úřadu, orgánům finanční správy apod.) a je povinen vytvořit výše uvedeným osobám podmínky k provedení kontroly vztahující se k realizaci projektu a poskytnout jim při provádění kontroly součinnost. </w:t>
      </w:r>
    </w:p>
    <w:p w:rsidR="00A54239" w:rsidRDefault="00621F98">
      <w:pPr>
        <w:spacing w:after="22"/>
        <w:ind w:left="311" w:right="360" w:hanging="10"/>
        <w:jc w:val="center"/>
      </w:pPr>
      <w:r>
        <w:rPr>
          <w:rFonts w:ascii="Arial" w:eastAsia="Arial" w:hAnsi="Arial" w:cs="Arial"/>
          <w:b/>
          <w:sz w:val="20"/>
        </w:rPr>
        <w:t xml:space="preserve">Článek 10 </w:t>
      </w:r>
    </w:p>
    <w:p w:rsidR="00A54239" w:rsidRDefault="00621F98">
      <w:pPr>
        <w:pStyle w:val="Nadpis3"/>
        <w:spacing w:after="259"/>
        <w:ind w:left="311" w:right="360"/>
      </w:pPr>
      <w:r>
        <w:t xml:space="preserve">Záruka </w:t>
      </w:r>
    </w:p>
    <w:p w:rsidR="00A54239" w:rsidRDefault="00621F98">
      <w:pPr>
        <w:numPr>
          <w:ilvl w:val="0"/>
          <w:numId w:val="14"/>
        </w:numPr>
        <w:spacing w:after="129" w:line="270" w:lineRule="auto"/>
        <w:ind w:right="42" w:hanging="360"/>
        <w:jc w:val="both"/>
      </w:pPr>
      <w:r>
        <w:rPr>
          <w:rFonts w:ascii="Arial" w:eastAsia="Arial" w:hAnsi="Arial" w:cs="Arial"/>
          <w:sz w:val="20"/>
        </w:rPr>
        <w:t>Zhotovitel odpovídá za to, že předmět díla bude vyhotoven podle podmínek smlouvy a v souladu s obecně závaznými právními předpisy a normami platnými pro tento předmět díla s požadavky veřejnoprávních orgánů, že po dobu záruční doby bude mít vlastnosti doho</w:t>
      </w:r>
      <w:r>
        <w:rPr>
          <w:rFonts w:ascii="Arial" w:eastAsia="Arial" w:hAnsi="Arial" w:cs="Arial"/>
          <w:sz w:val="20"/>
        </w:rPr>
        <w:t xml:space="preserve">dnuté v této smlouvě. </w:t>
      </w:r>
    </w:p>
    <w:p w:rsidR="00A54239" w:rsidRDefault="00621F98">
      <w:pPr>
        <w:numPr>
          <w:ilvl w:val="0"/>
          <w:numId w:val="14"/>
        </w:numPr>
        <w:spacing w:after="129" w:line="270" w:lineRule="auto"/>
        <w:ind w:right="42" w:hanging="360"/>
        <w:jc w:val="both"/>
      </w:pPr>
      <w:r>
        <w:rPr>
          <w:rFonts w:ascii="Arial" w:eastAsia="Arial" w:hAnsi="Arial" w:cs="Arial"/>
          <w:sz w:val="20"/>
        </w:rPr>
        <w:t>Zhotovitel nezodpovídá za vady v předmětu díla, které byly způsobeny použitím podkladů poskytnutých objednatelem a zhotovitel ani při vynaložení odborné péče nemohl zjistit jejich nevhodnost nebo na nevhodnost objednatele upozornil a</w:t>
      </w:r>
      <w:r>
        <w:rPr>
          <w:rFonts w:ascii="Arial" w:eastAsia="Arial" w:hAnsi="Arial" w:cs="Arial"/>
          <w:sz w:val="20"/>
        </w:rPr>
        <w:t xml:space="preserve"> ten na jejich použití trval. </w:t>
      </w:r>
    </w:p>
    <w:p w:rsidR="00A54239" w:rsidRDefault="00621F98">
      <w:pPr>
        <w:numPr>
          <w:ilvl w:val="0"/>
          <w:numId w:val="14"/>
        </w:numPr>
        <w:spacing w:after="129" w:line="270" w:lineRule="auto"/>
        <w:ind w:right="42" w:hanging="360"/>
        <w:jc w:val="both"/>
      </w:pPr>
      <w:r>
        <w:rPr>
          <w:rFonts w:ascii="Arial" w:eastAsia="Arial" w:hAnsi="Arial" w:cs="Arial"/>
          <w:sz w:val="20"/>
        </w:rPr>
        <w:t xml:space="preserve">Záruční doba je </w:t>
      </w:r>
      <w:r>
        <w:rPr>
          <w:rFonts w:ascii="Arial" w:eastAsia="Arial" w:hAnsi="Arial" w:cs="Arial"/>
          <w:b/>
          <w:sz w:val="20"/>
        </w:rPr>
        <w:t>60 měsíců</w:t>
      </w:r>
      <w:r>
        <w:rPr>
          <w:rFonts w:ascii="Arial" w:eastAsia="Arial" w:hAnsi="Arial" w:cs="Arial"/>
          <w:sz w:val="20"/>
        </w:rPr>
        <w:t xml:space="preserve"> a začíná plynout dnem předání jednotlivých části díla objednateli. </w:t>
      </w:r>
    </w:p>
    <w:p w:rsidR="00A54239" w:rsidRDefault="00621F98">
      <w:pPr>
        <w:numPr>
          <w:ilvl w:val="0"/>
          <w:numId w:val="14"/>
        </w:numPr>
        <w:spacing w:after="129" w:line="270" w:lineRule="auto"/>
        <w:ind w:right="42" w:hanging="360"/>
        <w:jc w:val="both"/>
      </w:pPr>
      <w:r>
        <w:rPr>
          <w:rFonts w:ascii="Arial" w:eastAsia="Arial" w:hAnsi="Arial" w:cs="Arial"/>
          <w:sz w:val="20"/>
        </w:rPr>
        <w:t>Objednatel se zavazuje oznámit (reklamovat) vady díla zhotoviteli bez zbytečného odkladu poté kdy je zjistí. Oznámení vady musí být</w:t>
      </w:r>
      <w:r>
        <w:rPr>
          <w:rFonts w:ascii="Arial" w:eastAsia="Arial" w:hAnsi="Arial" w:cs="Arial"/>
          <w:sz w:val="20"/>
        </w:rPr>
        <w:t xml:space="preserve"> zhotoviteli zasláno písemně (e-mailem nebo doporučeným psaním). V oznámení vad musí být vada popsána a navržena lhůta pro její odstranění. zhotovitel je povinen zahájit odstraňování vad nejpozději do 3 pracovních dnů ode dne doručení reklamace. </w:t>
      </w:r>
    </w:p>
    <w:p w:rsidR="00A54239" w:rsidRDefault="00621F98">
      <w:pPr>
        <w:numPr>
          <w:ilvl w:val="0"/>
          <w:numId w:val="14"/>
        </w:numPr>
        <w:spacing w:after="129" w:line="270" w:lineRule="auto"/>
        <w:ind w:right="42" w:hanging="360"/>
        <w:jc w:val="both"/>
      </w:pPr>
      <w:r>
        <w:rPr>
          <w:rFonts w:ascii="Arial" w:eastAsia="Arial" w:hAnsi="Arial" w:cs="Arial"/>
          <w:sz w:val="20"/>
        </w:rPr>
        <w:t>Smluvní s</w:t>
      </w:r>
      <w:r>
        <w:rPr>
          <w:rFonts w:ascii="Arial" w:eastAsia="Arial" w:hAnsi="Arial" w:cs="Arial"/>
          <w:sz w:val="20"/>
        </w:rPr>
        <w:t>trany sjednávají právo objednatele požadovat v době záruky bezplatné odstranění vady. Bezplatným odstraněním vady se zejména rozumí přepracování či úprava díla. Zhotovitel se zavazuje případné vady odstranit bez zbytečného odkladu, nejpozději však ve lhůtě</w:t>
      </w:r>
      <w:r>
        <w:rPr>
          <w:rFonts w:ascii="Arial" w:eastAsia="Arial" w:hAnsi="Arial" w:cs="Arial"/>
          <w:sz w:val="20"/>
        </w:rPr>
        <w:t xml:space="preserve">, na které se protokolárně dohodne objednatel se zhotovitelem s přihlédnutím ke všem objektivním okolnostem. </w:t>
      </w:r>
    </w:p>
    <w:p w:rsidR="00A54239" w:rsidRDefault="00621F98">
      <w:pPr>
        <w:numPr>
          <w:ilvl w:val="0"/>
          <w:numId w:val="14"/>
        </w:numPr>
        <w:spacing w:after="129" w:line="270" w:lineRule="auto"/>
        <w:ind w:right="42" w:hanging="360"/>
        <w:jc w:val="both"/>
      </w:pPr>
      <w:r>
        <w:rPr>
          <w:rFonts w:ascii="Arial" w:eastAsia="Arial" w:hAnsi="Arial" w:cs="Arial"/>
          <w:sz w:val="20"/>
        </w:rPr>
        <w:t>V případě, že na základě vady projektové dokumentace dojde k realizaci dodatečných stavebních prací, zavazuje se zhotovitel uhradit objednateli tu</w:t>
      </w:r>
      <w:r>
        <w:rPr>
          <w:rFonts w:ascii="Arial" w:eastAsia="Arial" w:hAnsi="Arial" w:cs="Arial"/>
          <w:sz w:val="20"/>
        </w:rPr>
        <w:t xml:space="preserve"> část nákladů realizace stavby, které nebude </w:t>
      </w:r>
      <w:r>
        <w:rPr>
          <w:rFonts w:ascii="Arial" w:eastAsia="Arial" w:hAnsi="Arial" w:cs="Arial"/>
          <w:sz w:val="20"/>
        </w:rPr>
        <w:lastRenderedPageBreak/>
        <w:t xml:space="preserve">možné s ohledem na vadu projektové dokumentace uplatnit jako uznatelné v rámci dotačního programu, ledaže prokáže, že tyto náklady nezpůsobila chyba v jím prováděném díle. Jedná se především o náklady spojené s </w:t>
      </w:r>
      <w:r>
        <w:rPr>
          <w:rFonts w:ascii="Arial" w:eastAsia="Arial" w:hAnsi="Arial" w:cs="Arial"/>
          <w:sz w:val="20"/>
        </w:rPr>
        <w:t>pořádáním nového zadávacího/výběrového řízení, případné náklady spojené s prodloužením harmonogramu díla, případné marně vynaložené náklady (např. v důsledku potřeby část díla/stavby odstranit, tj. cena práce, která musela být odstraněna, plus cena za vlas</w:t>
      </w:r>
      <w:r>
        <w:rPr>
          <w:rFonts w:ascii="Arial" w:eastAsia="Arial" w:hAnsi="Arial" w:cs="Arial"/>
          <w:sz w:val="20"/>
        </w:rPr>
        <w:t xml:space="preserve">tní bourací práce) a vícenáklady, náklady, které nesplňují podmínky způsobilosti v důsledku porušení povinnosti zhotovitele zhotovit pojektovou dokumentaci bez vad apod. </w:t>
      </w:r>
    </w:p>
    <w:p w:rsidR="00A54239" w:rsidRDefault="00621F98">
      <w:pPr>
        <w:spacing w:after="141"/>
      </w:pPr>
      <w:r>
        <w:rPr>
          <w:rFonts w:ascii="Arial" w:eastAsia="Arial" w:hAnsi="Arial" w:cs="Arial"/>
          <w:sz w:val="20"/>
        </w:rPr>
        <w:t xml:space="preserve"> </w:t>
      </w:r>
    </w:p>
    <w:p w:rsidR="00A54239" w:rsidRDefault="00621F98">
      <w:pPr>
        <w:pStyle w:val="Nadpis3"/>
        <w:spacing w:after="257"/>
        <w:ind w:left="311" w:right="360"/>
      </w:pPr>
      <w:r>
        <w:t>Č</w:t>
      </w:r>
      <w:r>
        <w:t>lánek 11</w:t>
      </w:r>
      <w:r>
        <w:rPr>
          <w:b w:val="0"/>
        </w:rPr>
        <w:t xml:space="preserve"> </w:t>
      </w:r>
      <w:r>
        <w:t>Sank</w:t>
      </w:r>
      <w:r>
        <w:t>č</w:t>
      </w:r>
      <w:r>
        <w:t>ní ustanovení a odpov</w:t>
      </w:r>
      <w:r>
        <w:t>ě</w:t>
      </w:r>
      <w:r>
        <w:t xml:space="preserve">dnost za škodu </w:t>
      </w:r>
    </w:p>
    <w:p w:rsidR="00A54239" w:rsidRDefault="00621F98">
      <w:pPr>
        <w:numPr>
          <w:ilvl w:val="0"/>
          <w:numId w:val="15"/>
        </w:numPr>
        <w:spacing w:after="129" w:line="270" w:lineRule="auto"/>
        <w:ind w:right="42" w:hanging="360"/>
        <w:jc w:val="both"/>
      </w:pPr>
      <w:r>
        <w:rPr>
          <w:rFonts w:ascii="Arial" w:eastAsia="Arial" w:hAnsi="Arial" w:cs="Arial"/>
          <w:sz w:val="20"/>
        </w:rPr>
        <w:t>V případě prodlení zhotovitele</w:t>
      </w:r>
      <w:r>
        <w:rPr>
          <w:rFonts w:ascii="Arial" w:eastAsia="Arial" w:hAnsi="Arial" w:cs="Arial"/>
          <w:sz w:val="20"/>
        </w:rPr>
        <w:t xml:space="preserve"> s předáním díla či jeho části dle termínu uvedených v článku 5 vzniká objednateli právo na zaplacení smluvní pokuty ve výši 0,5 % z příslušné ceny díla či jeho části dle článku 6 za každý i započatý den prodlení zhotovitele. </w:t>
      </w:r>
    </w:p>
    <w:p w:rsidR="00A54239" w:rsidRDefault="00621F98">
      <w:pPr>
        <w:numPr>
          <w:ilvl w:val="0"/>
          <w:numId w:val="15"/>
        </w:numPr>
        <w:spacing w:after="129" w:line="270" w:lineRule="auto"/>
        <w:ind w:right="42" w:hanging="360"/>
        <w:jc w:val="both"/>
      </w:pPr>
      <w:r>
        <w:rPr>
          <w:rFonts w:ascii="Arial" w:eastAsia="Arial" w:hAnsi="Arial" w:cs="Arial"/>
          <w:sz w:val="20"/>
        </w:rPr>
        <w:t>V případě, že zhotovitel neod</w:t>
      </w:r>
      <w:r>
        <w:rPr>
          <w:rFonts w:ascii="Arial" w:eastAsia="Arial" w:hAnsi="Arial" w:cs="Arial"/>
          <w:sz w:val="20"/>
        </w:rPr>
        <w:t xml:space="preserve">straní vady díla v dohodnutém termínu dle čl. 10 této smlouvy, je objednatel oprávněn uplatnit vůči zhotoviteli smluvní pokutu ve výši 0,5 % z ceny celkem ve smyslu čl. 6 odst. 2 smlouvy za každý i započatý den prodlení. </w:t>
      </w:r>
    </w:p>
    <w:p w:rsidR="00A54239" w:rsidRDefault="00621F98">
      <w:pPr>
        <w:numPr>
          <w:ilvl w:val="0"/>
          <w:numId w:val="15"/>
        </w:numPr>
        <w:spacing w:after="129" w:line="270" w:lineRule="auto"/>
        <w:ind w:right="42" w:hanging="360"/>
        <w:jc w:val="both"/>
      </w:pPr>
      <w:r>
        <w:rPr>
          <w:rFonts w:ascii="Arial" w:eastAsia="Arial" w:hAnsi="Arial" w:cs="Arial"/>
          <w:sz w:val="20"/>
        </w:rPr>
        <w:t>Pro případ prodlení úhrady zhotovi</w:t>
      </w:r>
      <w:r>
        <w:rPr>
          <w:rFonts w:ascii="Arial" w:eastAsia="Arial" w:hAnsi="Arial" w:cs="Arial"/>
          <w:sz w:val="20"/>
        </w:rPr>
        <w:t xml:space="preserve">telem řádné vystavené faktury ve lhůtě splatnosti vzniká zhotoviteli právo na smluvní pokutu ve výši 0,05 % z dlužné částky za každý i započatý den prodlení objednatele. </w:t>
      </w:r>
    </w:p>
    <w:p w:rsidR="00A54239" w:rsidRDefault="00621F98">
      <w:pPr>
        <w:numPr>
          <w:ilvl w:val="0"/>
          <w:numId w:val="15"/>
        </w:numPr>
        <w:spacing w:after="129" w:line="270" w:lineRule="auto"/>
        <w:ind w:right="42" w:hanging="360"/>
        <w:jc w:val="both"/>
      </w:pPr>
      <w:r>
        <w:rPr>
          <w:rFonts w:ascii="Arial" w:eastAsia="Arial" w:hAnsi="Arial" w:cs="Arial"/>
          <w:sz w:val="20"/>
        </w:rPr>
        <w:t>V případě neúplného nebo vadného zpracování výkresové či textové části dokumentace či</w:t>
      </w:r>
      <w:r>
        <w:rPr>
          <w:rFonts w:ascii="Arial" w:eastAsia="Arial" w:hAnsi="Arial" w:cs="Arial"/>
          <w:sz w:val="20"/>
        </w:rPr>
        <w:t xml:space="preserve"> výkazu výměr, které vyvolají práce nad rámec původního předmětu realizované předmětné stavby (vícepráce)  o 2 % oproti původní smluvní ceně bez DPH stanovené na základě zadávacího řízení na zhotovitele předmětné stavby, má objednatel vůči zhotoviteli náro</w:t>
      </w:r>
      <w:r>
        <w:rPr>
          <w:rFonts w:ascii="Arial" w:eastAsia="Arial" w:hAnsi="Arial" w:cs="Arial"/>
          <w:sz w:val="20"/>
        </w:rPr>
        <w:t>k na smluvní pokutu ve výši 5 % z celkové ceny díla dle čl. 6 včetně DPH a zhotovitel je povinen tuto pokutu zaplatit. Za každé další % navýšení ceny díla nad 2 % oproti původní smluvní ceně bez DPH stanovené na základě zadávacího řízení na zhotovitele pře</w:t>
      </w:r>
      <w:r>
        <w:rPr>
          <w:rFonts w:ascii="Arial" w:eastAsia="Arial" w:hAnsi="Arial" w:cs="Arial"/>
          <w:sz w:val="20"/>
        </w:rPr>
        <w:t>dmětné stavby, má objednatel vůči zhotoviteli nárok na smluvní pokutu ve výši 1 % z celkové ceny díla dle čl. 6 včetně DPH a zhotovitel je povinen tuto pokutu zaplatit. Celková smluvní pokuta udělená dle tohoto odstavce nepřekročí 45 %  z celkové ceny díla</w:t>
      </w:r>
      <w:r>
        <w:rPr>
          <w:rFonts w:ascii="Arial" w:eastAsia="Arial" w:hAnsi="Arial" w:cs="Arial"/>
          <w:sz w:val="20"/>
        </w:rPr>
        <w:t xml:space="preserve"> dle čl. 6 včetně DPH. </w:t>
      </w:r>
    </w:p>
    <w:p w:rsidR="00A54239" w:rsidRDefault="00621F98">
      <w:pPr>
        <w:numPr>
          <w:ilvl w:val="0"/>
          <w:numId w:val="15"/>
        </w:numPr>
        <w:spacing w:after="129" w:line="270" w:lineRule="auto"/>
        <w:ind w:right="42" w:hanging="360"/>
        <w:jc w:val="both"/>
      </w:pPr>
      <w:r>
        <w:rPr>
          <w:rFonts w:ascii="Arial" w:eastAsia="Arial" w:hAnsi="Arial" w:cs="Arial"/>
          <w:sz w:val="20"/>
        </w:rPr>
        <w:t>V případě porušení některé z povinností uvedených v čl. 12 (mimo povinnost setrvat v pojištění po celou dobu, po kterou může být vůči zhotoviteli vznesen nárok na náhradu škody) uhradí zhotovitel objednateli smluvní pokutu ve výši 5</w:t>
      </w:r>
      <w:r>
        <w:rPr>
          <w:rFonts w:ascii="Arial" w:eastAsia="Arial" w:hAnsi="Arial" w:cs="Arial"/>
          <w:sz w:val="20"/>
        </w:rPr>
        <w:t xml:space="preserve"> % z celkové ceny bez DPH za každý případ porušení této povinnosti (v případě jednorázového porušení povinnosti), a to i opakovaně, a v případě trvání prodlení 0,3% z celkové ceny bez DPH za každý započatý den prodlení se splněním povinnosti. </w:t>
      </w:r>
    </w:p>
    <w:p w:rsidR="00A54239" w:rsidRDefault="00621F98">
      <w:pPr>
        <w:numPr>
          <w:ilvl w:val="0"/>
          <w:numId w:val="15"/>
        </w:numPr>
        <w:spacing w:after="129" w:line="270" w:lineRule="auto"/>
        <w:ind w:right="42" w:hanging="360"/>
        <w:jc w:val="both"/>
      </w:pPr>
      <w:r>
        <w:rPr>
          <w:rFonts w:ascii="Arial" w:eastAsia="Arial" w:hAnsi="Arial" w:cs="Arial"/>
          <w:sz w:val="20"/>
        </w:rPr>
        <w:t>V případě, ž</w:t>
      </w:r>
      <w:r>
        <w:rPr>
          <w:rFonts w:ascii="Arial" w:eastAsia="Arial" w:hAnsi="Arial" w:cs="Arial"/>
          <w:sz w:val="20"/>
        </w:rPr>
        <w:t>e zhotovitel poruší svoji povinnost uvedenou v čl. 12, tedy povinnost setrvat v pojištění po celou dobu (např. tím, že neprodlouží trvání pojištění na další pojistné období nebo vypoví pojistnou smlouvu a neuzavře navazující nebo neuzavře pojištění odpověd</w:t>
      </w:r>
      <w:r>
        <w:rPr>
          <w:rFonts w:ascii="Arial" w:eastAsia="Arial" w:hAnsi="Arial" w:cs="Arial"/>
          <w:sz w:val="20"/>
        </w:rPr>
        <w:t xml:space="preserve">nosti pro případ ukončení činnosti autorizované osoby), stanovuje se jednorázová smluvní pokuta ve výši 10% z celkové ceny bez DPH za každý případ porušení této povinnosti.  </w:t>
      </w:r>
    </w:p>
    <w:p w:rsidR="00A54239" w:rsidRDefault="00621F98">
      <w:pPr>
        <w:numPr>
          <w:ilvl w:val="0"/>
          <w:numId w:val="15"/>
        </w:numPr>
        <w:spacing w:after="129" w:line="270" w:lineRule="auto"/>
        <w:ind w:right="42" w:hanging="360"/>
        <w:jc w:val="both"/>
      </w:pPr>
      <w:r>
        <w:rPr>
          <w:rFonts w:ascii="Arial" w:eastAsia="Arial" w:hAnsi="Arial" w:cs="Arial"/>
          <w:sz w:val="20"/>
        </w:rPr>
        <w:t>V případě porušení povinnosti stanovené v č</w:t>
      </w:r>
      <w:r>
        <w:rPr>
          <w:rFonts w:ascii="Arial" w:eastAsia="Arial" w:hAnsi="Arial" w:cs="Arial"/>
          <w:sz w:val="20"/>
        </w:rPr>
        <w:t>l. 3 odst. 5 písm. h), bez ohledu na to, kdy toto porušení objednatel zjistí, vzniká objednateli právo na jednorázovou smluvní pokutu ve výši 20.000 Kč za každý případ použití specifického označení. Vznik práva na smluvní pokutu nemá vliv na povinnost úhra</w:t>
      </w:r>
      <w:r>
        <w:rPr>
          <w:rFonts w:ascii="Arial" w:eastAsia="Arial" w:hAnsi="Arial" w:cs="Arial"/>
          <w:sz w:val="20"/>
        </w:rPr>
        <w:t xml:space="preserve">dy škody, která objednateli tímto porušením povinnosti zhotovitele vznikne. </w:t>
      </w:r>
    </w:p>
    <w:p w:rsidR="00A54239" w:rsidRDefault="00621F98">
      <w:pPr>
        <w:numPr>
          <w:ilvl w:val="0"/>
          <w:numId w:val="15"/>
        </w:numPr>
        <w:spacing w:after="129" w:line="270" w:lineRule="auto"/>
        <w:ind w:right="42" w:hanging="360"/>
        <w:jc w:val="both"/>
      </w:pPr>
      <w:r>
        <w:rPr>
          <w:rFonts w:ascii="Arial" w:eastAsia="Arial" w:hAnsi="Arial" w:cs="Arial"/>
          <w:sz w:val="20"/>
        </w:rPr>
        <w:t>V případě, že zhotovitel nepředá včas soupis prací s výkazem výměr v kterékoliv fázi plnění realizace díla, uvede v soupisu prací s výkazem výměr neplatný nebo chybný vzorec pro v</w:t>
      </w:r>
      <w:r>
        <w:rPr>
          <w:rFonts w:ascii="Arial" w:eastAsia="Arial" w:hAnsi="Arial" w:cs="Arial"/>
          <w:sz w:val="20"/>
        </w:rPr>
        <w:t xml:space="preserve">ýpočet nabídkové ceny, opomene nezbytnou položku stavebních prací nebo u některé položky uvede nesprávnou výměru, vzniká objednateli právo na jednorázovou smluvní pokutu ve výši 3.000 Kč za každý případ porušení smlouvy. </w:t>
      </w:r>
    </w:p>
    <w:p w:rsidR="00A54239" w:rsidRDefault="00621F98">
      <w:pPr>
        <w:numPr>
          <w:ilvl w:val="0"/>
          <w:numId w:val="15"/>
        </w:numPr>
        <w:spacing w:after="129" w:line="270" w:lineRule="auto"/>
        <w:ind w:right="42" w:hanging="360"/>
        <w:jc w:val="both"/>
      </w:pPr>
      <w:r>
        <w:rPr>
          <w:rFonts w:ascii="Arial" w:eastAsia="Arial" w:hAnsi="Arial" w:cs="Arial"/>
          <w:sz w:val="20"/>
        </w:rPr>
        <w:lastRenderedPageBreak/>
        <w:t>V případě, že se zhotovitel bez řá</w:t>
      </w:r>
      <w:r>
        <w:rPr>
          <w:rFonts w:ascii="Arial" w:eastAsia="Arial" w:hAnsi="Arial" w:cs="Arial"/>
          <w:sz w:val="20"/>
        </w:rPr>
        <w:t xml:space="preserve">dné a včasné omluvy nedostaví na kontrolní den stavby, je objednatel oprávněn uplatnit vůči zhotoviteli smluvní pokutu ve výši 5 000 Kč za každý jednotlivý případ neomluvené absence zhotovitele na kontrolním dni stavby. Za řádnou se omluva považuje, pokud </w:t>
      </w:r>
      <w:r>
        <w:rPr>
          <w:rFonts w:ascii="Arial" w:eastAsia="Arial" w:hAnsi="Arial" w:cs="Arial"/>
          <w:sz w:val="20"/>
        </w:rPr>
        <w:t>důvod neúčasti není zaviněn zhotovitelem a pokud je učiněna písemně (např. e-mailem) a doručena objednateli alespoň dva pracovní dny před konáním kontrolního dne.Ustanovením o smluvních pokutách dle tohoto článku smlouvy není dotčeno právo oprávněné strany</w:t>
      </w:r>
      <w:r>
        <w:rPr>
          <w:rFonts w:ascii="Arial" w:eastAsia="Arial" w:hAnsi="Arial" w:cs="Arial"/>
          <w:sz w:val="20"/>
        </w:rPr>
        <w:t xml:space="preserve"> na náhradu škody v plné výši. </w:t>
      </w:r>
    </w:p>
    <w:p w:rsidR="00A54239" w:rsidRDefault="00621F98">
      <w:pPr>
        <w:pStyle w:val="Nadpis3"/>
        <w:spacing w:after="137"/>
        <w:ind w:left="311" w:right="360"/>
      </w:pPr>
      <w:r>
        <w:t>Č</w:t>
      </w:r>
      <w:r>
        <w:t>lánek 12 Pojišt</w:t>
      </w:r>
      <w:r>
        <w:t>ě</w:t>
      </w:r>
      <w:r>
        <w:t xml:space="preserve">ní  </w:t>
      </w:r>
    </w:p>
    <w:p w:rsidR="00A54239" w:rsidRDefault="00621F98">
      <w:pPr>
        <w:numPr>
          <w:ilvl w:val="0"/>
          <w:numId w:val="16"/>
        </w:numPr>
        <w:spacing w:after="129" w:line="270" w:lineRule="auto"/>
        <w:ind w:right="42" w:hanging="360"/>
        <w:jc w:val="both"/>
      </w:pPr>
      <w:r>
        <w:rPr>
          <w:rFonts w:ascii="Arial" w:eastAsia="Arial" w:hAnsi="Arial" w:cs="Arial"/>
          <w:sz w:val="20"/>
        </w:rPr>
        <w:t xml:space="preserve">Zhotovitel se zavazuje uzavřít pojistnou smlouvu pro případ vzniku pojistné události související s prováděním díla, a to zejména a minimálně v rozsahu: </w:t>
      </w:r>
    </w:p>
    <w:p w:rsidR="00A54239" w:rsidRDefault="00621F98">
      <w:pPr>
        <w:numPr>
          <w:ilvl w:val="1"/>
          <w:numId w:val="16"/>
        </w:numPr>
        <w:spacing w:after="22"/>
        <w:ind w:right="41" w:hanging="710"/>
        <w:jc w:val="both"/>
      </w:pPr>
      <w:r>
        <w:rPr>
          <w:rFonts w:ascii="Arial" w:eastAsia="Arial" w:hAnsi="Arial" w:cs="Arial"/>
          <w:sz w:val="20"/>
        </w:rPr>
        <w:t>pojištění odpovědnosti za škody způ</w:t>
      </w:r>
      <w:r>
        <w:rPr>
          <w:rFonts w:ascii="Arial" w:eastAsia="Arial" w:hAnsi="Arial" w:cs="Arial"/>
          <w:sz w:val="20"/>
        </w:rPr>
        <w:t xml:space="preserve">sobenou poskytováním odborných služeb (tzv. </w:t>
      </w:r>
    </w:p>
    <w:p w:rsidR="00A54239" w:rsidRDefault="00621F98">
      <w:pPr>
        <w:spacing w:after="129" w:line="270" w:lineRule="auto"/>
        <w:ind w:left="1418" w:right="42"/>
        <w:jc w:val="both"/>
      </w:pPr>
      <w:r>
        <w:rPr>
          <w:rFonts w:ascii="Arial" w:eastAsia="Arial" w:hAnsi="Arial" w:cs="Arial"/>
          <w:sz w:val="20"/>
        </w:rPr>
        <w:t>pojištění profesní odpovědnosti), a to na limit pojistného plnění minimálně  1.000.000, Kč (slovy jeden milion korun českých) za jednu pojistnou událost. Pojištění se současně musí vztahovat na případy vyplývají</w:t>
      </w:r>
      <w:r>
        <w:rPr>
          <w:rFonts w:ascii="Arial" w:eastAsia="Arial" w:hAnsi="Arial" w:cs="Arial"/>
          <w:sz w:val="20"/>
        </w:rPr>
        <w:t xml:space="preserve">cí z chyby nebo opomenutí v projektové dokumentaci, která z tohoto důvodu nebude odpovídat požadavkům smlouvy, a to na limit pojistného plnění minimálně 1.000.000 Kč (slovy jeden milion korun českých). </w:t>
      </w:r>
    </w:p>
    <w:p w:rsidR="00A54239" w:rsidRDefault="00621F98">
      <w:pPr>
        <w:numPr>
          <w:ilvl w:val="1"/>
          <w:numId w:val="16"/>
        </w:numPr>
        <w:spacing w:after="129" w:line="270" w:lineRule="auto"/>
        <w:ind w:right="41" w:hanging="710"/>
        <w:jc w:val="both"/>
      </w:pPr>
      <w:r>
        <w:rPr>
          <w:rFonts w:ascii="Arial" w:eastAsia="Arial" w:hAnsi="Arial" w:cs="Arial"/>
          <w:sz w:val="20"/>
        </w:rPr>
        <w:t>pojištění odpovědnosti za škodu způsobenou provozní č</w:t>
      </w:r>
      <w:r>
        <w:rPr>
          <w:rFonts w:ascii="Arial" w:eastAsia="Arial" w:hAnsi="Arial" w:cs="Arial"/>
          <w:sz w:val="20"/>
        </w:rPr>
        <w:t xml:space="preserve">inností (tzv. pojištění odpovědnosti za škody způsobené třetím osobám), a to na limit pojistného plnění minimálně 1.000.000 Kč (slovy jeden milion korun českých) za jednu pojistnou událost. </w:t>
      </w:r>
    </w:p>
    <w:p w:rsidR="00A54239" w:rsidRDefault="00621F98">
      <w:pPr>
        <w:numPr>
          <w:ilvl w:val="0"/>
          <w:numId w:val="16"/>
        </w:numPr>
        <w:spacing w:after="129" w:line="270" w:lineRule="auto"/>
        <w:ind w:right="42" w:hanging="360"/>
        <w:jc w:val="both"/>
      </w:pPr>
      <w:r>
        <w:rPr>
          <w:rFonts w:ascii="Arial" w:eastAsia="Arial" w:hAnsi="Arial" w:cs="Arial"/>
          <w:sz w:val="20"/>
        </w:rPr>
        <w:t>Zhotovitel se zavazuje uzavřít pojistnou smlouvu za podmínek blíž</w:t>
      </w:r>
      <w:r>
        <w:rPr>
          <w:rFonts w:ascii="Arial" w:eastAsia="Arial" w:hAnsi="Arial" w:cs="Arial"/>
          <w:sz w:val="20"/>
        </w:rPr>
        <w:t>e specifikovaných v tomto článku smlouvy i pro případ, že zhotovitel přestane vykonávat činnost projektanta nebo architekta nebo pozbude autorizaci, (tzv. „udržovací pojištění“). Sjednání podmínek, za kterých pojistitel uzavře se zhotovitelem „udržovací po</w:t>
      </w:r>
      <w:r>
        <w:rPr>
          <w:rFonts w:ascii="Arial" w:eastAsia="Arial" w:hAnsi="Arial" w:cs="Arial"/>
          <w:sz w:val="20"/>
        </w:rPr>
        <w:t>jištění“ může být též součástí pojistné smlouvy  pojištění profesní odpovědnosti, není to však podmínkou. Zhotovitel „udržovací pojištění“ objednateli kdykoliv na vyžádání v jím stanovené lhůtě doloží předložením pojistné smlouvy, příp. pojistného certifik</w:t>
      </w:r>
      <w:r>
        <w:rPr>
          <w:rFonts w:ascii="Arial" w:eastAsia="Arial" w:hAnsi="Arial" w:cs="Arial"/>
          <w:sz w:val="20"/>
        </w:rPr>
        <w:t xml:space="preserve">átu. </w:t>
      </w:r>
    </w:p>
    <w:p w:rsidR="00A54239" w:rsidRDefault="00621F98">
      <w:pPr>
        <w:numPr>
          <w:ilvl w:val="0"/>
          <w:numId w:val="16"/>
        </w:numPr>
        <w:spacing w:after="129" w:line="270" w:lineRule="auto"/>
        <w:ind w:right="42" w:hanging="360"/>
        <w:jc w:val="both"/>
      </w:pPr>
      <w:r>
        <w:rPr>
          <w:rFonts w:ascii="Arial" w:eastAsia="Arial" w:hAnsi="Arial" w:cs="Arial"/>
          <w:sz w:val="20"/>
        </w:rPr>
        <w:t xml:space="preserve">Zhotovitel předloží a předá objednateli kopie platných a účinných pojistných smluv, příp. pojistného certifikátu dle tohoto článku této smlouvy nejpozději před podpisem smlouvy. Zhotovitel se dále zavazuje řádně a včas plnit veškeré závazky z těchto </w:t>
      </w:r>
      <w:r>
        <w:rPr>
          <w:rFonts w:ascii="Arial" w:eastAsia="Arial" w:hAnsi="Arial" w:cs="Arial"/>
          <w:sz w:val="20"/>
        </w:rPr>
        <w:t>pojistných smluv pro něj plynoucí po celou dobu trvání této smlouvy a minimálně po dobu stanovenou v odst. 4 tohoto článku. Zhotovitel se zavazuje předložit doklad o trvání požadovaného pojištění při každé dílčí fakturaci dle čl. 7 odst. 2 této smlouvy. Zh</w:t>
      </w:r>
      <w:r>
        <w:rPr>
          <w:rFonts w:ascii="Arial" w:eastAsia="Arial" w:hAnsi="Arial" w:cs="Arial"/>
          <w:sz w:val="20"/>
        </w:rPr>
        <w:t xml:space="preserve">otovitel dále předloží doklad o trvání požadovaného pojištění objednateli kdykoliv za trvání této smlouvy do 7 kalendářních dnů od výzvy objednatele.  </w:t>
      </w:r>
    </w:p>
    <w:p w:rsidR="00A54239" w:rsidRDefault="00621F98">
      <w:pPr>
        <w:numPr>
          <w:ilvl w:val="0"/>
          <w:numId w:val="16"/>
        </w:numPr>
        <w:spacing w:after="129" w:line="270" w:lineRule="auto"/>
        <w:ind w:right="42" w:hanging="360"/>
        <w:jc w:val="both"/>
      </w:pPr>
      <w:r>
        <w:rPr>
          <w:rFonts w:ascii="Arial" w:eastAsia="Arial" w:hAnsi="Arial" w:cs="Arial"/>
          <w:sz w:val="20"/>
        </w:rPr>
        <w:t>Zhotovitel se zavazuje pokračovat v pojištění nebo sjednat tzv. udržovací pojištění dle výše uvedeného r</w:t>
      </w:r>
      <w:r>
        <w:rPr>
          <w:rFonts w:ascii="Arial" w:eastAsia="Arial" w:hAnsi="Arial" w:cs="Arial"/>
          <w:sz w:val="20"/>
        </w:rPr>
        <w:t xml:space="preserve">ozsahu také minimálně 3 roky po ukončení realizace plnění této smlouvy. </w:t>
      </w:r>
    </w:p>
    <w:p w:rsidR="00A54239" w:rsidRDefault="00621F98">
      <w:pPr>
        <w:spacing w:after="18"/>
        <w:jc w:val="center"/>
      </w:pPr>
      <w:r>
        <w:rPr>
          <w:rFonts w:ascii="Arial" w:eastAsia="Arial" w:hAnsi="Arial" w:cs="Arial"/>
          <w:b/>
          <w:sz w:val="20"/>
        </w:rPr>
        <w:t xml:space="preserve"> </w:t>
      </w:r>
    </w:p>
    <w:p w:rsidR="00A54239" w:rsidRDefault="00621F98">
      <w:pPr>
        <w:pStyle w:val="Nadpis3"/>
        <w:spacing w:after="137"/>
        <w:ind w:left="311" w:right="360"/>
      </w:pPr>
      <w:r>
        <w:t>Č</w:t>
      </w:r>
      <w:r>
        <w:t>lánek 13 Odpov</w:t>
      </w:r>
      <w:r>
        <w:t>ě</w:t>
      </w:r>
      <w:r>
        <w:t xml:space="preserve">dnost za vady </w:t>
      </w:r>
    </w:p>
    <w:p w:rsidR="00A54239" w:rsidRDefault="00621F98">
      <w:pPr>
        <w:spacing w:after="366" w:line="270" w:lineRule="auto"/>
        <w:ind w:left="354" w:right="42" w:hanging="368"/>
        <w:jc w:val="both"/>
      </w:pPr>
      <w:r>
        <w:rPr>
          <w:rFonts w:ascii="Arial" w:eastAsia="Arial" w:hAnsi="Arial" w:cs="Arial"/>
          <w:sz w:val="20"/>
        </w:rPr>
        <w:t>1. Smluvní strany se dohodly, že vady v projektové dokumentaci je objednatel povinen uplatnit nejpozději do 60 měsíců od předání jednotlivých části dí</w:t>
      </w:r>
      <w:r>
        <w:rPr>
          <w:rFonts w:ascii="Arial" w:eastAsia="Arial" w:hAnsi="Arial" w:cs="Arial"/>
          <w:sz w:val="20"/>
        </w:rPr>
        <w:t xml:space="preserve">la objednateli. Smluvní strany se výslovně dohodly na vyloučení užití § 2103 občanského zákoníku. </w:t>
      </w:r>
    </w:p>
    <w:p w:rsidR="00A54239" w:rsidRDefault="00621F98">
      <w:pPr>
        <w:pStyle w:val="Nadpis3"/>
        <w:spacing w:after="257"/>
        <w:ind w:left="311" w:right="360"/>
      </w:pPr>
      <w:r>
        <w:t>Č</w:t>
      </w:r>
      <w:r>
        <w:t xml:space="preserve">lánek 14 Užití díla </w:t>
      </w:r>
    </w:p>
    <w:p w:rsidR="00A54239" w:rsidRDefault="00621F98">
      <w:pPr>
        <w:numPr>
          <w:ilvl w:val="0"/>
          <w:numId w:val="17"/>
        </w:numPr>
        <w:spacing w:after="129" w:line="270" w:lineRule="auto"/>
        <w:ind w:right="42" w:hanging="360"/>
        <w:jc w:val="both"/>
      </w:pPr>
      <w:r>
        <w:rPr>
          <w:rFonts w:ascii="Arial" w:eastAsia="Arial" w:hAnsi="Arial" w:cs="Arial"/>
          <w:sz w:val="20"/>
        </w:rPr>
        <w:t>Zhotovitel uděluje objednateli licenci k užití díla, rozmnožení díla, rozpracování díla do následujících projektových fází nebo ke změn</w:t>
      </w:r>
      <w:r>
        <w:rPr>
          <w:rFonts w:ascii="Arial" w:eastAsia="Arial" w:hAnsi="Arial" w:cs="Arial"/>
          <w:sz w:val="20"/>
        </w:rPr>
        <w:t>ě díla v celém jeho rozsahu, vždy však při zachování architektonického rázu díla; to neplatí, jde-li o změnu vyvolanou veřejnoprávními požadavky. Za účel této smlouvy ve smyslu § 2376 občanského zákoníku se považuje zejména stavební vyjádření díla, jeho čá</w:t>
      </w:r>
      <w:r>
        <w:rPr>
          <w:rFonts w:ascii="Arial" w:eastAsia="Arial" w:hAnsi="Arial" w:cs="Arial"/>
          <w:sz w:val="20"/>
        </w:rPr>
        <w:t xml:space="preserve">stí, rozpracování díla do dalších projektových fází, užití díla jako podkladu pro díla navazující či spojená.  </w:t>
      </w:r>
    </w:p>
    <w:p w:rsidR="00A54239" w:rsidRDefault="00621F98">
      <w:pPr>
        <w:numPr>
          <w:ilvl w:val="0"/>
          <w:numId w:val="17"/>
        </w:numPr>
        <w:spacing w:after="129" w:line="270" w:lineRule="auto"/>
        <w:ind w:right="42" w:hanging="360"/>
        <w:jc w:val="both"/>
      </w:pPr>
      <w:r>
        <w:rPr>
          <w:rFonts w:ascii="Arial" w:eastAsia="Arial" w:hAnsi="Arial" w:cs="Arial"/>
          <w:sz w:val="20"/>
        </w:rPr>
        <w:lastRenderedPageBreak/>
        <w:t xml:space="preserve">Zhotovitel touto smlouvou uděluje objednateli výhradní, místně a časově neomezenou licenci v rozsahu dle odst. 1. </w:t>
      </w:r>
    </w:p>
    <w:p w:rsidR="00A54239" w:rsidRDefault="00621F98">
      <w:pPr>
        <w:numPr>
          <w:ilvl w:val="0"/>
          <w:numId w:val="17"/>
        </w:numPr>
        <w:spacing w:after="129" w:line="270" w:lineRule="auto"/>
        <w:ind w:right="42" w:hanging="360"/>
        <w:jc w:val="both"/>
      </w:pPr>
      <w:r>
        <w:rPr>
          <w:rFonts w:ascii="Arial" w:eastAsia="Arial" w:hAnsi="Arial" w:cs="Arial"/>
          <w:sz w:val="20"/>
        </w:rPr>
        <w:t>Licence na objednatele př</w:t>
      </w:r>
      <w:r>
        <w:rPr>
          <w:rFonts w:ascii="Arial" w:eastAsia="Arial" w:hAnsi="Arial" w:cs="Arial"/>
          <w:sz w:val="20"/>
        </w:rPr>
        <w:t xml:space="preserve">echází okamžikem uzavření této smlouvy. </w:t>
      </w:r>
    </w:p>
    <w:p w:rsidR="00A54239" w:rsidRDefault="00621F98">
      <w:pPr>
        <w:numPr>
          <w:ilvl w:val="0"/>
          <w:numId w:val="17"/>
        </w:numPr>
        <w:spacing w:after="129" w:line="270" w:lineRule="auto"/>
        <w:ind w:right="42" w:hanging="360"/>
        <w:jc w:val="both"/>
      </w:pPr>
      <w:r>
        <w:rPr>
          <w:rFonts w:ascii="Arial" w:eastAsia="Arial" w:hAnsi="Arial" w:cs="Arial"/>
          <w:sz w:val="20"/>
        </w:rPr>
        <w:t xml:space="preserve">Smluvní strany shodně prohlašují, že licenční odměna za licenci dle této smlouvy byla objednatelem zhotoviteli uhrazena uhrazením ceny díla dle smlouvy o dílo jakožto její součást. </w:t>
      </w:r>
    </w:p>
    <w:p w:rsidR="00A54239" w:rsidRDefault="00621F98">
      <w:pPr>
        <w:numPr>
          <w:ilvl w:val="0"/>
          <w:numId w:val="17"/>
        </w:numPr>
        <w:spacing w:after="129" w:line="270" w:lineRule="auto"/>
        <w:ind w:right="42" w:hanging="360"/>
        <w:jc w:val="both"/>
      </w:pPr>
      <w:r>
        <w:rPr>
          <w:rFonts w:ascii="Arial" w:eastAsia="Arial" w:hAnsi="Arial" w:cs="Arial"/>
          <w:sz w:val="20"/>
        </w:rPr>
        <w:t>Zhotovitel je oprávněn realizovat</w:t>
      </w:r>
      <w:r>
        <w:rPr>
          <w:rFonts w:ascii="Arial" w:eastAsia="Arial" w:hAnsi="Arial" w:cs="Arial"/>
          <w:sz w:val="20"/>
        </w:rPr>
        <w:t xml:space="preserve"> dohled nad plněním povinností objednatele či jiné osoby ve smyslu § 11 odst. 3 zákona č. 121/2000 Sb., o právu autorském, o právech souvisejících s právem autorským a o změně některých zákonů (autorský zákon), v platném znění. Zhotovitel může realizovat d</w:t>
      </w:r>
      <w:r>
        <w:rPr>
          <w:rFonts w:ascii="Arial" w:eastAsia="Arial" w:hAnsi="Arial" w:cs="Arial"/>
          <w:sz w:val="20"/>
        </w:rPr>
        <w:t>ohled dle věty předchozí formou žádosti o poskytnutí informací o stavu realizace změn či jiného zásadu do díla, a to vždy v rozsahu přiměřeném rozpracování díla do následující projektové fáze. Objednatel poskytne zhotoviteli požadované informace vždy do tř</w:t>
      </w:r>
      <w:r>
        <w:rPr>
          <w:rFonts w:ascii="Arial" w:eastAsia="Arial" w:hAnsi="Arial" w:cs="Arial"/>
          <w:sz w:val="20"/>
        </w:rPr>
        <w:t xml:space="preserve">í (3) pracovních dnů od doručení žádosti. </w:t>
      </w:r>
    </w:p>
    <w:p w:rsidR="00A54239" w:rsidRDefault="00621F98">
      <w:pPr>
        <w:numPr>
          <w:ilvl w:val="0"/>
          <w:numId w:val="17"/>
        </w:numPr>
        <w:spacing w:after="129" w:line="270" w:lineRule="auto"/>
        <w:ind w:right="42" w:hanging="360"/>
        <w:jc w:val="both"/>
      </w:pPr>
      <w:r>
        <w:rPr>
          <w:rFonts w:ascii="Arial" w:eastAsia="Arial" w:hAnsi="Arial" w:cs="Arial"/>
          <w:sz w:val="20"/>
        </w:rPr>
        <w:t xml:space="preserve">Objednatel neužije dílo způsobem, který by snížil jeho hodnotu. </w:t>
      </w:r>
    </w:p>
    <w:p w:rsidR="00A54239" w:rsidRDefault="00621F98">
      <w:pPr>
        <w:numPr>
          <w:ilvl w:val="0"/>
          <w:numId w:val="17"/>
        </w:numPr>
        <w:spacing w:after="129" w:line="270" w:lineRule="auto"/>
        <w:ind w:right="42" w:hanging="360"/>
        <w:jc w:val="both"/>
      </w:pPr>
      <w:r>
        <w:rPr>
          <w:rFonts w:ascii="Arial" w:eastAsia="Arial" w:hAnsi="Arial" w:cs="Arial"/>
          <w:sz w:val="20"/>
        </w:rPr>
        <w:t>Objednatel je oprávněn oprávnění tvořící součást licence poskytnout třetí osobě zcela nebo zčásti. Poskytnutím oprávnění dle věty předchozí nevzniká</w:t>
      </w:r>
      <w:r>
        <w:rPr>
          <w:rFonts w:ascii="Arial" w:eastAsia="Arial" w:hAnsi="Arial" w:cs="Arial"/>
          <w:sz w:val="20"/>
        </w:rPr>
        <w:t xml:space="preserve"> zhotoviteli právo na další odměnu. </w:t>
      </w:r>
    </w:p>
    <w:p w:rsidR="00A54239" w:rsidRDefault="00621F98">
      <w:pPr>
        <w:numPr>
          <w:ilvl w:val="0"/>
          <w:numId w:val="17"/>
        </w:numPr>
        <w:spacing w:after="129" w:line="270" w:lineRule="auto"/>
        <w:ind w:right="42" w:hanging="360"/>
        <w:jc w:val="both"/>
      </w:pPr>
      <w:r>
        <w:rPr>
          <w:rFonts w:ascii="Arial" w:eastAsia="Arial" w:hAnsi="Arial" w:cs="Arial"/>
          <w:sz w:val="20"/>
        </w:rPr>
        <w:t xml:space="preserve">Objednatel není povinen licenci užít, a to v jakémkoliv rozsahu. </w:t>
      </w:r>
    </w:p>
    <w:p w:rsidR="00A54239" w:rsidRDefault="00621F98">
      <w:pPr>
        <w:spacing w:after="138"/>
      </w:pPr>
      <w:r>
        <w:rPr>
          <w:rFonts w:ascii="Arial" w:eastAsia="Arial" w:hAnsi="Arial" w:cs="Arial"/>
          <w:sz w:val="20"/>
        </w:rPr>
        <w:t xml:space="preserve"> </w:t>
      </w:r>
    </w:p>
    <w:p w:rsidR="00A54239" w:rsidRDefault="00621F98">
      <w:pPr>
        <w:pStyle w:val="Nadpis3"/>
        <w:ind w:left="311" w:right="360"/>
      </w:pPr>
      <w:r>
        <w:t>Č</w:t>
      </w:r>
      <w:r>
        <w:t>lánek 15 Záv</w:t>
      </w:r>
      <w:r>
        <w:t>ě</w:t>
      </w:r>
      <w:r>
        <w:t>re</w:t>
      </w:r>
      <w:r>
        <w:t>č</w:t>
      </w:r>
      <w:r>
        <w:t xml:space="preserve">ná ustanovení </w:t>
      </w:r>
    </w:p>
    <w:p w:rsidR="00A54239" w:rsidRDefault="00621F98">
      <w:pPr>
        <w:numPr>
          <w:ilvl w:val="0"/>
          <w:numId w:val="18"/>
        </w:numPr>
        <w:spacing w:after="129" w:line="270" w:lineRule="auto"/>
        <w:ind w:right="42" w:hanging="360"/>
        <w:jc w:val="both"/>
      </w:pPr>
      <w:r>
        <w:rPr>
          <w:rFonts w:ascii="Arial" w:eastAsia="Arial" w:hAnsi="Arial" w:cs="Arial"/>
          <w:sz w:val="20"/>
        </w:rPr>
        <w:t>Vztahy touto smlouvou neupravené se řídí příslušnými ustanoveními zákona č. 89/2012 Sb., občanský zákoník, v platném zn</w:t>
      </w:r>
      <w:r>
        <w:rPr>
          <w:rFonts w:ascii="Arial" w:eastAsia="Arial" w:hAnsi="Arial" w:cs="Arial"/>
          <w:sz w:val="20"/>
        </w:rPr>
        <w:t xml:space="preserve">ění a zákona č. 121/2000 Sb., o právu autorském, o právech souvisejících s právem autorským a o změně některých zákonů (autorský zákon) v platném znění. </w:t>
      </w:r>
    </w:p>
    <w:p w:rsidR="00A54239" w:rsidRDefault="00621F98">
      <w:pPr>
        <w:numPr>
          <w:ilvl w:val="0"/>
          <w:numId w:val="18"/>
        </w:numPr>
        <w:spacing w:after="129" w:line="270" w:lineRule="auto"/>
        <w:ind w:right="42" w:hanging="360"/>
        <w:jc w:val="both"/>
      </w:pPr>
      <w:r>
        <w:rPr>
          <w:rFonts w:ascii="Arial" w:eastAsia="Arial" w:hAnsi="Arial" w:cs="Arial"/>
          <w:sz w:val="20"/>
        </w:rPr>
        <w:t xml:space="preserve">Tuto smlouvu lze měnit nebo doplňovat po dohodě smluvních stran pouze písemnými, očíslovanými dodatky </w:t>
      </w:r>
      <w:r>
        <w:rPr>
          <w:rFonts w:ascii="Arial" w:eastAsia="Arial" w:hAnsi="Arial" w:cs="Arial"/>
          <w:sz w:val="20"/>
        </w:rPr>
        <w:t xml:space="preserve">smlouvy, podepsanými oprávněnými zástupci obou smluvních stran. </w:t>
      </w:r>
    </w:p>
    <w:p w:rsidR="00A54239" w:rsidRDefault="00621F98">
      <w:pPr>
        <w:numPr>
          <w:ilvl w:val="0"/>
          <w:numId w:val="18"/>
        </w:numPr>
        <w:spacing w:after="129" w:line="270" w:lineRule="auto"/>
        <w:ind w:right="42" w:hanging="360"/>
        <w:jc w:val="both"/>
      </w:pPr>
      <w:r>
        <w:rPr>
          <w:rFonts w:ascii="Arial" w:eastAsia="Arial" w:hAnsi="Arial" w:cs="Arial"/>
          <w:sz w:val="20"/>
        </w:rPr>
        <w:t>Smluvní strany souhlasí s uveřejněním smlouvy, jejích změn a dodatků v souladu s povinností stanovenou objednateli zákonem č. 134/2016 Sb., o zadávání veřejných zakázek, v účinném znění, v re</w:t>
      </w:r>
      <w:r>
        <w:rPr>
          <w:rFonts w:ascii="Arial" w:eastAsia="Arial" w:hAnsi="Arial" w:cs="Arial"/>
          <w:sz w:val="20"/>
        </w:rPr>
        <w:t>gistru smluv ve smyslu zákona č. 340/2015 Sb., o zvláštních podmínkách účinnosti některých smluv, uveřejňování těchto smluv a o registru smluv (zákon o registru smluv), případně dle dalších právních předpisu upravujících povinnost uveřejnění dokumentů vzta</w:t>
      </w:r>
      <w:r>
        <w:rPr>
          <w:rFonts w:ascii="Arial" w:eastAsia="Arial" w:hAnsi="Arial" w:cs="Arial"/>
          <w:sz w:val="20"/>
        </w:rPr>
        <w:t xml:space="preserve">hujících se k plnění díla dle této smlouvy. Zhotovitel výslovně prohlašuje, že veškeré informace, skutečnosti a veškerá dokumentace týkající se plnění smlouvy, které jsou případně předmětem obchodního tajemství a považují se za důvěrné, předem objednateli </w:t>
      </w:r>
      <w:r>
        <w:rPr>
          <w:rFonts w:ascii="Arial" w:eastAsia="Arial" w:hAnsi="Arial" w:cs="Arial"/>
          <w:sz w:val="20"/>
        </w:rPr>
        <w:t xml:space="preserve">písemně a jasně označil a nejsou obsaženy v této smlouvě. </w:t>
      </w:r>
    </w:p>
    <w:p w:rsidR="00A54239" w:rsidRDefault="00621F98">
      <w:pPr>
        <w:numPr>
          <w:ilvl w:val="0"/>
          <w:numId w:val="18"/>
        </w:numPr>
        <w:spacing w:after="129" w:line="270" w:lineRule="auto"/>
        <w:ind w:right="42" w:hanging="360"/>
        <w:jc w:val="both"/>
      </w:pPr>
      <w:r>
        <w:rPr>
          <w:rFonts w:ascii="Arial" w:eastAsia="Arial" w:hAnsi="Arial" w:cs="Arial"/>
          <w:sz w:val="20"/>
        </w:rPr>
        <w:t xml:space="preserve">Smlouva je vyhotovena v pěti stejnopisech s platností originálu, z nichž objednatel obdrží tři vyhotovení a zhotovitel dvě vyhotovení. </w:t>
      </w:r>
    </w:p>
    <w:p w:rsidR="00A54239" w:rsidRDefault="00621F98">
      <w:pPr>
        <w:numPr>
          <w:ilvl w:val="0"/>
          <w:numId w:val="18"/>
        </w:numPr>
        <w:spacing w:after="129" w:line="270" w:lineRule="auto"/>
        <w:ind w:right="42" w:hanging="360"/>
        <w:jc w:val="both"/>
      </w:pPr>
      <w:r>
        <w:rPr>
          <w:rFonts w:ascii="Arial" w:eastAsia="Arial" w:hAnsi="Arial" w:cs="Arial"/>
          <w:sz w:val="20"/>
        </w:rPr>
        <w:t>Smlouva nabývá platnosti dnem jejího podpisu oprávněnými zást</w:t>
      </w:r>
      <w:r>
        <w:rPr>
          <w:rFonts w:ascii="Arial" w:eastAsia="Arial" w:hAnsi="Arial" w:cs="Arial"/>
          <w:sz w:val="20"/>
        </w:rPr>
        <w:t xml:space="preserve">upci obou smluvních stran. </w:t>
      </w:r>
    </w:p>
    <w:p w:rsidR="00A54239" w:rsidRDefault="00621F98">
      <w:pPr>
        <w:numPr>
          <w:ilvl w:val="0"/>
          <w:numId w:val="18"/>
        </w:numPr>
        <w:spacing w:after="0" w:line="270" w:lineRule="auto"/>
        <w:ind w:right="42" w:hanging="360"/>
        <w:jc w:val="both"/>
      </w:pPr>
      <w:r>
        <w:rPr>
          <w:rFonts w:ascii="Arial" w:eastAsia="Arial" w:hAnsi="Arial" w:cs="Arial"/>
          <w:sz w:val="20"/>
        </w:rPr>
        <w:t xml:space="preserve">Tato smlouva nabývá účinnosti splněním podmínek: </w:t>
      </w:r>
    </w:p>
    <w:p w:rsidR="00A54239" w:rsidRDefault="00621F98">
      <w:pPr>
        <w:numPr>
          <w:ilvl w:val="2"/>
          <w:numId w:val="19"/>
        </w:numPr>
        <w:spacing w:after="0" w:line="270" w:lineRule="auto"/>
        <w:ind w:right="42" w:hanging="368"/>
        <w:jc w:val="both"/>
      </w:pPr>
      <w:r>
        <w:rPr>
          <w:rFonts w:ascii="Arial" w:eastAsia="Arial" w:hAnsi="Arial" w:cs="Arial"/>
          <w:sz w:val="20"/>
        </w:rPr>
        <w:t>uveřejněním smlouvy dle zákona č. 340/2015 Sb., o zvláštních podmínkách účinnosti některých smluv, uveřejňování těchto smluv a o registru smluv (zákon o registru smluv), v účinné</w:t>
      </w:r>
      <w:r>
        <w:rPr>
          <w:rFonts w:ascii="Arial" w:eastAsia="Arial" w:hAnsi="Arial" w:cs="Arial"/>
          <w:sz w:val="20"/>
        </w:rPr>
        <w:t xml:space="preserve">m znění; </w:t>
      </w:r>
    </w:p>
    <w:p w:rsidR="00A54239" w:rsidRDefault="00621F98">
      <w:pPr>
        <w:numPr>
          <w:ilvl w:val="2"/>
          <w:numId w:val="19"/>
        </w:numPr>
        <w:spacing w:after="95" w:line="270" w:lineRule="auto"/>
        <w:ind w:right="42" w:hanging="368"/>
        <w:jc w:val="both"/>
      </w:pPr>
      <w:r>
        <w:rPr>
          <w:rFonts w:ascii="Arial" w:eastAsia="Arial" w:hAnsi="Arial" w:cs="Arial"/>
          <w:sz w:val="20"/>
        </w:rPr>
        <w:t xml:space="preserve">zasláním výzvy k provedení díla dle článku 5 odst. 1 smlouvy. </w:t>
      </w:r>
    </w:p>
    <w:p w:rsidR="00A54239" w:rsidRDefault="00621F98">
      <w:pPr>
        <w:numPr>
          <w:ilvl w:val="0"/>
          <w:numId w:val="18"/>
        </w:numPr>
        <w:spacing w:after="129" w:line="270" w:lineRule="auto"/>
        <w:ind w:right="42" w:hanging="360"/>
        <w:jc w:val="both"/>
      </w:pPr>
      <w:r>
        <w:rPr>
          <w:rFonts w:ascii="Arial" w:eastAsia="Arial" w:hAnsi="Arial" w:cs="Arial"/>
          <w:sz w:val="20"/>
        </w:rPr>
        <w:t xml:space="preserve">Objednatel je oprávněn odstoupit od této smlouvy, kromě výše uvedeného a kromě případů uvedených v ustanovení § 2001 a násl. občanského zákoníku též v případě: </w:t>
      </w:r>
    </w:p>
    <w:p w:rsidR="00A54239" w:rsidRDefault="00621F98">
      <w:pPr>
        <w:numPr>
          <w:ilvl w:val="1"/>
          <w:numId w:val="18"/>
        </w:numPr>
        <w:spacing w:after="129" w:line="270" w:lineRule="auto"/>
        <w:ind w:right="42" w:hanging="360"/>
        <w:jc w:val="both"/>
      </w:pPr>
      <w:r>
        <w:rPr>
          <w:rFonts w:ascii="Arial" w:eastAsia="Arial" w:hAnsi="Arial" w:cs="Arial"/>
          <w:sz w:val="20"/>
        </w:rPr>
        <w:t>kdy bude zahájeno insolvenční řízení dle zákona č. 182/2006 Sb., o úpadku a způsobech jeho řešení (insolvenční zákon) ve znění pozdějších předpisů, jehož předmětem bude úpadek nebo hrozící úpadek zhotovitele; zhotovitel je povinen oznámit tuto skutečnost n</w:t>
      </w:r>
      <w:r>
        <w:rPr>
          <w:rFonts w:ascii="Arial" w:eastAsia="Arial" w:hAnsi="Arial" w:cs="Arial"/>
          <w:sz w:val="20"/>
        </w:rPr>
        <w:t xml:space="preserve">eprodleně objednateli. </w:t>
      </w:r>
    </w:p>
    <w:p w:rsidR="00A54239" w:rsidRDefault="00621F98">
      <w:pPr>
        <w:numPr>
          <w:ilvl w:val="1"/>
          <w:numId w:val="18"/>
        </w:numPr>
        <w:spacing w:after="129" w:line="270" w:lineRule="auto"/>
        <w:ind w:right="42" w:hanging="360"/>
        <w:jc w:val="both"/>
      </w:pPr>
      <w:r>
        <w:rPr>
          <w:rFonts w:ascii="Arial" w:eastAsia="Arial" w:hAnsi="Arial" w:cs="Arial"/>
          <w:sz w:val="20"/>
        </w:rPr>
        <w:lastRenderedPageBreak/>
        <w:t xml:space="preserve">bude-li plnění zhotovitele opakovaně vykazovat vady, na něž objednatel zhotovitele opakovaně (nejméně 2x) upozorní, pokud zhotovitel nesjedná ve stanovené lhůtě nápravu. </w:t>
      </w:r>
    </w:p>
    <w:p w:rsidR="00A54239" w:rsidRDefault="00621F98">
      <w:pPr>
        <w:numPr>
          <w:ilvl w:val="0"/>
          <w:numId w:val="18"/>
        </w:numPr>
        <w:spacing w:after="129" w:line="270" w:lineRule="auto"/>
        <w:ind w:right="42" w:hanging="360"/>
        <w:jc w:val="both"/>
      </w:pPr>
      <w:r>
        <w:rPr>
          <w:rFonts w:ascii="Arial" w:eastAsia="Arial" w:hAnsi="Arial" w:cs="Arial"/>
          <w:sz w:val="20"/>
        </w:rPr>
        <w:t>Odstoupení od smlouvy musí být učiněno písemně, doručeno druh</w:t>
      </w:r>
      <w:r>
        <w:rPr>
          <w:rFonts w:ascii="Arial" w:eastAsia="Arial" w:hAnsi="Arial" w:cs="Arial"/>
          <w:sz w:val="20"/>
        </w:rPr>
        <w:t>é smluvní straně, přičemž účinky odstoupení nastávají dnem doručení písemného oznámení o odstoupení. Smluvní strany jsou povinny provést vypořádání vzájemných práv a povinnosti v souladu s právními předpisy nejpozději do doby uvedené v odst. 10 tohoto člán</w:t>
      </w:r>
      <w:r>
        <w:rPr>
          <w:rFonts w:ascii="Arial" w:eastAsia="Arial" w:hAnsi="Arial" w:cs="Arial"/>
          <w:sz w:val="20"/>
        </w:rPr>
        <w:t xml:space="preserve">ku. </w:t>
      </w:r>
    </w:p>
    <w:p w:rsidR="00A54239" w:rsidRDefault="00621F98">
      <w:pPr>
        <w:numPr>
          <w:ilvl w:val="0"/>
          <w:numId w:val="18"/>
        </w:numPr>
        <w:spacing w:after="129" w:line="270" w:lineRule="auto"/>
        <w:ind w:right="42" w:hanging="360"/>
        <w:jc w:val="both"/>
      </w:pPr>
      <w:r>
        <w:rPr>
          <w:rFonts w:ascii="Arial" w:eastAsia="Arial" w:hAnsi="Arial" w:cs="Arial"/>
          <w:sz w:val="20"/>
        </w:rPr>
        <w:t>Objednatel je oprávněn smlouvu nebo její část vypovědět bez výpovědní doby kdykoliv v jejím průběhu, a to i bez udání důvodu. Výpověď musí být učiněna písemně, doručena druhé smluvní straně. Účinnost výpovědi nastává jejím droučením druhé smluvní stra</w:t>
      </w:r>
      <w:r>
        <w:rPr>
          <w:rFonts w:ascii="Arial" w:eastAsia="Arial" w:hAnsi="Arial" w:cs="Arial"/>
          <w:sz w:val="20"/>
        </w:rPr>
        <w:t xml:space="preserve">ně. Účinností výpovědi zaníká závazek zhotovitele provést dílo v rozsahu, na které se výpověď vztahuje. Zhotovitel je povinen neprodleně obejdnatele upozornit na opatření potřebná k tomu, aby nedošlo ke vzniku škody hrozící z nedokončeného díla. </w:t>
      </w:r>
    </w:p>
    <w:p w:rsidR="00A54239" w:rsidRDefault="00621F98">
      <w:pPr>
        <w:numPr>
          <w:ilvl w:val="0"/>
          <w:numId w:val="18"/>
        </w:numPr>
        <w:spacing w:after="129" w:line="270" w:lineRule="auto"/>
        <w:ind w:right="42" w:hanging="360"/>
        <w:jc w:val="both"/>
      </w:pPr>
      <w:r>
        <w:rPr>
          <w:rFonts w:ascii="Arial" w:eastAsia="Arial" w:hAnsi="Arial" w:cs="Arial"/>
          <w:sz w:val="20"/>
        </w:rPr>
        <w:t>V případě</w:t>
      </w:r>
      <w:r>
        <w:rPr>
          <w:rFonts w:ascii="Arial" w:eastAsia="Arial" w:hAnsi="Arial" w:cs="Arial"/>
          <w:sz w:val="20"/>
        </w:rPr>
        <w:t xml:space="preserve"> zániku závazku před řádným splněním díla dle odst. 9 je zhotovitel povinen předat objednateli nedokončené dílo včetně věcí, které opatřil, a které jsou součástí díla, do 14 dnů od účinnosti výpovědi. Objednatel je povinen uhradit zhotoviteli cenu proveden</w:t>
      </w:r>
      <w:r>
        <w:rPr>
          <w:rFonts w:ascii="Arial" w:eastAsia="Arial" w:hAnsi="Arial" w:cs="Arial"/>
          <w:sz w:val="20"/>
        </w:rPr>
        <w:t xml:space="preserve">ých prací a cenu věcí, které zhotovitel opatřil, a které se staly součástí díla. Smluvní strany uzavřou dohodu, ve které upraví vzájemné práva a povinnosti </w:t>
      </w:r>
    </w:p>
    <w:p w:rsidR="00A54239" w:rsidRDefault="00621F98">
      <w:pPr>
        <w:numPr>
          <w:ilvl w:val="0"/>
          <w:numId w:val="18"/>
        </w:numPr>
        <w:spacing w:after="129" w:line="270" w:lineRule="auto"/>
        <w:ind w:right="42" w:hanging="360"/>
        <w:jc w:val="both"/>
      </w:pPr>
      <w:r>
        <w:rPr>
          <w:rFonts w:ascii="Arial" w:eastAsia="Arial" w:hAnsi="Arial" w:cs="Arial"/>
          <w:sz w:val="20"/>
        </w:rPr>
        <w:t xml:space="preserve">Smluvní strany prohlašují, že tato smlouva byla uzavřena vážně a svobodně, a že je jim znám význam </w:t>
      </w:r>
      <w:r>
        <w:rPr>
          <w:rFonts w:ascii="Arial" w:eastAsia="Arial" w:hAnsi="Arial" w:cs="Arial"/>
          <w:sz w:val="20"/>
        </w:rPr>
        <w:t xml:space="preserve">jednotlivých ustanovení této smlouvy. Na důkaz svého souhlasu s obsahem jak je výše uvedeno připojují své podpisy. </w:t>
      </w:r>
    </w:p>
    <w:p w:rsidR="00A54239" w:rsidRDefault="00A54239">
      <w:pPr>
        <w:sectPr w:rsidR="00A5423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0" w:h="16840"/>
          <w:pgMar w:top="1416" w:right="1357" w:bottom="1437" w:left="1416" w:header="708" w:footer="711" w:gutter="0"/>
          <w:cols w:space="708"/>
        </w:sectPr>
      </w:pPr>
    </w:p>
    <w:p w:rsidR="00A54239" w:rsidRDefault="00621F98">
      <w:pPr>
        <w:spacing w:after="0"/>
        <w:ind w:left="-1440" w:right="10464"/>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251717" name="Picture 251717"/>
            <wp:cNvGraphicFramePr/>
            <a:graphic xmlns:a="http://schemas.openxmlformats.org/drawingml/2006/main">
              <a:graphicData uri="http://schemas.openxmlformats.org/drawingml/2006/picture">
                <pic:pic xmlns:pic="http://schemas.openxmlformats.org/drawingml/2006/picture">
                  <pic:nvPicPr>
                    <pic:cNvPr id="251717" name="Picture 251717"/>
                    <pic:cNvPicPr/>
                  </pic:nvPicPr>
                  <pic:blipFill>
                    <a:blip r:embed="rId13"/>
                    <a:stretch>
                      <a:fillRect/>
                    </a:stretch>
                  </pic:blipFill>
                  <pic:spPr>
                    <a:xfrm>
                      <a:off x="0" y="0"/>
                      <a:ext cx="7543800" cy="10664952"/>
                    </a:xfrm>
                    <a:prstGeom prst="rect">
                      <a:avLst/>
                    </a:prstGeom>
                  </pic:spPr>
                </pic:pic>
              </a:graphicData>
            </a:graphic>
          </wp:anchor>
        </w:drawing>
      </w:r>
    </w:p>
    <w:p w:rsidR="00A54239" w:rsidRDefault="00A54239">
      <w:pPr>
        <w:sectPr w:rsidR="00A54239">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4" w:h="16824"/>
          <w:pgMar w:top="1440" w:right="1440" w:bottom="1440" w:left="1440" w:header="708" w:footer="708" w:gutter="0"/>
          <w:cols w:space="708"/>
        </w:sectPr>
      </w:pPr>
    </w:p>
    <w:p w:rsidR="00A54239" w:rsidRDefault="00621F98">
      <w:pPr>
        <w:spacing w:after="113"/>
        <w:ind w:left="-1" w:right="26"/>
        <w:jc w:val="right"/>
      </w:pPr>
      <w:r>
        <w:rPr>
          <w:noProof/>
        </w:rPr>
        <w:lastRenderedPageBreak/>
        <w:drawing>
          <wp:inline distT="0" distB="0" distL="0" distR="0">
            <wp:extent cx="5753101" cy="638175"/>
            <wp:effectExtent l="0" t="0" r="0" b="0"/>
            <wp:docPr id="4763" name="Picture 4763"/>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20"/>
                    <a:stretch>
                      <a:fillRect/>
                    </a:stretch>
                  </pic:blipFill>
                  <pic:spPr>
                    <a:xfrm>
                      <a:off x="0" y="0"/>
                      <a:ext cx="5753101" cy="638175"/>
                    </a:xfrm>
                    <a:prstGeom prst="rect">
                      <a:avLst/>
                    </a:prstGeom>
                  </pic:spPr>
                </pic:pic>
              </a:graphicData>
            </a:graphic>
          </wp:inline>
        </w:drawing>
      </w:r>
      <w:r>
        <w:rPr>
          <w:rFonts w:ascii="Arial" w:eastAsia="Arial" w:hAnsi="Arial" w:cs="Arial"/>
          <w:sz w:val="18"/>
        </w:rPr>
        <w:t xml:space="preserve"> </w:t>
      </w:r>
    </w:p>
    <w:p w:rsidR="00A54239" w:rsidRDefault="00621F98">
      <w:pPr>
        <w:spacing w:after="0"/>
        <w:jc w:val="right"/>
      </w:pPr>
      <w:r>
        <w:rPr>
          <w:rFonts w:ascii="Segoe UI" w:eastAsia="Segoe UI" w:hAnsi="Segoe UI" w:cs="Segoe UI"/>
          <w:sz w:val="20"/>
        </w:rPr>
        <w:t xml:space="preserve"> </w:t>
      </w:r>
    </w:p>
    <w:p w:rsidR="00A54239" w:rsidRDefault="00621F98">
      <w:pPr>
        <w:pStyle w:val="Nadpis3"/>
        <w:spacing w:after="221" w:line="238" w:lineRule="auto"/>
        <w:ind w:left="3788" w:right="0" w:hanging="2967"/>
        <w:jc w:val="left"/>
      </w:pPr>
      <w:r>
        <w:rPr>
          <w:rFonts w:ascii="Segoe UI" w:eastAsia="Segoe UI" w:hAnsi="Segoe UI" w:cs="Segoe UI"/>
          <w:sz w:val="22"/>
        </w:rPr>
        <w:t xml:space="preserve">Metodický pokyn pro návrh větrání škol pro SC 5.1  a SC 5.3,PO5, OPŽP,                   Výzva . 121 a 135 </w:t>
      </w:r>
    </w:p>
    <w:p w:rsidR="00A54239" w:rsidRDefault="00621F98">
      <w:pPr>
        <w:spacing w:after="236" w:line="248" w:lineRule="auto"/>
        <w:ind w:left="-15" w:right="51" w:firstLine="9"/>
        <w:jc w:val="both"/>
      </w:pPr>
      <w:r>
        <w:rPr>
          <w:rFonts w:ascii="Segoe UI" w:eastAsia="Segoe UI" w:hAnsi="Segoe UI" w:cs="Segoe UI"/>
          <w:sz w:val="20"/>
        </w:rPr>
        <w:t xml:space="preserve">Metodicky </w:t>
      </w:r>
      <w:r>
        <w:rPr>
          <w:rFonts w:ascii="Segoe UI" w:eastAsia="Segoe UI" w:hAnsi="Segoe UI" w:cs="Segoe UI"/>
          <w:sz w:val="20"/>
        </w:rPr>
        <w:t xml:space="preserve">pokyn obsahuje základní informace pro návrh větrání ve školách s důrazem na u ebny. Je ur en žadatelům o podporu z Opera ního programu životní prostředí v rámci prioritní osy 5, zpracovatelům projektové dokumentace a zpracovatelům energetického posudku.  </w:t>
      </w:r>
    </w:p>
    <w:p w:rsidR="00A54239" w:rsidRDefault="00621F98">
      <w:pPr>
        <w:tabs>
          <w:tab w:val="center" w:pos="645"/>
        </w:tabs>
        <w:spacing w:after="167" w:line="250" w:lineRule="auto"/>
        <w:ind w:left="-15"/>
      </w:pPr>
      <w:r>
        <w:rPr>
          <w:rFonts w:ascii="Segoe UI" w:eastAsia="Segoe UI" w:hAnsi="Segoe UI" w:cs="Segoe UI"/>
          <w:b/>
          <w:sz w:val="20"/>
        </w:rPr>
        <w:t>1</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Úvod </w:t>
      </w:r>
    </w:p>
    <w:p w:rsidR="00A54239" w:rsidRDefault="00621F98">
      <w:pPr>
        <w:spacing w:after="5" w:line="248" w:lineRule="auto"/>
        <w:ind w:left="-15" w:right="51" w:firstLine="9"/>
        <w:jc w:val="both"/>
      </w:pPr>
      <w:r>
        <w:rPr>
          <w:rFonts w:ascii="Segoe UI" w:eastAsia="Segoe UI" w:hAnsi="Segoe UI" w:cs="Segoe UI"/>
          <w:sz w:val="20"/>
        </w:rPr>
        <w:t>Pokud je jedním z energeticky úsporných opatření v budovách sloužících pro výchovu a vzdělávání dětí a mladistvých (dále jen školy) zlepšení tepelně technických vlastností obvodových konstrukcí budovy, musí projektové řešení obsahovat i návrh syst</w:t>
      </w:r>
      <w:r>
        <w:rPr>
          <w:rFonts w:ascii="Segoe UI" w:eastAsia="Segoe UI" w:hAnsi="Segoe UI" w:cs="Segoe UI"/>
          <w:sz w:val="20"/>
        </w:rPr>
        <w:t xml:space="preserve">ému větrání v souladu s vyhláškou . 410/2005 Sb., ve znění pozdějších předpisů [5].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 xml:space="preserve">Žadatel musí brát do úvahy, že dodržení hygienických a provozních požadavků na větrání je upřednostněno před dosažením energetických úspor v souladu s normou SN 73 0540 </w:t>
      </w:r>
      <w:r>
        <w:rPr>
          <w:rFonts w:ascii="Segoe UI" w:eastAsia="Segoe UI" w:hAnsi="Segoe UI" w:cs="Segoe UI"/>
          <w:sz w:val="20"/>
        </w:rPr>
        <w:t xml:space="preserve">– 2 [13], která stanovuje požadavky na tepelnou ochranu budov.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Větrání zajišťuje přívod venkovního vzduchu a odvod znehodnoceného vzduchu z vnitřních prostor budov pro zajištění požadované kvality vnitřního ovzduší. V teplém období roku větrání přispívá</w:t>
      </w:r>
      <w:r>
        <w:rPr>
          <w:rFonts w:ascii="Segoe UI" w:eastAsia="Segoe UI" w:hAnsi="Segoe UI" w:cs="Segoe UI"/>
          <w:sz w:val="20"/>
        </w:rPr>
        <w:t xml:space="preserve"> i k odvodu tepelné zátěže.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K znehodnocování vzduchu v u ebnách dochází produkcí oxidu uhli itého CO</w:t>
      </w:r>
      <w:r>
        <w:rPr>
          <w:rFonts w:ascii="Segoe UI" w:eastAsia="Segoe UI" w:hAnsi="Segoe UI" w:cs="Segoe UI"/>
          <w:sz w:val="20"/>
          <w:vertAlign w:val="subscript"/>
        </w:rPr>
        <w:t xml:space="preserve">2 </w:t>
      </w:r>
      <w:r>
        <w:rPr>
          <w:rFonts w:ascii="Segoe UI" w:eastAsia="Segoe UI" w:hAnsi="Segoe UI" w:cs="Segoe UI"/>
          <w:sz w:val="20"/>
        </w:rPr>
        <w:t>při dýchání a dalšími škodlivinami (např. VOC, vodní pára, prach, radon apod.),</w:t>
      </w:r>
      <w:r>
        <w:rPr>
          <w:rFonts w:ascii="Segoe UI" w:eastAsia="Segoe UI" w:hAnsi="Segoe UI" w:cs="Segoe UI"/>
          <w:sz w:val="20"/>
          <w:vertAlign w:val="subscript"/>
        </w:rPr>
        <w:t xml:space="preserve"> </w:t>
      </w:r>
      <w:r>
        <w:rPr>
          <w:rFonts w:ascii="Segoe UI" w:eastAsia="Segoe UI" w:hAnsi="Segoe UI" w:cs="Segoe UI"/>
          <w:sz w:val="20"/>
        </w:rPr>
        <w:t xml:space="preserve">které se mohou uvolňovat v </w:t>
      </w:r>
      <w:r>
        <w:rPr>
          <w:rFonts w:ascii="Segoe UI" w:eastAsia="Segoe UI" w:hAnsi="Segoe UI" w:cs="Segoe UI"/>
          <w:sz w:val="20"/>
        </w:rPr>
        <w:t xml:space="preserve">prostředí u eben, případně mohou být obsaženy ve venkovním přiváděném vzduchu. </w:t>
      </w:r>
    </w:p>
    <w:p w:rsidR="00A54239" w:rsidRDefault="00621F98">
      <w:pPr>
        <w:spacing w:after="0"/>
      </w:pPr>
      <w:r>
        <w:rPr>
          <w:rFonts w:ascii="Segoe UI" w:eastAsia="Segoe UI" w:hAnsi="Segoe UI" w:cs="Segoe UI"/>
          <w:sz w:val="20"/>
        </w:rPr>
        <w:t xml:space="preserve"> </w:t>
      </w:r>
    </w:p>
    <w:p w:rsidR="00A54239" w:rsidRDefault="00621F98">
      <w:pPr>
        <w:spacing w:after="234" w:line="248" w:lineRule="auto"/>
        <w:ind w:left="-15" w:right="51" w:firstLine="9"/>
        <w:jc w:val="both"/>
      </w:pPr>
      <w:r>
        <w:rPr>
          <w:rFonts w:ascii="Segoe UI" w:eastAsia="Segoe UI" w:hAnsi="Segoe UI" w:cs="Segoe UI"/>
          <w:sz w:val="20"/>
        </w:rPr>
        <w:t>Kvalita ovzduší v u ebnách se hodnotí podle koncentrace oxidu uhli itého CO</w:t>
      </w:r>
      <w:r>
        <w:rPr>
          <w:rFonts w:ascii="Segoe UI" w:eastAsia="Segoe UI" w:hAnsi="Segoe UI" w:cs="Segoe UI"/>
          <w:sz w:val="20"/>
          <w:vertAlign w:val="subscript"/>
        </w:rPr>
        <w:t>2</w:t>
      </w:r>
      <w:r>
        <w:rPr>
          <w:rFonts w:ascii="Segoe UI" w:eastAsia="Segoe UI" w:hAnsi="Segoe UI" w:cs="Segoe UI"/>
          <w:sz w:val="20"/>
        </w:rPr>
        <w:t>; v souladu s vyhláškou . 268/2009 Sb. v platném znění [7] nesmí tato koncentrace v pobytových pro</w:t>
      </w:r>
      <w:r>
        <w:rPr>
          <w:rFonts w:ascii="Segoe UI" w:eastAsia="Segoe UI" w:hAnsi="Segoe UI" w:cs="Segoe UI"/>
          <w:sz w:val="20"/>
        </w:rPr>
        <w:t>storách převýšit hodnotu 1500 ppm. Vliv koncentrace CO</w:t>
      </w:r>
      <w:r>
        <w:rPr>
          <w:rFonts w:ascii="Segoe UI" w:eastAsia="Segoe UI" w:hAnsi="Segoe UI" w:cs="Segoe UI"/>
          <w:sz w:val="20"/>
          <w:vertAlign w:val="subscript"/>
        </w:rPr>
        <w:t xml:space="preserve">2 </w:t>
      </w:r>
      <w:r>
        <w:rPr>
          <w:rFonts w:ascii="Segoe UI" w:eastAsia="Segoe UI" w:hAnsi="Segoe UI" w:cs="Segoe UI"/>
          <w:sz w:val="20"/>
        </w:rPr>
        <w:t xml:space="preserve"> na lověka ukazuje tab. 1.1. </w:t>
      </w:r>
    </w:p>
    <w:p w:rsidR="00A54239" w:rsidRDefault="00621F98">
      <w:pPr>
        <w:spacing w:after="0"/>
        <w:ind w:left="-5" w:hanging="10"/>
      </w:pPr>
      <w:r>
        <w:rPr>
          <w:rFonts w:ascii="Segoe UI" w:eastAsia="Segoe UI" w:hAnsi="Segoe UI" w:cs="Segoe UI"/>
          <w:b/>
          <w:i/>
          <w:sz w:val="20"/>
        </w:rPr>
        <w:t>Tab. 1.1</w:t>
      </w:r>
      <w:r>
        <w:rPr>
          <w:rFonts w:ascii="Arial" w:eastAsia="Arial" w:hAnsi="Arial" w:cs="Arial"/>
          <w:b/>
          <w:i/>
          <w:sz w:val="20"/>
        </w:rPr>
        <w:t xml:space="preserve"> </w:t>
      </w:r>
      <w:r>
        <w:rPr>
          <w:rFonts w:ascii="Segoe UI" w:eastAsia="Segoe UI" w:hAnsi="Segoe UI" w:cs="Segoe UI"/>
          <w:i/>
          <w:sz w:val="20"/>
        </w:rPr>
        <w:t>Koncentrace CO</w:t>
      </w:r>
      <w:r>
        <w:rPr>
          <w:rFonts w:ascii="Segoe UI" w:eastAsia="Segoe UI" w:hAnsi="Segoe UI" w:cs="Segoe UI"/>
          <w:i/>
          <w:sz w:val="20"/>
          <w:vertAlign w:val="subscript"/>
        </w:rPr>
        <w:t>2</w:t>
      </w:r>
      <w:r>
        <w:rPr>
          <w:rFonts w:ascii="Segoe UI" w:eastAsia="Segoe UI" w:hAnsi="Segoe UI" w:cs="Segoe UI"/>
          <w:i/>
          <w:sz w:val="20"/>
        </w:rPr>
        <w:t xml:space="preserve"> a vliv na lověka </w:t>
      </w:r>
    </w:p>
    <w:tbl>
      <w:tblPr>
        <w:tblStyle w:val="TableGrid"/>
        <w:tblW w:w="9064" w:type="dxa"/>
        <w:tblInd w:w="5" w:type="dxa"/>
        <w:tblCellMar>
          <w:top w:w="6" w:type="dxa"/>
          <w:left w:w="108" w:type="dxa"/>
          <w:bottom w:w="0" w:type="dxa"/>
          <w:right w:w="115" w:type="dxa"/>
        </w:tblCellMar>
        <w:tblLook w:val="04A0" w:firstRow="1" w:lastRow="0" w:firstColumn="1" w:lastColumn="0" w:noHBand="0" w:noVBand="1"/>
      </w:tblPr>
      <w:tblGrid>
        <w:gridCol w:w="2263"/>
        <w:gridCol w:w="6801"/>
      </w:tblGrid>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Koncentrace CO</w:t>
            </w:r>
            <w:r>
              <w:rPr>
                <w:rFonts w:ascii="Segoe UI" w:eastAsia="Segoe UI" w:hAnsi="Segoe UI" w:cs="Segoe UI"/>
                <w:b/>
                <w:sz w:val="20"/>
                <w:vertAlign w:val="subscript"/>
              </w:rPr>
              <w:t>2</w:t>
            </w:r>
            <w:r>
              <w:rPr>
                <w:rFonts w:ascii="Segoe UI" w:eastAsia="Segoe UI" w:hAnsi="Segoe UI" w:cs="Segoe UI"/>
                <w:b/>
                <w:sz w:val="20"/>
              </w:rPr>
              <w:t xml:space="preserve">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Místo výskytu CO</w:t>
            </w:r>
            <w:r>
              <w:rPr>
                <w:rFonts w:ascii="Segoe UI" w:eastAsia="Segoe UI" w:hAnsi="Segoe UI" w:cs="Segoe UI"/>
                <w:b/>
                <w:sz w:val="20"/>
                <w:vertAlign w:val="subscript"/>
              </w:rPr>
              <w:t xml:space="preserve">2, </w:t>
            </w:r>
            <w:r>
              <w:rPr>
                <w:rFonts w:ascii="Segoe UI" w:eastAsia="Segoe UI" w:hAnsi="Segoe UI" w:cs="Segoe UI"/>
                <w:b/>
                <w:sz w:val="20"/>
              </w:rPr>
              <w:t xml:space="preserve">vliv na lověka </w:t>
            </w:r>
          </w:p>
        </w:tc>
      </w:tr>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400 - 700 ppm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koncentrace ve venkovním ovzduší</w:t>
            </w:r>
            <w:r>
              <w:rPr>
                <w:rFonts w:ascii="Segoe UI" w:eastAsia="Segoe UI" w:hAnsi="Segoe UI" w:cs="Segoe UI"/>
                <w:b/>
                <w:sz w:val="20"/>
              </w:rPr>
              <w:t xml:space="preserve"> </w:t>
            </w:r>
          </w:p>
        </w:tc>
      </w:tr>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800 až 1 200 ppm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vyhovující koncentrace CO</w:t>
            </w:r>
            <w:r>
              <w:rPr>
                <w:rFonts w:ascii="Segoe UI" w:eastAsia="Segoe UI" w:hAnsi="Segoe UI" w:cs="Segoe UI"/>
                <w:sz w:val="20"/>
                <w:vertAlign w:val="subscript"/>
              </w:rPr>
              <w:t>2</w:t>
            </w:r>
            <w:r>
              <w:rPr>
                <w:rFonts w:ascii="Segoe UI" w:eastAsia="Segoe UI" w:hAnsi="Segoe UI" w:cs="Segoe UI"/>
                <w:sz w:val="20"/>
              </w:rPr>
              <w:t xml:space="preserve"> v pobytových prostorách </w:t>
            </w:r>
            <w:r>
              <w:rPr>
                <w:rFonts w:ascii="Segoe UI" w:eastAsia="Segoe UI" w:hAnsi="Segoe UI" w:cs="Segoe UI"/>
                <w:b/>
                <w:sz w:val="20"/>
              </w:rPr>
              <w:t xml:space="preserve"> </w:t>
            </w:r>
          </w:p>
        </w:tc>
      </w:tr>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1 500 ppm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maximální přípustná koncentrace CO</w:t>
            </w:r>
            <w:r>
              <w:rPr>
                <w:rFonts w:ascii="Segoe UI" w:eastAsia="Segoe UI" w:hAnsi="Segoe UI" w:cs="Segoe UI"/>
                <w:sz w:val="20"/>
                <w:vertAlign w:val="subscript"/>
              </w:rPr>
              <w:t>2</w:t>
            </w:r>
            <w:r>
              <w:rPr>
                <w:rFonts w:ascii="Segoe UI" w:eastAsia="Segoe UI" w:hAnsi="Segoe UI" w:cs="Segoe UI"/>
                <w:sz w:val="20"/>
              </w:rPr>
              <w:t xml:space="preserve"> v pobytových prostorách</w:t>
            </w:r>
            <w:r>
              <w:rPr>
                <w:rFonts w:ascii="Segoe UI" w:eastAsia="Segoe UI" w:hAnsi="Segoe UI" w:cs="Segoe UI"/>
                <w:b/>
                <w:sz w:val="20"/>
              </w:rPr>
              <w:t xml:space="preserve"> </w:t>
            </w:r>
          </w:p>
        </w:tc>
      </w:tr>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&gt; 1 500 ppm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nastávají příznaky únavy a snižování pozornosti lověka </w:t>
            </w:r>
          </w:p>
        </w:tc>
      </w:tr>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&gt; 2500 ppm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ospalost, letargie, bolesti hlavy</w:t>
            </w:r>
            <w:r>
              <w:rPr>
                <w:rFonts w:ascii="Segoe UI" w:eastAsia="Segoe UI" w:hAnsi="Segoe UI" w:cs="Segoe UI"/>
                <w:b/>
                <w:sz w:val="20"/>
              </w:rPr>
              <w:t xml:space="preserve"> </w:t>
            </w:r>
          </w:p>
        </w:tc>
      </w:tr>
      <w:tr w:rsidR="00A54239">
        <w:trPr>
          <w:trHeight w:val="276"/>
        </w:trPr>
        <w:tc>
          <w:tcPr>
            <w:tcW w:w="2263"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&gt; 5 000 ppm</w:t>
            </w:r>
            <w:r>
              <w:rPr>
                <w:rFonts w:ascii="Segoe UI" w:eastAsia="Segoe UI" w:hAnsi="Segoe UI" w:cs="Segoe UI"/>
                <w:sz w:val="20"/>
              </w:rPr>
              <w:t xml:space="preserve"> </w:t>
            </w:r>
          </w:p>
        </w:tc>
        <w:tc>
          <w:tcPr>
            <w:tcW w:w="6801"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nedoporu uje se delší pobyt</w:t>
            </w:r>
            <w:r>
              <w:rPr>
                <w:rFonts w:ascii="Segoe UI" w:eastAsia="Segoe UI" w:hAnsi="Segoe UI" w:cs="Segoe UI"/>
                <w:b/>
                <w:sz w:val="20"/>
              </w:rPr>
              <w:t xml:space="preserve"> </w:t>
            </w:r>
          </w:p>
        </w:tc>
      </w:tr>
    </w:tbl>
    <w:p w:rsidR="00A54239" w:rsidRDefault="00621F98">
      <w:pPr>
        <w:tabs>
          <w:tab w:val="center" w:pos="2204"/>
        </w:tabs>
        <w:spacing w:after="167" w:line="250" w:lineRule="auto"/>
        <w:ind w:left="-15"/>
      </w:pPr>
      <w:r>
        <w:rPr>
          <w:rFonts w:ascii="Segoe UI" w:eastAsia="Segoe UI" w:hAnsi="Segoe UI" w:cs="Segoe UI"/>
          <w:b/>
          <w:sz w:val="20"/>
        </w:rPr>
        <w:t>2</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rPr>
        <w:t xml:space="preserve">Stanovení množství větracího vzduchu </w:t>
      </w:r>
    </w:p>
    <w:p w:rsidR="00A54239" w:rsidRDefault="00621F98">
      <w:pPr>
        <w:spacing w:after="107" w:line="250" w:lineRule="auto"/>
        <w:ind w:left="-5" w:right="43" w:hanging="10"/>
        <w:jc w:val="both"/>
      </w:pPr>
      <w:r>
        <w:rPr>
          <w:rFonts w:ascii="Segoe UI" w:eastAsia="Segoe UI" w:hAnsi="Segoe UI" w:cs="Segoe UI"/>
          <w:b/>
          <w:sz w:val="20"/>
        </w:rPr>
        <w:t xml:space="preserve">U ebny </w:t>
      </w:r>
    </w:p>
    <w:p w:rsidR="00A54239" w:rsidRDefault="00621F98">
      <w:pPr>
        <w:spacing w:after="5" w:line="248" w:lineRule="auto"/>
        <w:ind w:left="-15" w:right="51" w:firstLine="9"/>
        <w:jc w:val="both"/>
      </w:pPr>
      <w:r>
        <w:rPr>
          <w:rFonts w:ascii="Segoe UI" w:eastAsia="Segoe UI" w:hAnsi="Segoe UI" w:cs="Segoe UI"/>
          <w:sz w:val="20"/>
        </w:rPr>
        <w:t>Vyhláška . 410/2005 Sb. ve znění pozdějších předpisů [5] požaduje množství přiváděného venkovního vzduchu do u eben 20 až 30 m</w:t>
      </w:r>
      <w:r>
        <w:rPr>
          <w:rFonts w:ascii="Segoe UI" w:eastAsia="Segoe UI" w:hAnsi="Segoe UI" w:cs="Segoe UI"/>
          <w:sz w:val="20"/>
          <w:vertAlign w:val="superscript"/>
        </w:rPr>
        <w:t>3</w:t>
      </w:r>
      <w:r>
        <w:rPr>
          <w:rFonts w:ascii="Segoe UI" w:eastAsia="Segoe UI" w:hAnsi="Segoe UI" w:cs="Segoe UI"/>
          <w:sz w:val="20"/>
        </w:rPr>
        <w:t xml:space="preserve">/h na žáka. Uvedené </w:t>
      </w:r>
      <w:r>
        <w:rPr>
          <w:rFonts w:ascii="Segoe UI" w:eastAsia="Segoe UI" w:hAnsi="Segoe UI" w:cs="Segoe UI"/>
          <w:sz w:val="20"/>
        </w:rPr>
        <w:t>množství nerozlišuje věk žáků. S ohledem na hospodárnost se doporu uje navrhovat průtok venkovního vzduchu, trvale přiváděného do u eben v době pobytu žáků, podle tab. 2.1. Toto množství bylo stanoveno podle bilance CO</w:t>
      </w:r>
      <w:r>
        <w:rPr>
          <w:rFonts w:ascii="Segoe UI" w:eastAsia="Segoe UI" w:hAnsi="Segoe UI" w:cs="Segoe UI"/>
          <w:sz w:val="20"/>
          <w:vertAlign w:val="subscript"/>
        </w:rPr>
        <w:t xml:space="preserve">2 </w:t>
      </w:r>
      <w:r>
        <w:rPr>
          <w:rFonts w:ascii="Segoe UI" w:eastAsia="Segoe UI" w:hAnsi="Segoe UI" w:cs="Segoe UI"/>
          <w:sz w:val="20"/>
        </w:rPr>
        <w:t xml:space="preserve">ve větraném prostoru [20]. </w:t>
      </w:r>
    </w:p>
    <w:p w:rsidR="00A54239" w:rsidRDefault="00621F98">
      <w:pPr>
        <w:spacing w:after="0"/>
      </w:pPr>
      <w:r>
        <w:rPr>
          <w:rFonts w:ascii="Segoe UI" w:eastAsia="Segoe UI" w:hAnsi="Segoe UI" w:cs="Segoe UI"/>
          <w:sz w:val="20"/>
        </w:rPr>
        <w:lastRenderedPageBreak/>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tabs>
          <w:tab w:val="center" w:pos="2749"/>
        </w:tabs>
        <w:spacing w:after="0"/>
        <w:ind w:left="-15"/>
      </w:pPr>
      <w:r>
        <w:rPr>
          <w:rFonts w:ascii="Segoe UI" w:eastAsia="Segoe UI" w:hAnsi="Segoe UI" w:cs="Segoe UI"/>
          <w:b/>
          <w:i/>
          <w:sz w:val="20"/>
        </w:rPr>
        <w:t>Ta</w:t>
      </w:r>
      <w:r>
        <w:rPr>
          <w:rFonts w:ascii="Segoe UI" w:eastAsia="Segoe UI" w:hAnsi="Segoe UI" w:cs="Segoe UI"/>
          <w:b/>
          <w:i/>
          <w:sz w:val="20"/>
        </w:rPr>
        <w:t>b. 2.1</w:t>
      </w:r>
      <w:r>
        <w:rPr>
          <w:rFonts w:ascii="Arial" w:eastAsia="Arial" w:hAnsi="Arial" w:cs="Arial"/>
          <w:b/>
          <w:i/>
          <w:sz w:val="20"/>
        </w:rPr>
        <w:t xml:space="preserve"> </w:t>
      </w:r>
      <w:r>
        <w:rPr>
          <w:rFonts w:ascii="Arial" w:eastAsia="Arial" w:hAnsi="Arial" w:cs="Arial"/>
          <w:b/>
          <w:i/>
          <w:sz w:val="20"/>
        </w:rPr>
        <w:tab/>
      </w:r>
      <w:r>
        <w:rPr>
          <w:rFonts w:ascii="Segoe UI" w:eastAsia="Segoe UI" w:hAnsi="Segoe UI" w:cs="Segoe UI"/>
          <w:i/>
          <w:sz w:val="20"/>
        </w:rPr>
        <w:t xml:space="preserve">Minimální množství venkovního vzduchu  </w:t>
      </w:r>
    </w:p>
    <w:tbl>
      <w:tblPr>
        <w:tblStyle w:val="TableGrid"/>
        <w:tblW w:w="8932" w:type="dxa"/>
        <w:tblInd w:w="254" w:type="dxa"/>
        <w:tblCellMar>
          <w:top w:w="6" w:type="dxa"/>
          <w:left w:w="115" w:type="dxa"/>
          <w:bottom w:w="0" w:type="dxa"/>
          <w:right w:w="60" w:type="dxa"/>
        </w:tblCellMar>
        <w:tblLook w:val="04A0" w:firstRow="1" w:lastRow="0" w:firstColumn="1" w:lastColumn="0" w:noHBand="0" w:noVBand="1"/>
      </w:tblPr>
      <w:tblGrid>
        <w:gridCol w:w="1886"/>
        <w:gridCol w:w="2348"/>
        <w:gridCol w:w="2350"/>
        <w:gridCol w:w="2348"/>
      </w:tblGrid>
      <w:tr w:rsidR="00A54239">
        <w:trPr>
          <w:trHeight w:val="276"/>
        </w:trPr>
        <w:tc>
          <w:tcPr>
            <w:tcW w:w="1886" w:type="dxa"/>
            <w:tcBorders>
              <w:top w:val="single" w:sz="4" w:space="0" w:color="000000"/>
              <w:left w:val="single" w:sz="4" w:space="0" w:color="000000"/>
              <w:bottom w:val="single" w:sz="4" w:space="0" w:color="000000"/>
              <w:right w:val="nil"/>
            </w:tcBorders>
          </w:tcPr>
          <w:p w:rsidR="00A54239" w:rsidRDefault="00A54239"/>
        </w:tc>
        <w:tc>
          <w:tcPr>
            <w:tcW w:w="4698" w:type="dxa"/>
            <w:gridSpan w:val="2"/>
            <w:tcBorders>
              <w:top w:val="single" w:sz="4" w:space="0" w:color="000000"/>
              <w:left w:val="nil"/>
              <w:bottom w:val="single" w:sz="4" w:space="0" w:color="000000"/>
              <w:right w:val="nil"/>
            </w:tcBorders>
          </w:tcPr>
          <w:p w:rsidR="00A54239" w:rsidRDefault="00621F98">
            <w:pPr>
              <w:spacing w:after="0"/>
              <w:ind w:right="59"/>
              <w:jc w:val="right"/>
            </w:pPr>
            <w:r>
              <w:rPr>
                <w:rFonts w:ascii="Segoe UI" w:eastAsia="Segoe UI" w:hAnsi="Segoe UI" w:cs="Segoe UI"/>
                <w:b/>
                <w:sz w:val="20"/>
              </w:rPr>
              <w:t>Množství venkovního vzduchu [m</w:t>
            </w:r>
            <w:r>
              <w:rPr>
                <w:rFonts w:ascii="Segoe UI" w:eastAsia="Segoe UI" w:hAnsi="Segoe UI" w:cs="Segoe UI"/>
                <w:b/>
                <w:sz w:val="20"/>
                <w:vertAlign w:val="superscript"/>
              </w:rPr>
              <w:t>3</w:t>
            </w:r>
            <w:r>
              <w:rPr>
                <w:rFonts w:ascii="Segoe UI" w:eastAsia="Segoe UI" w:hAnsi="Segoe UI" w:cs="Segoe UI"/>
                <w:b/>
                <w:sz w:val="20"/>
              </w:rPr>
              <w:t xml:space="preserve">/h.žáka] </w:t>
            </w:r>
          </w:p>
        </w:tc>
        <w:tc>
          <w:tcPr>
            <w:tcW w:w="2348" w:type="dxa"/>
            <w:tcBorders>
              <w:top w:val="single" w:sz="4" w:space="0" w:color="000000"/>
              <w:left w:val="nil"/>
              <w:bottom w:val="single" w:sz="4" w:space="0" w:color="000000"/>
              <w:right w:val="single" w:sz="4" w:space="0" w:color="000000"/>
            </w:tcBorders>
          </w:tcPr>
          <w:p w:rsidR="00A54239" w:rsidRDefault="00A54239"/>
        </w:tc>
      </w:tr>
      <w:tr w:rsidR="00A54239">
        <w:trPr>
          <w:trHeight w:val="276"/>
        </w:trPr>
        <w:tc>
          <w:tcPr>
            <w:tcW w:w="1886"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5"/>
              <w:jc w:val="center"/>
            </w:pPr>
            <w:r>
              <w:rPr>
                <w:rFonts w:ascii="Segoe UI" w:eastAsia="Segoe UI" w:hAnsi="Segoe UI" w:cs="Segoe UI"/>
                <w:b/>
                <w:sz w:val="20"/>
              </w:rPr>
              <w:t xml:space="preserve">3 – 6 let </w:t>
            </w:r>
          </w:p>
        </w:tc>
        <w:tc>
          <w:tcPr>
            <w:tcW w:w="234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5"/>
              <w:jc w:val="center"/>
            </w:pPr>
            <w:r>
              <w:rPr>
                <w:rFonts w:ascii="Segoe UI" w:eastAsia="Segoe UI" w:hAnsi="Segoe UI" w:cs="Segoe UI"/>
                <w:b/>
                <w:sz w:val="20"/>
              </w:rPr>
              <w:t xml:space="preserve">6 – 10 let </w:t>
            </w:r>
          </w:p>
        </w:tc>
        <w:tc>
          <w:tcPr>
            <w:tcW w:w="235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8"/>
              <w:jc w:val="center"/>
            </w:pPr>
            <w:r>
              <w:rPr>
                <w:rFonts w:ascii="Segoe UI" w:eastAsia="Segoe UI" w:hAnsi="Segoe UI" w:cs="Segoe UI"/>
                <w:b/>
                <w:sz w:val="20"/>
              </w:rPr>
              <w:t xml:space="preserve">10 – 15 let </w:t>
            </w:r>
          </w:p>
        </w:tc>
        <w:tc>
          <w:tcPr>
            <w:tcW w:w="234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5"/>
              <w:jc w:val="center"/>
            </w:pPr>
            <w:r>
              <w:rPr>
                <w:rFonts w:ascii="Segoe UI" w:eastAsia="Segoe UI" w:hAnsi="Segoe UI" w:cs="Segoe UI"/>
                <w:b/>
                <w:sz w:val="20"/>
              </w:rPr>
              <w:t xml:space="preserve">15 – 18 let </w:t>
            </w:r>
          </w:p>
        </w:tc>
      </w:tr>
      <w:tr w:rsidR="00A54239">
        <w:trPr>
          <w:trHeight w:val="276"/>
        </w:trPr>
        <w:tc>
          <w:tcPr>
            <w:tcW w:w="1886"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9"/>
              <w:jc w:val="center"/>
            </w:pPr>
            <w:r>
              <w:rPr>
                <w:rFonts w:ascii="Segoe UI" w:eastAsia="Segoe UI" w:hAnsi="Segoe UI" w:cs="Segoe UI"/>
                <w:b/>
                <w:sz w:val="20"/>
              </w:rPr>
              <w:t xml:space="preserve">Školka </w:t>
            </w:r>
          </w:p>
        </w:tc>
        <w:tc>
          <w:tcPr>
            <w:tcW w:w="234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61"/>
              <w:jc w:val="center"/>
            </w:pPr>
            <w:r>
              <w:rPr>
                <w:rFonts w:ascii="Segoe UI" w:eastAsia="Segoe UI" w:hAnsi="Segoe UI" w:cs="Segoe UI"/>
                <w:b/>
                <w:sz w:val="20"/>
              </w:rPr>
              <w:t xml:space="preserve">1. stupeň ZŠ </w:t>
            </w:r>
          </w:p>
        </w:tc>
        <w:tc>
          <w:tcPr>
            <w:tcW w:w="235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65"/>
              <w:jc w:val="center"/>
            </w:pPr>
            <w:r>
              <w:rPr>
                <w:rFonts w:ascii="Segoe UI" w:eastAsia="Segoe UI" w:hAnsi="Segoe UI" w:cs="Segoe UI"/>
                <w:b/>
                <w:sz w:val="20"/>
              </w:rPr>
              <w:t xml:space="preserve">2. stupeň ZŠ </w:t>
            </w:r>
          </w:p>
        </w:tc>
        <w:tc>
          <w:tcPr>
            <w:tcW w:w="234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7"/>
              <w:jc w:val="center"/>
            </w:pPr>
            <w:r>
              <w:rPr>
                <w:rFonts w:ascii="Segoe UI" w:eastAsia="Segoe UI" w:hAnsi="Segoe UI" w:cs="Segoe UI"/>
                <w:b/>
                <w:sz w:val="20"/>
              </w:rPr>
              <w:t xml:space="preserve">SŠ </w:t>
            </w:r>
          </w:p>
        </w:tc>
      </w:tr>
      <w:tr w:rsidR="00A54239">
        <w:trPr>
          <w:trHeight w:val="276"/>
        </w:trPr>
        <w:tc>
          <w:tcPr>
            <w:tcW w:w="1886"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6"/>
              <w:jc w:val="center"/>
            </w:pPr>
            <w:r>
              <w:rPr>
                <w:rFonts w:ascii="Segoe UI" w:eastAsia="Segoe UI" w:hAnsi="Segoe UI" w:cs="Segoe UI"/>
                <w:sz w:val="20"/>
              </w:rPr>
              <w:t xml:space="preserve">10 </w:t>
            </w:r>
          </w:p>
        </w:tc>
        <w:tc>
          <w:tcPr>
            <w:tcW w:w="234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5"/>
              <w:jc w:val="center"/>
            </w:pPr>
            <w:r>
              <w:rPr>
                <w:rFonts w:ascii="Segoe UI" w:eastAsia="Segoe UI" w:hAnsi="Segoe UI" w:cs="Segoe UI"/>
                <w:sz w:val="20"/>
              </w:rPr>
              <w:t xml:space="preserve">12 </w:t>
            </w:r>
          </w:p>
        </w:tc>
        <w:tc>
          <w:tcPr>
            <w:tcW w:w="235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8"/>
              <w:jc w:val="center"/>
            </w:pPr>
            <w:r>
              <w:rPr>
                <w:rFonts w:ascii="Segoe UI" w:eastAsia="Segoe UI" w:hAnsi="Segoe UI" w:cs="Segoe UI"/>
                <w:sz w:val="20"/>
              </w:rPr>
              <w:t xml:space="preserve">18 </w:t>
            </w:r>
          </w:p>
        </w:tc>
        <w:tc>
          <w:tcPr>
            <w:tcW w:w="234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6"/>
              <w:jc w:val="center"/>
            </w:pPr>
            <w:r>
              <w:rPr>
                <w:rFonts w:ascii="Segoe UI" w:eastAsia="Segoe UI" w:hAnsi="Segoe UI" w:cs="Segoe UI"/>
                <w:sz w:val="20"/>
              </w:rPr>
              <w:t xml:space="preserve">20 </w:t>
            </w:r>
          </w:p>
        </w:tc>
      </w:tr>
    </w:tbl>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Pro vyu ující je u ebna trvalým pracovištěm a průtok vzduchu na osobu se stanoví podle nařízení vlády . 93/2012 Sb. [4], tj. minimálně 25 m</w:t>
      </w:r>
      <w:r>
        <w:rPr>
          <w:rFonts w:ascii="Segoe UI" w:eastAsia="Segoe UI" w:hAnsi="Segoe UI" w:cs="Segoe UI"/>
          <w:sz w:val="20"/>
          <w:vertAlign w:val="superscript"/>
        </w:rPr>
        <w:t>3</w:t>
      </w:r>
      <w:r>
        <w:rPr>
          <w:rFonts w:ascii="Segoe UI" w:eastAsia="Segoe UI" w:hAnsi="Segoe UI" w:cs="Segoe UI"/>
          <w:sz w:val="20"/>
        </w:rPr>
        <w:t xml:space="preserve">/h.os.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i/>
          <w:sz w:val="20"/>
        </w:rPr>
        <w:t>Specializované u ebny</w:t>
      </w:r>
      <w:r>
        <w:rPr>
          <w:rFonts w:ascii="Segoe UI" w:eastAsia="Segoe UI" w:hAnsi="Segoe UI" w:cs="Segoe UI"/>
          <w:sz w:val="20"/>
        </w:rPr>
        <w:t xml:space="preserve"> (dílny, chemické laboratoře, apod.) se větrají rovněž s ohledem na produkci </w:t>
      </w:r>
      <w:r>
        <w:rPr>
          <w:rFonts w:ascii="Segoe UI" w:eastAsia="Segoe UI" w:hAnsi="Segoe UI" w:cs="Segoe UI"/>
          <w:sz w:val="20"/>
        </w:rPr>
        <w:t xml:space="preserve">škodlivin. </w:t>
      </w:r>
    </w:p>
    <w:p w:rsidR="00A54239" w:rsidRDefault="00621F98">
      <w:pPr>
        <w:spacing w:after="0"/>
      </w:pPr>
      <w:r>
        <w:rPr>
          <w:rFonts w:ascii="Segoe UI" w:eastAsia="Segoe UI" w:hAnsi="Segoe UI" w:cs="Segoe UI"/>
          <w:b/>
          <w:sz w:val="20"/>
        </w:rPr>
        <w:t xml:space="preserve"> </w:t>
      </w:r>
    </w:p>
    <w:p w:rsidR="00A54239" w:rsidRDefault="00621F98">
      <w:pPr>
        <w:spacing w:after="104" w:line="250" w:lineRule="auto"/>
        <w:ind w:left="-5" w:right="43" w:hanging="10"/>
        <w:jc w:val="both"/>
      </w:pPr>
      <w:r>
        <w:rPr>
          <w:rFonts w:ascii="Segoe UI" w:eastAsia="Segoe UI" w:hAnsi="Segoe UI" w:cs="Segoe UI"/>
          <w:b/>
          <w:sz w:val="20"/>
        </w:rPr>
        <w:t xml:space="preserve">Ostatní prostory školy </w:t>
      </w:r>
    </w:p>
    <w:p w:rsidR="00A54239" w:rsidRDefault="00621F98">
      <w:pPr>
        <w:spacing w:after="5" w:line="248" w:lineRule="auto"/>
        <w:ind w:left="-15" w:right="51" w:firstLine="9"/>
        <w:jc w:val="both"/>
      </w:pPr>
      <w:r>
        <w:rPr>
          <w:rFonts w:ascii="Segoe UI" w:eastAsia="Segoe UI" w:hAnsi="Segoe UI" w:cs="Segoe UI"/>
          <w:i/>
          <w:sz w:val="20"/>
        </w:rPr>
        <w:t>Kabinety</w:t>
      </w:r>
      <w:r>
        <w:rPr>
          <w:rFonts w:ascii="Segoe UI" w:eastAsia="Segoe UI" w:hAnsi="Segoe UI" w:cs="Segoe UI"/>
          <w:sz w:val="20"/>
        </w:rPr>
        <w:t xml:space="preserve"> </w:t>
      </w:r>
      <w:r>
        <w:rPr>
          <w:rFonts w:ascii="Segoe UI" w:eastAsia="Segoe UI" w:hAnsi="Segoe UI" w:cs="Segoe UI"/>
          <w:i/>
          <w:sz w:val="20"/>
        </w:rPr>
        <w:t>a sborovny</w:t>
      </w:r>
      <w:r>
        <w:rPr>
          <w:rFonts w:ascii="Segoe UI" w:eastAsia="Segoe UI" w:hAnsi="Segoe UI" w:cs="Segoe UI"/>
          <w:sz w:val="20"/>
        </w:rPr>
        <w:t xml:space="preserve"> nejsou trvalým pracovištěm ve smyslu nařízení vlády . 93/2012 Sb. a připouští se přirozené větrání oknem (provětrávání).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i/>
          <w:sz w:val="20"/>
        </w:rPr>
        <w:t xml:space="preserve">Hygienické zázemí (toalety, umývárny, sprchy) </w:t>
      </w:r>
      <w:r>
        <w:rPr>
          <w:rFonts w:ascii="Segoe UI" w:eastAsia="Segoe UI" w:hAnsi="Segoe UI" w:cs="Segoe UI"/>
          <w:sz w:val="20"/>
        </w:rPr>
        <w:t xml:space="preserve">je možné větrat podtlakově </w:t>
      </w:r>
      <w:r>
        <w:rPr>
          <w:rFonts w:ascii="Segoe UI" w:eastAsia="Segoe UI" w:hAnsi="Segoe UI" w:cs="Segoe UI"/>
          <w:sz w:val="20"/>
        </w:rPr>
        <w:t>s nárazovým (pohybové idlo) nebo asovým provozem (např. o přestávkách) se zajištěním doběhu. Průtoky odsávaného vzduchu se stanoví podle vyhlášky . 410/2005 Sb. v platném znění [5]. V případě podtlakového větrání je nutné zajistit přívod vzduchu (venkovníh</w:t>
      </w:r>
      <w:r>
        <w:rPr>
          <w:rFonts w:ascii="Segoe UI" w:eastAsia="Segoe UI" w:hAnsi="Segoe UI" w:cs="Segoe UI"/>
          <w:sz w:val="20"/>
        </w:rPr>
        <w:t xml:space="preserve">o nebo převáděného) v . jeho ohřevu.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i/>
          <w:sz w:val="20"/>
        </w:rPr>
        <w:t xml:space="preserve">Centrální šatny </w:t>
      </w:r>
      <w:r>
        <w:rPr>
          <w:rFonts w:ascii="Segoe UI" w:eastAsia="Segoe UI" w:hAnsi="Segoe UI" w:cs="Segoe UI"/>
          <w:sz w:val="20"/>
        </w:rPr>
        <w:t>se větrají v souladu s vyhláškou . 410/2005 Sb. ve znění vyhlášky . 343/2009 Sb. §18, odst. 5.</w:t>
      </w:r>
      <w:r>
        <w:rPr>
          <w:rFonts w:ascii="Segoe UI" w:eastAsia="Segoe UI" w:hAnsi="Segoe UI" w:cs="Segoe UI"/>
          <w: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215" w:line="248" w:lineRule="auto"/>
        <w:ind w:left="-15" w:right="51" w:firstLine="9"/>
        <w:jc w:val="both"/>
      </w:pPr>
      <w:r>
        <w:rPr>
          <w:rFonts w:ascii="Segoe UI" w:eastAsia="Segoe UI" w:hAnsi="Segoe UI" w:cs="Segoe UI"/>
          <w:i/>
          <w:sz w:val="20"/>
        </w:rPr>
        <w:t>Tělocvi ny</w:t>
      </w:r>
      <w:r>
        <w:rPr>
          <w:rFonts w:ascii="Segoe UI" w:eastAsia="Segoe UI" w:hAnsi="Segoe UI" w:cs="Segoe UI"/>
          <w:sz w:val="20"/>
        </w:rPr>
        <w:t xml:space="preserve"> se připouští větrat přirozeně. V případě využití tělocvi ny jako shromažďovacího prostoru s</w:t>
      </w:r>
      <w:r>
        <w:rPr>
          <w:rFonts w:ascii="Segoe UI" w:eastAsia="Segoe UI" w:hAnsi="Segoe UI" w:cs="Segoe UI"/>
          <w:sz w:val="20"/>
        </w:rPr>
        <w:t>e doporu uje použít nucené větrání s regulací průtoku vzduchu podle koncentrace CO</w:t>
      </w:r>
      <w:r>
        <w:rPr>
          <w:rFonts w:ascii="Segoe UI" w:eastAsia="Segoe UI" w:hAnsi="Segoe UI" w:cs="Segoe UI"/>
          <w:sz w:val="20"/>
          <w:vertAlign w:val="subscript"/>
        </w:rPr>
        <w:t>2</w:t>
      </w:r>
      <w:r>
        <w:rPr>
          <w:rFonts w:ascii="Segoe UI" w:eastAsia="Segoe UI" w:hAnsi="Segoe UI" w:cs="Segoe UI"/>
          <w:sz w:val="20"/>
        </w:rPr>
        <w:t>. Průtoky vzduchu se stanoví podle vyhlášky . 410/2005 Sb. v platném znění [5] ve výši 20 až 90 m</w:t>
      </w:r>
      <w:r>
        <w:rPr>
          <w:rFonts w:ascii="Segoe UI" w:eastAsia="Segoe UI" w:hAnsi="Segoe UI" w:cs="Segoe UI"/>
          <w:sz w:val="20"/>
          <w:vertAlign w:val="superscript"/>
        </w:rPr>
        <w:t>3</w:t>
      </w:r>
      <w:r>
        <w:rPr>
          <w:rFonts w:ascii="Segoe UI" w:eastAsia="Segoe UI" w:hAnsi="Segoe UI" w:cs="Segoe UI"/>
          <w:sz w:val="20"/>
        </w:rPr>
        <w:t>/h na žáka. Průtok vzduchu 90 m</w:t>
      </w:r>
      <w:r>
        <w:rPr>
          <w:rFonts w:ascii="Segoe UI" w:eastAsia="Segoe UI" w:hAnsi="Segoe UI" w:cs="Segoe UI"/>
          <w:sz w:val="20"/>
          <w:vertAlign w:val="superscript"/>
        </w:rPr>
        <w:t>3</w:t>
      </w:r>
      <w:r>
        <w:rPr>
          <w:rFonts w:ascii="Segoe UI" w:eastAsia="Segoe UI" w:hAnsi="Segoe UI" w:cs="Segoe UI"/>
          <w:sz w:val="20"/>
        </w:rPr>
        <w:t>/h na žáka je nutné přivést cvi ícímu žákov</w:t>
      </w:r>
      <w:r>
        <w:rPr>
          <w:rFonts w:ascii="Segoe UI" w:eastAsia="Segoe UI" w:hAnsi="Segoe UI" w:cs="Segoe UI"/>
          <w:sz w:val="20"/>
        </w:rPr>
        <w:t>i. Pokud se tělocvi na používá zároveň jako shromažďovací prostor pro různé školní akce, použije se průtok 20 m</w:t>
      </w:r>
      <w:r>
        <w:rPr>
          <w:rFonts w:ascii="Segoe UI" w:eastAsia="Segoe UI" w:hAnsi="Segoe UI" w:cs="Segoe UI"/>
          <w:sz w:val="20"/>
          <w:vertAlign w:val="superscript"/>
        </w:rPr>
        <w:t>3</w:t>
      </w:r>
      <w:r>
        <w:rPr>
          <w:rFonts w:ascii="Segoe UI" w:eastAsia="Segoe UI" w:hAnsi="Segoe UI" w:cs="Segoe UI"/>
          <w:sz w:val="20"/>
        </w:rPr>
        <w:t xml:space="preserve">/h na žáka. Průtok venkovního vzduchu pro různé režimy provozu (i) se doporu uje stanovit následovně </w:t>
      </w:r>
    </w:p>
    <w:p w:rsidR="00A54239" w:rsidRDefault="00621F98">
      <w:pPr>
        <w:spacing w:after="5" w:line="432" w:lineRule="auto"/>
        <w:ind w:left="-15" w:right="51" w:firstLine="9"/>
        <w:jc w:val="both"/>
      </w:pPr>
      <w:r>
        <w:rPr>
          <w:noProof/>
        </w:rPr>
        <w:drawing>
          <wp:anchor distT="0" distB="0" distL="114300" distR="114300" simplePos="0" relativeHeight="251659264" behindDoc="0" locked="0" layoutInCell="1" allowOverlap="0">
            <wp:simplePos x="0" y="0"/>
            <wp:positionH relativeFrom="column">
              <wp:posOffset>46215</wp:posOffset>
            </wp:positionH>
            <wp:positionV relativeFrom="paragraph">
              <wp:posOffset>-38759</wp:posOffset>
            </wp:positionV>
            <wp:extent cx="516603" cy="139111"/>
            <wp:effectExtent l="0" t="0" r="0" b="0"/>
            <wp:wrapNone/>
            <wp:docPr id="5225" name="Picture 5225"/>
            <wp:cNvGraphicFramePr/>
            <a:graphic xmlns:a="http://schemas.openxmlformats.org/drawingml/2006/main">
              <a:graphicData uri="http://schemas.openxmlformats.org/drawingml/2006/picture">
                <pic:pic xmlns:pic="http://schemas.openxmlformats.org/drawingml/2006/picture">
                  <pic:nvPicPr>
                    <pic:cNvPr id="5225" name="Picture 5225"/>
                    <pic:cNvPicPr/>
                  </pic:nvPicPr>
                  <pic:blipFill>
                    <a:blip r:embed="rId21"/>
                    <a:stretch>
                      <a:fillRect/>
                    </a:stretch>
                  </pic:blipFill>
                  <pic:spPr>
                    <a:xfrm>
                      <a:off x="0" y="0"/>
                      <a:ext cx="516603" cy="139111"/>
                    </a:xfrm>
                    <a:prstGeom prst="rect">
                      <a:avLst/>
                    </a:prstGeom>
                  </pic:spPr>
                </pic:pic>
              </a:graphicData>
            </a:graphic>
          </wp:anchor>
        </w:drawing>
      </w:r>
      <w:r>
        <w:rPr>
          <w:rFonts w:ascii="Arial" w:eastAsia="Arial" w:hAnsi="Arial" w:cs="Arial"/>
          <w:i/>
        </w:rPr>
        <w:t>V</w:t>
      </w:r>
      <w:r>
        <w:rPr>
          <w:rFonts w:ascii="Arial" w:eastAsia="Arial" w:hAnsi="Arial" w:cs="Arial"/>
          <w:i/>
          <w:sz w:val="17"/>
          <w:vertAlign w:val="subscript"/>
        </w:rPr>
        <w:t>e i</w:t>
      </w:r>
      <w:r>
        <w:rPr>
          <w:rFonts w:ascii="Arial" w:eastAsia="Arial" w:hAnsi="Arial" w:cs="Arial"/>
          <w:sz w:val="17"/>
          <w:vertAlign w:val="subscript"/>
        </w:rPr>
        <w:t xml:space="preserve">, </w:t>
      </w:r>
      <w:r>
        <w:rPr>
          <w:rFonts w:ascii="Segoe UI Symbol" w:eastAsia="Segoe UI Symbol" w:hAnsi="Segoe UI Symbol" w:cs="Segoe UI Symbol"/>
        </w:rPr>
        <w:t></w:t>
      </w:r>
      <w:r>
        <w:rPr>
          <w:rFonts w:ascii="Arial" w:eastAsia="Arial" w:hAnsi="Arial" w:cs="Arial"/>
          <w:i/>
        </w:rPr>
        <w:t>n</w:t>
      </w:r>
      <w:r>
        <w:rPr>
          <w:rFonts w:ascii="Arial" w:eastAsia="Arial" w:hAnsi="Arial" w:cs="Arial"/>
          <w:i/>
          <w:sz w:val="17"/>
          <w:vertAlign w:val="subscript"/>
        </w:rPr>
        <w:t>p i</w:t>
      </w:r>
      <w:r>
        <w:rPr>
          <w:rFonts w:ascii="Arial" w:eastAsia="Arial" w:hAnsi="Arial" w:cs="Arial"/>
          <w:sz w:val="17"/>
          <w:vertAlign w:val="subscript"/>
        </w:rPr>
        <w:t xml:space="preserve">, </w:t>
      </w:r>
      <w:r>
        <w:rPr>
          <w:rFonts w:ascii="Segoe UI Symbol" w:eastAsia="Segoe UI Symbol" w:hAnsi="Segoe UI Symbol" w:cs="Segoe UI Symbol"/>
        </w:rPr>
        <w:t></w:t>
      </w:r>
      <w:r>
        <w:rPr>
          <w:rFonts w:ascii="Arial" w:eastAsia="Arial" w:hAnsi="Arial" w:cs="Arial"/>
        </w:rPr>
        <w:t>20</w:t>
      </w:r>
      <w:r>
        <w:rPr>
          <w:rFonts w:ascii="Segoe UI Symbol" w:eastAsia="Segoe UI Symbol" w:hAnsi="Segoe UI Symbol" w:cs="Segoe UI Symbol"/>
        </w:rPr>
        <w:t></w:t>
      </w:r>
      <w:r>
        <w:rPr>
          <w:rFonts w:ascii="Arial" w:eastAsia="Arial" w:hAnsi="Arial" w:cs="Arial"/>
          <w:i/>
        </w:rPr>
        <w:t>n</w:t>
      </w:r>
      <w:r>
        <w:rPr>
          <w:rFonts w:ascii="Arial" w:eastAsia="Arial" w:hAnsi="Arial" w:cs="Arial"/>
          <w:i/>
          <w:sz w:val="17"/>
          <w:vertAlign w:val="subscript"/>
        </w:rPr>
        <w:t>cv i</w:t>
      </w:r>
      <w:r>
        <w:rPr>
          <w:rFonts w:ascii="Arial" w:eastAsia="Arial" w:hAnsi="Arial" w:cs="Arial"/>
          <w:sz w:val="17"/>
          <w:vertAlign w:val="subscript"/>
        </w:rPr>
        <w:t xml:space="preserve">, </w:t>
      </w:r>
      <w:r>
        <w:rPr>
          <w:rFonts w:ascii="Segoe UI Symbol" w:eastAsia="Segoe UI Symbol" w:hAnsi="Segoe UI Symbol" w:cs="Segoe UI Symbol"/>
        </w:rPr>
        <w:t></w:t>
      </w:r>
      <w:r>
        <w:rPr>
          <w:rFonts w:ascii="Arial" w:eastAsia="Arial" w:hAnsi="Arial" w:cs="Arial"/>
        </w:rPr>
        <w:t>90</w:t>
      </w:r>
      <w:r>
        <w:rPr>
          <w:rFonts w:ascii="Segoe UI" w:eastAsia="Segoe UI" w:hAnsi="Segoe UI" w:cs="Segoe UI"/>
          <w:sz w:val="20"/>
        </w:rPr>
        <w:t xml:space="preserve"> (m</w:t>
      </w:r>
      <w:r>
        <w:rPr>
          <w:rFonts w:ascii="Segoe UI" w:eastAsia="Segoe UI" w:hAnsi="Segoe UI" w:cs="Segoe UI"/>
          <w:sz w:val="20"/>
          <w:vertAlign w:val="superscript"/>
        </w:rPr>
        <w:t>3</w:t>
      </w:r>
      <w:r>
        <w:rPr>
          <w:rFonts w:ascii="Segoe UI" w:eastAsia="Segoe UI" w:hAnsi="Segoe UI" w:cs="Segoe UI"/>
          <w:sz w:val="20"/>
        </w:rPr>
        <w:t xml:space="preserve">/h) </w:t>
      </w:r>
      <w:r>
        <w:rPr>
          <w:rFonts w:ascii="Segoe UI" w:eastAsia="Segoe UI" w:hAnsi="Segoe UI" w:cs="Segoe UI"/>
          <w:sz w:val="20"/>
        </w:rPr>
        <w:tab/>
        <w:t xml:space="preserve">(1) </w:t>
      </w:r>
      <w:r>
        <w:rPr>
          <w:rFonts w:ascii="Segoe UI" w:eastAsia="Segoe UI" w:hAnsi="Segoe UI" w:cs="Segoe UI"/>
          <w:sz w:val="20"/>
        </w:rPr>
        <w:t xml:space="preserve">kde </w:t>
      </w:r>
      <w:r>
        <w:rPr>
          <w:rFonts w:ascii="Segoe UI" w:eastAsia="Segoe UI" w:hAnsi="Segoe UI" w:cs="Segoe UI"/>
          <w:i/>
          <w:sz w:val="20"/>
        </w:rPr>
        <w:t>n</w:t>
      </w:r>
      <w:r>
        <w:rPr>
          <w:rFonts w:ascii="Segoe UI" w:eastAsia="Segoe UI" w:hAnsi="Segoe UI" w:cs="Segoe UI"/>
          <w:i/>
          <w:sz w:val="20"/>
          <w:vertAlign w:val="subscript"/>
        </w:rPr>
        <w:t>cv</w:t>
      </w:r>
      <w:r>
        <w:rPr>
          <w:rFonts w:ascii="Segoe UI" w:eastAsia="Segoe UI" w:hAnsi="Segoe UI" w:cs="Segoe UI"/>
          <w:i/>
          <w:sz w:val="20"/>
        </w:rPr>
        <w:t xml:space="preserve"> </w:t>
      </w:r>
      <w:r>
        <w:rPr>
          <w:rFonts w:ascii="Segoe UI" w:eastAsia="Segoe UI" w:hAnsi="Segoe UI" w:cs="Segoe UI"/>
          <w:sz w:val="20"/>
        </w:rPr>
        <w:t xml:space="preserve">je po et cvi ících žáků; </w:t>
      </w:r>
      <w:r>
        <w:rPr>
          <w:rFonts w:ascii="Segoe UI" w:eastAsia="Segoe UI" w:hAnsi="Segoe UI" w:cs="Segoe UI"/>
          <w:i/>
          <w:sz w:val="20"/>
        </w:rPr>
        <w:t>n</w:t>
      </w:r>
      <w:r>
        <w:rPr>
          <w:rFonts w:ascii="Segoe UI" w:eastAsia="Segoe UI" w:hAnsi="Segoe UI" w:cs="Segoe UI"/>
          <w:i/>
          <w:sz w:val="20"/>
          <w:vertAlign w:val="subscript"/>
        </w:rPr>
        <w:t>p</w:t>
      </w:r>
      <w:r>
        <w:rPr>
          <w:rFonts w:ascii="Segoe UI" w:eastAsia="Segoe UI" w:hAnsi="Segoe UI" w:cs="Segoe UI"/>
          <w:sz w:val="20"/>
        </w:rPr>
        <w:t xml:space="preserve"> je po et přítomných (necvi ících).  </w:t>
      </w:r>
    </w:p>
    <w:p w:rsidR="00A54239" w:rsidRDefault="00621F98">
      <w:pPr>
        <w:spacing w:after="0"/>
      </w:pPr>
      <w:r>
        <w:rPr>
          <w:rFonts w:ascii="Segoe UI" w:eastAsia="Segoe UI" w:hAnsi="Segoe UI" w:cs="Segoe UI"/>
          <w:sz w:val="20"/>
        </w:rPr>
        <w:t xml:space="preserve"> </w:t>
      </w:r>
    </w:p>
    <w:p w:rsidR="00A54239" w:rsidRDefault="00621F98">
      <w:pPr>
        <w:spacing w:after="341" w:line="248" w:lineRule="auto"/>
        <w:ind w:left="-15" w:right="51" w:firstLine="9"/>
        <w:jc w:val="both"/>
      </w:pPr>
      <w:r>
        <w:rPr>
          <w:rFonts w:ascii="Segoe UI" w:eastAsia="Segoe UI" w:hAnsi="Segoe UI" w:cs="Segoe UI"/>
          <w:sz w:val="20"/>
        </w:rPr>
        <w:t>Výpo et podle rovnice (1) se provede pro všechny možné režimy provozu tělocvi ny (shromažďovací akce, výuka tělesné výchovy, sportovní akce apod.) a větrací zařízení se následně nav</w:t>
      </w:r>
      <w:r>
        <w:rPr>
          <w:rFonts w:ascii="Segoe UI" w:eastAsia="Segoe UI" w:hAnsi="Segoe UI" w:cs="Segoe UI"/>
          <w:sz w:val="20"/>
        </w:rPr>
        <w:t xml:space="preserve">rhne na maximální průtok vzduchu </w:t>
      </w:r>
    </w:p>
    <w:p w:rsidR="00A54239" w:rsidRDefault="00621F98">
      <w:pPr>
        <w:tabs>
          <w:tab w:val="right" w:pos="9128"/>
        </w:tabs>
        <w:spacing w:after="29" w:line="250" w:lineRule="auto"/>
      </w:pPr>
      <w:r>
        <w:rPr>
          <w:noProof/>
        </w:rPr>
        <w:drawing>
          <wp:anchor distT="0" distB="0" distL="114300" distR="114300" simplePos="0" relativeHeight="251660288" behindDoc="0" locked="0" layoutInCell="1" allowOverlap="0">
            <wp:simplePos x="0" y="0"/>
            <wp:positionH relativeFrom="column">
              <wp:posOffset>46569</wp:posOffset>
            </wp:positionH>
            <wp:positionV relativeFrom="paragraph">
              <wp:posOffset>-32148</wp:posOffset>
            </wp:positionV>
            <wp:extent cx="1100328" cy="140208"/>
            <wp:effectExtent l="0" t="0" r="0" b="0"/>
            <wp:wrapNone/>
            <wp:docPr id="251721" name="Picture 251721"/>
            <wp:cNvGraphicFramePr/>
            <a:graphic xmlns:a="http://schemas.openxmlformats.org/drawingml/2006/main">
              <a:graphicData uri="http://schemas.openxmlformats.org/drawingml/2006/picture">
                <pic:pic xmlns:pic="http://schemas.openxmlformats.org/drawingml/2006/picture">
                  <pic:nvPicPr>
                    <pic:cNvPr id="251721" name="Picture 251721"/>
                    <pic:cNvPicPr/>
                  </pic:nvPicPr>
                  <pic:blipFill>
                    <a:blip r:embed="rId22"/>
                    <a:stretch>
                      <a:fillRect/>
                    </a:stretch>
                  </pic:blipFill>
                  <pic:spPr>
                    <a:xfrm>
                      <a:off x="0" y="0"/>
                      <a:ext cx="1100328" cy="140208"/>
                    </a:xfrm>
                    <a:prstGeom prst="rect">
                      <a:avLst/>
                    </a:prstGeom>
                  </pic:spPr>
                </pic:pic>
              </a:graphicData>
            </a:graphic>
          </wp:anchor>
        </w:drawing>
      </w:r>
      <w:r>
        <w:rPr>
          <w:rFonts w:ascii="Arial" w:eastAsia="Arial" w:hAnsi="Arial" w:cs="Arial"/>
          <w:i/>
          <w:sz w:val="21"/>
        </w:rPr>
        <w:t>V</w:t>
      </w:r>
      <w:r>
        <w:rPr>
          <w:rFonts w:ascii="Arial" w:eastAsia="Arial" w:hAnsi="Arial" w:cs="Arial"/>
          <w:i/>
          <w:sz w:val="16"/>
          <w:vertAlign w:val="subscript"/>
        </w:rPr>
        <w:t xml:space="preserve">e </w:t>
      </w:r>
      <w:r>
        <w:rPr>
          <w:rFonts w:ascii="Segoe UI Symbol" w:eastAsia="Segoe UI Symbol" w:hAnsi="Segoe UI Symbol" w:cs="Segoe UI Symbol"/>
          <w:sz w:val="21"/>
        </w:rPr>
        <w:t></w:t>
      </w:r>
      <w:r>
        <w:rPr>
          <w:rFonts w:ascii="Arial" w:eastAsia="Arial" w:hAnsi="Arial" w:cs="Arial"/>
          <w:sz w:val="21"/>
        </w:rPr>
        <w:t>max</w:t>
      </w:r>
      <w:r>
        <w:rPr>
          <w:rFonts w:ascii="Segoe UI Symbol" w:eastAsia="Segoe UI Symbol" w:hAnsi="Segoe UI Symbol" w:cs="Segoe UI Symbol"/>
          <w:sz w:val="36"/>
        </w:rPr>
        <w:t></w:t>
      </w:r>
      <w:r>
        <w:rPr>
          <w:rFonts w:ascii="Arial" w:eastAsia="Arial" w:hAnsi="Arial" w:cs="Arial"/>
          <w:i/>
          <w:sz w:val="21"/>
        </w:rPr>
        <w:t>V V V</w:t>
      </w:r>
      <w:r>
        <w:rPr>
          <w:rFonts w:ascii="Arial" w:eastAsia="Arial" w:hAnsi="Arial" w:cs="Arial"/>
          <w:i/>
          <w:sz w:val="16"/>
          <w:vertAlign w:val="subscript"/>
        </w:rPr>
        <w:t>e</w:t>
      </w:r>
      <w:r>
        <w:rPr>
          <w:rFonts w:ascii="Arial" w:eastAsia="Arial" w:hAnsi="Arial" w:cs="Arial"/>
          <w:sz w:val="16"/>
          <w:vertAlign w:val="subscript"/>
        </w:rPr>
        <w:t>,1</w:t>
      </w:r>
      <w:r>
        <w:rPr>
          <w:rFonts w:ascii="Arial" w:eastAsia="Arial" w:hAnsi="Arial" w:cs="Arial"/>
          <w:sz w:val="21"/>
        </w:rPr>
        <w:t xml:space="preserve">; </w:t>
      </w:r>
      <w:r>
        <w:rPr>
          <w:rFonts w:ascii="Arial" w:eastAsia="Arial" w:hAnsi="Arial" w:cs="Arial"/>
          <w:i/>
          <w:sz w:val="16"/>
          <w:vertAlign w:val="subscript"/>
        </w:rPr>
        <w:t>e</w:t>
      </w:r>
      <w:r>
        <w:rPr>
          <w:rFonts w:ascii="Arial" w:eastAsia="Arial" w:hAnsi="Arial" w:cs="Arial"/>
          <w:sz w:val="16"/>
          <w:vertAlign w:val="subscript"/>
        </w:rPr>
        <w:t xml:space="preserve">,2 </w:t>
      </w:r>
      <w:r>
        <w:rPr>
          <w:rFonts w:ascii="Arial" w:eastAsia="Arial" w:hAnsi="Arial" w:cs="Arial"/>
          <w:sz w:val="21"/>
        </w:rPr>
        <w:t xml:space="preserve">... </w:t>
      </w:r>
      <w:r>
        <w:rPr>
          <w:rFonts w:ascii="Arial" w:eastAsia="Arial" w:hAnsi="Arial" w:cs="Arial"/>
          <w:i/>
          <w:sz w:val="16"/>
          <w:vertAlign w:val="subscript"/>
        </w:rPr>
        <w:t>en</w:t>
      </w:r>
      <w:r>
        <w:rPr>
          <w:rFonts w:ascii="Arial" w:eastAsia="Arial" w:hAnsi="Arial" w:cs="Arial"/>
          <w:sz w:val="16"/>
          <w:vertAlign w:val="subscript"/>
        </w:rPr>
        <w:t xml:space="preserve">, </w:t>
      </w:r>
      <w:r>
        <w:rPr>
          <w:rFonts w:ascii="Segoe UI Symbol" w:eastAsia="Segoe UI Symbol" w:hAnsi="Segoe UI Symbol" w:cs="Segoe UI Symbol"/>
          <w:sz w:val="36"/>
        </w:rPr>
        <w:t></w:t>
      </w:r>
      <w:r>
        <w:rPr>
          <w:rFonts w:ascii="Segoe UI" w:eastAsia="Segoe UI" w:hAnsi="Segoe UI" w:cs="Segoe UI"/>
          <w:sz w:val="20"/>
        </w:rPr>
        <w:t xml:space="preserve"> (m</w:t>
      </w:r>
      <w:r>
        <w:rPr>
          <w:rFonts w:ascii="Segoe UI" w:eastAsia="Segoe UI" w:hAnsi="Segoe UI" w:cs="Segoe UI"/>
          <w:sz w:val="20"/>
          <w:vertAlign w:val="superscript"/>
        </w:rPr>
        <w:t>3</w:t>
      </w:r>
      <w:r>
        <w:rPr>
          <w:rFonts w:ascii="Segoe UI" w:eastAsia="Segoe UI" w:hAnsi="Segoe UI" w:cs="Segoe UI"/>
          <w:sz w:val="20"/>
        </w:rPr>
        <w:t xml:space="preserve">/h) </w:t>
      </w:r>
      <w:r>
        <w:rPr>
          <w:rFonts w:ascii="Segoe UI" w:eastAsia="Segoe UI" w:hAnsi="Segoe UI" w:cs="Segoe UI"/>
          <w:sz w:val="20"/>
        </w:rPr>
        <w:tab/>
        <w:t xml:space="preserve">(2) </w:t>
      </w:r>
    </w:p>
    <w:p w:rsidR="00A54239" w:rsidRDefault="00621F98">
      <w:pPr>
        <w:spacing w:after="5" w:line="248" w:lineRule="auto"/>
        <w:ind w:left="-15" w:right="51" w:firstLine="9"/>
        <w:jc w:val="both"/>
      </w:pPr>
      <w:r>
        <w:rPr>
          <w:rFonts w:ascii="Segoe UI" w:eastAsia="Segoe UI" w:hAnsi="Segoe UI" w:cs="Segoe UI"/>
          <w:i/>
          <w:sz w:val="20"/>
        </w:rPr>
        <w:t>Jídelna</w:t>
      </w:r>
      <w:r>
        <w:rPr>
          <w:rFonts w:ascii="Segoe UI" w:eastAsia="Segoe UI" w:hAnsi="Segoe UI" w:cs="Segoe UI"/>
          <w:sz w:val="20"/>
        </w:rPr>
        <w:t xml:space="preserve"> je pobytovým prostorem ve smyslu vyhlášky . 20/2012 Sb. </w:t>
      </w:r>
    </w:p>
    <w:p w:rsidR="00A54239" w:rsidRDefault="00621F98">
      <w:pPr>
        <w:spacing w:after="0"/>
      </w:pPr>
      <w:r>
        <w:rPr>
          <w:rFonts w:ascii="Segoe UI" w:eastAsia="Segoe UI" w:hAnsi="Segoe UI" w:cs="Segoe UI"/>
          <w:sz w:val="20"/>
        </w:rPr>
        <w:t xml:space="preserve"> </w:t>
      </w:r>
    </w:p>
    <w:p w:rsidR="00A54239" w:rsidRDefault="00621F98">
      <w:pPr>
        <w:tabs>
          <w:tab w:val="center" w:pos="7371"/>
          <w:tab w:val="center" w:pos="7941"/>
        </w:tabs>
        <w:spacing w:after="5" w:line="248" w:lineRule="auto"/>
        <w:ind w:left="-15"/>
      </w:pPr>
      <w:r>
        <w:rPr>
          <w:rFonts w:ascii="Segoe UI" w:eastAsia="Segoe UI" w:hAnsi="Segoe UI" w:cs="Segoe UI"/>
          <w:i/>
          <w:sz w:val="20"/>
        </w:rPr>
        <w:t>Kuchyně</w:t>
      </w:r>
      <w:r>
        <w:rPr>
          <w:rFonts w:ascii="Segoe UI" w:eastAsia="Segoe UI" w:hAnsi="Segoe UI" w:cs="Segoe UI"/>
          <w:sz w:val="20"/>
        </w:rPr>
        <w:t xml:space="preserve"> se větrají podle doporu ených pravidel (viz SN EN 16282-1 [16]; [21]). </w:t>
      </w:r>
      <w:r>
        <w:rPr>
          <w:rFonts w:ascii="Segoe UI" w:eastAsia="Segoe UI" w:hAnsi="Segoe UI" w:cs="Segoe UI"/>
          <w:sz w:val="20"/>
        </w:rPr>
        <w:tab/>
        <w:t xml:space="preserve"> </w:t>
      </w:r>
      <w:r>
        <w:rPr>
          <w:rFonts w:ascii="Segoe UI" w:eastAsia="Segoe UI" w:hAnsi="Segoe UI" w:cs="Segoe UI"/>
          <w:sz w:val="20"/>
        </w:rPr>
        <w:tab/>
        <w:t xml:space="preserve"> </w:t>
      </w:r>
    </w:p>
    <w:p w:rsidR="00A54239" w:rsidRDefault="00621F98">
      <w:pPr>
        <w:spacing w:after="0"/>
      </w:pPr>
      <w:r>
        <w:rPr>
          <w:rFonts w:ascii="Segoe UI" w:eastAsia="Segoe UI" w:hAnsi="Segoe UI" w:cs="Segoe UI"/>
          <w:sz w:val="20"/>
        </w:rPr>
        <w:t xml:space="preserve"> </w:t>
      </w:r>
      <w:r>
        <w:rPr>
          <w:rFonts w:ascii="Segoe UI" w:eastAsia="Segoe UI" w:hAnsi="Segoe UI" w:cs="Segoe UI"/>
          <w:sz w:val="20"/>
        </w:rPr>
        <w:tab/>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lastRenderedPageBreak/>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pStyle w:val="Nadpis4"/>
        <w:tabs>
          <w:tab w:val="center" w:pos="1690"/>
        </w:tabs>
        <w:spacing w:after="165"/>
        <w:ind w:left="-15" w:firstLine="0"/>
        <w:jc w:val="left"/>
      </w:pPr>
      <w:r>
        <w:t>3</w:t>
      </w:r>
      <w:r>
        <w:rPr>
          <w:rFonts w:ascii="Arial" w:eastAsia="Arial" w:hAnsi="Arial" w:cs="Arial"/>
        </w:rPr>
        <w:t xml:space="preserve"> </w:t>
      </w:r>
      <w:r>
        <w:rPr>
          <w:rFonts w:ascii="Arial" w:eastAsia="Arial" w:hAnsi="Arial" w:cs="Arial"/>
        </w:rPr>
        <w:tab/>
      </w:r>
      <w:r>
        <w:t>V</w:t>
      </w:r>
      <w:r>
        <w:t>ětrací systémy</w:t>
      </w:r>
      <w:r>
        <w:t xml:space="preserve"> </w:t>
      </w:r>
      <w:r>
        <w:t>pro u ebny</w:t>
      </w:r>
      <w:r>
        <w:t xml:space="preserve"> </w:t>
      </w:r>
    </w:p>
    <w:p w:rsidR="00A54239" w:rsidRDefault="00621F98">
      <w:pPr>
        <w:spacing w:after="107" w:line="248" w:lineRule="auto"/>
        <w:ind w:left="-15" w:right="51" w:firstLine="9"/>
        <w:jc w:val="both"/>
      </w:pPr>
      <w:r>
        <w:rPr>
          <w:rFonts w:ascii="Segoe UI" w:eastAsia="Segoe UI" w:hAnsi="Segoe UI" w:cs="Segoe UI"/>
          <w:sz w:val="20"/>
        </w:rPr>
        <w:t xml:space="preserve">Hlavní typy větracích systémů: </w:t>
      </w:r>
    </w:p>
    <w:p w:rsidR="00A54239" w:rsidRDefault="00621F98">
      <w:pPr>
        <w:numPr>
          <w:ilvl w:val="0"/>
          <w:numId w:val="20"/>
        </w:numPr>
        <w:spacing w:after="31" w:line="248" w:lineRule="auto"/>
        <w:ind w:right="51" w:hanging="360"/>
        <w:jc w:val="both"/>
      </w:pPr>
      <w:r>
        <w:rPr>
          <w:rFonts w:ascii="Segoe UI" w:eastAsia="Segoe UI" w:hAnsi="Segoe UI" w:cs="Segoe UI"/>
          <w:sz w:val="20"/>
        </w:rPr>
        <w:t xml:space="preserve">systémy přirozené, </w:t>
      </w:r>
    </w:p>
    <w:p w:rsidR="00A54239" w:rsidRDefault="00621F98">
      <w:pPr>
        <w:numPr>
          <w:ilvl w:val="0"/>
          <w:numId w:val="20"/>
        </w:numPr>
        <w:spacing w:after="223" w:line="248" w:lineRule="auto"/>
        <w:ind w:right="51" w:hanging="360"/>
        <w:jc w:val="both"/>
      </w:pPr>
      <w:r>
        <w:rPr>
          <w:rFonts w:ascii="Segoe UI" w:eastAsia="Segoe UI" w:hAnsi="Segoe UI" w:cs="Segoe UI"/>
          <w:sz w:val="20"/>
        </w:rPr>
        <w:t xml:space="preserve">systémy nucené,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systémy hybridní. </w:t>
      </w:r>
    </w:p>
    <w:p w:rsidR="00A54239" w:rsidRDefault="00621F98">
      <w:pPr>
        <w:spacing w:after="5" w:line="248" w:lineRule="auto"/>
        <w:ind w:left="-15" w:right="51" w:firstLine="9"/>
        <w:jc w:val="both"/>
      </w:pPr>
      <w:r>
        <w:rPr>
          <w:rFonts w:ascii="Segoe UI" w:eastAsia="Segoe UI" w:hAnsi="Segoe UI" w:cs="Segoe UI"/>
          <w:sz w:val="20"/>
        </w:rPr>
        <w:t xml:space="preserve">Pro větrání u eben se doporu uje využít systémy, které umožňují řízené nucené </w:t>
      </w:r>
      <w:r>
        <w:rPr>
          <w:rFonts w:ascii="Segoe UI" w:eastAsia="Segoe UI" w:hAnsi="Segoe UI" w:cs="Segoe UI"/>
          <w:sz w:val="20"/>
        </w:rPr>
        <w:t>větrání. To jsou takové systémy, které regulují průtok větracího vzduchu na základě požadavku uživatele (prioritně řízené podle koncentrace CO</w:t>
      </w:r>
      <w:r>
        <w:rPr>
          <w:rFonts w:ascii="Segoe UI" w:eastAsia="Segoe UI" w:hAnsi="Segoe UI" w:cs="Segoe UI"/>
          <w:sz w:val="20"/>
          <w:vertAlign w:val="subscript"/>
        </w:rPr>
        <w:t>2</w:t>
      </w:r>
      <w:r>
        <w:rPr>
          <w:rFonts w:ascii="Segoe UI" w:eastAsia="Segoe UI" w:hAnsi="Segoe UI" w:cs="Segoe UI"/>
          <w:sz w:val="20"/>
        </w:rPr>
        <w:t xml:space="preserve">). Přehled větracích systémů je uveden v příloze 1. </w:t>
      </w:r>
    </w:p>
    <w:p w:rsidR="00A54239" w:rsidRDefault="00621F98">
      <w:pPr>
        <w:spacing w:after="0"/>
      </w:pPr>
      <w:r>
        <w:rPr>
          <w:rFonts w:ascii="Segoe UI" w:eastAsia="Segoe UI" w:hAnsi="Segoe UI" w:cs="Segoe UI"/>
          <w:sz w:val="20"/>
        </w:rPr>
        <w:t xml:space="preserve"> </w:t>
      </w:r>
    </w:p>
    <w:p w:rsidR="00A54239" w:rsidRDefault="00621F98">
      <w:pPr>
        <w:spacing w:after="106" w:line="248" w:lineRule="auto"/>
        <w:ind w:left="-15" w:right="51" w:firstLine="9"/>
        <w:jc w:val="both"/>
      </w:pPr>
      <w:r>
        <w:rPr>
          <w:rFonts w:ascii="Segoe UI" w:eastAsia="Segoe UI" w:hAnsi="Segoe UI" w:cs="Segoe UI"/>
          <w:sz w:val="20"/>
        </w:rPr>
        <w:t xml:space="preserve">Obecné požadavky na provedení větracích systémů: </w:t>
      </w:r>
    </w:p>
    <w:p w:rsidR="00A54239" w:rsidRDefault="00621F98">
      <w:pPr>
        <w:numPr>
          <w:ilvl w:val="0"/>
          <w:numId w:val="20"/>
        </w:numPr>
        <w:spacing w:after="5" w:line="248" w:lineRule="auto"/>
        <w:ind w:right="51" w:hanging="360"/>
        <w:jc w:val="both"/>
      </w:pPr>
      <w:r>
        <w:rPr>
          <w:rFonts w:ascii="Segoe UI" w:eastAsia="Segoe UI" w:hAnsi="Segoe UI" w:cs="Segoe UI"/>
          <w:sz w:val="20"/>
        </w:rPr>
        <w:t xml:space="preserve">minimální průtok přiváděného venkovního vzduchu se stanoví podle hodnot uvedených v tab. 2.1, </w:t>
      </w:r>
    </w:p>
    <w:p w:rsidR="00A54239" w:rsidRDefault="00621F98">
      <w:pPr>
        <w:numPr>
          <w:ilvl w:val="0"/>
          <w:numId w:val="20"/>
        </w:numPr>
        <w:spacing w:after="29" w:line="248" w:lineRule="auto"/>
        <w:ind w:right="51" w:hanging="360"/>
        <w:jc w:val="both"/>
      </w:pPr>
      <w:r>
        <w:rPr>
          <w:rFonts w:ascii="Segoe UI" w:eastAsia="Segoe UI" w:hAnsi="Segoe UI" w:cs="Segoe UI"/>
          <w:sz w:val="20"/>
        </w:rPr>
        <w:t xml:space="preserve">větrací zařízení se dimenzují na základě kapacity objektu,           </w:t>
      </w:r>
    </w:p>
    <w:p w:rsidR="00A54239" w:rsidRDefault="00621F98">
      <w:pPr>
        <w:numPr>
          <w:ilvl w:val="0"/>
          <w:numId w:val="20"/>
        </w:numPr>
        <w:spacing w:after="5" w:line="248" w:lineRule="auto"/>
        <w:ind w:right="51" w:hanging="360"/>
        <w:jc w:val="both"/>
      </w:pPr>
      <w:r>
        <w:rPr>
          <w:rFonts w:ascii="Segoe UI" w:eastAsia="Segoe UI" w:hAnsi="Segoe UI" w:cs="Segoe UI"/>
          <w:sz w:val="20"/>
        </w:rPr>
        <w:t>nucené větrací systémy navržené dle závazných předpisů musí být vybaveny regulací průtoku v</w:t>
      </w:r>
      <w:r>
        <w:rPr>
          <w:rFonts w:ascii="Segoe UI" w:eastAsia="Segoe UI" w:hAnsi="Segoe UI" w:cs="Segoe UI"/>
          <w:sz w:val="20"/>
        </w:rPr>
        <w:t xml:space="preserve">zduchu v závislosti na aktuálním obsazení a zátěži u ebny, </w:t>
      </w:r>
    </w:p>
    <w:p w:rsidR="00A54239" w:rsidRDefault="00621F98">
      <w:pPr>
        <w:numPr>
          <w:ilvl w:val="0"/>
          <w:numId w:val="20"/>
        </w:numPr>
        <w:spacing w:after="5" w:line="248" w:lineRule="auto"/>
        <w:ind w:right="51" w:hanging="360"/>
        <w:jc w:val="both"/>
      </w:pPr>
      <w:r>
        <w:rPr>
          <w:rFonts w:ascii="Segoe UI" w:eastAsia="Segoe UI" w:hAnsi="Segoe UI" w:cs="Segoe UI"/>
          <w:sz w:val="20"/>
        </w:rPr>
        <w:t xml:space="preserve">v zimním období musí být ohřev přiváděného venkovního vzduchu zajištěn tak, že ve větraném prostoru bude dodržena požadovaná výsledná teplota dle vyhlášky . 410/2005 Sb., v platném znění, </w:t>
      </w:r>
    </w:p>
    <w:p w:rsidR="00A54239" w:rsidRDefault="00621F98">
      <w:pPr>
        <w:numPr>
          <w:ilvl w:val="0"/>
          <w:numId w:val="20"/>
        </w:numPr>
        <w:spacing w:after="5" w:line="248" w:lineRule="auto"/>
        <w:ind w:right="51" w:hanging="360"/>
        <w:jc w:val="both"/>
      </w:pPr>
      <w:r>
        <w:rPr>
          <w:rFonts w:ascii="Segoe UI" w:eastAsia="Segoe UI" w:hAnsi="Segoe UI" w:cs="Segoe UI"/>
          <w:sz w:val="20"/>
        </w:rPr>
        <w:t xml:space="preserve">okna v </w:t>
      </w:r>
      <w:r>
        <w:rPr>
          <w:rFonts w:ascii="Segoe UI" w:eastAsia="Segoe UI" w:hAnsi="Segoe UI" w:cs="Segoe UI"/>
          <w:sz w:val="20"/>
        </w:rPr>
        <w:t xml:space="preserve">u ebnách by měla být navržena jako otevíratelná, s ohledem na odvod tepelné zátěže v letním a přechodovém období, </w:t>
      </w:r>
    </w:p>
    <w:p w:rsidR="00A54239" w:rsidRDefault="00621F98">
      <w:pPr>
        <w:numPr>
          <w:ilvl w:val="0"/>
          <w:numId w:val="20"/>
        </w:numPr>
        <w:spacing w:after="5" w:line="248" w:lineRule="auto"/>
        <w:ind w:right="51" w:hanging="360"/>
        <w:jc w:val="both"/>
      </w:pPr>
      <w:r>
        <w:rPr>
          <w:rFonts w:ascii="Segoe UI" w:eastAsia="Segoe UI" w:hAnsi="Segoe UI" w:cs="Segoe UI"/>
          <w:sz w:val="20"/>
        </w:rPr>
        <w:t xml:space="preserve">systémy nuceného větrání musí být opatřeny filtrací přiváděného vzduchu odpovídající zne ištění venkovního vzduchu, </w:t>
      </w:r>
    </w:p>
    <w:p w:rsidR="00A54239" w:rsidRDefault="00621F98">
      <w:pPr>
        <w:numPr>
          <w:ilvl w:val="0"/>
          <w:numId w:val="20"/>
        </w:numPr>
        <w:spacing w:after="223" w:line="248" w:lineRule="auto"/>
        <w:ind w:right="51" w:hanging="360"/>
        <w:jc w:val="both"/>
      </w:pPr>
      <w:r>
        <w:rPr>
          <w:rFonts w:ascii="Segoe UI" w:eastAsia="Segoe UI" w:hAnsi="Segoe UI" w:cs="Segoe UI"/>
          <w:sz w:val="20"/>
        </w:rPr>
        <w:t>hladina akustického tlak</w:t>
      </w:r>
      <w:r>
        <w:rPr>
          <w:rFonts w:ascii="Segoe UI" w:eastAsia="Segoe UI" w:hAnsi="Segoe UI" w:cs="Segoe UI"/>
          <w:sz w:val="20"/>
        </w:rPr>
        <w:t xml:space="preserve">u v u ebnách nesmí převyšovat limitní hodnoty dané nařízením vlády . 272/2011 Sb. [3]. </w:t>
      </w:r>
    </w:p>
    <w:p w:rsidR="00A54239" w:rsidRDefault="00621F98">
      <w:pPr>
        <w:spacing w:after="4" w:line="250" w:lineRule="auto"/>
        <w:ind w:left="-5" w:right="43" w:hanging="10"/>
        <w:jc w:val="both"/>
      </w:pPr>
      <w:r>
        <w:rPr>
          <w:rFonts w:ascii="Segoe UI" w:eastAsia="Segoe UI" w:hAnsi="Segoe UI" w:cs="Segoe UI"/>
          <w:b/>
          <w:sz w:val="20"/>
        </w:rPr>
        <w:t xml:space="preserve">Přirozené větrání </w:t>
      </w:r>
    </w:p>
    <w:p w:rsidR="00A54239" w:rsidRDefault="00621F98">
      <w:pPr>
        <w:spacing w:after="106" w:line="248" w:lineRule="auto"/>
        <w:ind w:left="-15" w:right="51" w:firstLine="9"/>
        <w:jc w:val="both"/>
      </w:pPr>
      <w:r>
        <w:rPr>
          <w:rFonts w:ascii="Segoe UI" w:eastAsia="Segoe UI" w:hAnsi="Segoe UI" w:cs="Segoe UI"/>
          <w:sz w:val="20"/>
        </w:rPr>
        <w:t xml:space="preserve">Funkce přirozeného větrání závisí na přirozených zdrojích pohybu vzduchu: </w:t>
      </w:r>
    </w:p>
    <w:p w:rsidR="00A54239" w:rsidRDefault="00621F98">
      <w:pPr>
        <w:numPr>
          <w:ilvl w:val="0"/>
          <w:numId w:val="20"/>
        </w:numPr>
        <w:spacing w:after="26" w:line="248" w:lineRule="auto"/>
        <w:ind w:right="51" w:hanging="360"/>
        <w:jc w:val="both"/>
      </w:pPr>
      <w:r>
        <w:rPr>
          <w:rFonts w:ascii="Segoe UI" w:eastAsia="Segoe UI" w:hAnsi="Segoe UI" w:cs="Segoe UI"/>
          <w:sz w:val="20"/>
        </w:rPr>
        <w:t>rozdílu teploty vnitřního a venkovního vzduchu a na vertikální vzdálenosti</w:t>
      </w:r>
      <w:r>
        <w:rPr>
          <w:rFonts w:ascii="Segoe UI" w:eastAsia="Segoe UI" w:hAnsi="Segoe UI" w:cs="Segoe UI"/>
          <w:sz w:val="20"/>
        </w:rPr>
        <w:t xml:space="preserve"> otvorů pro přívod a odvod vzduchu, případně na vertikálních rozměrech větracích šachet, </w:t>
      </w:r>
    </w:p>
    <w:p w:rsidR="00A54239" w:rsidRDefault="00621F98">
      <w:pPr>
        <w:numPr>
          <w:ilvl w:val="0"/>
          <w:numId w:val="20"/>
        </w:numPr>
        <w:spacing w:after="27" w:line="248" w:lineRule="auto"/>
        <w:ind w:right="51" w:hanging="360"/>
        <w:jc w:val="both"/>
      </w:pPr>
      <w:r>
        <w:rPr>
          <w:rFonts w:ascii="Segoe UI" w:eastAsia="Segoe UI" w:hAnsi="Segoe UI" w:cs="Segoe UI"/>
          <w:sz w:val="20"/>
        </w:rPr>
        <w:t xml:space="preserve">tlakovém ú inku větru, </w:t>
      </w:r>
    </w:p>
    <w:p w:rsidR="00A54239" w:rsidRDefault="00621F98">
      <w:pPr>
        <w:numPr>
          <w:ilvl w:val="0"/>
          <w:numId w:val="20"/>
        </w:numPr>
        <w:spacing w:after="151" w:line="248" w:lineRule="auto"/>
        <w:ind w:right="51" w:hanging="360"/>
        <w:jc w:val="both"/>
      </w:pPr>
      <w:r>
        <w:rPr>
          <w:rFonts w:ascii="Segoe UI" w:eastAsia="Segoe UI" w:hAnsi="Segoe UI" w:cs="Segoe UI"/>
          <w:sz w:val="20"/>
        </w:rPr>
        <w:t xml:space="preserve">v letním období na rozdílu teploty vzduchu na osluněné a neosluněné fasádě. </w:t>
      </w:r>
    </w:p>
    <w:p w:rsidR="00A54239" w:rsidRDefault="00621F98">
      <w:pPr>
        <w:spacing w:after="5" w:line="248" w:lineRule="auto"/>
        <w:ind w:left="-15" w:right="51" w:firstLine="9"/>
        <w:jc w:val="both"/>
      </w:pPr>
      <w:r>
        <w:rPr>
          <w:rFonts w:ascii="Segoe UI" w:eastAsia="Segoe UI" w:hAnsi="Segoe UI" w:cs="Segoe UI"/>
          <w:sz w:val="20"/>
        </w:rPr>
        <w:t xml:space="preserve">Působení zdrojů pohybu vzduchu u přirozeného větrání je nahodilé a pro prostory s větším po tem osob (žáků) takto navržené větrání nemůže splnit požadavek na zajištění trvale kvalitního vnitřního prostředí.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Negativní skute ností, která provází přirozené</w:t>
      </w:r>
      <w:r>
        <w:rPr>
          <w:rFonts w:ascii="Segoe UI" w:eastAsia="Segoe UI" w:hAnsi="Segoe UI" w:cs="Segoe UI"/>
          <w:sz w:val="20"/>
        </w:rPr>
        <w:t xml:space="preserve"> větrání okny, je lokální přívod chladného venkovního vzduchu do u eben v zimním období roku a nemožnost filtrace venkovního vzduchu. Větrání okny je asto hodnoceno jako problematické s ohledem na bezpe nost žáků [19].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Přirozené větrání u eben infiltra</w:t>
      </w:r>
      <w:r>
        <w:rPr>
          <w:rFonts w:ascii="Segoe UI" w:eastAsia="Segoe UI" w:hAnsi="Segoe UI" w:cs="Segoe UI"/>
          <w:sz w:val="20"/>
        </w:rPr>
        <w:t xml:space="preserve">cí a tzv. mikroventilací se nedoporu uje, neboť nelze splnit požadavky na větrání dle této metodiky. </w:t>
      </w:r>
    </w:p>
    <w:p w:rsidR="00A54239" w:rsidRDefault="00621F98">
      <w:pPr>
        <w:spacing w:after="0"/>
      </w:pPr>
      <w:r>
        <w:rPr>
          <w:rFonts w:ascii="Segoe UI" w:eastAsia="Segoe UI" w:hAnsi="Segoe UI" w:cs="Segoe UI"/>
          <w:sz w:val="20"/>
        </w:rPr>
        <w:t xml:space="preserve"> </w:t>
      </w:r>
    </w:p>
    <w:p w:rsidR="00A54239" w:rsidRDefault="00621F98">
      <w:pPr>
        <w:spacing w:after="4" w:line="250" w:lineRule="auto"/>
        <w:ind w:left="-5" w:right="43" w:hanging="10"/>
        <w:jc w:val="both"/>
      </w:pPr>
      <w:r>
        <w:rPr>
          <w:rFonts w:ascii="Segoe UI" w:eastAsia="Segoe UI" w:hAnsi="Segoe UI" w:cs="Segoe UI"/>
          <w:b/>
          <w:sz w:val="20"/>
        </w:rPr>
        <w:t>Přirozené větrání u eben okny se obecně nedoporu uje. Použití přirozeného větrání je možné při rekonstrukci památkově chráněných objektů, kde je instala</w:t>
      </w:r>
      <w:r>
        <w:rPr>
          <w:rFonts w:ascii="Segoe UI" w:eastAsia="Segoe UI" w:hAnsi="Segoe UI" w:cs="Segoe UI"/>
          <w:b/>
          <w:sz w:val="20"/>
        </w:rPr>
        <w:t>ce nuceného větrání problematická. Podmínkou je funk nost nebo obnova původního systému přirozeného větrání (pokud existuje) s přívodem i odvodem vzduchu (větracími otvory, šachtami, apod.) a vybavení min. u eben automatickým systémem měření koncentrace CO</w:t>
      </w:r>
      <w:r>
        <w:rPr>
          <w:rFonts w:ascii="Segoe UI" w:eastAsia="Segoe UI" w:hAnsi="Segoe UI" w:cs="Segoe UI"/>
          <w:b/>
          <w:sz w:val="20"/>
          <w:vertAlign w:val="subscript"/>
        </w:rPr>
        <w:t>2</w:t>
      </w:r>
      <w:r>
        <w:rPr>
          <w:rFonts w:ascii="Segoe UI" w:eastAsia="Segoe UI" w:hAnsi="Segoe UI" w:cs="Segoe UI"/>
          <w:b/>
          <w:sz w:val="20"/>
        </w:rPr>
        <w:t xml:space="preserve">, který bude podporovat plnění vyhlášky . </w:t>
      </w:r>
    </w:p>
    <w:p w:rsidR="00A54239" w:rsidRDefault="00621F98">
      <w:pPr>
        <w:spacing w:after="4" w:line="250" w:lineRule="auto"/>
        <w:ind w:left="-5" w:right="43" w:hanging="10"/>
        <w:jc w:val="both"/>
      </w:pPr>
      <w:r>
        <w:rPr>
          <w:rFonts w:ascii="Segoe UI" w:eastAsia="Segoe UI" w:hAnsi="Segoe UI" w:cs="Segoe UI"/>
          <w:b/>
          <w:sz w:val="20"/>
        </w:rPr>
        <w:lastRenderedPageBreak/>
        <w:t xml:space="preserve">410/2005 v platném znění, resp. vyhlášky . 268/2009 v platném znění. </w:t>
      </w:r>
    </w:p>
    <w:p w:rsidR="00A54239" w:rsidRDefault="00621F98">
      <w:pPr>
        <w:spacing w:after="0"/>
      </w:pPr>
      <w:r>
        <w:rPr>
          <w:rFonts w:ascii="Segoe UI" w:eastAsia="Segoe UI" w:hAnsi="Segoe UI" w:cs="Segoe UI"/>
          <w:sz w:val="20"/>
        </w:rPr>
        <w:t xml:space="preserve"> </w:t>
      </w:r>
    </w:p>
    <w:p w:rsidR="00A54239" w:rsidRDefault="00621F98">
      <w:pPr>
        <w:spacing w:after="4" w:line="250" w:lineRule="auto"/>
        <w:ind w:left="-5" w:right="43" w:hanging="10"/>
        <w:jc w:val="both"/>
      </w:pPr>
      <w:r>
        <w:rPr>
          <w:rFonts w:ascii="Segoe UI" w:eastAsia="Segoe UI" w:hAnsi="Segoe UI" w:cs="Segoe UI"/>
          <w:b/>
          <w:sz w:val="20"/>
        </w:rPr>
        <w:t>Přirozené větrání v podobě provětrávání ru ně otevíratelnými okny se připouští pouze u místností s malým po tem osob a u místností s ob asný</w:t>
      </w:r>
      <w:r>
        <w:rPr>
          <w:rFonts w:ascii="Segoe UI" w:eastAsia="Segoe UI" w:hAnsi="Segoe UI" w:cs="Segoe UI"/>
          <w:b/>
          <w:sz w:val="20"/>
        </w:rPr>
        <w:t xml:space="preserve">m výskytem osob (např. u ebny ZUŠ s 1 - 2 žáky a 1 u itelem, kabinety, apod.). </w:t>
      </w:r>
    </w:p>
    <w:p w:rsidR="00A54239" w:rsidRDefault="00621F98">
      <w:pPr>
        <w:spacing w:after="0"/>
      </w:pPr>
      <w:r>
        <w:rPr>
          <w:rFonts w:ascii="Segoe UI" w:eastAsia="Segoe UI" w:hAnsi="Segoe UI" w:cs="Segoe UI"/>
          <w:b/>
          <w:sz w:val="20"/>
        </w:rPr>
        <w:t xml:space="preserve"> </w:t>
      </w:r>
    </w:p>
    <w:p w:rsidR="00A54239" w:rsidRDefault="00621F98">
      <w:pPr>
        <w:spacing w:after="4" w:line="250" w:lineRule="auto"/>
        <w:ind w:left="-5" w:right="43" w:hanging="10"/>
        <w:jc w:val="both"/>
      </w:pPr>
      <w:r>
        <w:rPr>
          <w:rFonts w:ascii="Segoe UI" w:eastAsia="Segoe UI" w:hAnsi="Segoe UI" w:cs="Segoe UI"/>
          <w:b/>
          <w:sz w:val="20"/>
        </w:rPr>
        <w:t xml:space="preserve">Přirozené větrání u eben okny neumožňuje vyhovět sou asnému požadavku na snížení energetické náro nosti budovy.  </w:t>
      </w:r>
    </w:p>
    <w:p w:rsidR="00A54239" w:rsidRDefault="00621F98">
      <w:pPr>
        <w:spacing w:after="0"/>
      </w:pPr>
      <w:r>
        <w:rPr>
          <w:rFonts w:ascii="Segoe UI" w:eastAsia="Segoe UI" w:hAnsi="Segoe UI" w:cs="Segoe UI"/>
          <w:sz w:val="20"/>
        </w:rPr>
        <w:t xml:space="preserve"> </w:t>
      </w:r>
    </w:p>
    <w:p w:rsidR="00A54239" w:rsidRDefault="00621F98">
      <w:pPr>
        <w:spacing w:after="4" w:line="250" w:lineRule="auto"/>
        <w:ind w:left="-5" w:right="43" w:hanging="10"/>
        <w:jc w:val="both"/>
      </w:pPr>
      <w:r>
        <w:rPr>
          <w:rFonts w:ascii="Segoe UI" w:eastAsia="Segoe UI" w:hAnsi="Segoe UI" w:cs="Segoe UI"/>
          <w:b/>
          <w:sz w:val="20"/>
        </w:rPr>
        <w:t xml:space="preserve">Nucené podtlakové větrání </w:t>
      </w:r>
    </w:p>
    <w:p w:rsidR="00A54239" w:rsidRDefault="00621F98">
      <w:pPr>
        <w:spacing w:after="5" w:line="248" w:lineRule="auto"/>
        <w:ind w:left="-15" w:right="51" w:firstLine="9"/>
        <w:jc w:val="both"/>
      </w:pPr>
      <w:r>
        <w:rPr>
          <w:rFonts w:ascii="Segoe UI" w:eastAsia="Segoe UI" w:hAnsi="Segoe UI" w:cs="Segoe UI"/>
          <w:sz w:val="20"/>
        </w:rPr>
        <w:t>Přívod venkovního vzduchu podtl</w:t>
      </w:r>
      <w:r>
        <w:rPr>
          <w:rFonts w:ascii="Segoe UI" w:eastAsia="Segoe UI" w:hAnsi="Segoe UI" w:cs="Segoe UI"/>
          <w:sz w:val="20"/>
        </w:rPr>
        <w:t xml:space="preserve">akem (přisáváním) větracími otvory, které jsou integrovány do obálky budovy, v kombinaci s nuceným odvodem vzduchu. Odvod vzduchu zajišťuje ventilátor navržený na potřebný průtok venkovního vzduchu.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Prvky pro přívod venkovního vzduchu musí umožnit požad</w:t>
      </w:r>
      <w:r>
        <w:rPr>
          <w:rFonts w:ascii="Segoe UI" w:eastAsia="Segoe UI" w:hAnsi="Segoe UI" w:cs="Segoe UI"/>
          <w:sz w:val="20"/>
        </w:rPr>
        <w:t>ovaný průtok vzduchu a sou asně vyhovovat požadavkům na tepelně technické a akustické vlastnosti. V případě, že se jedná o přívodní prvky integrované přímo do oken, nesmí jimi být zhoršeny deklarované vlastnosti oken, resp. vlastnosti oken musí být deklaro</w:t>
      </w:r>
      <w:r>
        <w:rPr>
          <w:rFonts w:ascii="Segoe UI" w:eastAsia="Segoe UI" w:hAnsi="Segoe UI" w:cs="Segoe UI"/>
          <w:sz w:val="20"/>
        </w:rPr>
        <w:t xml:space="preserve">vány v etně těchto prvků a musí splňovat požadované vlastnosti, zejména tepelnětechnické a akustické.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Nucené podtlakové větrání lze použít tam, kde vzduch ve venkovním prostředí má vyhovující kvalitu. Sání venkovního vzduchu je nutno realizovat v místec</w:t>
      </w:r>
      <w:r>
        <w:rPr>
          <w:rFonts w:ascii="Segoe UI" w:eastAsia="Segoe UI" w:hAnsi="Segoe UI" w:cs="Segoe UI"/>
          <w:sz w:val="20"/>
        </w:rPr>
        <w:t xml:space="preserve">h, kde venkovní vzduch není znehodnocen pachy, zvýšenou prašností, exhalacemi z dopravy, vysokou hlukovou zátěží apod.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 xml:space="preserve">Negativní skute ností, která provází nucené podtlakové větrání, je lokální přívod chladného venkovního vzduchu do u eben v </w:t>
      </w:r>
      <w:r>
        <w:rPr>
          <w:rFonts w:ascii="Segoe UI" w:eastAsia="Segoe UI" w:hAnsi="Segoe UI" w:cs="Segoe UI"/>
          <w:sz w:val="20"/>
        </w:rPr>
        <w:t xml:space="preserve">zimním období roku s rizikem tepelného diskomfortu v blízkosti otvorů pro přívod vzduchu.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 xml:space="preserve">Nucené podtlakové větrání neumožňuje vyhovět sou asnému požadavku na snížení energetické náro nosti budovy. </w:t>
      </w:r>
    </w:p>
    <w:p w:rsidR="00A54239" w:rsidRDefault="00621F98">
      <w:pPr>
        <w:spacing w:after="0"/>
      </w:pPr>
      <w:r>
        <w:rPr>
          <w:rFonts w:ascii="Segoe UI" w:eastAsia="Segoe UI" w:hAnsi="Segoe UI" w:cs="Segoe UI"/>
          <w:sz w:val="20"/>
        </w:rPr>
        <w:t xml:space="preserve"> </w:t>
      </w:r>
    </w:p>
    <w:p w:rsidR="00A54239" w:rsidRDefault="00621F98">
      <w:pPr>
        <w:spacing w:after="4" w:line="250" w:lineRule="auto"/>
        <w:ind w:left="-5" w:right="43" w:hanging="10"/>
        <w:jc w:val="both"/>
      </w:pPr>
      <w:r>
        <w:rPr>
          <w:rFonts w:ascii="Segoe UI" w:eastAsia="Segoe UI" w:hAnsi="Segoe UI" w:cs="Segoe UI"/>
          <w:b/>
          <w:sz w:val="20"/>
        </w:rPr>
        <w:t xml:space="preserve">Nucené rovnotlaké větrání </w:t>
      </w:r>
    </w:p>
    <w:p w:rsidR="00A54239" w:rsidRDefault="00621F98">
      <w:pPr>
        <w:spacing w:after="5" w:line="248" w:lineRule="auto"/>
        <w:ind w:left="-15" w:right="51" w:firstLine="9"/>
        <w:jc w:val="both"/>
      </w:pPr>
      <w:r>
        <w:rPr>
          <w:rFonts w:ascii="Segoe UI" w:eastAsia="Segoe UI" w:hAnsi="Segoe UI" w:cs="Segoe UI"/>
          <w:sz w:val="20"/>
        </w:rPr>
        <w:t>Nucené rovnotlaké větrání</w:t>
      </w:r>
      <w:r>
        <w:rPr>
          <w:rFonts w:ascii="Segoe UI" w:eastAsia="Segoe UI" w:hAnsi="Segoe UI" w:cs="Segoe UI"/>
          <w:sz w:val="20"/>
        </w:rPr>
        <w:t xml:space="preserve"> zajišťuje nucený přívod i odvod vzduchu (mechanicky ventilátorem) a představuje vyšší kvalitu větrání než nucené podtlakové větrání. Nucené rovnotlaké větrání umožňuje využití zpětného získávání tepla (dále ZZT), vyhovuje sou asnému požadavku na snížení e</w:t>
      </w:r>
      <w:r>
        <w:rPr>
          <w:rFonts w:ascii="Segoe UI" w:eastAsia="Segoe UI" w:hAnsi="Segoe UI" w:cs="Segoe UI"/>
          <w:sz w:val="20"/>
        </w:rPr>
        <w:t xml:space="preserve">nergetické náro nosti budovy a pro větrání u eben je doporu ovaným systémem.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Pro větrání slouží větrací jednotka vybavená ventilátory, filtrací vzduchu, výměníkem ZZT, případně ohříva em. Je-li jednotka vybavena ohříva em vzduchu, jeho výkon se reguluje</w:t>
      </w:r>
      <w:r>
        <w:rPr>
          <w:rFonts w:ascii="Segoe UI" w:eastAsia="Segoe UI" w:hAnsi="Segoe UI" w:cs="Segoe UI"/>
          <w:sz w:val="20"/>
        </w:rPr>
        <w:t xml:space="preserve"> na konstantní teplotu přiváděného vzduchu.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 xml:space="preserve">Sání venkovního vzduchu u nuceného rovnotlakého větrání je nutno realizovat v neosluněných místech, kde venkovní vzduch není znehodnocen pachy, zvýšenou prašností, exhalacemi z dopravy, apod. </w:t>
      </w:r>
    </w:p>
    <w:p w:rsidR="00A54239" w:rsidRDefault="00621F98">
      <w:pPr>
        <w:spacing w:after="0"/>
      </w:pPr>
      <w:r>
        <w:rPr>
          <w:rFonts w:ascii="Segoe UI" w:eastAsia="Segoe UI" w:hAnsi="Segoe UI" w:cs="Segoe UI"/>
          <w:sz w:val="20"/>
        </w:rPr>
        <w:t xml:space="preserve"> </w:t>
      </w:r>
    </w:p>
    <w:p w:rsidR="00A54239" w:rsidRDefault="00621F98">
      <w:pPr>
        <w:spacing w:after="4" w:line="250" w:lineRule="auto"/>
        <w:ind w:left="-5" w:right="43" w:hanging="10"/>
        <w:jc w:val="both"/>
      </w:pPr>
      <w:r>
        <w:rPr>
          <w:rFonts w:ascii="Segoe UI" w:eastAsia="Segoe UI" w:hAnsi="Segoe UI" w:cs="Segoe UI"/>
          <w:b/>
          <w:sz w:val="20"/>
        </w:rPr>
        <w:t>Hybridní větrá</w:t>
      </w:r>
      <w:r>
        <w:rPr>
          <w:rFonts w:ascii="Segoe UI" w:eastAsia="Segoe UI" w:hAnsi="Segoe UI" w:cs="Segoe UI"/>
          <w:b/>
          <w:sz w:val="20"/>
        </w:rPr>
        <w:t xml:space="preserve">ní s mechanicky otevíranými okny </w:t>
      </w:r>
    </w:p>
    <w:p w:rsidR="00A54239" w:rsidRDefault="00621F98">
      <w:pPr>
        <w:spacing w:after="5" w:line="248" w:lineRule="auto"/>
        <w:ind w:left="-15" w:right="51" w:firstLine="9"/>
        <w:jc w:val="both"/>
      </w:pPr>
      <w:r>
        <w:rPr>
          <w:rFonts w:ascii="Segoe UI" w:eastAsia="Segoe UI" w:hAnsi="Segoe UI" w:cs="Segoe UI"/>
          <w:sz w:val="20"/>
        </w:rPr>
        <w:t>K větrání se využívá přirozeného tlakového rozdílu na okně (vlivem rozdílu hustot vzduchu a ú inku větru), při nedostate ném tlakovém rozdílu se uvádí automaticky do chodu ventilátor a systém pracuje jako podtlakový. Průto</w:t>
      </w:r>
      <w:r>
        <w:rPr>
          <w:rFonts w:ascii="Segoe UI" w:eastAsia="Segoe UI" w:hAnsi="Segoe UI" w:cs="Segoe UI"/>
          <w:sz w:val="20"/>
        </w:rPr>
        <w:t>k vzduchu je regulován podle koncentrace CO</w:t>
      </w:r>
      <w:r>
        <w:rPr>
          <w:rFonts w:ascii="Segoe UI" w:eastAsia="Segoe UI" w:hAnsi="Segoe UI" w:cs="Segoe UI"/>
          <w:sz w:val="20"/>
          <w:vertAlign w:val="subscript"/>
        </w:rPr>
        <w:t>2</w:t>
      </w: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Pro přirozené větrání slouží dělená okna s výklopnými horními křídly ovládanými servopohonem na základě potřeby (koncentrace CO</w:t>
      </w:r>
      <w:r>
        <w:rPr>
          <w:rFonts w:ascii="Segoe UI" w:eastAsia="Segoe UI" w:hAnsi="Segoe UI" w:cs="Segoe UI"/>
          <w:sz w:val="20"/>
          <w:vertAlign w:val="subscript"/>
        </w:rPr>
        <w:t>2</w:t>
      </w:r>
      <w:r>
        <w:rPr>
          <w:rFonts w:ascii="Segoe UI" w:eastAsia="Segoe UI" w:hAnsi="Segoe UI" w:cs="Segoe UI"/>
          <w:sz w:val="20"/>
        </w:rPr>
        <w:t xml:space="preserve">). Servopohony na oknech vyžadují kontrolu a sledování polohy </w:t>
      </w:r>
      <w:r>
        <w:rPr>
          <w:rFonts w:ascii="Segoe UI" w:eastAsia="Segoe UI" w:hAnsi="Segoe UI" w:cs="Segoe UI"/>
          <w:sz w:val="20"/>
        </w:rPr>
        <w:lastRenderedPageBreak/>
        <w:t>otevíraných kříde</w:t>
      </w:r>
      <w:r>
        <w:rPr>
          <w:rFonts w:ascii="Segoe UI" w:eastAsia="Segoe UI" w:hAnsi="Segoe UI" w:cs="Segoe UI"/>
          <w:sz w:val="20"/>
        </w:rPr>
        <w:t xml:space="preserve">l, sou asně je nutné zajistit bezpe nost objektu proti násilnému vniknutí, uzavření všech oken při opuštění budovy atd. </w:t>
      </w:r>
    </w:p>
    <w:p w:rsidR="00A54239" w:rsidRDefault="00621F98">
      <w:pPr>
        <w:spacing w:after="0"/>
      </w:pPr>
      <w:r>
        <w:rPr>
          <w:rFonts w:ascii="Segoe UI" w:eastAsia="Segoe UI" w:hAnsi="Segoe UI" w:cs="Segoe UI"/>
          <w:sz w:val="20"/>
        </w:rPr>
        <w:t xml:space="preserve"> </w:t>
      </w:r>
    </w:p>
    <w:p w:rsidR="00A54239" w:rsidRDefault="00621F98">
      <w:pPr>
        <w:spacing w:after="235" w:line="248" w:lineRule="auto"/>
        <w:ind w:left="-15" w:right="51" w:firstLine="9"/>
        <w:jc w:val="both"/>
      </w:pPr>
      <w:r>
        <w:rPr>
          <w:rFonts w:ascii="Segoe UI" w:eastAsia="Segoe UI" w:hAnsi="Segoe UI" w:cs="Segoe UI"/>
          <w:sz w:val="20"/>
        </w:rPr>
        <w:t xml:space="preserve">Hybridní větrání u eben neumožňuje vyhovět sou asnému požadavku na snížení energetické náro nosti budovy.  </w:t>
      </w:r>
    </w:p>
    <w:p w:rsidR="00A54239" w:rsidRDefault="00621F98">
      <w:pPr>
        <w:pStyle w:val="Nadpis4"/>
        <w:tabs>
          <w:tab w:val="center" w:pos="2501"/>
        </w:tabs>
        <w:spacing w:after="227"/>
        <w:ind w:left="-15" w:firstLine="0"/>
        <w:jc w:val="left"/>
      </w:pPr>
      <w:r>
        <w:t>4</w:t>
      </w:r>
      <w:r>
        <w:rPr>
          <w:rFonts w:ascii="Arial" w:eastAsia="Arial" w:hAnsi="Arial" w:cs="Arial"/>
        </w:rPr>
        <w:t xml:space="preserve"> </w:t>
      </w:r>
      <w:r>
        <w:rPr>
          <w:rFonts w:ascii="Arial" w:eastAsia="Arial" w:hAnsi="Arial" w:cs="Arial"/>
        </w:rPr>
        <w:tab/>
      </w:r>
      <w:r>
        <w:t>Související aspekty ná</w:t>
      </w:r>
      <w:r>
        <w:t>vrhu větrací</w:t>
      </w:r>
      <w:r>
        <w:t xml:space="preserve">ch </w:t>
      </w:r>
      <w:r>
        <w:t>systémů</w:t>
      </w:r>
      <w:r>
        <w:t xml:space="preserve"> </w:t>
      </w:r>
    </w:p>
    <w:p w:rsidR="00A54239" w:rsidRDefault="00621F98">
      <w:pPr>
        <w:pStyle w:val="Nadpis5"/>
        <w:tabs>
          <w:tab w:val="center" w:pos="1848"/>
        </w:tabs>
        <w:spacing w:after="47"/>
        <w:ind w:left="-15" w:firstLine="0"/>
        <w:jc w:val="left"/>
      </w:pPr>
      <w:r>
        <w:t>4.1</w:t>
      </w:r>
      <w:r>
        <w:rPr>
          <w:rFonts w:ascii="Arial" w:eastAsia="Arial" w:hAnsi="Arial" w:cs="Arial"/>
        </w:rPr>
        <w:t xml:space="preserve"> </w:t>
      </w:r>
      <w:r>
        <w:rPr>
          <w:rFonts w:ascii="Arial" w:eastAsia="Arial" w:hAnsi="Arial" w:cs="Arial"/>
        </w:rPr>
        <w:tab/>
      </w:r>
      <w:r>
        <w:t>Ohřev venkovního vzduchu</w:t>
      </w:r>
      <w:r>
        <w:t xml:space="preserve"> </w:t>
      </w:r>
    </w:p>
    <w:p w:rsidR="00A54239" w:rsidRDefault="00621F98">
      <w:pPr>
        <w:spacing w:after="106" w:line="248" w:lineRule="auto"/>
        <w:ind w:left="-15" w:right="51" w:firstLine="9"/>
        <w:jc w:val="both"/>
      </w:pPr>
      <w:r>
        <w:rPr>
          <w:rFonts w:ascii="Segoe UI" w:eastAsia="Segoe UI" w:hAnsi="Segoe UI" w:cs="Segoe UI"/>
          <w:sz w:val="20"/>
        </w:rPr>
        <w:t xml:space="preserve">U všech větracích systémů musí být zajištěn ohřev přiváděného venkovního vzduchu následovně: </w:t>
      </w:r>
    </w:p>
    <w:p w:rsidR="00A54239" w:rsidRDefault="00621F98">
      <w:pPr>
        <w:numPr>
          <w:ilvl w:val="0"/>
          <w:numId w:val="21"/>
        </w:numPr>
        <w:spacing w:after="5" w:line="248" w:lineRule="auto"/>
        <w:ind w:right="51" w:hanging="360"/>
        <w:jc w:val="both"/>
      </w:pPr>
      <w:r>
        <w:rPr>
          <w:rFonts w:ascii="Segoe UI" w:eastAsia="Segoe UI" w:hAnsi="Segoe UI" w:cs="Segoe UI"/>
          <w:sz w:val="20"/>
        </w:rPr>
        <w:t xml:space="preserve">u přirozeného, hybridního a nuceného podtlakového větrání musí ohřev venkovního vzduchu zajistit </w:t>
      </w:r>
      <w:r>
        <w:rPr>
          <w:rFonts w:ascii="Segoe UI" w:eastAsia="Segoe UI" w:hAnsi="Segoe UI" w:cs="Segoe UI"/>
          <w:sz w:val="20"/>
        </w:rPr>
        <w:t xml:space="preserve">otopná soustava v místnosti, tento požadavek výrazně ovlivňuje dimenzování velikosti zdroje tepla a otopných ploch i jejich regula ní schopnosti. </w:t>
      </w:r>
    </w:p>
    <w:p w:rsidR="00A54239" w:rsidRDefault="00621F98">
      <w:pPr>
        <w:numPr>
          <w:ilvl w:val="0"/>
          <w:numId w:val="21"/>
        </w:numPr>
        <w:spacing w:after="220" w:line="248" w:lineRule="auto"/>
        <w:ind w:right="51" w:hanging="360"/>
        <w:jc w:val="both"/>
      </w:pPr>
      <w:r>
        <w:rPr>
          <w:rFonts w:ascii="Segoe UI" w:eastAsia="Segoe UI" w:hAnsi="Segoe UI" w:cs="Segoe UI"/>
          <w:sz w:val="20"/>
        </w:rPr>
        <w:t>u nuceného rovnotlakého větrání zajišťuje předehřev venkovního vzduchu výměník ZZT a dohřev musí pokrýt otopn</w:t>
      </w:r>
      <w:r>
        <w:rPr>
          <w:rFonts w:ascii="Segoe UI" w:eastAsia="Segoe UI" w:hAnsi="Segoe UI" w:cs="Segoe UI"/>
          <w:sz w:val="20"/>
        </w:rPr>
        <w:t xml:space="preserve">á soustava nebo ohříva vzduchu ve větrací jednotce. </w:t>
      </w:r>
    </w:p>
    <w:p w:rsidR="00A54239" w:rsidRDefault="00621F98">
      <w:pPr>
        <w:spacing w:after="107" w:line="248" w:lineRule="auto"/>
        <w:ind w:left="-15" w:right="51" w:firstLine="9"/>
        <w:jc w:val="both"/>
      </w:pPr>
      <w:r>
        <w:rPr>
          <w:rFonts w:ascii="Segoe UI" w:eastAsia="Segoe UI" w:hAnsi="Segoe UI" w:cs="Segoe UI"/>
          <w:sz w:val="20"/>
        </w:rPr>
        <w:t xml:space="preserve">Ohřev vzduchu musí být zajištěn za všech provozních stavů, charakterizovaných zejména </w:t>
      </w:r>
    </w:p>
    <w:p w:rsidR="00A54239" w:rsidRDefault="00621F98">
      <w:pPr>
        <w:numPr>
          <w:ilvl w:val="0"/>
          <w:numId w:val="21"/>
        </w:numPr>
        <w:spacing w:after="29" w:line="248" w:lineRule="auto"/>
        <w:ind w:right="51" w:hanging="360"/>
        <w:jc w:val="both"/>
      </w:pPr>
      <w:r>
        <w:rPr>
          <w:rFonts w:ascii="Segoe UI" w:eastAsia="Segoe UI" w:hAnsi="Segoe UI" w:cs="Segoe UI"/>
          <w:sz w:val="20"/>
        </w:rPr>
        <w:t xml:space="preserve">proměnlivostí po tu osob (žáků v u ebnách), </w:t>
      </w:r>
    </w:p>
    <w:p w:rsidR="00A54239" w:rsidRDefault="00621F98">
      <w:pPr>
        <w:numPr>
          <w:ilvl w:val="0"/>
          <w:numId w:val="21"/>
        </w:numPr>
        <w:spacing w:after="223" w:line="248" w:lineRule="auto"/>
        <w:ind w:right="51" w:hanging="360"/>
        <w:jc w:val="both"/>
      </w:pPr>
      <w:r>
        <w:rPr>
          <w:rFonts w:ascii="Segoe UI" w:eastAsia="Segoe UI" w:hAnsi="Segoe UI" w:cs="Segoe UI"/>
          <w:sz w:val="20"/>
        </w:rPr>
        <w:t>proměnlivostí venkovních klimatických podmínek (především teploty venko</w:t>
      </w:r>
      <w:r>
        <w:rPr>
          <w:rFonts w:ascii="Segoe UI" w:eastAsia="Segoe UI" w:hAnsi="Segoe UI" w:cs="Segoe UI"/>
          <w:sz w:val="20"/>
        </w:rPr>
        <w:t xml:space="preserve">vního vzduchu),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změnami doby užívání u ebny během dne a v ro ním období. </w:t>
      </w:r>
    </w:p>
    <w:p w:rsidR="00A54239" w:rsidRDefault="00621F98">
      <w:pPr>
        <w:spacing w:after="234" w:line="248" w:lineRule="auto"/>
        <w:ind w:left="-15" w:right="51" w:firstLine="9"/>
        <w:jc w:val="both"/>
      </w:pPr>
      <w:r>
        <w:rPr>
          <w:rFonts w:ascii="Segoe UI" w:eastAsia="Segoe UI" w:hAnsi="Segoe UI" w:cs="Segoe UI"/>
          <w:sz w:val="20"/>
        </w:rPr>
        <w:t>Projektant profese vytápění musí dimenzovat výkon otopné soustavy v souladu s požadavkem zpracovatele projektové dokumentace vzduchotechniky (větrání) na ohřev venkovního vzduchu.</w:t>
      </w:r>
      <w:r>
        <w:rPr>
          <w:rFonts w:ascii="Segoe UI" w:eastAsia="Segoe UI" w:hAnsi="Segoe UI" w:cs="Segoe UI"/>
          <w:sz w:val="20"/>
        </w:rPr>
        <w:t xml:space="preserve"> Pro ohříva e vzduchu ve větracích jednotkách zajistí profese vytápění (případně silnoproud) přívod energie o požadovaném výkonu. Výkon ohříva e bude regulován podle požadované teploty přiváděného vzduchu. </w:t>
      </w:r>
    </w:p>
    <w:p w:rsidR="00A54239" w:rsidRDefault="00621F98">
      <w:pPr>
        <w:pStyle w:val="Nadpis5"/>
        <w:tabs>
          <w:tab w:val="center" w:pos="1470"/>
        </w:tabs>
        <w:spacing w:after="47"/>
        <w:ind w:left="-15" w:firstLine="0"/>
        <w:jc w:val="left"/>
      </w:pPr>
      <w:r>
        <w:t>4.2</w:t>
      </w:r>
      <w:r>
        <w:rPr>
          <w:rFonts w:ascii="Arial" w:eastAsia="Arial" w:hAnsi="Arial" w:cs="Arial"/>
        </w:rPr>
        <w:t xml:space="preserve"> </w:t>
      </w:r>
      <w:r>
        <w:rPr>
          <w:rFonts w:ascii="Arial" w:eastAsia="Arial" w:hAnsi="Arial" w:cs="Arial"/>
        </w:rPr>
        <w:tab/>
      </w:r>
      <w:r>
        <w:t>Hlukové parametry</w:t>
      </w:r>
      <w:r>
        <w:t xml:space="preserve"> </w:t>
      </w:r>
    </w:p>
    <w:p w:rsidR="00A54239" w:rsidRDefault="00621F98">
      <w:pPr>
        <w:spacing w:after="5" w:line="248" w:lineRule="auto"/>
        <w:ind w:left="-15" w:right="51" w:firstLine="9"/>
        <w:jc w:val="both"/>
      </w:pPr>
      <w:r>
        <w:rPr>
          <w:rFonts w:ascii="Segoe UI" w:eastAsia="Segoe UI" w:hAnsi="Segoe UI" w:cs="Segoe UI"/>
          <w:sz w:val="20"/>
        </w:rPr>
        <w:t>Větrací zařízení musí být navrženo tak, aby hladina akustického tlaku A v u ebně při jeho provozu nepřevyšovala limitní hodnoty dané nařízením vlády . 272/2011 Sb. [3] v . vlivu pronikání vnějšího hluku. Větrací zařízení je nutno navrhovat tak, aby hladina</w:t>
      </w:r>
      <w:r>
        <w:rPr>
          <w:rFonts w:ascii="Segoe UI" w:eastAsia="Segoe UI" w:hAnsi="Segoe UI" w:cs="Segoe UI"/>
          <w:sz w:val="20"/>
        </w:rPr>
        <w:t xml:space="preserve"> akustického tlaku A v u ebnách nepřekro ila hodnotu 40 dB (v souladu s normou SN EN 15 251 [10]) z důvodu nejistoty měření a možném výskytu tónové složky [22]. </w:t>
      </w:r>
    </w:p>
    <w:p w:rsidR="00A54239" w:rsidRDefault="00621F98">
      <w:pPr>
        <w:spacing w:after="0"/>
      </w:pPr>
      <w:r>
        <w:rPr>
          <w:rFonts w:ascii="Segoe UI" w:eastAsia="Segoe UI" w:hAnsi="Segoe UI" w:cs="Segoe UI"/>
          <w:sz w:val="20"/>
        </w:rPr>
        <w:t xml:space="preserve"> </w:t>
      </w:r>
    </w:p>
    <w:p w:rsidR="00A54239" w:rsidRDefault="00621F98">
      <w:pPr>
        <w:spacing w:after="234" w:line="248" w:lineRule="auto"/>
        <w:ind w:left="-15" w:right="51" w:firstLine="9"/>
        <w:jc w:val="both"/>
      </w:pPr>
      <w:r>
        <w:rPr>
          <w:rFonts w:ascii="Segoe UI" w:eastAsia="Segoe UI" w:hAnsi="Segoe UI" w:cs="Segoe UI"/>
          <w:sz w:val="20"/>
        </w:rPr>
        <w:t>Při návrhu nuceného větrání je nutné věnovat zvýšenou pozornost volbě a umístění větrací jed</w:t>
      </w:r>
      <w:r>
        <w:rPr>
          <w:rFonts w:ascii="Segoe UI" w:eastAsia="Segoe UI" w:hAnsi="Segoe UI" w:cs="Segoe UI"/>
          <w:sz w:val="20"/>
        </w:rPr>
        <w:t xml:space="preserve">notky / ventilátoru. Umístění hlu ného zařízení pro nucené větrání přímo v u ebně je z hlediska vytvoření pohody prostředí zcela nepřijatelné. </w:t>
      </w:r>
    </w:p>
    <w:p w:rsidR="00A54239" w:rsidRDefault="00621F98">
      <w:pPr>
        <w:pStyle w:val="Nadpis5"/>
        <w:tabs>
          <w:tab w:val="center" w:pos="2007"/>
        </w:tabs>
        <w:spacing w:after="44"/>
        <w:ind w:left="-15" w:firstLine="0"/>
        <w:jc w:val="left"/>
      </w:pPr>
      <w:r>
        <w:t>4.3</w:t>
      </w:r>
      <w:r>
        <w:rPr>
          <w:rFonts w:ascii="Arial" w:eastAsia="Arial" w:hAnsi="Arial" w:cs="Arial"/>
        </w:rPr>
        <w:t xml:space="preserve"> </w:t>
      </w:r>
      <w:r>
        <w:rPr>
          <w:rFonts w:ascii="Arial" w:eastAsia="Arial" w:hAnsi="Arial" w:cs="Arial"/>
        </w:rPr>
        <w:tab/>
      </w:r>
      <w:r>
        <w:t>Zne ištění venkovního</w:t>
      </w:r>
      <w:r>
        <w:t xml:space="preserve"> </w:t>
      </w:r>
      <w:r>
        <w:t>ovzduší</w:t>
      </w:r>
      <w:r>
        <w:t xml:space="preserve"> </w:t>
      </w:r>
    </w:p>
    <w:p w:rsidR="00A54239" w:rsidRDefault="00621F98">
      <w:pPr>
        <w:spacing w:after="5" w:line="248" w:lineRule="auto"/>
        <w:ind w:left="-15" w:right="51" w:firstLine="9"/>
        <w:jc w:val="both"/>
      </w:pPr>
      <w:r>
        <w:rPr>
          <w:rFonts w:ascii="Segoe UI" w:eastAsia="Segoe UI" w:hAnsi="Segoe UI" w:cs="Segoe UI"/>
          <w:sz w:val="20"/>
        </w:rPr>
        <w:t>Přímý přívod venkovního vzduchu do u eben (přirozené, hybridní a nucené podt</w:t>
      </w:r>
      <w:r>
        <w:rPr>
          <w:rFonts w:ascii="Segoe UI" w:eastAsia="Segoe UI" w:hAnsi="Segoe UI" w:cs="Segoe UI"/>
          <w:sz w:val="20"/>
        </w:rPr>
        <w:t>lakové větrání) lze použít pouze v těch oblastech, kde nejsou překra ovány přípustné hodnoty škodlivin ve venkovním prostředí, v souladu s vyhláškou . 410/2005 Sb. [5] ve znění vyhlášky . 343/2009 Sb., §18, odst. 4. Zpracovatel dokumentace toto doloží z do</w:t>
      </w:r>
      <w:r>
        <w:rPr>
          <w:rFonts w:ascii="Segoe UI" w:eastAsia="Segoe UI" w:hAnsi="Segoe UI" w:cs="Segoe UI"/>
          <w:sz w:val="20"/>
        </w:rPr>
        <w:t xml:space="preserve">stupných podkladů, např. podle map zne ištění ovzduší HMÚ, z místních měření. </w:t>
      </w:r>
    </w:p>
    <w:p w:rsidR="00A54239" w:rsidRDefault="00621F98">
      <w:pPr>
        <w:spacing w:after="0"/>
      </w:pPr>
      <w:r>
        <w:rPr>
          <w:rFonts w:ascii="Segoe UI" w:eastAsia="Segoe UI" w:hAnsi="Segoe UI" w:cs="Segoe UI"/>
          <w:sz w:val="20"/>
        </w:rPr>
        <w:t xml:space="preserve"> </w:t>
      </w:r>
    </w:p>
    <w:p w:rsidR="00A54239" w:rsidRDefault="00621F98">
      <w:pPr>
        <w:spacing w:after="234" w:line="248" w:lineRule="auto"/>
        <w:ind w:left="-15" w:right="51" w:firstLine="9"/>
        <w:jc w:val="both"/>
      </w:pPr>
      <w:r>
        <w:rPr>
          <w:rFonts w:ascii="Segoe UI" w:eastAsia="Segoe UI" w:hAnsi="Segoe UI" w:cs="Segoe UI"/>
          <w:sz w:val="20"/>
        </w:rPr>
        <w:t>Zařízení pro nucený přívod vzduchu (vzduchotechnické jednotky) musí být vždy vybaveno filtry pro odlu ování pevných ástic a tam, kde je riziko výskytu chemických látek, i odpo</w:t>
      </w:r>
      <w:r>
        <w:rPr>
          <w:rFonts w:ascii="Segoe UI" w:eastAsia="Segoe UI" w:hAnsi="Segoe UI" w:cs="Segoe UI"/>
          <w:sz w:val="20"/>
        </w:rPr>
        <w:t xml:space="preserve">vídající filtrací plynných složek (podle SN EN 13779 [9]). </w:t>
      </w:r>
    </w:p>
    <w:p w:rsidR="00A54239" w:rsidRDefault="00621F98">
      <w:pPr>
        <w:pStyle w:val="Nadpis5"/>
        <w:tabs>
          <w:tab w:val="center" w:pos="1407"/>
        </w:tabs>
        <w:spacing w:after="47"/>
        <w:ind w:left="-15" w:firstLine="0"/>
        <w:jc w:val="left"/>
      </w:pPr>
      <w:r>
        <w:lastRenderedPageBreak/>
        <w:t>4.4</w:t>
      </w:r>
      <w:r>
        <w:rPr>
          <w:rFonts w:ascii="Arial" w:eastAsia="Arial" w:hAnsi="Arial" w:cs="Arial"/>
        </w:rPr>
        <w:t xml:space="preserve"> </w:t>
      </w:r>
      <w:r>
        <w:rPr>
          <w:rFonts w:ascii="Arial" w:eastAsia="Arial" w:hAnsi="Arial" w:cs="Arial"/>
        </w:rPr>
        <w:tab/>
      </w:r>
      <w:r>
        <w:t>Měření a regulace</w:t>
      </w:r>
      <w:r>
        <w:t xml:space="preserve"> </w:t>
      </w:r>
    </w:p>
    <w:p w:rsidR="00A54239" w:rsidRDefault="00621F98">
      <w:pPr>
        <w:spacing w:after="238" w:line="248" w:lineRule="auto"/>
        <w:ind w:left="-15" w:right="51" w:firstLine="9"/>
        <w:jc w:val="both"/>
      </w:pPr>
      <w:r>
        <w:rPr>
          <w:rFonts w:ascii="Segoe UI" w:eastAsia="Segoe UI" w:hAnsi="Segoe UI" w:cs="Segoe UI"/>
          <w:sz w:val="20"/>
        </w:rPr>
        <w:t xml:space="preserve">Provoz větracího systému se předpokládá dle stanoveného asového plánu. Zejména s ohledem na energetickou náro nost budov musí být průtok venkovního vzduchu do u eben řízen </w:t>
      </w:r>
      <w:r>
        <w:rPr>
          <w:rFonts w:ascii="Segoe UI" w:eastAsia="Segoe UI" w:hAnsi="Segoe UI" w:cs="Segoe UI"/>
          <w:sz w:val="20"/>
        </w:rPr>
        <w:t>na základě měření koncentrace CO</w:t>
      </w:r>
      <w:r>
        <w:rPr>
          <w:rFonts w:ascii="Segoe UI" w:eastAsia="Segoe UI" w:hAnsi="Segoe UI" w:cs="Segoe UI"/>
          <w:sz w:val="20"/>
          <w:vertAlign w:val="subscript"/>
        </w:rPr>
        <w:t>2</w:t>
      </w:r>
      <w:r>
        <w:rPr>
          <w:rFonts w:ascii="Segoe UI" w:eastAsia="Segoe UI" w:hAnsi="Segoe UI" w:cs="Segoe UI"/>
          <w:sz w:val="20"/>
        </w:rPr>
        <w:t xml:space="preserve"> ve větraném prostoru. Pro případný odvod tepelné zátěže (zvýšením průtoku vzduchu nad požadavek podle koncentrace CO</w:t>
      </w:r>
      <w:r>
        <w:rPr>
          <w:rFonts w:ascii="Segoe UI" w:eastAsia="Segoe UI" w:hAnsi="Segoe UI" w:cs="Segoe UI"/>
          <w:sz w:val="20"/>
          <w:vertAlign w:val="subscript"/>
        </w:rPr>
        <w:t>2</w:t>
      </w:r>
      <w:r>
        <w:rPr>
          <w:rFonts w:ascii="Segoe UI" w:eastAsia="Segoe UI" w:hAnsi="Segoe UI" w:cs="Segoe UI"/>
          <w:sz w:val="20"/>
        </w:rPr>
        <w:t>) v teplém období roku, kdy je teplota venkovního vzduchu nižší než teplota vzduchu v místnosti, se dopor</w:t>
      </w:r>
      <w:r>
        <w:rPr>
          <w:rFonts w:ascii="Segoe UI" w:eastAsia="Segoe UI" w:hAnsi="Segoe UI" w:cs="Segoe UI"/>
          <w:sz w:val="20"/>
        </w:rPr>
        <w:t xml:space="preserve">u uje kontrolovat teplotu vnitřního vzduchu. Každá u ebna s řízeným průtokem vzduchu musí být opatřena nezávislou regulací. </w:t>
      </w:r>
    </w:p>
    <w:p w:rsidR="00A54239" w:rsidRDefault="00621F98">
      <w:pPr>
        <w:pStyle w:val="Nadpis4"/>
        <w:tabs>
          <w:tab w:val="center" w:pos="1617"/>
        </w:tabs>
        <w:spacing w:after="159" w:line="259" w:lineRule="auto"/>
        <w:ind w:left="-15" w:firstLine="0"/>
        <w:jc w:val="left"/>
      </w:pPr>
      <w:r>
        <w:t>5</w:t>
      </w:r>
      <w:r>
        <w:rPr>
          <w:rFonts w:ascii="Arial" w:eastAsia="Arial" w:hAnsi="Arial" w:cs="Arial"/>
        </w:rPr>
        <w:t xml:space="preserve"> </w:t>
      </w:r>
      <w:r>
        <w:rPr>
          <w:rFonts w:ascii="Arial" w:eastAsia="Arial" w:hAnsi="Arial" w:cs="Arial"/>
        </w:rPr>
        <w:tab/>
      </w:r>
      <w:r>
        <w:t xml:space="preserve">Zpracovatel dokumentace </w:t>
      </w:r>
    </w:p>
    <w:p w:rsidR="00A54239" w:rsidRDefault="00621F98">
      <w:pPr>
        <w:spacing w:after="234" w:line="248" w:lineRule="auto"/>
        <w:ind w:left="-15" w:right="51" w:firstLine="9"/>
        <w:jc w:val="both"/>
      </w:pPr>
      <w:r>
        <w:rPr>
          <w:rFonts w:ascii="Segoe UI" w:eastAsia="Segoe UI" w:hAnsi="Segoe UI" w:cs="Segoe UI"/>
          <w:sz w:val="20"/>
        </w:rPr>
        <w:t>Sou ástí dokumentace předložené žadatelem musí být projektová dokumentace vzduchotechniky a související</w:t>
      </w:r>
      <w:r>
        <w:rPr>
          <w:rFonts w:ascii="Segoe UI" w:eastAsia="Segoe UI" w:hAnsi="Segoe UI" w:cs="Segoe UI"/>
          <w:sz w:val="20"/>
        </w:rPr>
        <w:t xml:space="preserve">ch profesí. Projektová dokumentace vzduchotechniky musí být vypracována při použití kteréhokoliv větracího systému (přirozený, nucený, hybridní systém). </w:t>
      </w:r>
    </w:p>
    <w:p w:rsidR="00A54239" w:rsidRDefault="00621F98">
      <w:pPr>
        <w:pStyle w:val="Nadpis5"/>
        <w:tabs>
          <w:tab w:val="center" w:pos="3147"/>
        </w:tabs>
        <w:spacing w:after="36" w:line="259" w:lineRule="auto"/>
        <w:ind w:left="-15" w:firstLine="0"/>
        <w:jc w:val="left"/>
      </w:pPr>
      <w:r>
        <w:t>5.1</w:t>
      </w:r>
      <w:r>
        <w:rPr>
          <w:rFonts w:ascii="Arial" w:eastAsia="Arial" w:hAnsi="Arial" w:cs="Arial"/>
        </w:rPr>
        <w:t xml:space="preserve"> </w:t>
      </w:r>
      <w:r>
        <w:rPr>
          <w:rFonts w:ascii="Arial" w:eastAsia="Arial" w:hAnsi="Arial" w:cs="Arial"/>
        </w:rPr>
        <w:tab/>
      </w:r>
      <w:r>
        <w:t>Zpracovatel projekt</w:t>
      </w:r>
      <w:r>
        <w:t>ové dokumentace</w:t>
      </w:r>
      <w:r>
        <w:t xml:space="preserve"> vzduchotechniky </w:t>
      </w:r>
    </w:p>
    <w:p w:rsidR="00A54239" w:rsidRDefault="00621F98">
      <w:pPr>
        <w:spacing w:after="5" w:line="248" w:lineRule="auto"/>
        <w:ind w:left="-15" w:right="51" w:firstLine="9"/>
        <w:jc w:val="both"/>
      </w:pPr>
      <w:r>
        <w:rPr>
          <w:rFonts w:ascii="Segoe UI" w:eastAsia="Segoe UI" w:hAnsi="Segoe UI" w:cs="Segoe UI"/>
          <w:sz w:val="20"/>
        </w:rPr>
        <w:t xml:space="preserve">Zpracovatelem projektové dokumentace </w:t>
      </w:r>
      <w:r>
        <w:rPr>
          <w:rFonts w:ascii="Segoe UI" w:eastAsia="Segoe UI" w:hAnsi="Segoe UI" w:cs="Segoe UI"/>
          <w:sz w:val="20"/>
        </w:rPr>
        <w:t xml:space="preserve">vzduchotechniky, tj. projektu řešícího větrání školy, musí být autorizovaný inženýr pro techniku prostředí staveb, specializace technická zařízení, nebo autorizovaný technik pro techniku prostředí staveb, specializace vytápění a vzduchotechnika.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Příloh</w:t>
      </w:r>
      <w:r>
        <w:rPr>
          <w:rFonts w:ascii="Segoe UI" w:eastAsia="Segoe UI" w:hAnsi="Segoe UI" w:cs="Segoe UI"/>
          <w:sz w:val="20"/>
        </w:rPr>
        <w:t>ou projektové dokumentace vzduchotechniky musí být posouzení splnění požadavku na nepřekro ení přípustné koncentrace CO</w:t>
      </w:r>
      <w:r>
        <w:rPr>
          <w:rFonts w:ascii="Segoe UI" w:eastAsia="Segoe UI" w:hAnsi="Segoe UI" w:cs="Segoe UI"/>
          <w:sz w:val="20"/>
          <w:vertAlign w:val="subscript"/>
        </w:rPr>
        <w:t>2</w:t>
      </w:r>
      <w:r>
        <w:rPr>
          <w:rFonts w:ascii="Segoe UI" w:eastAsia="Segoe UI" w:hAnsi="Segoe UI" w:cs="Segoe UI"/>
          <w:sz w:val="20"/>
        </w:rPr>
        <w:t xml:space="preserve"> v u ebnách (1500 ppm), a to pro všechny druhy u eben se zohledněním jejich kapacity a dimenzování dle tab. 2.1. Pro toto posouzení zpra</w:t>
      </w:r>
      <w:r>
        <w:rPr>
          <w:rFonts w:ascii="Segoe UI" w:eastAsia="Segoe UI" w:hAnsi="Segoe UI" w:cs="Segoe UI"/>
          <w:sz w:val="20"/>
        </w:rPr>
        <w:t>covatel musí použít výpo etní pomůcku „Stanovení průtoku venkovního vzduchu a bilance CO</w:t>
      </w:r>
      <w:r>
        <w:rPr>
          <w:rFonts w:ascii="Segoe UI" w:eastAsia="Segoe UI" w:hAnsi="Segoe UI" w:cs="Segoe UI"/>
          <w:sz w:val="20"/>
          <w:vertAlign w:val="subscript"/>
        </w:rPr>
        <w:t>2</w:t>
      </w:r>
      <w:r>
        <w:rPr>
          <w:rFonts w:ascii="Segoe UI" w:eastAsia="Segoe UI" w:hAnsi="Segoe UI" w:cs="Segoe UI"/>
          <w:sz w:val="20"/>
        </w:rPr>
        <w:t xml:space="preserve"> v u ebně“, která je přílohou tohoto metodického pokynu.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Pro doložení opatření na snížení hluku (akustického tlaku) musí být přílohou projektové dokumentace výpo e</w:t>
      </w:r>
      <w:r>
        <w:rPr>
          <w:rFonts w:ascii="Segoe UI" w:eastAsia="Segoe UI" w:hAnsi="Segoe UI" w:cs="Segoe UI"/>
          <w:sz w:val="20"/>
        </w:rPr>
        <w:t xml:space="preserve">t, prokazující nepřekro ení hladiny akustického tlaku A v místě pobytu osob 40 dB [22]. Pro výpo et je možné použít dostupné výpo etní nástroje (např.: [23]). Výpo et se provádí pro reálný provoz větrací jednotky, který odpovídá schválené kapacitě školy / </w:t>
      </w:r>
      <w:r>
        <w:rPr>
          <w:rFonts w:ascii="Segoe UI" w:eastAsia="Segoe UI" w:hAnsi="Segoe UI" w:cs="Segoe UI"/>
          <w:sz w:val="20"/>
        </w:rPr>
        <w:t xml:space="preserve">u ebny a dimenzování větrání dle tabulky 2.1. V případě využití tlumi ů hluku je požadováno doložení jejich parametrů. </w:t>
      </w:r>
    </w:p>
    <w:p w:rsidR="00A54239" w:rsidRDefault="00621F98">
      <w:pPr>
        <w:spacing w:after="219"/>
      </w:pPr>
      <w:r>
        <w:rPr>
          <w:rFonts w:ascii="Segoe UI" w:eastAsia="Segoe UI" w:hAnsi="Segoe UI" w:cs="Segoe UI"/>
          <w:sz w:val="20"/>
        </w:rPr>
        <w:t xml:space="preserve"> </w:t>
      </w:r>
    </w:p>
    <w:p w:rsidR="00A54239" w:rsidRDefault="00621F98">
      <w:pPr>
        <w:pStyle w:val="Nadpis5"/>
        <w:tabs>
          <w:tab w:val="center" w:pos="2325"/>
        </w:tabs>
        <w:spacing w:after="47"/>
        <w:ind w:left="-15" w:firstLine="0"/>
        <w:jc w:val="left"/>
      </w:pPr>
      <w:r>
        <w:t>5.2</w:t>
      </w:r>
      <w:r>
        <w:rPr>
          <w:rFonts w:ascii="Arial" w:eastAsia="Arial" w:hAnsi="Arial" w:cs="Arial"/>
        </w:rPr>
        <w:t xml:space="preserve"> </w:t>
      </w:r>
      <w:r>
        <w:rPr>
          <w:rFonts w:ascii="Arial" w:eastAsia="Arial" w:hAnsi="Arial" w:cs="Arial"/>
        </w:rPr>
        <w:tab/>
      </w:r>
      <w:r>
        <w:t>Z</w:t>
      </w:r>
      <w:r>
        <w:t>pracovatel energetického posouzení</w:t>
      </w:r>
      <w:r>
        <w:t xml:space="preserve"> </w:t>
      </w:r>
    </w:p>
    <w:p w:rsidR="00A54239" w:rsidRDefault="00621F98">
      <w:pPr>
        <w:spacing w:after="5" w:line="248" w:lineRule="auto"/>
        <w:ind w:left="-15" w:right="51" w:firstLine="9"/>
        <w:jc w:val="both"/>
      </w:pPr>
      <w:r>
        <w:rPr>
          <w:rFonts w:ascii="Segoe UI" w:eastAsia="Segoe UI" w:hAnsi="Segoe UI" w:cs="Segoe UI"/>
          <w:sz w:val="20"/>
        </w:rPr>
        <w:t>Zpracovatelem energetického posouzení je energetický specialista podle § 10 odst. 1 písm. a)</w:t>
      </w:r>
      <w:r>
        <w:rPr>
          <w:rFonts w:ascii="Segoe UI" w:eastAsia="Segoe UI" w:hAnsi="Segoe UI" w:cs="Segoe UI"/>
          <w:sz w:val="20"/>
        </w:rPr>
        <w:t xml:space="preserve"> zákona . 406/2000 Sb. o hospodaření energií, ve znění pozdějších předpisů.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 xml:space="preserve">V energetickém posouzení musí být uveden denní a ro ní provozní režim jednotlivých větraných prostorů a příslušný po et uživatelů těchto prostorů (obsazenost), odpovídající sou </w:t>
      </w:r>
      <w:r>
        <w:rPr>
          <w:rFonts w:ascii="Segoe UI" w:eastAsia="Segoe UI" w:hAnsi="Segoe UI" w:cs="Segoe UI"/>
          <w:sz w:val="20"/>
        </w:rPr>
        <w:t xml:space="preserve">asnému, případně budoucímu způsobu využití objektu.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Zpracovatel energetického posouzení musí v energetické bilanci zohlednit výchozí i nově navrhovaný systém větrání. Spotřeba energie na pokrytí tepelných ztrát větráním je spole ně se spotřebou energie</w:t>
      </w:r>
      <w:r>
        <w:rPr>
          <w:rFonts w:ascii="Segoe UI" w:eastAsia="Segoe UI" w:hAnsi="Segoe UI" w:cs="Segoe UI"/>
          <w:sz w:val="20"/>
        </w:rPr>
        <w:t xml:space="preserve"> na pokrytí tepelných ztrát prostupem tepla zahrnuta ve spotřebě energie na vytápění a v celkové energetické bilanci sestavené dle přílohy . 4 vyhlášky . 480/2012 Sb. je uvedena v řádku . 7.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Spotřeba energie na pokrytí tepelných ztrát větráním ve výcho</w:t>
      </w:r>
      <w:r>
        <w:rPr>
          <w:rFonts w:ascii="Segoe UI" w:eastAsia="Segoe UI" w:hAnsi="Segoe UI" w:cs="Segoe UI"/>
          <w:sz w:val="20"/>
        </w:rPr>
        <w:t>zím i navrhovaném stavu musí odpovídat požadovanému průtoku venkovního vzduchu, resp. požadované intenzitě větrání v jednotlivých větraných prostorech budovy v souladu s tímto metodickým pokynem (tab. 2.1) a schválené kapacitě školy. Maximální požadovaná i</w:t>
      </w:r>
      <w:r>
        <w:rPr>
          <w:rFonts w:ascii="Segoe UI" w:eastAsia="Segoe UI" w:hAnsi="Segoe UI" w:cs="Segoe UI"/>
          <w:sz w:val="20"/>
        </w:rPr>
        <w:t>ntenzita větrání může být uvažována pouze v provozní době těchto prostorů, které musí být definovány. Mimo dobu pobytu osob ve větraných prostorech je doporu ená minimální intenzita větrání 0,1 h</w:t>
      </w:r>
      <w:r>
        <w:rPr>
          <w:rFonts w:ascii="Segoe UI" w:eastAsia="Segoe UI" w:hAnsi="Segoe UI" w:cs="Segoe UI"/>
          <w:sz w:val="20"/>
          <w:vertAlign w:val="superscript"/>
        </w:rPr>
        <w:t>-1</w:t>
      </w:r>
      <w:r>
        <w:rPr>
          <w:rFonts w:ascii="Segoe UI" w:eastAsia="Segoe UI" w:hAnsi="Segoe UI" w:cs="Segoe UI"/>
          <w:sz w:val="20"/>
        </w:rPr>
        <w:t xml:space="preserve"> v souladu s SN 73 0540-2 [13].  </w:t>
      </w:r>
    </w:p>
    <w:p w:rsidR="00A54239" w:rsidRDefault="00621F98">
      <w:pPr>
        <w:spacing w:after="5" w:line="248" w:lineRule="auto"/>
        <w:ind w:left="-15" w:right="51" w:firstLine="9"/>
        <w:jc w:val="both"/>
      </w:pPr>
      <w:r>
        <w:rPr>
          <w:rFonts w:ascii="Segoe UI" w:eastAsia="Segoe UI" w:hAnsi="Segoe UI" w:cs="Segoe UI"/>
          <w:sz w:val="20"/>
        </w:rPr>
        <w:lastRenderedPageBreak/>
        <w:t xml:space="preserve">Pro vy íslení energetických přínosů instalací nuceného větrání se zpětným získáváním tepla musí být v souladu s vyhláškou . 78/2013 Sb. [2] použita ú innost zpětného získávání tepla stanovená podle SN EN 308 [8].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Zpracovatel energetického posouzení musí</w:t>
      </w:r>
      <w:r>
        <w:rPr>
          <w:rFonts w:ascii="Segoe UI" w:eastAsia="Segoe UI" w:hAnsi="Segoe UI" w:cs="Segoe UI"/>
          <w:sz w:val="20"/>
        </w:rPr>
        <w:t xml:space="preserve"> v energetické bilanci zohlednit spotřebu elektrické energie pro pohon ventilátorů větracích systémů, která odpovídá jejich příkonu a provozním hodinám. Tato spotřeba se uvádí v řádku 10 celkové energetické bilance sestavené dle vyhlášky . 480/2012 Sb. [6]</w:t>
      </w:r>
      <w:r>
        <w:rPr>
          <w:rFonts w:ascii="Segoe UI" w:eastAsia="Segoe UI" w:hAnsi="Segoe UI" w:cs="Segoe UI"/>
          <w:sz w:val="20"/>
        </w:rPr>
        <w:t xml:space="preserve">.  </w:t>
      </w:r>
    </w:p>
    <w:p w:rsidR="00A54239" w:rsidRDefault="00621F98">
      <w:pPr>
        <w:pStyle w:val="Nadpis4"/>
        <w:tabs>
          <w:tab w:val="center" w:pos="657"/>
        </w:tabs>
        <w:spacing w:after="165"/>
        <w:ind w:left="-15" w:firstLine="0"/>
        <w:jc w:val="left"/>
      </w:pPr>
      <w:r>
        <w:t>6</w:t>
      </w:r>
      <w:r>
        <w:rPr>
          <w:rFonts w:ascii="Arial" w:eastAsia="Arial" w:hAnsi="Arial" w:cs="Arial"/>
        </w:rPr>
        <w:t xml:space="preserve"> </w:t>
      </w:r>
      <w:r>
        <w:rPr>
          <w:rFonts w:ascii="Arial" w:eastAsia="Arial" w:hAnsi="Arial" w:cs="Arial"/>
        </w:rPr>
        <w:tab/>
      </w:r>
      <w:r>
        <w:t>Závěr</w:t>
      </w:r>
      <w:r>
        <w:t xml:space="preserve"> </w:t>
      </w:r>
    </w:p>
    <w:p w:rsidR="00A54239" w:rsidRDefault="00621F98">
      <w:pPr>
        <w:spacing w:after="5" w:line="248" w:lineRule="auto"/>
        <w:ind w:left="-15" w:right="51" w:firstLine="9"/>
        <w:jc w:val="both"/>
      </w:pPr>
      <w:r>
        <w:rPr>
          <w:rFonts w:ascii="Segoe UI" w:eastAsia="Segoe UI" w:hAnsi="Segoe UI" w:cs="Segoe UI"/>
          <w:sz w:val="20"/>
        </w:rPr>
        <w:t>Předložená metodika uvádí přehled větracích systémů a doporu ení vedoucí k zajištění požadované kvality vnitřního ovzduší ve školních budovách se zaměřením na u ebny, s ohledem na dod</w:t>
      </w:r>
      <w:r>
        <w:rPr>
          <w:rFonts w:ascii="Segoe UI" w:eastAsia="Segoe UI" w:hAnsi="Segoe UI" w:cs="Segoe UI"/>
          <w:sz w:val="20"/>
        </w:rPr>
        <w:t>ržení hygienických hlukových limitů. Přehled větracích systémů je uveden v příloze 1, příklad návrhu je uveden v příloze 2. V příloze 3 je uveden popis výpo etní pomůcky „Stanovení průtoku venkovního vzduchu a bilance CO</w:t>
      </w:r>
      <w:r>
        <w:rPr>
          <w:rFonts w:ascii="Segoe UI" w:eastAsia="Segoe UI" w:hAnsi="Segoe UI" w:cs="Segoe UI"/>
          <w:sz w:val="20"/>
          <w:vertAlign w:val="subscript"/>
        </w:rPr>
        <w:t>2</w:t>
      </w:r>
      <w:r>
        <w:rPr>
          <w:rFonts w:ascii="Segoe UI" w:eastAsia="Segoe UI" w:hAnsi="Segoe UI" w:cs="Segoe UI"/>
          <w:sz w:val="20"/>
        </w:rPr>
        <w:t xml:space="preserve"> v u ebně“, která je sou ástí tohot</w:t>
      </w:r>
      <w:r>
        <w:rPr>
          <w:rFonts w:ascii="Segoe UI" w:eastAsia="Segoe UI" w:hAnsi="Segoe UI" w:cs="Segoe UI"/>
          <w:sz w:val="20"/>
        </w:rPr>
        <w:t xml:space="preserve">o metodického pokynu. </w:t>
      </w:r>
    </w:p>
    <w:p w:rsidR="00A54239" w:rsidRDefault="00621F98">
      <w:pPr>
        <w:spacing w:after="0"/>
      </w:pPr>
      <w:r>
        <w:rPr>
          <w:rFonts w:ascii="Segoe UI" w:eastAsia="Segoe UI" w:hAnsi="Segoe UI" w:cs="Segoe UI"/>
          <w:sz w:val="20"/>
        </w:rPr>
        <w:t xml:space="preserve"> </w:t>
      </w:r>
    </w:p>
    <w:p w:rsidR="00A54239" w:rsidRDefault="00621F98">
      <w:pPr>
        <w:spacing w:after="5" w:line="248" w:lineRule="auto"/>
        <w:ind w:left="-15" w:right="51" w:firstLine="9"/>
        <w:jc w:val="both"/>
      </w:pPr>
      <w:r>
        <w:rPr>
          <w:rFonts w:ascii="Segoe UI" w:eastAsia="Segoe UI" w:hAnsi="Segoe UI" w:cs="Segoe UI"/>
          <w:sz w:val="20"/>
        </w:rPr>
        <w:t>Předložená metodika umožňuje posoudit jednotlivé systémy větrání a zvolit systém vhodný pro danou školní budovu, resp. u ebnu s ohledem na provozní náklady. Pro větrání u eben se použijí systémy, které umožňují řízené větrání podle</w:t>
      </w:r>
      <w:r>
        <w:rPr>
          <w:rFonts w:ascii="Segoe UI" w:eastAsia="Segoe UI" w:hAnsi="Segoe UI" w:cs="Segoe UI"/>
          <w:sz w:val="20"/>
        </w:rPr>
        <w:t xml:space="preserve"> potřeby tj. podle koncentrace CO</w:t>
      </w:r>
      <w:r>
        <w:rPr>
          <w:rFonts w:ascii="Segoe UI" w:eastAsia="Segoe UI" w:hAnsi="Segoe UI" w:cs="Segoe UI"/>
          <w:sz w:val="20"/>
          <w:vertAlign w:val="subscript"/>
        </w:rPr>
        <w:t>2</w:t>
      </w:r>
      <w:r>
        <w:rPr>
          <w:rFonts w:ascii="Segoe UI" w:eastAsia="Segoe UI" w:hAnsi="Segoe UI" w:cs="Segoe UI"/>
          <w:sz w:val="20"/>
        </w:rPr>
        <w:t xml:space="preserve"> v u ebně. </w:t>
      </w:r>
      <w:r>
        <w:rPr>
          <w:rFonts w:ascii="Segoe UI" w:eastAsia="Segoe UI" w:hAnsi="Segoe UI" w:cs="Segoe UI"/>
          <w:b/>
          <w:sz w:val="20"/>
        </w:rPr>
        <w:t>S ohledem na podporu opatření vedoucích k energetickým úsporám se jednozna ně doporu uje využití rovnotlakých větracích systémů se zpětným získáváním tepla. Přirozené větrání lze použít pouze ve výjime ných a od</w:t>
      </w:r>
      <w:r>
        <w:rPr>
          <w:rFonts w:ascii="Segoe UI" w:eastAsia="Segoe UI" w:hAnsi="Segoe UI" w:cs="Segoe UI"/>
          <w:b/>
          <w:sz w:val="20"/>
        </w:rPr>
        <w:t xml:space="preserve">ůvodněných případech.    </w:t>
      </w:r>
    </w:p>
    <w:p w:rsidR="00A54239" w:rsidRDefault="00621F98">
      <w:pPr>
        <w:spacing w:after="0"/>
      </w:pPr>
      <w:r>
        <w:rPr>
          <w:rFonts w:ascii="Segoe UI" w:eastAsia="Segoe UI" w:hAnsi="Segoe UI" w:cs="Segoe UI"/>
          <w:sz w:val="20"/>
        </w:rPr>
        <w:t xml:space="preserve"> </w:t>
      </w:r>
    </w:p>
    <w:p w:rsidR="00A54239" w:rsidRDefault="00621F98">
      <w:pPr>
        <w:spacing w:after="229" w:line="248" w:lineRule="auto"/>
        <w:ind w:left="-15" w:right="51" w:firstLine="9"/>
        <w:jc w:val="both"/>
      </w:pPr>
      <w:r>
        <w:rPr>
          <w:rFonts w:ascii="Segoe UI" w:eastAsia="Segoe UI" w:hAnsi="Segoe UI" w:cs="Segoe UI"/>
          <w:sz w:val="20"/>
        </w:rPr>
        <w:t xml:space="preserve">Předmětem této metodiky není návrh a hodnocení větracích systémů vybavených strojním chlazením. </w:t>
      </w:r>
    </w:p>
    <w:p w:rsidR="00A54239" w:rsidRDefault="00621F98">
      <w:pPr>
        <w:pStyle w:val="Nadpis4"/>
        <w:tabs>
          <w:tab w:val="center" w:pos="1210"/>
        </w:tabs>
        <w:spacing w:after="186"/>
        <w:ind w:left="-15" w:firstLine="0"/>
        <w:jc w:val="left"/>
      </w:pPr>
      <w:r>
        <w:t>7</w:t>
      </w:r>
      <w:r>
        <w:rPr>
          <w:rFonts w:ascii="Arial" w:eastAsia="Arial" w:hAnsi="Arial" w:cs="Arial"/>
        </w:rPr>
        <w:t xml:space="preserve"> </w:t>
      </w:r>
      <w:r>
        <w:rPr>
          <w:rFonts w:ascii="Arial" w:eastAsia="Arial" w:hAnsi="Arial" w:cs="Arial"/>
        </w:rPr>
        <w:tab/>
      </w:r>
      <w:r>
        <w:t>Použitá literatura</w:t>
      </w:r>
      <w:r>
        <w:t xml:space="preserve"> </w:t>
      </w:r>
    </w:p>
    <w:p w:rsidR="00A54239" w:rsidRDefault="00621F98">
      <w:pPr>
        <w:numPr>
          <w:ilvl w:val="0"/>
          <w:numId w:val="22"/>
        </w:numPr>
        <w:spacing w:after="122" w:line="248" w:lineRule="auto"/>
        <w:ind w:right="51" w:hanging="545"/>
        <w:jc w:val="both"/>
      </w:pPr>
      <w:r>
        <w:rPr>
          <w:rFonts w:ascii="Segoe UI" w:eastAsia="Segoe UI" w:hAnsi="Segoe UI" w:cs="Segoe UI"/>
          <w:sz w:val="20"/>
        </w:rPr>
        <w:t xml:space="preserve">Zákon . 406/2000 Sb. o hospodaření energií ve znění pozdějších předpisů  </w:t>
      </w:r>
    </w:p>
    <w:p w:rsidR="00A54239" w:rsidRDefault="00621F98">
      <w:pPr>
        <w:numPr>
          <w:ilvl w:val="0"/>
          <w:numId w:val="22"/>
        </w:numPr>
        <w:spacing w:after="125" w:line="248" w:lineRule="auto"/>
        <w:ind w:right="51" w:hanging="545"/>
        <w:jc w:val="both"/>
      </w:pPr>
      <w:r>
        <w:rPr>
          <w:rFonts w:ascii="Segoe UI" w:eastAsia="Segoe UI" w:hAnsi="Segoe UI" w:cs="Segoe UI"/>
          <w:sz w:val="20"/>
        </w:rPr>
        <w:t>Vyhláška . 78/2013 Sb. o energetic</w:t>
      </w:r>
      <w:r>
        <w:rPr>
          <w:rFonts w:ascii="Segoe UI" w:eastAsia="Segoe UI" w:hAnsi="Segoe UI" w:cs="Segoe UI"/>
          <w:sz w:val="20"/>
        </w:rPr>
        <w:t xml:space="preserve">ké náro nosti budov </w:t>
      </w:r>
    </w:p>
    <w:p w:rsidR="00A54239" w:rsidRDefault="00621F98">
      <w:pPr>
        <w:numPr>
          <w:ilvl w:val="0"/>
          <w:numId w:val="22"/>
        </w:numPr>
        <w:spacing w:after="125" w:line="248" w:lineRule="auto"/>
        <w:ind w:right="51" w:hanging="545"/>
        <w:jc w:val="both"/>
      </w:pPr>
      <w:r>
        <w:rPr>
          <w:rFonts w:ascii="Segoe UI" w:eastAsia="Segoe UI" w:hAnsi="Segoe UI" w:cs="Segoe UI"/>
          <w:sz w:val="20"/>
        </w:rPr>
        <w:t xml:space="preserve">Nařízení vlády . 272/2011 Sb. o ochraně zdraví před nepříznivými ú inky hluku a vibrací. </w:t>
      </w:r>
    </w:p>
    <w:p w:rsidR="00A54239" w:rsidRDefault="00621F98">
      <w:pPr>
        <w:numPr>
          <w:ilvl w:val="0"/>
          <w:numId w:val="22"/>
        </w:numPr>
        <w:spacing w:after="133" w:line="248" w:lineRule="auto"/>
        <w:ind w:right="51" w:hanging="545"/>
        <w:jc w:val="both"/>
      </w:pPr>
      <w:r>
        <w:rPr>
          <w:rFonts w:ascii="Segoe UI" w:eastAsia="Segoe UI" w:hAnsi="Segoe UI" w:cs="Segoe UI"/>
          <w:sz w:val="20"/>
        </w:rPr>
        <w:t>Nařízení vlády . 93/2012 Sb. Nařízení vlády, kterým se mění nařízení vlády . 361/2007 Sb., kterým se stanoví podmínky ochrany zdraví při práci, v</w:t>
      </w:r>
      <w:r>
        <w:rPr>
          <w:rFonts w:ascii="Segoe UI" w:eastAsia="Segoe UI" w:hAnsi="Segoe UI" w:cs="Segoe UI"/>
          <w:sz w:val="20"/>
        </w:rPr>
        <w:t xml:space="preserve">e znění nařízení vlády . 68/2010 Sb.  </w:t>
      </w:r>
    </w:p>
    <w:p w:rsidR="00A54239" w:rsidRDefault="00621F98">
      <w:pPr>
        <w:numPr>
          <w:ilvl w:val="0"/>
          <w:numId w:val="22"/>
        </w:numPr>
        <w:spacing w:after="5" w:line="248" w:lineRule="auto"/>
        <w:ind w:right="51" w:hanging="545"/>
        <w:jc w:val="both"/>
      </w:pPr>
      <w:r>
        <w:rPr>
          <w:rFonts w:ascii="Segoe UI" w:eastAsia="Segoe UI" w:hAnsi="Segoe UI" w:cs="Segoe UI"/>
          <w:sz w:val="20"/>
        </w:rPr>
        <w:t xml:space="preserve">Vyhláška . 410/2005 Sb., o hygienických požadavcích na prostory a provoz zařízení a provozoven pro výchovu a vzdělávání dětí a mladistvých ve znění pozdějších předpisů (Vyhláška . 343/2009 </w:t>
      </w:r>
    </w:p>
    <w:p w:rsidR="00A54239" w:rsidRDefault="00621F98">
      <w:pPr>
        <w:spacing w:after="123" w:line="250" w:lineRule="auto"/>
        <w:ind w:left="555" w:right="41" w:hanging="10"/>
        <w:jc w:val="both"/>
      </w:pPr>
      <w:r>
        <w:rPr>
          <w:rFonts w:ascii="Segoe UI" w:eastAsia="Segoe UI" w:hAnsi="Segoe UI" w:cs="Segoe UI"/>
          <w:sz w:val="20"/>
        </w:rPr>
        <w:t xml:space="preserve">Sb.). </w:t>
      </w:r>
    </w:p>
    <w:p w:rsidR="00A54239" w:rsidRDefault="00621F98">
      <w:pPr>
        <w:numPr>
          <w:ilvl w:val="0"/>
          <w:numId w:val="22"/>
        </w:numPr>
        <w:spacing w:after="125" w:line="248" w:lineRule="auto"/>
        <w:ind w:right="51" w:hanging="545"/>
        <w:jc w:val="both"/>
      </w:pPr>
      <w:r>
        <w:rPr>
          <w:rFonts w:ascii="Segoe UI" w:eastAsia="Segoe UI" w:hAnsi="Segoe UI" w:cs="Segoe UI"/>
          <w:sz w:val="20"/>
        </w:rPr>
        <w:t xml:space="preserve">Vyhláška . 480/2012 Sb. o energetickém auditu a energetickém posudku. </w:t>
      </w:r>
    </w:p>
    <w:p w:rsidR="00A54239" w:rsidRDefault="00621F98">
      <w:pPr>
        <w:numPr>
          <w:ilvl w:val="0"/>
          <w:numId w:val="22"/>
        </w:numPr>
        <w:spacing w:after="130" w:line="248" w:lineRule="auto"/>
        <w:ind w:right="51" w:hanging="545"/>
        <w:jc w:val="both"/>
      </w:pPr>
      <w:r>
        <w:rPr>
          <w:rFonts w:ascii="Segoe UI" w:eastAsia="Segoe UI" w:hAnsi="Segoe UI" w:cs="Segoe UI"/>
          <w:sz w:val="20"/>
        </w:rPr>
        <w:t xml:space="preserve">Vyhláška . 268/2009 Sb., kterou se mění vyhláška o technických požadavcích na stavby ve znění pozdějších předpisů (Vyhláška .20/2012 Sb.) </w:t>
      </w:r>
    </w:p>
    <w:p w:rsidR="00A54239" w:rsidRDefault="00621F98">
      <w:pPr>
        <w:numPr>
          <w:ilvl w:val="0"/>
          <w:numId w:val="22"/>
        </w:numPr>
        <w:spacing w:after="132" w:line="248" w:lineRule="auto"/>
        <w:ind w:right="51" w:hanging="545"/>
        <w:jc w:val="both"/>
      </w:pPr>
      <w:r>
        <w:rPr>
          <w:rFonts w:ascii="Segoe UI" w:eastAsia="Segoe UI" w:hAnsi="Segoe UI" w:cs="Segoe UI"/>
          <w:sz w:val="20"/>
        </w:rPr>
        <w:t xml:space="preserve">SN EN 308 Výměníky tepla - Metody zkoušek pro </w:t>
      </w:r>
      <w:r>
        <w:rPr>
          <w:rFonts w:ascii="Segoe UI" w:eastAsia="Segoe UI" w:hAnsi="Segoe UI" w:cs="Segoe UI"/>
          <w:sz w:val="20"/>
        </w:rPr>
        <w:t xml:space="preserve">ověření výkonnosti zařízení pro regeneraci tepla. ÚNMZ. 1998. </w:t>
      </w:r>
    </w:p>
    <w:p w:rsidR="00A54239" w:rsidRDefault="00621F98">
      <w:pPr>
        <w:numPr>
          <w:ilvl w:val="0"/>
          <w:numId w:val="22"/>
        </w:numPr>
        <w:spacing w:after="128" w:line="248" w:lineRule="auto"/>
        <w:ind w:right="51" w:hanging="545"/>
        <w:jc w:val="both"/>
      </w:pPr>
      <w:r>
        <w:rPr>
          <w:rFonts w:ascii="Segoe UI" w:eastAsia="Segoe UI" w:hAnsi="Segoe UI" w:cs="Segoe UI"/>
          <w:sz w:val="20"/>
        </w:rPr>
        <w:t xml:space="preserve">SN EN 13779. Větrání nebytových budov - Základní požadavky na větrací a klimatiza ní systémy. ÚNMZ 2010. </w:t>
      </w:r>
    </w:p>
    <w:p w:rsidR="00A54239" w:rsidRDefault="00621F98">
      <w:pPr>
        <w:numPr>
          <w:ilvl w:val="0"/>
          <w:numId w:val="22"/>
        </w:numPr>
        <w:spacing w:after="132" w:line="248" w:lineRule="auto"/>
        <w:ind w:right="51" w:hanging="545"/>
        <w:jc w:val="both"/>
      </w:pPr>
      <w:r>
        <w:rPr>
          <w:rFonts w:ascii="Segoe UI" w:eastAsia="Segoe UI" w:hAnsi="Segoe UI" w:cs="Segoe UI"/>
          <w:sz w:val="20"/>
        </w:rPr>
        <w:t>SN EN 15251. Vstupní parametry vnitřního prostředí pro návrh a posouzení energetické ná</w:t>
      </w:r>
      <w:r>
        <w:rPr>
          <w:rFonts w:ascii="Segoe UI" w:eastAsia="Segoe UI" w:hAnsi="Segoe UI" w:cs="Segoe UI"/>
          <w:sz w:val="20"/>
        </w:rPr>
        <w:t xml:space="preserve">ro nosti budov s ohledem na kvalitu vnitřního vzduchu, tepelného prostředí, osvětlení a akustiky. Praha: ÚNMZ, 2011. Třídicí znak 127028. </w:t>
      </w:r>
    </w:p>
    <w:p w:rsidR="00A54239" w:rsidRDefault="00621F98">
      <w:pPr>
        <w:numPr>
          <w:ilvl w:val="0"/>
          <w:numId w:val="22"/>
        </w:numPr>
        <w:spacing w:after="132" w:line="248" w:lineRule="auto"/>
        <w:ind w:right="51" w:hanging="545"/>
        <w:jc w:val="both"/>
      </w:pPr>
      <w:r>
        <w:rPr>
          <w:rFonts w:ascii="Segoe UI" w:eastAsia="Segoe UI" w:hAnsi="Segoe UI" w:cs="Segoe UI"/>
          <w:sz w:val="20"/>
        </w:rPr>
        <w:t xml:space="preserve">SN EN 15665/Z1: 2009. Větrání budov – Stanovení výkonových kritérií pro větrací systémy obytných budov. ÚNMZ 2011. </w:t>
      </w:r>
    </w:p>
    <w:p w:rsidR="00A54239" w:rsidRDefault="00621F98">
      <w:pPr>
        <w:numPr>
          <w:ilvl w:val="0"/>
          <w:numId w:val="22"/>
        </w:numPr>
        <w:spacing w:after="132" w:line="248" w:lineRule="auto"/>
        <w:ind w:right="51" w:hanging="545"/>
        <w:jc w:val="both"/>
      </w:pPr>
      <w:r>
        <w:rPr>
          <w:rFonts w:ascii="Segoe UI" w:eastAsia="Segoe UI" w:hAnsi="Segoe UI" w:cs="Segoe UI"/>
          <w:sz w:val="20"/>
        </w:rPr>
        <w:t>S</w:t>
      </w:r>
      <w:r>
        <w:rPr>
          <w:rFonts w:ascii="Segoe UI" w:eastAsia="Segoe UI" w:hAnsi="Segoe UI" w:cs="Segoe UI"/>
          <w:sz w:val="20"/>
        </w:rPr>
        <w:t xml:space="preserve">N EN 12 831: 2005. Tepelné soustavy v budovách - Výpo et tepelného výkonu. ÚNMZ 2011. 2005. </w:t>
      </w:r>
    </w:p>
    <w:p w:rsidR="00A54239" w:rsidRDefault="00621F98">
      <w:pPr>
        <w:numPr>
          <w:ilvl w:val="0"/>
          <w:numId w:val="22"/>
        </w:numPr>
        <w:spacing w:after="114" w:line="248" w:lineRule="auto"/>
        <w:ind w:right="51" w:hanging="545"/>
        <w:jc w:val="both"/>
      </w:pPr>
      <w:r>
        <w:rPr>
          <w:rFonts w:ascii="Segoe UI" w:eastAsia="Segoe UI" w:hAnsi="Segoe UI" w:cs="Segoe UI"/>
          <w:sz w:val="20"/>
        </w:rPr>
        <w:lastRenderedPageBreak/>
        <w:t xml:space="preserve">SN 73 0540–2 Tepelná ochrana budov - ást 2: Požadavky. ÚNMZ. 2011. </w:t>
      </w:r>
    </w:p>
    <w:p w:rsidR="00A54239" w:rsidRDefault="00621F98">
      <w:pPr>
        <w:numPr>
          <w:ilvl w:val="0"/>
          <w:numId w:val="22"/>
        </w:numPr>
        <w:spacing w:after="116" w:line="250" w:lineRule="auto"/>
        <w:ind w:right="51" w:hanging="545"/>
        <w:jc w:val="both"/>
      </w:pPr>
      <w:r>
        <w:rPr>
          <w:rFonts w:ascii="Segoe UI" w:eastAsia="Segoe UI" w:hAnsi="Segoe UI" w:cs="Segoe UI"/>
          <w:sz w:val="20"/>
        </w:rPr>
        <w:t xml:space="preserve">VDI 6040-1:2011 Raumlufttechnik Schulen Anforderungen. </w:t>
      </w:r>
    </w:p>
    <w:p w:rsidR="00A54239" w:rsidRDefault="00621F98">
      <w:pPr>
        <w:numPr>
          <w:ilvl w:val="0"/>
          <w:numId w:val="22"/>
        </w:numPr>
        <w:spacing w:after="8" w:line="250" w:lineRule="auto"/>
        <w:ind w:right="51" w:hanging="545"/>
        <w:jc w:val="both"/>
      </w:pPr>
      <w:r>
        <w:rPr>
          <w:rFonts w:ascii="Segoe UI" w:eastAsia="Segoe UI" w:hAnsi="Segoe UI" w:cs="Segoe UI"/>
          <w:sz w:val="20"/>
        </w:rPr>
        <w:t xml:space="preserve">VDI </w:t>
      </w:r>
      <w:r>
        <w:rPr>
          <w:rFonts w:ascii="Segoe UI" w:eastAsia="Segoe UI" w:hAnsi="Segoe UI" w:cs="Segoe UI"/>
          <w:sz w:val="20"/>
        </w:rPr>
        <w:tab/>
        <w:t xml:space="preserve">6040-2:2014 </w:t>
      </w:r>
      <w:r>
        <w:rPr>
          <w:rFonts w:ascii="Segoe UI" w:eastAsia="Segoe UI" w:hAnsi="Segoe UI" w:cs="Segoe UI"/>
          <w:sz w:val="20"/>
        </w:rPr>
        <w:tab/>
        <w:t xml:space="preserve">Raumlufttechnik </w:t>
      </w:r>
      <w:r>
        <w:rPr>
          <w:rFonts w:ascii="Segoe UI" w:eastAsia="Segoe UI" w:hAnsi="Segoe UI" w:cs="Segoe UI"/>
          <w:sz w:val="20"/>
        </w:rPr>
        <w:tab/>
        <w:t>–</w:t>
      </w:r>
      <w:r>
        <w:rPr>
          <w:rFonts w:ascii="Segoe UI" w:eastAsia="Segoe UI" w:hAnsi="Segoe UI" w:cs="Segoe UI"/>
          <w:sz w:val="20"/>
        </w:rPr>
        <w:t xml:space="preserve"> </w:t>
      </w:r>
      <w:r>
        <w:rPr>
          <w:rFonts w:ascii="Segoe UI" w:eastAsia="Segoe UI" w:hAnsi="Segoe UI" w:cs="Segoe UI"/>
          <w:sz w:val="20"/>
        </w:rPr>
        <w:tab/>
        <w:t xml:space="preserve">Schulen </w:t>
      </w:r>
      <w:r>
        <w:rPr>
          <w:rFonts w:ascii="Segoe UI" w:eastAsia="Segoe UI" w:hAnsi="Segoe UI" w:cs="Segoe UI"/>
          <w:sz w:val="20"/>
        </w:rPr>
        <w:tab/>
        <w:t xml:space="preserve">- </w:t>
      </w:r>
      <w:r>
        <w:rPr>
          <w:rFonts w:ascii="Segoe UI" w:eastAsia="Segoe UI" w:hAnsi="Segoe UI" w:cs="Segoe UI"/>
          <w:sz w:val="20"/>
        </w:rPr>
        <w:tab/>
        <w:t xml:space="preserve">Ausfflhrungshmwelse </w:t>
      </w:r>
      <w:r>
        <w:rPr>
          <w:rFonts w:ascii="Segoe UI" w:eastAsia="Segoe UI" w:hAnsi="Segoe UI" w:cs="Segoe UI"/>
          <w:sz w:val="20"/>
        </w:rPr>
        <w:tab/>
        <w:t xml:space="preserve">Entwurf </w:t>
      </w:r>
      <w:r>
        <w:rPr>
          <w:rFonts w:ascii="Segoe UI" w:eastAsia="Segoe UI" w:hAnsi="Segoe UI" w:cs="Segoe UI"/>
          <w:sz w:val="20"/>
        </w:rPr>
        <w:tab/>
        <w:t>(VDI-</w:t>
      </w:r>
    </w:p>
    <w:p w:rsidR="00A54239" w:rsidRDefault="00621F98">
      <w:pPr>
        <w:spacing w:after="123" w:line="250" w:lineRule="auto"/>
        <w:ind w:left="555" w:right="41" w:hanging="10"/>
        <w:jc w:val="both"/>
      </w:pPr>
      <w:r>
        <w:rPr>
          <w:rFonts w:ascii="Segoe UI" w:eastAsia="Segoe UI" w:hAnsi="Segoe UI" w:cs="Segoe UI"/>
          <w:sz w:val="20"/>
        </w:rPr>
        <w:t xml:space="preserve">Lüflftungsregeln, VDI-Schulbaurichtlinien). </w:t>
      </w:r>
    </w:p>
    <w:p w:rsidR="00A54239" w:rsidRDefault="00621F98">
      <w:pPr>
        <w:numPr>
          <w:ilvl w:val="0"/>
          <w:numId w:val="22"/>
        </w:numPr>
        <w:spacing w:after="5" w:line="248" w:lineRule="auto"/>
        <w:ind w:right="51" w:hanging="545"/>
        <w:jc w:val="both"/>
      </w:pPr>
      <w:r>
        <w:rPr>
          <w:rFonts w:ascii="Segoe UI" w:eastAsia="Segoe UI" w:hAnsi="Segoe UI" w:cs="Segoe UI"/>
          <w:sz w:val="20"/>
        </w:rPr>
        <w:t xml:space="preserve">SN EN 16282-1: 2018 Zařízení komer ních kuchyní - Prvky pro větrání komer ních kuchyní - ást 1: Obecné požadavky v etně výpo tové metody. </w:t>
      </w:r>
    </w:p>
    <w:p w:rsidR="00A54239" w:rsidRDefault="00621F98">
      <w:pPr>
        <w:numPr>
          <w:ilvl w:val="0"/>
          <w:numId w:val="22"/>
        </w:numPr>
        <w:spacing w:after="130" w:line="250" w:lineRule="auto"/>
        <w:ind w:right="51" w:hanging="545"/>
        <w:jc w:val="both"/>
      </w:pPr>
      <w:r>
        <w:rPr>
          <w:rFonts w:ascii="Segoe UI" w:eastAsia="Segoe UI" w:hAnsi="Segoe UI" w:cs="Segoe UI"/>
          <w:sz w:val="20"/>
        </w:rPr>
        <w:t>ÖNORM H 6039:2008 Vent</w:t>
      </w:r>
      <w:r>
        <w:rPr>
          <w:rFonts w:ascii="Segoe UI" w:eastAsia="Segoe UI" w:hAnsi="Segoe UI" w:cs="Segoe UI"/>
          <w:sz w:val="20"/>
        </w:rPr>
        <w:t xml:space="preserve">ilation and air conditioning plants – Controlled mechanical ventilation of classrooms, training rooms or common rooms as well as of rooms for similar purposes – Requirements, dimensioning, design, operation and maintenance. </w:t>
      </w:r>
    </w:p>
    <w:p w:rsidR="00A54239" w:rsidRDefault="00621F98">
      <w:pPr>
        <w:numPr>
          <w:ilvl w:val="0"/>
          <w:numId w:val="22"/>
        </w:numPr>
        <w:spacing w:after="113" w:line="250" w:lineRule="auto"/>
        <w:ind w:right="51" w:hanging="545"/>
        <w:jc w:val="both"/>
      </w:pPr>
      <w:r>
        <w:rPr>
          <w:rFonts w:ascii="Segoe UI" w:eastAsia="Segoe UI" w:hAnsi="Segoe UI" w:cs="Segoe UI"/>
          <w:sz w:val="20"/>
        </w:rPr>
        <w:t>ASHRAE Handbook 2009 Fundamenta</w:t>
      </w:r>
      <w:r>
        <w:rPr>
          <w:rFonts w:ascii="Segoe UI" w:eastAsia="Segoe UI" w:hAnsi="Segoe UI" w:cs="Segoe UI"/>
          <w:sz w:val="20"/>
        </w:rPr>
        <w:t xml:space="preserve">ls. 2009, Atlanta: ASHRAE. ISBN – 978-1-933742-55-7 </w:t>
      </w:r>
    </w:p>
    <w:p w:rsidR="00A54239" w:rsidRDefault="00621F98">
      <w:pPr>
        <w:numPr>
          <w:ilvl w:val="0"/>
          <w:numId w:val="22"/>
        </w:numPr>
        <w:spacing w:after="132" w:line="248" w:lineRule="auto"/>
        <w:ind w:right="51" w:hanging="545"/>
        <w:jc w:val="both"/>
      </w:pPr>
      <w:r>
        <w:rPr>
          <w:rFonts w:ascii="Segoe UI" w:eastAsia="Segoe UI" w:hAnsi="Segoe UI" w:cs="Segoe UI"/>
          <w:sz w:val="20"/>
        </w:rPr>
        <w:t xml:space="preserve">BEGENI, M., ZMRHAL, V. Dotazníkový průzkum stavu školských budov. In: portál TZB info. ISSN 1801-4399. 2015. </w:t>
      </w:r>
    </w:p>
    <w:p w:rsidR="00A54239" w:rsidRDefault="00621F98">
      <w:pPr>
        <w:numPr>
          <w:ilvl w:val="0"/>
          <w:numId w:val="22"/>
        </w:numPr>
        <w:spacing w:after="132" w:line="248" w:lineRule="auto"/>
        <w:ind w:right="51" w:hanging="545"/>
        <w:jc w:val="both"/>
      </w:pPr>
      <w:r>
        <w:rPr>
          <w:rFonts w:ascii="Segoe UI" w:eastAsia="Segoe UI" w:hAnsi="Segoe UI" w:cs="Segoe UI"/>
          <w:sz w:val="20"/>
        </w:rPr>
        <w:t xml:space="preserve">BEGENI, M., </w:t>
      </w:r>
      <w:r>
        <w:rPr>
          <w:rFonts w:ascii="Segoe UI" w:eastAsia="Segoe UI" w:hAnsi="Segoe UI" w:cs="Segoe UI"/>
          <w:sz w:val="20"/>
        </w:rPr>
        <w:t xml:space="preserve">ZMRHAL, V. Potřeba energie pro větrání u eben. In.: Vytápění, větrání, instalace. 2014, ro . 24, . 5, s. 218-222. ISSN 1210-1389 </w:t>
      </w:r>
    </w:p>
    <w:p w:rsidR="00A54239" w:rsidRDefault="00621F98">
      <w:pPr>
        <w:numPr>
          <w:ilvl w:val="0"/>
          <w:numId w:val="22"/>
        </w:numPr>
        <w:spacing w:after="132" w:line="248" w:lineRule="auto"/>
        <w:ind w:right="51" w:hanging="545"/>
        <w:jc w:val="both"/>
      </w:pPr>
      <w:r>
        <w:rPr>
          <w:rFonts w:ascii="Segoe UI" w:eastAsia="Segoe UI" w:hAnsi="Segoe UI" w:cs="Segoe UI"/>
          <w:sz w:val="20"/>
        </w:rPr>
        <w:t xml:space="preserve">MATHAUSEROVÁ, Z., MORÁVEK P. Větrání kuchyní. Sešit projektanta . 1. Spole nost pro techniku prostředí. 2000. </w:t>
      </w:r>
    </w:p>
    <w:p w:rsidR="00A54239" w:rsidRDefault="00621F98">
      <w:pPr>
        <w:numPr>
          <w:ilvl w:val="0"/>
          <w:numId w:val="22"/>
        </w:numPr>
        <w:spacing w:after="115" w:line="248" w:lineRule="auto"/>
        <w:ind w:right="51" w:hanging="545"/>
        <w:jc w:val="both"/>
      </w:pPr>
      <w:r>
        <w:rPr>
          <w:rFonts w:ascii="Segoe UI" w:eastAsia="Segoe UI" w:hAnsi="Segoe UI" w:cs="Segoe UI"/>
          <w:sz w:val="20"/>
        </w:rPr>
        <w:t>ZMRHAL, V. a ko</w:t>
      </w:r>
      <w:r>
        <w:rPr>
          <w:rFonts w:ascii="Segoe UI" w:eastAsia="Segoe UI" w:hAnsi="Segoe UI" w:cs="Segoe UI"/>
          <w:sz w:val="20"/>
        </w:rPr>
        <w:t xml:space="preserve">l. Větrání škol v souvislostech. Spole nost pro techniku prostředí. 2017 </w:t>
      </w:r>
    </w:p>
    <w:p w:rsidR="00A54239" w:rsidRDefault="00621F98">
      <w:pPr>
        <w:numPr>
          <w:ilvl w:val="0"/>
          <w:numId w:val="22"/>
        </w:numPr>
        <w:spacing w:after="5" w:line="248" w:lineRule="auto"/>
        <w:ind w:right="51" w:hanging="545"/>
        <w:jc w:val="both"/>
      </w:pPr>
      <w:r>
        <w:rPr>
          <w:rFonts w:ascii="Segoe UI" w:eastAsia="Segoe UI" w:hAnsi="Segoe UI" w:cs="Segoe UI"/>
          <w:sz w:val="20"/>
        </w:rPr>
        <w:t>VOPÁLKA, K. Výpo tová aplikace pro výpo et hluku šířeného potrubním systémem vzduchotechniky. Dostupné z: &lt;</w:t>
      </w:r>
      <w:hyperlink r:id="rId23">
        <w:r>
          <w:rPr>
            <w:rFonts w:ascii="Segoe UI" w:eastAsia="Segoe UI" w:hAnsi="Segoe UI" w:cs="Segoe UI"/>
            <w:color w:val="0000FF"/>
            <w:sz w:val="20"/>
            <w:u w:val="single" w:color="0000FF"/>
          </w:rPr>
          <w:t>http://</w:t>
        </w:r>
        <w:r>
          <w:rPr>
            <w:rFonts w:ascii="Segoe UI" w:eastAsia="Segoe UI" w:hAnsi="Segoe UI" w:cs="Segoe UI"/>
            <w:color w:val="0000FF"/>
            <w:sz w:val="20"/>
            <w:u w:val="single" w:color="0000FF"/>
          </w:rPr>
          <w:t>www.qpro.cz/Vypocet-hluku-vzduchotechniky</w:t>
        </w:r>
      </w:hyperlink>
      <w:hyperlink r:id="rId24">
        <w:r>
          <w:rPr>
            <w:rFonts w:ascii="Segoe UI" w:eastAsia="Segoe UI" w:hAnsi="Segoe UI" w:cs="Segoe UI"/>
            <w:sz w:val="20"/>
          </w:rPr>
          <w:t>&gt;</w:t>
        </w:r>
      </w:hyperlink>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A54239">
      <w:pPr>
        <w:sectPr w:rsidR="00A54239">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6" w:h="16841"/>
          <w:pgMar w:top="709" w:right="1359" w:bottom="1314" w:left="1419" w:header="708" w:footer="17" w:gutter="0"/>
          <w:pgNumType w:start="1"/>
          <w:cols w:space="708"/>
          <w:titlePg/>
        </w:sectPr>
      </w:pPr>
    </w:p>
    <w:p w:rsidR="00A54239" w:rsidRDefault="00621F98">
      <w:pPr>
        <w:spacing w:after="4" w:line="250" w:lineRule="auto"/>
        <w:ind w:left="-5" w:right="43" w:hanging="10"/>
        <w:jc w:val="both"/>
      </w:pPr>
      <w:r>
        <w:rPr>
          <w:rFonts w:ascii="Segoe UI" w:eastAsia="Segoe UI" w:hAnsi="Segoe UI" w:cs="Segoe UI"/>
          <w:b/>
          <w:sz w:val="20"/>
        </w:rPr>
        <w:lastRenderedPageBreak/>
        <w:t xml:space="preserve">Příloha 1: Přehled větracích systémů a jejich možnosti použití ve školách </w:t>
      </w:r>
    </w:p>
    <w:tbl>
      <w:tblPr>
        <w:tblStyle w:val="TableGrid"/>
        <w:tblW w:w="14313" w:type="dxa"/>
        <w:tblInd w:w="5" w:type="dxa"/>
        <w:tblCellMar>
          <w:top w:w="6" w:type="dxa"/>
          <w:left w:w="106" w:type="dxa"/>
          <w:bottom w:w="0" w:type="dxa"/>
          <w:right w:w="53" w:type="dxa"/>
        </w:tblCellMar>
        <w:tblLook w:val="04A0" w:firstRow="1" w:lastRow="0" w:firstColumn="1" w:lastColumn="0" w:noHBand="0" w:noVBand="1"/>
      </w:tblPr>
      <w:tblGrid>
        <w:gridCol w:w="1639"/>
        <w:gridCol w:w="4025"/>
        <w:gridCol w:w="4424"/>
        <w:gridCol w:w="4225"/>
      </w:tblGrid>
      <w:tr w:rsidR="00A54239">
        <w:trPr>
          <w:trHeight w:val="27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íslo </w:t>
            </w:r>
          </w:p>
        </w:tc>
        <w:tc>
          <w:tcPr>
            <w:tcW w:w="402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6"/>
              <w:jc w:val="center"/>
            </w:pPr>
            <w:r>
              <w:rPr>
                <w:rFonts w:ascii="Segoe UI" w:eastAsia="Segoe UI" w:hAnsi="Segoe UI" w:cs="Segoe UI"/>
                <w:b/>
                <w:sz w:val="20"/>
              </w:rPr>
              <w:t xml:space="preserve">1 </w:t>
            </w:r>
          </w:p>
        </w:tc>
        <w:tc>
          <w:tcPr>
            <w:tcW w:w="442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5"/>
              <w:jc w:val="center"/>
            </w:pPr>
            <w:r>
              <w:rPr>
                <w:rFonts w:ascii="Segoe UI" w:eastAsia="Segoe UI" w:hAnsi="Segoe UI" w:cs="Segoe UI"/>
                <w:b/>
                <w:sz w:val="20"/>
              </w:rPr>
              <w:t xml:space="preserve">2 </w:t>
            </w:r>
          </w:p>
        </w:tc>
        <w:tc>
          <w:tcPr>
            <w:tcW w:w="422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2"/>
              <w:jc w:val="center"/>
            </w:pPr>
            <w:r>
              <w:rPr>
                <w:rFonts w:ascii="Segoe UI" w:eastAsia="Segoe UI" w:hAnsi="Segoe UI" w:cs="Segoe UI"/>
                <w:b/>
                <w:sz w:val="20"/>
              </w:rPr>
              <w:t xml:space="preserve">3 </w:t>
            </w:r>
          </w:p>
        </w:tc>
      </w:tr>
      <w:tr w:rsidR="00A54239">
        <w:trPr>
          <w:trHeight w:val="27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Větrání </w:t>
            </w:r>
          </w:p>
        </w:tc>
        <w:tc>
          <w:tcPr>
            <w:tcW w:w="8449" w:type="dxa"/>
            <w:gridSpan w:val="2"/>
            <w:tcBorders>
              <w:top w:val="single" w:sz="4" w:space="0" w:color="000000"/>
              <w:left w:val="single" w:sz="4" w:space="0" w:color="000000"/>
              <w:bottom w:val="single" w:sz="4" w:space="0" w:color="000000"/>
              <w:right w:val="nil"/>
            </w:tcBorders>
          </w:tcPr>
          <w:p w:rsidR="00A54239" w:rsidRDefault="00621F98">
            <w:pPr>
              <w:spacing w:after="0"/>
              <w:ind w:left="5782"/>
            </w:pPr>
            <w:r>
              <w:rPr>
                <w:rFonts w:ascii="Segoe UI" w:eastAsia="Segoe UI" w:hAnsi="Segoe UI" w:cs="Segoe UI"/>
                <w:b/>
                <w:sz w:val="20"/>
              </w:rPr>
              <w:t xml:space="preserve">Přirozené </w:t>
            </w:r>
          </w:p>
        </w:tc>
        <w:tc>
          <w:tcPr>
            <w:tcW w:w="4225" w:type="dxa"/>
            <w:tcBorders>
              <w:top w:val="single" w:sz="4" w:space="0" w:color="000000"/>
              <w:left w:val="nil"/>
              <w:bottom w:val="single" w:sz="4" w:space="0" w:color="000000"/>
              <w:right w:val="single" w:sz="4" w:space="0" w:color="000000"/>
            </w:tcBorders>
          </w:tcPr>
          <w:p w:rsidR="00A54239" w:rsidRDefault="00A54239"/>
        </w:tc>
      </w:tr>
      <w:tr w:rsidR="00A54239">
        <w:trPr>
          <w:trHeight w:val="542"/>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Popis </w:t>
            </w:r>
          </w:p>
        </w:tc>
        <w:tc>
          <w:tcPr>
            <w:tcW w:w="402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8"/>
              <w:jc w:val="center"/>
            </w:pPr>
            <w:r>
              <w:rPr>
                <w:rFonts w:ascii="Segoe UI" w:eastAsia="Segoe UI" w:hAnsi="Segoe UI" w:cs="Segoe UI"/>
                <w:b/>
                <w:sz w:val="20"/>
              </w:rPr>
              <w:t xml:space="preserve">Infiltrace a mikroventilace </w:t>
            </w:r>
          </w:p>
        </w:tc>
        <w:tc>
          <w:tcPr>
            <w:tcW w:w="442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7"/>
              <w:jc w:val="center"/>
            </w:pPr>
            <w:r>
              <w:rPr>
                <w:rFonts w:ascii="Segoe UI" w:eastAsia="Segoe UI" w:hAnsi="Segoe UI" w:cs="Segoe UI"/>
                <w:b/>
                <w:sz w:val="20"/>
              </w:rPr>
              <w:t xml:space="preserve">Provětrávání otevíratelnými okny </w:t>
            </w:r>
          </w:p>
        </w:tc>
        <w:tc>
          <w:tcPr>
            <w:tcW w:w="4225" w:type="dxa"/>
            <w:tcBorders>
              <w:top w:val="single" w:sz="4" w:space="0" w:color="000000"/>
              <w:left w:val="single" w:sz="4" w:space="0" w:color="000000"/>
              <w:bottom w:val="single" w:sz="4" w:space="0" w:color="000000"/>
              <w:right w:val="single" w:sz="4" w:space="0" w:color="000000"/>
            </w:tcBorders>
          </w:tcPr>
          <w:p w:rsidR="00A54239" w:rsidRDefault="00621F98">
            <w:pPr>
              <w:spacing w:after="0"/>
              <w:jc w:val="center"/>
            </w:pPr>
            <w:r>
              <w:rPr>
                <w:rFonts w:ascii="Segoe UI" w:eastAsia="Segoe UI" w:hAnsi="Segoe UI" w:cs="Segoe UI"/>
                <w:b/>
                <w:sz w:val="20"/>
              </w:rPr>
              <w:t xml:space="preserve">Provětrávání mechanicky otevíratelnými okny (křídly) </w:t>
            </w:r>
          </w:p>
        </w:tc>
      </w:tr>
      <w:tr w:rsidR="00A54239">
        <w:trPr>
          <w:trHeight w:val="2621"/>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Schéma </w:t>
            </w:r>
          </w:p>
          <w:p w:rsidR="00A54239" w:rsidRDefault="00621F98">
            <w:pPr>
              <w:spacing w:after="0"/>
              <w:ind w:left="2"/>
            </w:pPr>
            <w:r>
              <w:rPr>
                <w:rFonts w:ascii="Segoe UI" w:eastAsia="Segoe UI" w:hAnsi="Segoe UI" w:cs="Segoe UI"/>
                <w:sz w:val="20"/>
              </w:rPr>
              <w:t xml:space="preserve"> </w:t>
            </w:r>
          </w:p>
          <w:p w:rsidR="00A54239" w:rsidRDefault="00621F98">
            <w:pPr>
              <w:spacing w:after="0"/>
              <w:ind w:left="2"/>
            </w:pPr>
            <w:r>
              <w:rPr>
                <w:rFonts w:ascii="Segoe UI" w:eastAsia="Segoe UI" w:hAnsi="Segoe UI" w:cs="Segoe UI"/>
                <w:sz w:val="20"/>
              </w:rPr>
              <w:t xml:space="preserve"> </w:t>
            </w:r>
          </w:p>
        </w:tc>
        <w:tc>
          <w:tcPr>
            <w:tcW w:w="4025"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77"/>
              <w:jc w:val="right"/>
            </w:pPr>
            <w:r>
              <w:rPr>
                <w:noProof/>
              </w:rPr>
              <w:drawing>
                <wp:inline distT="0" distB="0" distL="0" distR="0">
                  <wp:extent cx="2317750" cy="1562100"/>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31"/>
                          <a:stretch>
                            <a:fillRect/>
                          </a:stretch>
                        </pic:blipFill>
                        <pic:spPr>
                          <a:xfrm>
                            <a:off x="0" y="0"/>
                            <a:ext cx="2317750" cy="1562100"/>
                          </a:xfrm>
                          <a:prstGeom prst="rect">
                            <a:avLst/>
                          </a:prstGeom>
                        </pic:spPr>
                      </pic:pic>
                    </a:graphicData>
                  </a:graphic>
                </wp:inline>
              </w:drawing>
            </w:r>
            <w:r>
              <w:rPr>
                <w:rFonts w:ascii="Segoe UI" w:eastAsia="Segoe UI" w:hAnsi="Segoe UI" w:cs="Segoe UI"/>
                <w:sz w:val="20"/>
              </w:rPr>
              <w:t xml:space="preserve"> </w:t>
            </w:r>
          </w:p>
        </w:tc>
        <w:tc>
          <w:tcPr>
            <w:tcW w:w="4424"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214"/>
              <w:jc w:val="right"/>
            </w:pPr>
            <w:r>
              <w:rPr>
                <w:noProof/>
              </w:rPr>
              <w:drawing>
                <wp:inline distT="0" distB="0" distL="0" distR="0">
                  <wp:extent cx="2392680" cy="1590294"/>
                  <wp:effectExtent l="0" t="0" r="0" b="0"/>
                  <wp:docPr id="6539" name="Picture 6539"/>
                  <wp:cNvGraphicFramePr/>
                  <a:graphic xmlns:a="http://schemas.openxmlformats.org/drawingml/2006/main">
                    <a:graphicData uri="http://schemas.openxmlformats.org/drawingml/2006/picture">
                      <pic:pic xmlns:pic="http://schemas.openxmlformats.org/drawingml/2006/picture">
                        <pic:nvPicPr>
                          <pic:cNvPr id="6539" name="Picture 6539"/>
                          <pic:cNvPicPr/>
                        </pic:nvPicPr>
                        <pic:blipFill>
                          <a:blip r:embed="rId32"/>
                          <a:stretch>
                            <a:fillRect/>
                          </a:stretch>
                        </pic:blipFill>
                        <pic:spPr>
                          <a:xfrm>
                            <a:off x="0" y="0"/>
                            <a:ext cx="2392680" cy="1590294"/>
                          </a:xfrm>
                          <a:prstGeom prst="rect">
                            <a:avLst/>
                          </a:prstGeom>
                        </pic:spPr>
                      </pic:pic>
                    </a:graphicData>
                  </a:graphic>
                </wp:inline>
              </w:drawing>
            </w:r>
            <w:r>
              <w:rPr>
                <w:rFonts w:ascii="Segoe UI" w:eastAsia="Segoe UI" w:hAnsi="Segoe UI" w:cs="Segoe UI"/>
                <w:sz w:val="20"/>
              </w:rPr>
              <w:t xml:space="preserve"> </w:t>
            </w:r>
          </w:p>
        </w:tc>
        <w:tc>
          <w:tcPr>
            <w:tcW w:w="4225"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204"/>
              <w:jc w:val="right"/>
            </w:pPr>
            <w:r>
              <w:rPr>
                <w:noProof/>
              </w:rPr>
              <w:drawing>
                <wp:inline distT="0" distB="0" distL="0" distR="0">
                  <wp:extent cx="2284476" cy="1548765"/>
                  <wp:effectExtent l="0" t="0" r="0" b="0"/>
                  <wp:docPr id="6541" name="Picture 6541"/>
                  <wp:cNvGraphicFramePr/>
                  <a:graphic xmlns:a="http://schemas.openxmlformats.org/drawingml/2006/main">
                    <a:graphicData uri="http://schemas.openxmlformats.org/drawingml/2006/picture">
                      <pic:pic xmlns:pic="http://schemas.openxmlformats.org/drawingml/2006/picture">
                        <pic:nvPicPr>
                          <pic:cNvPr id="6541" name="Picture 6541"/>
                          <pic:cNvPicPr/>
                        </pic:nvPicPr>
                        <pic:blipFill>
                          <a:blip r:embed="rId33"/>
                          <a:stretch>
                            <a:fillRect/>
                          </a:stretch>
                        </pic:blipFill>
                        <pic:spPr>
                          <a:xfrm>
                            <a:off x="0" y="0"/>
                            <a:ext cx="2284476" cy="1548765"/>
                          </a:xfrm>
                          <a:prstGeom prst="rect">
                            <a:avLst/>
                          </a:prstGeom>
                        </pic:spPr>
                      </pic:pic>
                    </a:graphicData>
                  </a:graphic>
                </wp:inline>
              </w:drawing>
            </w:r>
            <w:r>
              <w:rPr>
                <w:rFonts w:ascii="Segoe UI" w:eastAsia="Segoe UI" w:hAnsi="Segoe UI" w:cs="Segoe UI"/>
                <w:sz w:val="20"/>
              </w:rPr>
              <w:t xml:space="preserve"> </w:t>
            </w:r>
          </w:p>
        </w:tc>
      </w:tr>
      <w:tr w:rsidR="00A54239">
        <w:trPr>
          <w:trHeight w:val="293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Charakteristika </w:t>
            </w:r>
          </w:p>
        </w:tc>
        <w:tc>
          <w:tcPr>
            <w:tcW w:w="402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189"/>
            </w:pPr>
            <w:r>
              <w:rPr>
                <w:rFonts w:ascii="Segoe UI" w:eastAsia="Segoe UI" w:hAnsi="Segoe UI" w:cs="Segoe UI"/>
                <w:sz w:val="20"/>
              </w:rPr>
              <w:t xml:space="preserve">Přirozené větrání netěsnostmi oken.  Nová okna se vyzna ují minimálním průto ným průřezem funk ních spár. </w:t>
            </w:r>
          </w:p>
        </w:tc>
        <w:tc>
          <w:tcPr>
            <w:tcW w:w="4424"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left="2"/>
            </w:pPr>
            <w:r>
              <w:rPr>
                <w:rFonts w:ascii="Segoe UI" w:eastAsia="Segoe UI" w:hAnsi="Segoe UI" w:cs="Segoe UI"/>
                <w:sz w:val="20"/>
              </w:rPr>
              <w:t xml:space="preserve">Přirozené větrání závislé na rozdílu teploty vnitřního a venkovního vzduchu a na působení větru.  </w:t>
            </w:r>
          </w:p>
          <w:p w:rsidR="00A54239" w:rsidRDefault="00621F98">
            <w:pPr>
              <w:spacing w:after="0"/>
              <w:ind w:left="2"/>
            </w:pPr>
            <w:r>
              <w:rPr>
                <w:rFonts w:ascii="Segoe UI" w:eastAsia="Segoe UI" w:hAnsi="Segoe UI" w:cs="Segoe UI"/>
                <w:sz w:val="20"/>
              </w:rPr>
              <w:t xml:space="preserve">Funkce větrání závisí plně na lidském faktoru. </w:t>
            </w:r>
          </w:p>
          <w:p w:rsidR="00A54239" w:rsidRDefault="00621F98">
            <w:pPr>
              <w:spacing w:after="0"/>
              <w:ind w:left="2"/>
            </w:pPr>
            <w:r>
              <w:rPr>
                <w:rFonts w:ascii="Segoe UI" w:eastAsia="Segoe UI" w:hAnsi="Segoe UI" w:cs="Segoe UI"/>
                <w:sz w:val="20"/>
              </w:rPr>
              <w:t xml:space="preserve">Nejedná se o řízený přívod vzduchu.  </w:t>
            </w:r>
          </w:p>
          <w:p w:rsidR="00A54239" w:rsidRDefault="00621F98">
            <w:pPr>
              <w:spacing w:after="0" w:line="240" w:lineRule="auto"/>
              <w:ind w:left="2" w:right="392"/>
            </w:pPr>
            <w:r>
              <w:rPr>
                <w:rFonts w:ascii="Segoe UI" w:eastAsia="Segoe UI" w:hAnsi="Segoe UI" w:cs="Segoe UI"/>
                <w:sz w:val="20"/>
              </w:rPr>
              <w:t xml:space="preserve">Nezajistí rovnoměrné provětrání prostoru. V chladném období riziko tepelného diskomfortu v blízkosti oken.  </w:t>
            </w:r>
          </w:p>
          <w:p w:rsidR="00A54239" w:rsidRDefault="00621F98">
            <w:pPr>
              <w:spacing w:after="0"/>
              <w:ind w:left="2" w:right="63"/>
            </w:pPr>
            <w:r>
              <w:rPr>
                <w:rFonts w:ascii="Segoe UI" w:eastAsia="Segoe UI" w:hAnsi="Segoe UI" w:cs="Segoe UI"/>
                <w:sz w:val="20"/>
              </w:rPr>
              <w:t>Otevřená okna jsou rizikem z pohledu bezpe nosti žáků a ochra</w:t>
            </w:r>
            <w:r>
              <w:rPr>
                <w:rFonts w:ascii="Segoe UI" w:eastAsia="Segoe UI" w:hAnsi="Segoe UI" w:cs="Segoe UI"/>
                <w:sz w:val="20"/>
              </w:rPr>
              <w:t xml:space="preserve">ny proti vniknutí cizích osob.  </w:t>
            </w:r>
          </w:p>
        </w:tc>
        <w:tc>
          <w:tcPr>
            <w:tcW w:w="4225"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left="2"/>
            </w:pPr>
            <w:r>
              <w:rPr>
                <w:rFonts w:ascii="Segoe UI" w:eastAsia="Segoe UI" w:hAnsi="Segoe UI" w:cs="Segoe UI"/>
                <w:sz w:val="20"/>
              </w:rPr>
              <w:t xml:space="preserve">Přirozené větrání závislé na rozdílu teploty vnitřního a venkovního vzduchu a na působení větru.  </w:t>
            </w:r>
          </w:p>
          <w:p w:rsidR="00A54239" w:rsidRDefault="00621F98">
            <w:pPr>
              <w:spacing w:after="0" w:line="240" w:lineRule="auto"/>
              <w:ind w:left="2" w:right="193"/>
            </w:pPr>
            <w:r>
              <w:rPr>
                <w:rFonts w:ascii="Segoe UI" w:eastAsia="Segoe UI" w:hAnsi="Segoe UI" w:cs="Segoe UI"/>
                <w:sz w:val="20"/>
              </w:rPr>
              <w:t xml:space="preserve">Nezajistí rovnoměrné provětrání prostoru. V chladném období riziko tepelného diskomfortu v blízkosti oken.  </w:t>
            </w:r>
          </w:p>
          <w:p w:rsidR="00A54239" w:rsidRDefault="00621F98">
            <w:pPr>
              <w:spacing w:after="0" w:line="240" w:lineRule="auto"/>
              <w:ind w:left="2"/>
            </w:pPr>
            <w:r>
              <w:rPr>
                <w:rFonts w:ascii="Segoe UI" w:eastAsia="Segoe UI" w:hAnsi="Segoe UI" w:cs="Segoe UI"/>
                <w:sz w:val="20"/>
              </w:rPr>
              <w:t xml:space="preserve">Otevřená okna jsou rizikem z pohledu ochrany proti vniknutí cizích osob. </w:t>
            </w:r>
          </w:p>
          <w:p w:rsidR="00A54239" w:rsidRDefault="00621F98">
            <w:pPr>
              <w:spacing w:after="0"/>
              <w:ind w:left="2"/>
            </w:pPr>
            <w:r>
              <w:rPr>
                <w:rFonts w:ascii="Segoe UI" w:eastAsia="Segoe UI" w:hAnsi="Segoe UI" w:cs="Segoe UI"/>
                <w:sz w:val="20"/>
              </w:rPr>
              <w:t xml:space="preserve"> </w:t>
            </w:r>
          </w:p>
        </w:tc>
      </w:tr>
      <w:tr w:rsidR="00A54239">
        <w:trPr>
          <w:trHeight w:val="1342"/>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Energie </w:t>
            </w:r>
          </w:p>
        </w:tc>
        <w:tc>
          <w:tcPr>
            <w:tcW w:w="4025"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jc w:val="both"/>
            </w:pPr>
            <w:r>
              <w:rPr>
                <w:rFonts w:ascii="Segoe UI" w:eastAsia="Segoe UI" w:hAnsi="Segoe UI" w:cs="Segoe UI"/>
                <w:sz w:val="20"/>
              </w:rPr>
              <w:t xml:space="preserve">Tepelná ztráta větráním musí být zcela hrazena otopnou soustavou. </w:t>
            </w:r>
          </w:p>
          <w:p w:rsidR="00A54239" w:rsidRDefault="00621F98">
            <w:pPr>
              <w:spacing w:after="6"/>
            </w:pPr>
            <w:r>
              <w:rPr>
                <w:rFonts w:ascii="Segoe UI" w:eastAsia="Segoe UI" w:hAnsi="Segoe UI" w:cs="Segoe UI"/>
                <w:sz w:val="20"/>
              </w:rPr>
              <w:t>Nelze použít ZZT</w:t>
            </w:r>
            <w:r>
              <w:rPr>
                <w:rFonts w:ascii="Segoe UI" w:eastAsia="Segoe UI" w:hAnsi="Segoe UI" w:cs="Segoe UI"/>
                <w:sz w:val="20"/>
                <w:vertAlign w:val="superscript"/>
              </w:rPr>
              <w:footnoteReference w:id="1"/>
            </w: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Bez </w:t>
            </w:r>
            <w:r>
              <w:rPr>
                <w:rFonts w:ascii="Segoe UI" w:eastAsia="Segoe UI" w:hAnsi="Segoe UI" w:cs="Segoe UI"/>
                <w:sz w:val="20"/>
              </w:rPr>
              <w:tab/>
              <w:t xml:space="preserve">nároku </w:t>
            </w:r>
            <w:r>
              <w:rPr>
                <w:rFonts w:ascii="Segoe UI" w:eastAsia="Segoe UI" w:hAnsi="Segoe UI" w:cs="Segoe UI"/>
                <w:sz w:val="20"/>
              </w:rPr>
              <w:tab/>
              <w:t xml:space="preserve">na </w:t>
            </w:r>
            <w:r>
              <w:rPr>
                <w:rFonts w:ascii="Segoe UI" w:eastAsia="Segoe UI" w:hAnsi="Segoe UI" w:cs="Segoe UI"/>
                <w:sz w:val="20"/>
              </w:rPr>
              <w:tab/>
              <w:t xml:space="preserve">energii </w:t>
            </w:r>
            <w:r>
              <w:rPr>
                <w:rFonts w:ascii="Segoe UI" w:eastAsia="Segoe UI" w:hAnsi="Segoe UI" w:cs="Segoe UI"/>
                <w:sz w:val="20"/>
              </w:rPr>
              <w:tab/>
              <w:t xml:space="preserve">pro </w:t>
            </w:r>
            <w:r>
              <w:rPr>
                <w:rFonts w:ascii="Segoe UI" w:eastAsia="Segoe UI" w:hAnsi="Segoe UI" w:cs="Segoe UI"/>
                <w:sz w:val="20"/>
              </w:rPr>
              <w:tab/>
              <w:t xml:space="preserve">pohon ventilátorů. </w:t>
            </w:r>
          </w:p>
        </w:tc>
        <w:tc>
          <w:tcPr>
            <w:tcW w:w="4424"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left="2"/>
              <w:jc w:val="both"/>
            </w:pPr>
            <w:r>
              <w:rPr>
                <w:rFonts w:ascii="Segoe UI" w:eastAsia="Segoe UI" w:hAnsi="Segoe UI" w:cs="Segoe UI"/>
                <w:sz w:val="20"/>
              </w:rPr>
              <w:t xml:space="preserve">Tepelná ztráta větráním </w:t>
            </w:r>
            <w:r>
              <w:rPr>
                <w:rFonts w:ascii="Segoe UI" w:eastAsia="Segoe UI" w:hAnsi="Segoe UI" w:cs="Segoe UI"/>
                <w:sz w:val="20"/>
              </w:rPr>
              <w:t xml:space="preserve">musí být zcela hrazena otopnou soustavou. </w:t>
            </w:r>
          </w:p>
          <w:p w:rsidR="00A54239" w:rsidRDefault="00621F98">
            <w:pPr>
              <w:spacing w:after="0"/>
              <w:ind w:left="2"/>
            </w:pPr>
            <w:r>
              <w:rPr>
                <w:rFonts w:ascii="Segoe UI" w:eastAsia="Segoe UI" w:hAnsi="Segoe UI" w:cs="Segoe UI"/>
                <w:sz w:val="20"/>
              </w:rPr>
              <w:t xml:space="preserve">Nelze použít ZZT. </w:t>
            </w:r>
          </w:p>
          <w:p w:rsidR="00A54239" w:rsidRDefault="00621F98">
            <w:pPr>
              <w:spacing w:after="0"/>
              <w:ind w:left="2"/>
            </w:pPr>
            <w:r>
              <w:rPr>
                <w:rFonts w:ascii="Segoe UI" w:eastAsia="Segoe UI" w:hAnsi="Segoe UI" w:cs="Segoe UI"/>
                <w:sz w:val="20"/>
              </w:rPr>
              <w:t xml:space="preserve">Bez nároku na energii pro pohon ventilátorů. </w:t>
            </w:r>
          </w:p>
        </w:tc>
        <w:tc>
          <w:tcPr>
            <w:tcW w:w="4225"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left="2"/>
              <w:jc w:val="both"/>
            </w:pPr>
            <w:r>
              <w:rPr>
                <w:rFonts w:ascii="Segoe UI" w:eastAsia="Segoe UI" w:hAnsi="Segoe UI" w:cs="Segoe UI"/>
                <w:sz w:val="20"/>
              </w:rPr>
              <w:t xml:space="preserve">Tepelná ztráta větráním musí být zcela hrazena otopnou soustavou. </w:t>
            </w:r>
          </w:p>
          <w:p w:rsidR="00A54239" w:rsidRDefault="00621F98">
            <w:pPr>
              <w:spacing w:after="0"/>
              <w:ind w:left="2"/>
            </w:pPr>
            <w:r>
              <w:rPr>
                <w:rFonts w:ascii="Segoe UI" w:eastAsia="Segoe UI" w:hAnsi="Segoe UI" w:cs="Segoe UI"/>
                <w:sz w:val="20"/>
              </w:rPr>
              <w:t xml:space="preserve">Nelze použít ZZT. </w:t>
            </w:r>
          </w:p>
          <w:p w:rsidR="00A54239" w:rsidRDefault="00621F98">
            <w:pPr>
              <w:spacing w:after="0"/>
              <w:ind w:left="2"/>
            </w:pPr>
            <w:r>
              <w:rPr>
                <w:rFonts w:ascii="Segoe UI" w:eastAsia="Segoe UI" w:hAnsi="Segoe UI" w:cs="Segoe UI"/>
                <w:sz w:val="20"/>
              </w:rPr>
              <w:t xml:space="preserve">Bez nároku na energii pro pohon ventilátorů. </w:t>
            </w:r>
          </w:p>
        </w:tc>
      </w:tr>
      <w:tr w:rsidR="00A54239">
        <w:trPr>
          <w:trHeight w:val="1073"/>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lastRenderedPageBreak/>
              <w:t xml:space="preserve">Ovládání </w:t>
            </w:r>
          </w:p>
        </w:tc>
        <w:tc>
          <w:tcPr>
            <w:tcW w:w="4025"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Omeze</w:t>
            </w:r>
            <w:r>
              <w:rPr>
                <w:rFonts w:ascii="Segoe UI" w:eastAsia="Segoe UI" w:hAnsi="Segoe UI" w:cs="Segoe UI"/>
                <w:sz w:val="20"/>
              </w:rPr>
              <w:t xml:space="preserve">ně nastavením průto ného průřezu spáry. </w:t>
            </w:r>
          </w:p>
        </w:tc>
        <w:tc>
          <w:tcPr>
            <w:tcW w:w="4424"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52" w:lineRule="auto"/>
              <w:ind w:left="2"/>
            </w:pPr>
            <w:r>
              <w:rPr>
                <w:rFonts w:ascii="Segoe UI" w:eastAsia="Segoe UI" w:hAnsi="Segoe UI" w:cs="Segoe UI"/>
                <w:sz w:val="20"/>
              </w:rPr>
              <w:t>Ru ní podle asového plánu nebo podle údajů idla CO</w:t>
            </w:r>
            <w:r>
              <w:rPr>
                <w:rFonts w:ascii="Segoe UI" w:eastAsia="Segoe UI" w:hAnsi="Segoe UI" w:cs="Segoe UI"/>
                <w:sz w:val="20"/>
                <w:vertAlign w:val="subscript"/>
              </w:rPr>
              <w:t>2</w:t>
            </w:r>
            <w:r>
              <w:rPr>
                <w:rFonts w:ascii="Segoe UI" w:eastAsia="Segoe UI" w:hAnsi="Segoe UI" w:cs="Segoe UI"/>
                <w:sz w:val="20"/>
              </w:rPr>
              <w:t xml:space="preserve">. </w:t>
            </w:r>
          </w:p>
          <w:p w:rsidR="00A54239" w:rsidRDefault="00621F98">
            <w:pPr>
              <w:spacing w:after="0"/>
              <w:ind w:left="2"/>
            </w:pPr>
            <w:r>
              <w:rPr>
                <w:rFonts w:ascii="Segoe UI" w:eastAsia="Segoe UI" w:hAnsi="Segoe UI" w:cs="Segoe UI"/>
                <w:sz w:val="20"/>
              </w:rPr>
              <w:t xml:space="preserve"> </w:t>
            </w:r>
          </w:p>
        </w:tc>
        <w:tc>
          <w:tcPr>
            <w:tcW w:w="422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sz w:val="20"/>
              </w:rPr>
              <w:t xml:space="preserve">Provoz dle stanoveného asového plánu. </w:t>
            </w:r>
          </w:p>
          <w:p w:rsidR="00A54239" w:rsidRDefault="00621F98">
            <w:pPr>
              <w:spacing w:after="0"/>
              <w:ind w:left="2"/>
            </w:pPr>
            <w:r>
              <w:rPr>
                <w:rFonts w:ascii="Segoe UI" w:eastAsia="Segoe UI" w:hAnsi="Segoe UI" w:cs="Segoe UI"/>
                <w:sz w:val="20"/>
              </w:rPr>
              <w:t>Ovládání mechanické servopohonem (automaticky) podle idla CO</w:t>
            </w:r>
            <w:r>
              <w:rPr>
                <w:rFonts w:ascii="Segoe UI" w:eastAsia="Segoe UI" w:hAnsi="Segoe UI" w:cs="Segoe UI"/>
                <w:sz w:val="20"/>
                <w:vertAlign w:val="subscript"/>
              </w:rPr>
              <w:t xml:space="preserve">2 </w:t>
            </w:r>
            <w:r>
              <w:rPr>
                <w:rFonts w:ascii="Segoe UI" w:eastAsia="Segoe UI" w:hAnsi="Segoe UI" w:cs="Segoe UI"/>
                <w:sz w:val="20"/>
              </w:rPr>
              <w:t xml:space="preserve">s kontrolou teploty vnitřního vzduchu. </w:t>
            </w:r>
          </w:p>
        </w:tc>
      </w:tr>
      <w:tr w:rsidR="00A54239">
        <w:trPr>
          <w:trHeight w:val="1340"/>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Použití </w:t>
            </w:r>
          </w:p>
        </w:tc>
        <w:tc>
          <w:tcPr>
            <w:tcW w:w="4025"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Pro větrání se nedoporu uje, nelze splnit požadavky na větrání dle předložené metodiky. </w:t>
            </w:r>
          </w:p>
        </w:tc>
        <w:tc>
          <w:tcPr>
            <w:tcW w:w="442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right="8"/>
            </w:pPr>
            <w:r>
              <w:rPr>
                <w:rFonts w:ascii="Segoe UI" w:eastAsia="Segoe UI" w:hAnsi="Segoe UI" w:cs="Segoe UI"/>
                <w:sz w:val="20"/>
              </w:rPr>
              <w:t>Pouze tam, kde není riziko výrazného zne ištění venkovního vzduchu. Pro větrání u eben se obecně nedoporu uje. Připouští se pro u ebny s malým po tem žáků (1-2 žáci, 1</w:t>
            </w:r>
            <w:r>
              <w:rPr>
                <w:rFonts w:ascii="Segoe UI" w:eastAsia="Segoe UI" w:hAnsi="Segoe UI" w:cs="Segoe UI"/>
                <w:sz w:val="20"/>
              </w:rPr>
              <w:t xml:space="preserve"> u itel) nebo kabinety. </w:t>
            </w:r>
          </w:p>
        </w:tc>
        <w:tc>
          <w:tcPr>
            <w:tcW w:w="422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right="54"/>
            </w:pPr>
            <w:r>
              <w:rPr>
                <w:rFonts w:ascii="Segoe UI" w:eastAsia="Segoe UI" w:hAnsi="Segoe UI" w:cs="Segoe UI"/>
                <w:sz w:val="20"/>
              </w:rPr>
              <w:t xml:space="preserve">Pouze tam, kde není riziko výrazného zne ištění venkovního vzduchu. Pro větrání u eben se obecně nedoporu uje. Připouští se pro u ebny s malým po tem žáků (1-2 žáci, 1 u itel) nebo kabinety. </w:t>
            </w:r>
          </w:p>
        </w:tc>
      </w:tr>
    </w:tbl>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tbl>
      <w:tblPr>
        <w:tblStyle w:val="TableGrid"/>
        <w:tblW w:w="14366" w:type="dxa"/>
        <w:tblInd w:w="5" w:type="dxa"/>
        <w:tblCellMar>
          <w:top w:w="3" w:type="dxa"/>
          <w:left w:w="105" w:type="dxa"/>
          <w:bottom w:w="0" w:type="dxa"/>
          <w:right w:w="26" w:type="dxa"/>
        </w:tblCellMar>
        <w:tblLook w:val="04A0" w:firstRow="1" w:lastRow="0" w:firstColumn="1" w:lastColumn="0" w:noHBand="0" w:noVBand="1"/>
      </w:tblPr>
      <w:tblGrid>
        <w:gridCol w:w="1640"/>
        <w:gridCol w:w="4295"/>
        <w:gridCol w:w="30"/>
        <w:gridCol w:w="4126"/>
        <w:gridCol w:w="4275"/>
      </w:tblGrid>
      <w:tr w:rsidR="00A54239">
        <w:trPr>
          <w:trHeight w:val="27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íslo </w:t>
            </w:r>
          </w:p>
        </w:tc>
        <w:tc>
          <w:tcPr>
            <w:tcW w:w="429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118"/>
              <w:jc w:val="center"/>
            </w:pPr>
            <w:r>
              <w:rPr>
                <w:rFonts w:ascii="Segoe UI" w:eastAsia="Segoe UI" w:hAnsi="Segoe UI" w:cs="Segoe UI"/>
                <w:b/>
                <w:sz w:val="20"/>
              </w:rPr>
              <w:t xml:space="preserve">4 </w:t>
            </w:r>
          </w:p>
        </w:tc>
        <w:tc>
          <w:tcPr>
            <w:tcW w:w="4156"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115"/>
              <w:jc w:val="center"/>
            </w:pPr>
            <w:r>
              <w:rPr>
                <w:rFonts w:ascii="Segoe UI" w:eastAsia="Segoe UI" w:hAnsi="Segoe UI" w:cs="Segoe UI"/>
                <w:b/>
                <w:sz w:val="20"/>
              </w:rPr>
              <w:t xml:space="preserve">5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87"/>
              <w:jc w:val="center"/>
            </w:pPr>
            <w:r>
              <w:rPr>
                <w:rFonts w:ascii="Segoe UI" w:eastAsia="Segoe UI" w:hAnsi="Segoe UI" w:cs="Segoe UI"/>
                <w:b/>
                <w:sz w:val="20"/>
              </w:rPr>
              <w:t xml:space="preserve">6 </w:t>
            </w:r>
          </w:p>
        </w:tc>
      </w:tr>
      <w:tr w:rsidR="00A54239">
        <w:trPr>
          <w:trHeight w:val="276"/>
        </w:trPr>
        <w:tc>
          <w:tcPr>
            <w:tcW w:w="1640" w:type="dxa"/>
            <w:vMerge w:val="restart"/>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Větrání </w:t>
            </w:r>
          </w:p>
        </w:tc>
        <w:tc>
          <w:tcPr>
            <w:tcW w:w="8451" w:type="dxa"/>
            <w:gridSpan w:val="3"/>
            <w:tcBorders>
              <w:top w:val="single" w:sz="4" w:space="0" w:color="000000"/>
              <w:left w:val="single" w:sz="4" w:space="0" w:color="000000"/>
              <w:bottom w:val="single" w:sz="4" w:space="0" w:color="000000"/>
              <w:right w:val="nil"/>
            </w:tcBorders>
          </w:tcPr>
          <w:p w:rsidR="00A54239" w:rsidRDefault="00621F98">
            <w:pPr>
              <w:spacing w:after="0"/>
              <w:ind w:left="5898"/>
            </w:pPr>
            <w:r>
              <w:rPr>
                <w:rFonts w:ascii="Segoe UI" w:eastAsia="Segoe UI" w:hAnsi="Segoe UI" w:cs="Segoe UI"/>
                <w:b/>
                <w:sz w:val="20"/>
              </w:rPr>
              <w:t xml:space="preserve">Nucené </w:t>
            </w:r>
          </w:p>
        </w:tc>
        <w:tc>
          <w:tcPr>
            <w:tcW w:w="4275" w:type="dxa"/>
            <w:tcBorders>
              <w:top w:val="single" w:sz="4" w:space="0" w:color="000000"/>
              <w:left w:val="nil"/>
              <w:bottom w:val="single" w:sz="4" w:space="0" w:color="000000"/>
              <w:right w:val="single" w:sz="4" w:space="0" w:color="000000"/>
            </w:tcBorders>
          </w:tcPr>
          <w:p w:rsidR="00A54239" w:rsidRDefault="00A54239"/>
        </w:tc>
      </w:tr>
      <w:tr w:rsidR="00A54239">
        <w:trPr>
          <w:trHeight w:val="276"/>
        </w:trPr>
        <w:tc>
          <w:tcPr>
            <w:tcW w:w="0" w:type="auto"/>
            <w:vMerge/>
            <w:tcBorders>
              <w:top w:val="nil"/>
              <w:left w:val="single" w:sz="4" w:space="0" w:color="000000"/>
              <w:bottom w:val="single" w:sz="4" w:space="0" w:color="000000"/>
              <w:right w:val="single" w:sz="4" w:space="0" w:color="000000"/>
            </w:tcBorders>
          </w:tcPr>
          <w:p w:rsidR="00A54239" w:rsidRDefault="00A54239"/>
        </w:tc>
        <w:tc>
          <w:tcPr>
            <w:tcW w:w="429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9"/>
              <w:jc w:val="center"/>
            </w:pPr>
            <w:r>
              <w:rPr>
                <w:rFonts w:ascii="Segoe UI" w:eastAsia="Segoe UI" w:hAnsi="Segoe UI" w:cs="Segoe UI"/>
                <w:b/>
                <w:sz w:val="20"/>
              </w:rPr>
              <w:t xml:space="preserve">Podtlakové </w:t>
            </w:r>
          </w:p>
        </w:tc>
        <w:tc>
          <w:tcPr>
            <w:tcW w:w="4156"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53"/>
              <w:jc w:val="center"/>
            </w:pPr>
            <w:r>
              <w:rPr>
                <w:rFonts w:ascii="Segoe UI" w:eastAsia="Segoe UI" w:hAnsi="Segoe UI" w:cs="Segoe UI"/>
                <w:b/>
                <w:sz w:val="20"/>
              </w:rPr>
              <w:t xml:space="preserve">Rovnotlaké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87"/>
              <w:jc w:val="center"/>
            </w:pPr>
            <w:r>
              <w:rPr>
                <w:rFonts w:ascii="Segoe UI" w:eastAsia="Segoe UI" w:hAnsi="Segoe UI" w:cs="Segoe UI"/>
                <w:b/>
                <w:sz w:val="20"/>
              </w:rPr>
              <w:t xml:space="preserve">Rovnotlaké  </w:t>
            </w:r>
          </w:p>
        </w:tc>
      </w:tr>
      <w:tr w:rsidR="00A54239">
        <w:trPr>
          <w:trHeight w:val="543"/>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Popis </w:t>
            </w:r>
          </w:p>
        </w:tc>
        <w:tc>
          <w:tcPr>
            <w:tcW w:w="429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61"/>
              <w:jc w:val="center"/>
            </w:pPr>
            <w:r>
              <w:rPr>
                <w:rFonts w:ascii="Segoe UI" w:eastAsia="Segoe UI" w:hAnsi="Segoe UI" w:cs="Segoe UI"/>
                <w:b/>
                <w:sz w:val="20"/>
              </w:rPr>
              <w:t xml:space="preserve">Odsávání lokálním ventilátorem </w:t>
            </w:r>
          </w:p>
        </w:tc>
        <w:tc>
          <w:tcPr>
            <w:tcW w:w="4156"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left="1060" w:right="199" w:hanging="754"/>
              <w:jc w:val="both"/>
            </w:pPr>
            <w:r>
              <w:rPr>
                <w:rFonts w:ascii="Segoe UI" w:eastAsia="Segoe UI" w:hAnsi="Segoe UI" w:cs="Segoe UI"/>
                <w:b/>
                <w:sz w:val="20"/>
              </w:rPr>
              <w:t xml:space="preserve">Lokální (parapetní) větrací jednotka v obvodovém plášti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85" w:right="359"/>
              <w:jc w:val="center"/>
            </w:pPr>
            <w:r>
              <w:rPr>
                <w:rFonts w:ascii="Segoe UI" w:eastAsia="Segoe UI" w:hAnsi="Segoe UI" w:cs="Segoe UI"/>
                <w:b/>
                <w:sz w:val="20"/>
              </w:rPr>
              <w:t xml:space="preserve">Lokální potrubní podstropní  větrací jednotka </w:t>
            </w:r>
          </w:p>
        </w:tc>
      </w:tr>
      <w:tr w:rsidR="00A54239">
        <w:trPr>
          <w:trHeight w:val="2609"/>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Schéma </w:t>
            </w:r>
          </w:p>
          <w:p w:rsidR="00A54239" w:rsidRDefault="00621F98">
            <w:pPr>
              <w:spacing w:after="0"/>
              <w:ind w:left="3"/>
            </w:pPr>
            <w:r>
              <w:rPr>
                <w:rFonts w:ascii="Segoe UI" w:eastAsia="Segoe UI" w:hAnsi="Segoe UI" w:cs="Segoe UI"/>
                <w:sz w:val="20"/>
              </w:rPr>
              <w:t xml:space="preserve"> </w:t>
            </w:r>
          </w:p>
          <w:p w:rsidR="00A54239" w:rsidRDefault="00621F98">
            <w:pPr>
              <w:spacing w:after="0"/>
              <w:ind w:left="3"/>
            </w:pPr>
            <w:r>
              <w:rPr>
                <w:rFonts w:ascii="Segoe UI" w:eastAsia="Segoe UI" w:hAnsi="Segoe UI" w:cs="Segoe UI"/>
                <w:sz w:val="20"/>
              </w:rPr>
              <w:t xml:space="preserve"> </w:t>
            </w:r>
          </w:p>
        </w:tc>
        <w:tc>
          <w:tcPr>
            <w:tcW w:w="4295"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jc w:val="right"/>
            </w:pPr>
            <w:r>
              <w:rPr>
                <w:noProof/>
              </w:rPr>
              <w:drawing>
                <wp:inline distT="0" distB="0" distL="0" distR="0">
                  <wp:extent cx="2602230" cy="1631950"/>
                  <wp:effectExtent l="0" t="0" r="0" b="0"/>
                  <wp:docPr id="6833" name="Picture 6833"/>
                  <wp:cNvGraphicFramePr/>
                  <a:graphic xmlns:a="http://schemas.openxmlformats.org/drawingml/2006/main">
                    <a:graphicData uri="http://schemas.openxmlformats.org/drawingml/2006/picture">
                      <pic:pic xmlns:pic="http://schemas.openxmlformats.org/drawingml/2006/picture">
                        <pic:nvPicPr>
                          <pic:cNvPr id="6833" name="Picture 6833"/>
                          <pic:cNvPicPr/>
                        </pic:nvPicPr>
                        <pic:blipFill>
                          <a:blip r:embed="rId34"/>
                          <a:stretch>
                            <a:fillRect/>
                          </a:stretch>
                        </pic:blipFill>
                        <pic:spPr>
                          <a:xfrm>
                            <a:off x="0" y="0"/>
                            <a:ext cx="2602230" cy="1631950"/>
                          </a:xfrm>
                          <a:prstGeom prst="rect">
                            <a:avLst/>
                          </a:prstGeom>
                        </pic:spPr>
                      </pic:pic>
                    </a:graphicData>
                  </a:graphic>
                </wp:inline>
              </w:drawing>
            </w:r>
            <w:r>
              <w:rPr>
                <w:rFonts w:ascii="Segoe UI" w:eastAsia="Segoe UI" w:hAnsi="Segoe UI" w:cs="Segoe UI"/>
                <w:sz w:val="20"/>
              </w:rPr>
              <w:t xml:space="preserve"> </w:t>
            </w:r>
          </w:p>
        </w:tc>
        <w:tc>
          <w:tcPr>
            <w:tcW w:w="4156" w:type="dxa"/>
            <w:gridSpan w:val="2"/>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30"/>
              <w:jc w:val="right"/>
            </w:pPr>
            <w:r>
              <w:rPr>
                <w:noProof/>
              </w:rPr>
              <w:drawing>
                <wp:inline distT="0" distB="0" distL="0" distR="0">
                  <wp:extent cx="2482215" cy="1606169"/>
                  <wp:effectExtent l="0" t="0" r="0" b="0"/>
                  <wp:docPr id="6835" name="Picture 6835"/>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35"/>
                          <a:stretch>
                            <a:fillRect/>
                          </a:stretch>
                        </pic:blipFill>
                        <pic:spPr>
                          <a:xfrm>
                            <a:off x="0" y="0"/>
                            <a:ext cx="2482215" cy="1606169"/>
                          </a:xfrm>
                          <a:prstGeom prst="rect">
                            <a:avLst/>
                          </a:prstGeom>
                        </pic:spPr>
                      </pic:pic>
                    </a:graphicData>
                  </a:graphic>
                </wp:inline>
              </w:drawing>
            </w:r>
            <w:r>
              <w:rPr>
                <w:rFonts w:ascii="Segoe UI" w:eastAsia="Segoe UI" w:hAnsi="Segoe UI" w:cs="Segoe UI"/>
                <w:sz w:val="20"/>
              </w:rPr>
              <w:t xml:space="preserve"> </w:t>
            </w:r>
          </w:p>
        </w:tc>
        <w:tc>
          <w:tcPr>
            <w:tcW w:w="4275"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32"/>
              <w:jc w:val="right"/>
            </w:pPr>
            <w:r>
              <w:rPr>
                <w:noProof/>
              </w:rPr>
              <w:drawing>
                <wp:inline distT="0" distB="0" distL="0" distR="0">
                  <wp:extent cx="2576068" cy="1578610"/>
                  <wp:effectExtent l="0" t="0" r="0" b="0"/>
                  <wp:docPr id="6837" name="Picture 6837"/>
                  <wp:cNvGraphicFramePr/>
                  <a:graphic xmlns:a="http://schemas.openxmlformats.org/drawingml/2006/main">
                    <a:graphicData uri="http://schemas.openxmlformats.org/drawingml/2006/picture">
                      <pic:pic xmlns:pic="http://schemas.openxmlformats.org/drawingml/2006/picture">
                        <pic:nvPicPr>
                          <pic:cNvPr id="6837" name="Picture 6837"/>
                          <pic:cNvPicPr/>
                        </pic:nvPicPr>
                        <pic:blipFill>
                          <a:blip r:embed="rId36"/>
                          <a:stretch>
                            <a:fillRect/>
                          </a:stretch>
                        </pic:blipFill>
                        <pic:spPr>
                          <a:xfrm>
                            <a:off x="0" y="0"/>
                            <a:ext cx="2576068" cy="1578610"/>
                          </a:xfrm>
                          <a:prstGeom prst="rect">
                            <a:avLst/>
                          </a:prstGeom>
                        </pic:spPr>
                      </pic:pic>
                    </a:graphicData>
                  </a:graphic>
                </wp:inline>
              </w:drawing>
            </w:r>
            <w:r>
              <w:rPr>
                <w:rFonts w:ascii="Segoe UI" w:eastAsia="Segoe UI" w:hAnsi="Segoe UI" w:cs="Segoe UI"/>
                <w:sz w:val="20"/>
              </w:rPr>
              <w:t xml:space="preserve"> </w:t>
            </w:r>
          </w:p>
        </w:tc>
      </w:tr>
      <w:tr w:rsidR="00A54239">
        <w:trPr>
          <w:trHeight w:val="3202"/>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lastRenderedPageBreak/>
              <w:t xml:space="preserve">Charakteristika </w:t>
            </w:r>
          </w:p>
        </w:tc>
        <w:tc>
          <w:tcPr>
            <w:tcW w:w="4295" w:type="dxa"/>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pPr>
            <w:r>
              <w:rPr>
                <w:rFonts w:ascii="Segoe UI" w:eastAsia="Segoe UI" w:hAnsi="Segoe UI" w:cs="Segoe UI"/>
                <w:sz w:val="20"/>
              </w:rPr>
              <w:t xml:space="preserve">Nucené odsávání ventilátorem s </w:t>
            </w:r>
            <w:r>
              <w:rPr>
                <w:rFonts w:ascii="Segoe UI" w:eastAsia="Segoe UI" w:hAnsi="Segoe UI" w:cs="Segoe UI"/>
                <w:sz w:val="20"/>
              </w:rPr>
              <w:t xml:space="preserve">přívodem venkovního vzduchu podtlakem okenními nebo parapetními štěrbinami.  </w:t>
            </w:r>
          </w:p>
          <w:p w:rsidR="00A54239" w:rsidRDefault="00621F98">
            <w:pPr>
              <w:spacing w:after="0" w:line="240" w:lineRule="auto"/>
              <w:ind w:right="552"/>
            </w:pPr>
            <w:r>
              <w:rPr>
                <w:rFonts w:ascii="Segoe UI" w:eastAsia="Segoe UI" w:hAnsi="Segoe UI" w:cs="Segoe UI"/>
                <w:sz w:val="20"/>
              </w:rPr>
              <w:t xml:space="preserve">Odvod odsávaného vzduchu obvodovou stěnou nebo do vertikální šachty.  V chladném období riziko tepelného diskomfortu v blízkosti otvorů pro přívod vzduchu. </w:t>
            </w:r>
          </w:p>
          <w:p w:rsidR="00A54239" w:rsidRDefault="00621F98">
            <w:pPr>
              <w:spacing w:after="1" w:line="240" w:lineRule="auto"/>
            </w:pPr>
            <w:r>
              <w:rPr>
                <w:rFonts w:ascii="Segoe UI" w:eastAsia="Segoe UI" w:hAnsi="Segoe UI" w:cs="Segoe UI"/>
                <w:sz w:val="20"/>
              </w:rPr>
              <w:t>Ventilátor emituje hl</w:t>
            </w:r>
            <w:r>
              <w:rPr>
                <w:rFonts w:ascii="Segoe UI" w:eastAsia="Segoe UI" w:hAnsi="Segoe UI" w:cs="Segoe UI"/>
                <w:sz w:val="20"/>
              </w:rPr>
              <w:t xml:space="preserve">uk, nesmí být překro eny hlukové limity.  </w:t>
            </w:r>
          </w:p>
          <w:p w:rsidR="00A54239" w:rsidRDefault="00621F98">
            <w:pPr>
              <w:spacing w:after="0"/>
            </w:pPr>
            <w:r>
              <w:rPr>
                <w:rFonts w:ascii="Segoe UI" w:eastAsia="Segoe UI" w:hAnsi="Segoe UI" w:cs="Segoe UI"/>
                <w:sz w:val="20"/>
              </w:rPr>
              <w:t xml:space="preserve">Výhodnější je umisťovat ventilátor vně větrané místnosti.  </w:t>
            </w:r>
          </w:p>
        </w:tc>
        <w:tc>
          <w:tcPr>
            <w:tcW w:w="4156"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ind w:left="33" w:right="281"/>
            </w:pPr>
            <w:r>
              <w:rPr>
                <w:rFonts w:ascii="Segoe UI" w:eastAsia="Segoe UI" w:hAnsi="Segoe UI" w:cs="Segoe UI"/>
                <w:sz w:val="20"/>
              </w:rPr>
              <w:t xml:space="preserve">Přívod a odvod vzduchu větrací jednotkou se ZZT umístěnou v parapetu.  Zpravidla je nutno použít větší po et jednotek prostupujících obvodovým pláštěm.  </w:t>
            </w:r>
          </w:p>
          <w:p w:rsidR="00A54239" w:rsidRDefault="00621F98">
            <w:pPr>
              <w:spacing w:after="0" w:line="240" w:lineRule="auto"/>
              <w:ind w:left="33"/>
            </w:pPr>
            <w:r>
              <w:rPr>
                <w:rFonts w:ascii="Segoe UI" w:eastAsia="Segoe UI" w:hAnsi="Segoe UI" w:cs="Segoe UI"/>
                <w:sz w:val="20"/>
              </w:rPr>
              <w:t xml:space="preserve">Nezajistí celkové (rovnoměrné) provětrání prostoru.  </w:t>
            </w:r>
          </w:p>
          <w:p w:rsidR="00A54239" w:rsidRDefault="00621F98">
            <w:pPr>
              <w:spacing w:after="2" w:line="238" w:lineRule="auto"/>
              <w:ind w:left="33"/>
            </w:pPr>
            <w:r>
              <w:rPr>
                <w:rFonts w:ascii="Segoe UI" w:eastAsia="Segoe UI" w:hAnsi="Segoe UI" w:cs="Segoe UI"/>
                <w:sz w:val="20"/>
              </w:rPr>
              <w:t xml:space="preserve">Bez možnosti odvodu kondenzátu (stéká po fasádě). </w:t>
            </w:r>
          </w:p>
          <w:p w:rsidR="00A54239" w:rsidRDefault="00621F98">
            <w:pPr>
              <w:spacing w:after="0"/>
              <w:ind w:left="33" w:right="474"/>
            </w:pPr>
            <w:r>
              <w:rPr>
                <w:rFonts w:ascii="Segoe UI" w:eastAsia="Segoe UI" w:hAnsi="Segoe UI" w:cs="Segoe UI"/>
                <w:sz w:val="20"/>
              </w:rPr>
              <w:t xml:space="preserve">Omezená možnost filtrace vzduchu. Jednotka emituje hluk, nesmí být překro eny hlukové limity.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ind w:right="268"/>
            </w:pPr>
            <w:r>
              <w:rPr>
                <w:rFonts w:ascii="Segoe UI" w:eastAsia="Segoe UI" w:hAnsi="Segoe UI" w:cs="Segoe UI"/>
                <w:sz w:val="20"/>
              </w:rPr>
              <w:t xml:space="preserve">Přívod a odvod vzduchu podstropní větrací jednotkou se ZZT a filtrací, tlumi em hluku s kompaktním krátkým vzduchovodem pro přívod a odvod vzduchu.  </w:t>
            </w:r>
          </w:p>
          <w:p w:rsidR="00A54239" w:rsidRDefault="00621F98">
            <w:pPr>
              <w:spacing w:after="0" w:line="240" w:lineRule="auto"/>
            </w:pPr>
            <w:r>
              <w:rPr>
                <w:rFonts w:ascii="Segoe UI" w:eastAsia="Segoe UI" w:hAnsi="Segoe UI" w:cs="Segoe UI"/>
                <w:sz w:val="20"/>
              </w:rPr>
              <w:t xml:space="preserve">Zajistí celkové (rovnoměrné) provětrání prostoru. </w:t>
            </w:r>
          </w:p>
          <w:p w:rsidR="00A54239" w:rsidRDefault="00621F98">
            <w:pPr>
              <w:spacing w:after="0"/>
            </w:pPr>
            <w:r>
              <w:rPr>
                <w:rFonts w:ascii="Segoe UI" w:eastAsia="Segoe UI" w:hAnsi="Segoe UI" w:cs="Segoe UI"/>
                <w:sz w:val="20"/>
              </w:rPr>
              <w:t xml:space="preserve">Nutný prostup v obvodové stěně. </w:t>
            </w:r>
          </w:p>
          <w:p w:rsidR="00A54239" w:rsidRDefault="00621F98">
            <w:pPr>
              <w:spacing w:after="1" w:line="239" w:lineRule="auto"/>
            </w:pPr>
            <w:r>
              <w:rPr>
                <w:rFonts w:ascii="Segoe UI" w:eastAsia="Segoe UI" w:hAnsi="Segoe UI" w:cs="Segoe UI"/>
                <w:sz w:val="20"/>
              </w:rPr>
              <w:t>Kompaktní zařízení s f</w:t>
            </w:r>
            <w:r>
              <w:rPr>
                <w:rFonts w:ascii="Segoe UI" w:eastAsia="Segoe UI" w:hAnsi="Segoe UI" w:cs="Segoe UI"/>
                <w:sz w:val="20"/>
              </w:rPr>
              <w:t xml:space="preserve">iltrací, ZZT, tlumením hluku a distribucí přiváděného vzduchu. Jednotka v u ebně emituje hluk, nesmí být překro eny hlukové limity. </w:t>
            </w:r>
          </w:p>
          <w:p w:rsidR="00A54239" w:rsidRDefault="00621F98">
            <w:pPr>
              <w:spacing w:after="0"/>
            </w:pPr>
            <w:r>
              <w:rPr>
                <w:rFonts w:ascii="Segoe UI" w:eastAsia="Segoe UI" w:hAnsi="Segoe UI" w:cs="Segoe UI"/>
                <w:sz w:val="20"/>
              </w:rPr>
              <w:t xml:space="preserve">Nutná údržba, servis, výměna filtrů. </w:t>
            </w:r>
          </w:p>
        </w:tc>
      </w:tr>
      <w:tr w:rsidR="00A54239">
        <w:trPr>
          <w:trHeight w:val="809"/>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Energie </w:t>
            </w:r>
          </w:p>
        </w:tc>
        <w:tc>
          <w:tcPr>
            <w:tcW w:w="4295"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right="44"/>
            </w:pPr>
            <w:r>
              <w:rPr>
                <w:rFonts w:ascii="Segoe UI" w:eastAsia="Segoe UI" w:hAnsi="Segoe UI" w:cs="Segoe UI"/>
                <w:sz w:val="20"/>
              </w:rPr>
              <w:t xml:space="preserve">Tepelná ztráta větráním musí být zcela hrazena otopnou soustavou. </w:t>
            </w:r>
          </w:p>
          <w:p w:rsidR="00A54239" w:rsidRDefault="00621F98">
            <w:pPr>
              <w:spacing w:after="0"/>
            </w:pPr>
            <w:r>
              <w:rPr>
                <w:rFonts w:ascii="Segoe UI" w:eastAsia="Segoe UI" w:hAnsi="Segoe UI" w:cs="Segoe UI"/>
                <w:sz w:val="20"/>
              </w:rPr>
              <w:t xml:space="preserve">Nelze použít ZZT. </w:t>
            </w:r>
          </w:p>
        </w:tc>
        <w:tc>
          <w:tcPr>
            <w:tcW w:w="4156"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left="33"/>
            </w:pPr>
            <w:r>
              <w:rPr>
                <w:rFonts w:ascii="Segoe UI" w:eastAsia="Segoe UI" w:hAnsi="Segoe UI" w:cs="Segoe UI"/>
                <w:sz w:val="20"/>
              </w:rPr>
              <w:t xml:space="preserve">Tepelná ztráta větráním je z ásti hrazena ZZT, z ásti musí být hrazena otopnou soustavou.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Tepelná ztráta větráním je z podstatné ásti hrazena ZZT, menší ást hradí otopná soustava.  </w:t>
            </w:r>
          </w:p>
        </w:tc>
      </w:tr>
      <w:tr w:rsidR="00A54239">
        <w:trPr>
          <w:trHeight w:val="807"/>
        </w:trPr>
        <w:tc>
          <w:tcPr>
            <w:tcW w:w="1640" w:type="dxa"/>
            <w:tcBorders>
              <w:top w:val="single" w:sz="4" w:space="0" w:color="000000"/>
              <w:left w:val="single" w:sz="4" w:space="0" w:color="000000"/>
              <w:bottom w:val="single" w:sz="4" w:space="0" w:color="000000"/>
              <w:right w:val="single" w:sz="4" w:space="0" w:color="000000"/>
            </w:tcBorders>
          </w:tcPr>
          <w:p w:rsidR="00A54239" w:rsidRDefault="00A54239"/>
        </w:tc>
        <w:tc>
          <w:tcPr>
            <w:tcW w:w="4325"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Potřeba energie pro pohon ventilátoru. </w:t>
            </w:r>
          </w:p>
        </w:tc>
        <w:tc>
          <w:tcPr>
            <w:tcW w:w="4126"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sz w:val="20"/>
              </w:rPr>
              <w:t xml:space="preserve">Omezená ú innost ZZT.  </w:t>
            </w:r>
          </w:p>
          <w:p w:rsidR="00A54239" w:rsidRDefault="00621F98">
            <w:pPr>
              <w:spacing w:after="0"/>
              <w:ind w:left="2"/>
            </w:pPr>
            <w:r>
              <w:rPr>
                <w:rFonts w:ascii="Segoe UI" w:eastAsia="Segoe UI" w:hAnsi="Segoe UI" w:cs="Segoe UI"/>
                <w:sz w:val="20"/>
              </w:rPr>
              <w:t xml:space="preserve">Potřeba energie pro pohon ventilátorů pro přívod a odvod vzduchu.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2" w:line="238" w:lineRule="auto"/>
            </w:pPr>
            <w:r>
              <w:rPr>
                <w:rFonts w:ascii="Segoe UI" w:eastAsia="Segoe UI" w:hAnsi="Segoe UI" w:cs="Segoe UI"/>
                <w:sz w:val="20"/>
              </w:rPr>
              <w:t xml:space="preserve">Potřeba energie na pohon ventilátorů pro přívod a odvod vzduchu. </w:t>
            </w:r>
          </w:p>
          <w:p w:rsidR="00A54239" w:rsidRDefault="00621F98">
            <w:pPr>
              <w:spacing w:after="0"/>
            </w:pPr>
            <w:r>
              <w:rPr>
                <w:rFonts w:ascii="Segoe UI" w:eastAsia="Segoe UI" w:hAnsi="Segoe UI" w:cs="Segoe UI"/>
                <w:sz w:val="20"/>
              </w:rPr>
              <w:t xml:space="preserve"> </w:t>
            </w:r>
          </w:p>
        </w:tc>
      </w:tr>
      <w:tr w:rsidR="00A54239">
        <w:trPr>
          <w:trHeight w:val="1075"/>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Ovládání </w:t>
            </w:r>
          </w:p>
        </w:tc>
        <w:tc>
          <w:tcPr>
            <w:tcW w:w="4325"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Provoz dle stanoveného asového plánu. </w:t>
            </w:r>
          </w:p>
          <w:p w:rsidR="00A54239" w:rsidRDefault="00621F98">
            <w:pPr>
              <w:spacing w:after="0"/>
            </w:pPr>
            <w:r>
              <w:rPr>
                <w:rFonts w:ascii="Segoe UI" w:eastAsia="Segoe UI" w:hAnsi="Segoe UI" w:cs="Segoe UI"/>
                <w:sz w:val="20"/>
              </w:rPr>
              <w:t xml:space="preserve">Regulace průtoku automaticky podle idla </w:t>
            </w:r>
          </w:p>
          <w:p w:rsidR="00A54239" w:rsidRDefault="00621F98">
            <w:pPr>
              <w:spacing w:after="0"/>
            </w:pPr>
            <w:r>
              <w:rPr>
                <w:rFonts w:ascii="Segoe UI" w:eastAsia="Segoe UI" w:hAnsi="Segoe UI" w:cs="Segoe UI"/>
                <w:sz w:val="20"/>
              </w:rPr>
              <w:t>CO</w:t>
            </w:r>
            <w:r>
              <w:rPr>
                <w:rFonts w:ascii="Segoe UI" w:eastAsia="Segoe UI" w:hAnsi="Segoe UI" w:cs="Segoe UI"/>
                <w:sz w:val="20"/>
                <w:vertAlign w:val="subscript"/>
              </w:rPr>
              <w:t>2</w:t>
            </w:r>
            <w:r>
              <w:rPr>
                <w:rFonts w:ascii="Segoe UI" w:eastAsia="Segoe UI" w:hAnsi="Segoe UI" w:cs="Segoe UI"/>
                <w:sz w:val="20"/>
              </w:rPr>
              <w:t xml:space="preserve"> s </w:t>
            </w:r>
            <w:r>
              <w:rPr>
                <w:rFonts w:ascii="Segoe UI" w:eastAsia="Segoe UI" w:hAnsi="Segoe UI" w:cs="Segoe UI"/>
                <w:sz w:val="20"/>
              </w:rPr>
              <w:t xml:space="preserve">kontrolou teploty vnitřního vzduchu. </w:t>
            </w:r>
          </w:p>
        </w:tc>
        <w:tc>
          <w:tcPr>
            <w:tcW w:w="4126"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sz w:val="20"/>
              </w:rPr>
              <w:t xml:space="preserve">Provoz dle stanoveného asového plánu. </w:t>
            </w:r>
          </w:p>
          <w:p w:rsidR="00A54239" w:rsidRDefault="00621F98">
            <w:pPr>
              <w:spacing w:after="0"/>
              <w:ind w:left="2"/>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w:t>
            </w:r>
            <w:r>
              <w:rPr>
                <w:rFonts w:ascii="Segoe UI" w:eastAsia="Segoe UI" w:hAnsi="Segoe UI" w:cs="Segoe UI"/>
                <w:sz w:val="20"/>
                <w:vertAlign w:val="subscript"/>
              </w:rPr>
              <w:t xml:space="preserve">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Provoz dle stanoveného asového plánu. </w:t>
            </w:r>
          </w:p>
          <w:p w:rsidR="00A54239" w:rsidRDefault="00621F98">
            <w:pPr>
              <w:spacing w:after="0"/>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w:t>
            </w:r>
            <w:r>
              <w:rPr>
                <w:rFonts w:ascii="Segoe UI" w:eastAsia="Segoe UI" w:hAnsi="Segoe UI" w:cs="Segoe UI"/>
                <w:sz w:val="20"/>
              </w:rPr>
              <w:t>variantně i s kontrolou teploty vnitřního vzduchu.</w:t>
            </w:r>
            <w:r>
              <w:rPr>
                <w:rFonts w:ascii="Segoe UI" w:eastAsia="Segoe UI" w:hAnsi="Segoe UI" w:cs="Segoe UI"/>
                <w:sz w:val="20"/>
                <w:vertAlign w:val="subscript"/>
              </w:rPr>
              <w:t xml:space="preserve"> </w:t>
            </w:r>
          </w:p>
        </w:tc>
      </w:tr>
      <w:tr w:rsidR="00A54239">
        <w:trPr>
          <w:trHeight w:val="1340"/>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Použití </w:t>
            </w:r>
          </w:p>
        </w:tc>
        <w:tc>
          <w:tcPr>
            <w:tcW w:w="4325"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364"/>
            </w:pPr>
            <w:r>
              <w:rPr>
                <w:rFonts w:ascii="Segoe UI" w:eastAsia="Segoe UI" w:hAnsi="Segoe UI" w:cs="Segoe UI"/>
                <w:sz w:val="20"/>
              </w:rPr>
              <w:t xml:space="preserve">Pouze tam, kde není riziko výrazného zne ištění venkovního vzduchu. Pro větrání u eben se nedoporu uje s ohledem na energetickou náro nost a riziko tepelného diskomfortu. </w:t>
            </w:r>
          </w:p>
        </w:tc>
        <w:tc>
          <w:tcPr>
            <w:tcW w:w="4126"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right="165"/>
            </w:pPr>
            <w:r>
              <w:rPr>
                <w:rFonts w:ascii="Segoe UI" w:eastAsia="Segoe UI" w:hAnsi="Segoe UI" w:cs="Segoe UI"/>
                <w:sz w:val="20"/>
              </w:rPr>
              <w:t xml:space="preserve">Pouze tam, kde není riziko výrazného zne ištění venkovního vzduchu. Pro větrání u eben se obecně nedoporu uje. Připouští se pro u ebny s malým po tem žáků, kde systém splní požadavek na větrání. </w:t>
            </w:r>
          </w:p>
        </w:tc>
        <w:tc>
          <w:tcPr>
            <w:tcW w:w="4275"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Bez omezení z hlediska kvality venkovního vzduchu, rizikové </w:t>
            </w:r>
            <w:r>
              <w:rPr>
                <w:rFonts w:ascii="Segoe UI" w:eastAsia="Segoe UI" w:hAnsi="Segoe UI" w:cs="Segoe UI"/>
                <w:sz w:val="20"/>
              </w:rPr>
              <w:t xml:space="preserve">je pouze zne ištění venkovního ovzduší plynnými látkami. </w:t>
            </w:r>
          </w:p>
        </w:tc>
      </w:tr>
    </w:tbl>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tbl>
      <w:tblPr>
        <w:tblStyle w:val="TableGrid"/>
        <w:tblW w:w="14637" w:type="dxa"/>
        <w:tblInd w:w="5" w:type="dxa"/>
        <w:tblCellMar>
          <w:top w:w="4" w:type="dxa"/>
          <w:left w:w="105" w:type="dxa"/>
          <w:bottom w:w="0" w:type="dxa"/>
          <w:right w:w="56" w:type="dxa"/>
        </w:tblCellMar>
        <w:tblLook w:val="04A0" w:firstRow="1" w:lastRow="0" w:firstColumn="1" w:lastColumn="0" w:noHBand="0" w:noVBand="1"/>
      </w:tblPr>
      <w:tblGrid>
        <w:gridCol w:w="1639"/>
        <w:gridCol w:w="3680"/>
        <w:gridCol w:w="4541"/>
        <w:gridCol w:w="4777"/>
      </w:tblGrid>
      <w:tr w:rsidR="00A54239">
        <w:trPr>
          <w:trHeight w:val="27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íslo </w:t>
            </w:r>
          </w:p>
        </w:tc>
        <w:tc>
          <w:tcPr>
            <w:tcW w:w="368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7"/>
              <w:jc w:val="center"/>
            </w:pPr>
            <w:r>
              <w:rPr>
                <w:rFonts w:ascii="Segoe UI" w:eastAsia="Segoe UI" w:hAnsi="Segoe UI" w:cs="Segoe UI"/>
                <w:b/>
                <w:sz w:val="20"/>
              </w:rPr>
              <w:t xml:space="preserve">7 </w:t>
            </w:r>
          </w:p>
        </w:tc>
        <w:tc>
          <w:tcPr>
            <w:tcW w:w="454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5"/>
              <w:jc w:val="center"/>
            </w:pPr>
            <w:r>
              <w:rPr>
                <w:rFonts w:ascii="Segoe UI" w:eastAsia="Segoe UI" w:hAnsi="Segoe UI" w:cs="Segoe UI"/>
                <w:b/>
                <w:sz w:val="20"/>
              </w:rPr>
              <w:t xml:space="preserve">8 </w:t>
            </w:r>
          </w:p>
        </w:tc>
        <w:tc>
          <w:tcPr>
            <w:tcW w:w="47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4"/>
              <w:jc w:val="center"/>
            </w:pPr>
            <w:r>
              <w:rPr>
                <w:rFonts w:ascii="Segoe UI" w:eastAsia="Segoe UI" w:hAnsi="Segoe UI" w:cs="Segoe UI"/>
                <w:b/>
                <w:sz w:val="20"/>
              </w:rPr>
              <w:t xml:space="preserve">9 </w:t>
            </w:r>
          </w:p>
        </w:tc>
      </w:tr>
      <w:tr w:rsidR="00A54239">
        <w:trPr>
          <w:trHeight w:val="276"/>
        </w:trPr>
        <w:tc>
          <w:tcPr>
            <w:tcW w:w="1640" w:type="dxa"/>
            <w:vMerge w:val="restart"/>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Větrání </w:t>
            </w:r>
          </w:p>
        </w:tc>
        <w:tc>
          <w:tcPr>
            <w:tcW w:w="3680" w:type="dxa"/>
            <w:tcBorders>
              <w:top w:val="single" w:sz="4" w:space="0" w:color="000000"/>
              <w:left w:val="single" w:sz="4" w:space="0" w:color="000000"/>
              <w:bottom w:val="single" w:sz="4" w:space="0" w:color="000000"/>
              <w:right w:val="nil"/>
            </w:tcBorders>
          </w:tcPr>
          <w:p w:rsidR="00A54239" w:rsidRDefault="00A54239"/>
        </w:tc>
        <w:tc>
          <w:tcPr>
            <w:tcW w:w="4541" w:type="dxa"/>
            <w:tcBorders>
              <w:top w:val="single" w:sz="4" w:space="0" w:color="000000"/>
              <w:left w:val="nil"/>
              <w:bottom w:val="single" w:sz="4" w:space="0" w:color="000000"/>
              <w:right w:val="nil"/>
            </w:tcBorders>
          </w:tcPr>
          <w:p w:rsidR="00A54239" w:rsidRDefault="00621F98">
            <w:pPr>
              <w:spacing w:after="0"/>
              <w:ind w:left="1041"/>
              <w:jc w:val="center"/>
            </w:pPr>
            <w:r>
              <w:rPr>
                <w:rFonts w:ascii="Segoe UI" w:eastAsia="Segoe UI" w:hAnsi="Segoe UI" w:cs="Segoe UI"/>
                <w:b/>
                <w:sz w:val="20"/>
              </w:rPr>
              <w:t xml:space="preserve">Nucené </w:t>
            </w:r>
          </w:p>
        </w:tc>
        <w:tc>
          <w:tcPr>
            <w:tcW w:w="4777" w:type="dxa"/>
            <w:tcBorders>
              <w:top w:val="single" w:sz="4" w:space="0" w:color="000000"/>
              <w:left w:val="nil"/>
              <w:bottom w:val="single" w:sz="4" w:space="0" w:color="000000"/>
              <w:right w:val="single" w:sz="4" w:space="0" w:color="000000"/>
            </w:tcBorders>
          </w:tcPr>
          <w:p w:rsidR="00A54239" w:rsidRDefault="00A54239"/>
        </w:tc>
      </w:tr>
      <w:tr w:rsidR="00A54239">
        <w:trPr>
          <w:trHeight w:val="276"/>
        </w:trPr>
        <w:tc>
          <w:tcPr>
            <w:tcW w:w="0" w:type="auto"/>
            <w:vMerge/>
            <w:tcBorders>
              <w:top w:val="nil"/>
              <w:left w:val="single" w:sz="4" w:space="0" w:color="000000"/>
              <w:bottom w:val="single" w:sz="4" w:space="0" w:color="000000"/>
              <w:right w:val="single" w:sz="4" w:space="0" w:color="000000"/>
            </w:tcBorders>
          </w:tcPr>
          <w:p w:rsidR="00A54239" w:rsidRDefault="00A54239"/>
        </w:tc>
        <w:tc>
          <w:tcPr>
            <w:tcW w:w="368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8"/>
              <w:jc w:val="center"/>
            </w:pPr>
            <w:r>
              <w:rPr>
                <w:rFonts w:ascii="Segoe UI" w:eastAsia="Segoe UI" w:hAnsi="Segoe UI" w:cs="Segoe UI"/>
                <w:b/>
                <w:sz w:val="20"/>
              </w:rPr>
              <w:t xml:space="preserve">Rovnotlaké </w:t>
            </w:r>
          </w:p>
        </w:tc>
        <w:tc>
          <w:tcPr>
            <w:tcW w:w="454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60"/>
              <w:jc w:val="center"/>
            </w:pPr>
            <w:r>
              <w:rPr>
                <w:rFonts w:ascii="Segoe UI" w:eastAsia="Segoe UI" w:hAnsi="Segoe UI" w:cs="Segoe UI"/>
                <w:b/>
                <w:sz w:val="20"/>
              </w:rPr>
              <w:t xml:space="preserve">Rovnotlaké </w:t>
            </w:r>
          </w:p>
        </w:tc>
        <w:tc>
          <w:tcPr>
            <w:tcW w:w="47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59"/>
              <w:jc w:val="center"/>
            </w:pPr>
            <w:r>
              <w:rPr>
                <w:rFonts w:ascii="Segoe UI" w:eastAsia="Segoe UI" w:hAnsi="Segoe UI" w:cs="Segoe UI"/>
                <w:b/>
                <w:sz w:val="20"/>
              </w:rPr>
              <w:t xml:space="preserve">Rovnotlaké </w:t>
            </w:r>
          </w:p>
        </w:tc>
      </w:tr>
      <w:tr w:rsidR="00A54239">
        <w:trPr>
          <w:trHeight w:val="542"/>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lastRenderedPageBreak/>
              <w:t xml:space="preserve">Popis </w:t>
            </w:r>
          </w:p>
        </w:tc>
        <w:tc>
          <w:tcPr>
            <w:tcW w:w="368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75" w:right="119"/>
              <w:jc w:val="center"/>
            </w:pPr>
            <w:r>
              <w:rPr>
                <w:rFonts w:ascii="Segoe UI" w:eastAsia="Segoe UI" w:hAnsi="Segoe UI" w:cs="Segoe UI"/>
                <w:b/>
                <w:sz w:val="20"/>
              </w:rPr>
              <w:t xml:space="preserve">Lokální větrací jednotka  umístěná v u ebně </w:t>
            </w:r>
          </w:p>
        </w:tc>
        <w:tc>
          <w:tcPr>
            <w:tcW w:w="454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607" w:right="548"/>
              <w:jc w:val="center"/>
            </w:pPr>
            <w:r>
              <w:rPr>
                <w:rFonts w:ascii="Segoe UI" w:eastAsia="Segoe UI" w:hAnsi="Segoe UI" w:cs="Segoe UI"/>
                <w:b/>
                <w:sz w:val="20"/>
              </w:rPr>
              <w:t xml:space="preserve">Lokální větrací jednotka  umístěná vně u ebny </w:t>
            </w:r>
          </w:p>
        </w:tc>
        <w:tc>
          <w:tcPr>
            <w:tcW w:w="47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905" w:right="848"/>
              <w:jc w:val="center"/>
            </w:pPr>
            <w:r>
              <w:rPr>
                <w:rFonts w:ascii="Segoe UI" w:eastAsia="Segoe UI" w:hAnsi="Segoe UI" w:cs="Segoe UI"/>
                <w:b/>
                <w:sz w:val="20"/>
              </w:rPr>
              <w:t xml:space="preserve">Centrální větrací jednotka  pro více místností </w:t>
            </w:r>
          </w:p>
        </w:tc>
      </w:tr>
      <w:tr w:rsidR="00A54239">
        <w:trPr>
          <w:trHeight w:val="2710"/>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Schéma </w:t>
            </w:r>
          </w:p>
          <w:p w:rsidR="00A54239" w:rsidRDefault="00621F98">
            <w:pPr>
              <w:spacing w:after="0"/>
              <w:ind w:left="3"/>
            </w:pPr>
            <w:r>
              <w:rPr>
                <w:rFonts w:ascii="Segoe UI" w:eastAsia="Segoe UI" w:hAnsi="Segoe UI" w:cs="Segoe UI"/>
                <w:sz w:val="20"/>
              </w:rPr>
              <w:t xml:space="preserve"> </w:t>
            </w:r>
          </w:p>
          <w:p w:rsidR="00A54239" w:rsidRDefault="00621F98">
            <w:pPr>
              <w:spacing w:after="0"/>
              <w:ind w:left="3"/>
            </w:pPr>
            <w:r>
              <w:rPr>
                <w:rFonts w:ascii="Segoe UI" w:eastAsia="Segoe UI" w:hAnsi="Segoe UI" w:cs="Segoe UI"/>
                <w:sz w:val="20"/>
              </w:rPr>
              <w:t xml:space="preserve"> </w:t>
            </w:r>
          </w:p>
        </w:tc>
        <w:tc>
          <w:tcPr>
            <w:tcW w:w="3680"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2"/>
              <w:jc w:val="right"/>
            </w:pPr>
            <w:r>
              <w:rPr>
                <w:noProof/>
              </w:rPr>
              <w:drawing>
                <wp:inline distT="0" distB="0" distL="0" distR="0">
                  <wp:extent cx="2198878" cy="1709420"/>
                  <wp:effectExtent l="0" t="0" r="0" b="0"/>
                  <wp:docPr id="7141" name="Picture 7141"/>
                  <wp:cNvGraphicFramePr/>
                  <a:graphic xmlns:a="http://schemas.openxmlformats.org/drawingml/2006/main">
                    <a:graphicData uri="http://schemas.openxmlformats.org/drawingml/2006/picture">
                      <pic:pic xmlns:pic="http://schemas.openxmlformats.org/drawingml/2006/picture">
                        <pic:nvPicPr>
                          <pic:cNvPr id="7141" name="Picture 7141"/>
                          <pic:cNvPicPr/>
                        </pic:nvPicPr>
                        <pic:blipFill>
                          <a:blip r:embed="rId37"/>
                          <a:stretch>
                            <a:fillRect/>
                          </a:stretch>
                        </pic:blipFill>
                        <pic:spPr>
                          <a:xfrm>
                            <a:off x="0" y="0"/>
                            <a:ext cx="2198878" cy="1709420"/>
                          </a:xfrm>
                          <a:prstGeom prst="rect">
                            <a:avLst/>
                          </a:prstGeom>
                        </pic:spPr>
                      </pic:pic>
                    </a:graphicData>
                  </a:graphic>
                </wp:inline>
              </w:drawing>
            </w:r>
            <w:r>
              <w:rPr>
                <w:rFonts w:ascii="Segoe UI" w:eastAsia="Segoe UI" w:hAnsi="Segoe UI" w:cs="Segoe UI"/>
                <w:sz w:val="20"/>
              </w:rPr>
              <w:t xml:space="preserve"> </w:t>
            </w:r>
          </w:p>
        </w:tc>
        <w:tc>
          <w:tcPr>
            <w:tcW w:w="4541"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jc w:val="right"/>
            </w:pPr>
            <w:r>
              <w:rPr>
                <w:noProof/>
              </w:rPr>
              <w:drawing>
                <wp:inline distT="0" distB="0" distL="0" distR="0">
                  <wp:extent cx="2745486" cy="1703705"/>
                  <wp:effectExtent l="0" t="0" r="0" b="0"/>
                  <wp:docPr id="7143" name="Picture 7143"/>
                  <wp:cNvGraphicFramePr/>
                  <a:graphic xmlns:a="http://schemas.openxmlformats.org/drawingml/2006/main">
                    <a:graphicData uri="http://schemas.openxmlformats.org/drawingml/2006/picture">
                      <pic:pic xmlns:pic="http://schemas.openxmlformats.org/drawingml/2006/picture">
                        <pic:nvPicPr>
                          <pic:cNvPr id="7143" name="Picture 7143"/>
                          <pic:cNvPicPr/>
                        </pic:nvPicPr>
                        <pic:blipFill>
                          <a:blip r:embed="rId38"/>
                          <a:stretch>
                            <a:fillRect/>
                          </a:stretch>
                        </pic:blipFill>
                        <pic:spPr>
                          <a:xfrm>
                            <a:off x="0" y="0"/>
                            <a:ext cx="2745486" cy="1703705"/>
                          </a:xfrm>
                          <a:prstGeom prst="rect">
                            <a:avLst/>
                          </a:prstGeom>
                        </pic:spPr>
                      </pic:pic>
                    </a:graphicData>
                  </a:graphic>
                </wp:inline>
              </w:drawing>
            </w:r>
            <w:r>
              <w:rPr>
                <w:rFonts w:ascii="Segoe UI" w:eastAsia="Segoe UI" w:hAnsi="Segoe UI" w:cs="Segoe UI"/>
                <w:sz w:val="20"/>
              </w:rPr>
              <w:t xml:space="preserve"> </w:t>
            </w:r>
          </w:p>
        </w:tc>
        <w:tc>
          <w:tcPr>
            <w:tcW w:w="4777"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jc w:val="right"/>
            </w:pPr>
            <w:r>
              <w:rPr>
                <w:noProof/>
              </w:rPr>
              <w:drawing>
                <wp:inline distT="0" distB="0" distL="0" distR="0">
                  <wp:extent cx="2886075" cy="1627251"/>
                  <wp:effectExtent l="0" t="0" r="0" b="0"/>
                  <wp:docPr id="7145" name="Picture 7145"/>
                  <wp:cNvGraphicFramePr/>
                  <a:graphic xmlns:a="http://schemas.openxmlformats.org/drawingml/2006/main">
                    <a:graphicData uri="http://schemas.openxmlformats.org/drawingml/2006/picture">
                      <pic:pic xmlns:pic="http://schemas.openxmlformats.org/drawingml/2006/picture">
                        <pic:nvPicPr>
                          <pic:cNvPr id="7145" name="Picture 7145"/>
                          <pic:cNvPicPr/>
                        </pic:nvPicPr>
                        <pic:blipFill>
                          <a:blip r:embed="rId39"/>
                          <a:stretch>
                            <a:fillRect/>
                          </a:stretch>
                        </pic:blipFill>
                        <pic:spPr>
                          <a:xfrm>
                            <a:off x="0" y="0"/>
                            <a:ext cx="2886075" cy="1627251"/>
                          </a:xfrm>
                          <a:prstGeom prst="rect">
                            <a:avLst/>
                          </a:prstGeom>
                        </pic:spPr>
                      </pic:pic>
                    </a:graphicData>
                  </a:graphic>
                </wp:inline>
              </w:drawing>
            </w:r>
            <w:r>
              <w:rPr>
                <w:rFonts w:ascii="Segoe UI" w:eastAsia="Segoe UI" w:hAnsi="Segoe UI" w:cs="Segoe UI"/>
                <w:sz w:val="20"/>
              </w:rPr>
              <w:t xml:space="preserve"> </w:t>
            </w:r>
          </w:p>
        </w:tc>
      </w:tr>
      <w:tr w:rsidR="00A54239">
        <w:trPr>
          <w:trHeight w:val="1873"/>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
            </w:pPr>
            <w:r>
              <w:rPr>
                <w:rFonts w:ascii="Segoe UI" w:eastAsia="Segoe UI" w:hAnsi="Segoe UI" w:cs="Segoe UI"/>
                <w:b/>
                <w:sz w:val="20"/>
              </w:rPr>
              <w:t xml:space="preserve">Charakteristika </w:t>
            </w:r>
          </w:p>
        </w:tc>
        <w:tc>
          <w:tcPr>
            <w:tcW w:w="3680"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1" w:lineRule="auto"/>
              <w:ind w:left="1"/>
            </w:pPr>
            <w:r>
              <w:rPr>
                <w:rFonts w:ascii="Segoe UI" w:eastAsia="Segoe UI" w:hAnsi="Segoe UI" w:cs="Segoe UI"/>
                <w:sz w:val="20"/>
              </w:rPr>
              <w:t xml:space="preserve">Přívod a odvod vzduchu větrací jednotkou se ZZT a filtrací.  </w:t>
            </w:r>
          </w:p>
          <w:p w:rsidR="00A54239" w:rsidRDefault="00621F98">
            <w:pPr>
              <w:spacing w:after="0"/>
              <w:ind w:left="1"/>
            </w:pPr>
            <w:r>
              <w:rPr>
                <w:rFonts w:ascii="Segoe UI" w:eastAsia="Segoe UI" w:hAnsi="Segoe UI" w:cs="Segoe UI"/>
                <w:sz w:val="20"/>
              </w:rPr>
              <w:t xml:space="preserve">Nutné prostupy pro přívod a odvod vzduchu v </w:t>
            </w:r>
            <w:r>
              <w:rPr>
                <w:rFonts w:ascii="Segoe UI" w:eastAsia="Segoe UI" w:hAnsi="Segoe UI" w:cs="Segoe UI"/>
                <w:sz w:val="20"/>
              </w:rPr>
              <w:t xml:space="preserve">obvodové stěně nebo ve stropě, případně odvod vzduchu vertikální šachtou. </w:t>
            </w:r>
          </w:p>
        </w:tc>
        <w:tc>
          <w:tcPr>
            <w:tcW w:w="454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rFonts w:ascii="Segoe UI" w:eastAsia="Segoe UI" w:hAnsi="Segoe UI" w:cs="Segoe UI"/>
                <w:sz w:val="20"/>
              </w:rPr>
              <w:t xml:space="preserve">Přívod a odvod vzduchu větrací jednotkou se </w:t>
            </w:r>
          </w:p>
          <w:p w:rsidR="00A54239" w:rsidRDefault="00621F98">
            <w:pPr>
              <w:spacing w:after="0"/>
              <w:ind w:left="1"/>
            </w:pPr>
            <w:r>
              <w:rPr>
                <w:rFonts w:ascii="Segoe UI" w:eastAsia="Segoe UI" w:hAnsi="Segoe UI" w:cs="Segoe UI"/>
                <w:sz w:val="20"/>
              </w:rPr>
              <w:t xml:space="preserve">ZZT a filtrací.  </w:t>
            </w:r>
          </w:p>
          <w:p w:rsidR="00A54239" w:rsidRDefault="00621F98">
            <w:pPr>
              <w:spacing w:after="0"/>
              <w:ind w:left="1"/>
            </w:pPr>
            <w:r>
              <w:rPr>
                <w:rFonts w:ascii="Segoe UI" w:eastAsia="Segoe UI" w:hAnsi="Segoe UI" w:cs="Segoe UI"/>
                <w:sz w:val="20"/>
              </w:rPr>
              <w:t xml:space="preserve">Zajistí celkové (rovnoměrné) provětrání prostoru připojeným vzduchovodem pro přívod vzduchu. Do u ebny pouze prostupy </w:t>
            </w:r>
            <w:r>
              <w:rPr>
                <w:rFonts w:ascii="Segoe UI" w:eastAsia="Segoe UI" w:hAnsi="Segoe UI" w:cs="Segoe UI"/>
                <w:sz w:val="20"/>
              </w:rPr>
              <w:t xml:space="preserve">pro přívod a odvod vzduchu.  </w:t>
            </w:r>
          </w:p>
        </w:tc>
        <w:tc>
          <w:tcPr>
            <w:tcW w:w="4777"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1" w:lineRule="auto"/>
              <w:ind w:left="1"/>
            </w:pPr>
            <w:r>
              <w:rPr>
                <w:rFonts w:ascii="Segoe UI" w:eastAsia="Segoe UI" w:hAnsi="Segoe UI" w:cs="Segoe UI"/>
                <w:sz w:val="20"/>
              </w:rPr>
              <w:t xml:space="preserve">Přívod a odvod vzduchu větrací jednotku se ZZT, filtrací a regulátory průtoku vzduchu. </w:t>
            </w:r>
          </w:p>
          <w:p w:rsidR="00A54239" w:rsidRDefault="00621F98">
            <w:pPr>
              <w:spacing w:after="0"/>
              <w:ind w:left="1"/>
            </w:pPr>
            <w:r>
              <w:rPr>
                <w:rFonts w:ascii="Segoe UI" w:eastAsia="Segoe UI" w:hAnsi="Segoe UI" w:cs="Segoe UI"/>
                <w:sz w:val="20"/>
              </w:rPr>
              <w:t>Zajistí celkové (rovnoměrné) provětrání prostoru připojeným vzduchovodem pro přívod vzduchu. Jednotka pro více u eben je umístěna ve stroj</w:t>
            </w:r>
            <w:r>
              <w:rPr>
                <w:rFonts w:ascii="Segoe UI" w:eastAsia="Segoe UI" w:hAnsi="Segoe UI" w:cs="Segoe UI"/>
                <w:sz w:val="20"/>
              </w:rPr>
              <w:t xml:space="preserve">ovně nebo na střeše. Nároky na prostor pro umístění jednotky a vedení vzduchovodů.  </w:t>
            </w:r>
          </w:p>
        </w:tc>
      </w:tr>
    </w:tbl>
    <w:p w:rsidR="00A54239" w:rsidRDefault="00A54239">
      <w:pPr>
        <w:spacing w:after="0"/>
        <w:ind w:left="-1277" w:right="8045"/>
      </w:pPr>
    </w:p>
    <w:tbl>
      <w:tblPr>
        <w:tblStyle w:val="TableGrid"/>
        <w:tblW w:w="14637" w:type="dxa"/>
        <w:tblInd w:w="5" w:type="dxa"/>
        <w:tblCellMar>
          <w:top w:w="6" w:type="dxa"/>
          <w:left w:w="106" w:type="dxa"/>
          <w:bottom w:w="0" w:type="dxa"/>
          <w:right w:w="56" w:type="dxa"/>
        </w:tblCellMar>
        <w:tblLook w:val="04A0" w:firstRow="1" w:lastRow="0" w:firstColumn="1" w:lastColumn="0" w:noHBand="0" w:noVBand="1"/>
      </w:tblPr>
      <w:tblGrid>
        <w:gridCol w:w="1639"/>
        <w:gridCol w:w="912"/>
        <w:gridCol w:w="2768"/>
        <w:gridCol w:w="2333"/>
        <w:gridCol w:w="2208"/>
        <w:gridCol w:w="3745"/>
        <w:gridCol w:w="1032"/>
      </w:tblGrid>
      <w:tr w:rsidR="00A54239">
        <w:trPr>
          <w:trHeight w:val="1872"/>
        </w:trPr>
        <w:tc>
          <w:tcPr>
            <w:tcW w:w="1640" w:type="dxa"/>
            <w:tcBorders>
              <w:top w:val="single" w:sz="4" w:space="0" w:color="000000"/>
              <w:left w:val="single" w:sz="4" w:space="0" w:color="000000"/>
              <w:bottom w:val="single" w:sz="4" w:space="0" w:color="000000"/>
              <w:right w:val="single" w:sz="4" w:space="0" w:color="000000"/>
            </w:tcBorders>
          </w:tcPr>
          <w:p w:rsidR="00A54239" w:rsidRDefault="00A54239"/>
        </w:tc>
        <w:tc>
          <w:tcPr>
            <w:tcW w:w="3680"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pPr>
            <w:r>
              <w:rPr>
                <w:rFonts w:ascii="Segoe UI" w:eastAsia="Segoe UI" w:hAnsi="Segoe UI" w:cs="Segoe UI"/>
                <w:sz w:val="20"/>
              </w:rPr>
              <w:t xml:space="preserve">Zajistí celkové (rovnoměrné) provětrání prostoru připojeným vzduchovodem pro přívod vzduchu. </w:t>
            </w:r>
          </w:p>
          <w:p w:rsidR="00A54239" w:rsidRDefault="00621F98">
            <w:pPr>
              <w:spacing w:after="0" w:line="240" w:lineRule="auto"/>
            </w:pPr>
            <w:r>
              <w:rPr>
                <w:rFonts w:ascii="Segoe UI" w:eastAsia="Segoe UI" w:hAnsi="Segoe UI" w:cs="Segoe UI"/>
                <w:sz w:val="20"/>
              </w:rPr>
              <w:t xml:space="preserve">Jednotka v u ebně emituje hluk, nesmí být překro eny hlukové limity. </w:t>
            </w:r>
          </w:p>
          <w:p w:rsidR="00A54239" w:rsidRDefault="00621F98">
            <w:pPr>
              <w:spacing w:after="0"/>
            </w:pPr>
            <w:r>
              <w:rPr>
                <w:rFonts w:ascii="Segoe UI" w:eastAsia="Segoe UI" w:hAnsi="Segoe UI" w:cs="Segoe UI"/>
                <w:sz w:val="20"/>
              </w:rPr>
              <w:t xml:space="preserve">Nutná údržba, servis, výměna filtrů. </w:t>
            </w:r>
          </w:p>
        </w:tc>
        <w:tc>
          <w:tcPr>
            <w:tcW w:w="454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right="199"/>
            </w:pPr>
            <w:r>
              <w:rPr>
                <w:rFonts w:ascii="Segoe UI" w:eastAsia="Segoe UI" w:hAnsi="Segoe UI" w:cs="Segoe UI"/>
                <w:sz w:val="20"/>
              </w:rPr>
              <w:t xml:space="preserve">Nasávání venkovního vzduchu a odvod znehodnoceného vzduchu do/z jednotky stěnami (vertikálními šachtami) mimo u ebnu. Jednotka přímo nezatěžuje hlukem prostor u ebny, nicméně nesmí být překro eny hlukové limity.  </w:t>
            </w:r>
          </w:p>
          <w:p w:rsidR="00A54239" w:rsidRDefault="00621F98">
            <w:pPr>
              <w:spacing w:after="0"/>
            </w:pPr>
            <w:r>
              <w:rPr>
                <w:rFonts w:ascii="Segoe UI" w:eastAsia="Segoe UI" w:hAnsi="Segoe UI" w:cs="Segoe UI"/>
                <w:sz w:val="20"/>
              </w:rPr>
              <w:t>Nutn</w:t>
            </w:r>
            <w:r>
              <w:rPr>
                <w:rFonts w:ascii="Segoe UI" w:eastAsia="Segoe UI" w:hAnsi="Segoe UI" w:cs="Segoe UI"/>
                <w:sz w:val="20"/>
              </w:rPr>
              <w:t xml:space="preserve">á údržba, servis, výměna filtrů. </w:t>
            </w:r>
          </w:p>
        </w:tc>
        <w:tc>
          <w:tcPr>
            <w:tcW w:w="4777"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pPr>
            <w:r>
              <w:rPr>
                <w:rFonts w:ascii="Segoe UI" w:eastAsia="Segoe UI" w:hAnsi="Segoe UI" w:cs="Segoe UI"/>
                <w:sz w:val="20"/>
              </w:rPr>
              <w:t xml:space="preserve">Jednotka emituje hluk, doporu uje se akustické řešení k omezení hluku šířeného do vnitřního i venkovního prostředí. </w:t>
            </w:r>
          </w:p>
          <w:p w:rsidR="00A54239" w:rsidRDefault="00621F98">
            <w:pPr>
              <w:spacing w:after="0"/>
            </w:pPr>
            <w:r>
              <w:rPr>
                <w:rFonts w:ascii="Segoe UI" w:eastAsia="Segoe UI" w:hAnsi="Segoe UI" w:cs="Segoe UI"/>
                <w:sz w:val="20"/>
              </w:rPr>
              <w:t xml:space="preserve">Při návrhu možno respektovat sou asnost provozu. </w:t>
            </w:r>
          </w:p>
          <w:p w:rsidR="00A54239" w:rsidRDefault="00621F98">
            <w:pPr>
              <w:spacing w:after="0"/>
            </w:pPr>
            <w:r>
              <w:rPr>
                <w:rFonts w:ascii="Segoe UI" w:eastAsia="Segoe UI" w:hAnsi="Segoe UI" w:cs="Segoe UI"/>
                <w:sz w:val="20"/>
              </w:rPr>
              <w:t xml:space="preserve">Nutná údržba, servis, výměna filtrů. </w:t>
            </w:r>
          </w:p>
        </w:tc>
      </w:tr>
      <w:tr w:rsidR="00A54239">
        <w:trPr>
          <w:trHeight w:val="160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Energie </w:t>
            </w:r>
          </w:p>
        </w:tc>
        <w:tc>
          <w:tcPr>
            <w:tcW w:w="3680"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108"/>
            </w:pPr>
            <w:r>
              <w:rPr>
                <w:rFonts w:ascii="Segoe UI" w:eastAsia="Segoe UI" w:hAnsi="Segoe UI" w:cs="Segoe UI"/>
                <w:sz w:val="20"/>
              </w:rPr>
              <w:t xml:space="preserve">Tepelná ztráta větráním je z podstatné ásti hrazena ZZT, menší ást hradí otopná soustava, nebo může být jednotka vybavena ohříva em. Potřeba energie na pohon ventilátorů pro přívod a odvod vzduchu. </w:t>
            </w:r>
          </w:p>
        </w:tc>
        <w:tc>
          <w:tcPr>
            <w:tcW w:w="454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60"/>
              <w:jc w:val="both"/>
            </w:pPr>
            <w:r>
              <w:rPr>
                <w:rFonts w:ascii="Segoe UI" w:eastAsia="Segoe UI" w:hAnsi="Segoe UI" w:cs="Segoe UI"/>
                <w:sz w:val="20"/>
              </w:rPr>
              <w:t xml:space="preserve">Tepelná ztráta větráním je z podstatné ásti hrazena ZZT, </w:t>
            </w:r>
            <w:r>
              <w:rPr>
                <w:rFonts w:ascii="Segoe UI" w:eastAsia="Segoe UI" w:hAnsi="Segoe UI" w:cs="Segoe UI"/>
                <w:sz w:val="20"/>
              </w:rPr>
              <w:t xml:space="preserve">menší ást hradí otopná soustava, nebo může být jednotka vybavena ohříva em. Potřeba energie na pohon ventilátorů pro přívod a odvod vzduchu. </w:t>
            </w:r>
          </w:p>
        </w:tc>
        <w:tc>
          <w:tcPr>
            <w:tcW w:w="4777"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ind w:right="46"/>
            </w:pPr>
            <w:r>
              <w:rPr>
                <w:rFonts w:ascii="Segoe UI" w:eastAsia="Segoe UI" w:hAnsi="Segoe UI" w:cs="Segoe UI"/>
                <w:sz w:val="20"/>
              </w:rPr>
              <w:t xml:space="preserve">Tepelná ztráta větráním je z podstatné ásti hrazena ZZT, menší ást hradí ohříva vzduchu ve větrací jednotce.  </w:t>
            </w:r>
          </w:p>
          <w:p w:rsidR="00A54239" w:rsidRDefault="00621F98">
            <w:pPr>
              <w:spacing w:after="0"/>
            </w:pPr>
            <w:r>
              <w:rPr>
                <w:rFonts w:ascii="Segoe UI" w:eastAsia="Segoe UI" w:hAnsi="Segoe UI" w:cs="Segoe UI"/>
                <w:sz w:val="20"/>
              </w:rPr>
              <w:t>Pot</w:t>
            </w:r>
            <w:r>
              <w:rPr>
                <w:rFonts w:ascii="Segoe UI" w:eastAsia="Segoe UI" w:hAnsi="Segoe UI" w:cs="Segoe UI"/>
                <w:sz w:val="20"/>
              </w:rPr>
              <w:t xml:space="preserve">řeba energie na pohon ventilátorů pro přívod a odvod vzduchu. </w:t>
            </w:r>
          </w:p>
        </w:tc>
      </w:tr>
      <w:tr w:rsidR="00A54239">
        <w:trPr>
          <w:trHeight w:val="1339"/>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lastRenderedPageBreak/>
              <w:t xml:space="preserve">Ovládání </w:t>
            </w:r>
          </w:p>
        </w:tc>
        <w:tc>
          <w:tcPr>
            <w:tcW w:w="3680"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pPr>
            <w:r>
              <w:rPr>
                <w:rFonts w:ascii="Segoe UI" w:eastAsia="Segoe UI" w:hAnsi="Segoe UI" w:cs="Segoe UI"/>
                <w:sz w:val="20"/>
              </w:rPr>
              <w:t xml:space="preserve">Provoz dle stanoveného asového plánu. </w:t>
            </w:r>
          </w:p>
          <w:p w:rsidR="00A54239" w:rsidRDefault="00621F98">
            <w:pPr>
              <w:spacing w:after="0"/>
              <w:ind w:right="58"/>
              <w:jc w:val="both"/>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w:t>
            </w:r>
            <w:r>
              <w:rPr>
                <w:rFonts w:ascii="Segoe UI" w:eastAsia="Segoe UI" w:hAnsi="Segoe UI" w:cs="Segoe UI"/>
                <w:i/>
                <w:sz w:val="20"/>
                <w:vertAlign w:val="subscript"/>
              </w:rPr>
              <w:t xml:space="preserve"> </w:t>
            </w:r>
          </w:p>
        </w:tc>
        <w:tc>
          <w:tcPr>
            <w:tcW w:w="454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 xml:space="preserve">Provoz dle stanoveného asového plánu. </w:t>
            </w:r>
          </w:p>
          <w:p w:rsidR="00A54239" w:rsidRDefault="00621F98">
            <w:pPr>
              <w:spacing w:after="0"/>
              <w:jc w:val="both"/>
            </w:pPr>
            <w:r>
              <w:rPr>
                <w:rFonts w:ascii="Segoe UI" w:eastAsia="Segoe UI" w:hAnsi="Segoe UI" w:cs="Segoe UI"/>
                <w:sz w:val="20"/>
              </w:rPr>
              <w:t>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 </w:t>
            </w:r>
          </w:p>
        </w:tc>
        <w:tc>
          <w:tcPr>
            <w:tcW w:w="4777"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170"/>
            </w:pPr>
            <w:r>
              <w:rPr>
                <w:rFonts w:ascii="Segoe UI" w:eastAsia="Segoe UI" w:hAnsi="Segoe UI" w:cs="Segoe UI"/>
                <w:sz w:val="20"/>
              </w:rPr>
              <w:t>Provoz dle stanoveného asového plánu. 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variantně i s kontrolou teploty vnitřního vzduchu. </w:t>
            </w:r>
          </w:p>
        </w:tc>
      </w:tr>
      <w:tr w:rsidR="00A54239">
        <w:trPr>
          <w:trHeight w:val="1076"/>
        </w:trPr>
        <w:tc>
          <w:tcPr>
            <w:tcW w:w="164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Použití </w:t>
            </w:r>
          </w:p>
        </w:tc>
        <w:tc>
          <w:tcPr>
            <w:tcW w:w="3680"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Bez omezení z</w:t>
            </w:r>
            <w:r>
              <w:rPr>
                <w:rFonts w:ascii="Segoe UI" w:eastAsia="Segoe UI" w:hAnsi="Segoe UI" w:cs="Segoe UI"/>
                <w:sz w:val="20"/>
              </w:rPr>
              <w:t xml:space="preserve"> hlediska kvality venkovního vzduchu, rizikové je pouze zne ištění venkovního ovzduší plynnými látkami. </w:t>
            </w:r>
          </w:p>
        </w:tc>
        <w:tc>
          <w:tcPr>
            <w:tcW w:w="454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58"/>
              <w:jc w:val="both"/>
            </w:pPr>
            <w:r>
              <w:rPr>
                <w:rFonts w:ascii="Segoe UI" w:eastAsia="Segoe UI" w:hAnsi="Segoe UI" w:cs="Segoe UI"/>
                <w:sz w:val="20"/>
              </w:rPr>
              <w:t xml:space="preserve">Bez omezení z hlediska kvality venkovního vzduchu, rizikové je pouze zne ištění venkovního ovzduší plynnými látkami. </w:t>
            </w:r>
          </w:p>
        </w:tc>
        <w:tc>
          <w:tcPr>
            <w:tcW w:w="4777"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sz w:val="20"/>
              </w:rPr>
              <w:t>Bez omezení z hlediska kvality ve</w:t>
            </w:r>
            <w:r>
              <w:rPr>
                <w:rFonts w:ascii="Segoe UI" w:eastAsia="Segoe UI" w:hAnsi="Segoe UI" w:cs="Segoe UI"/>
                <w:sz w:val="20"/>
              </w:rPr>
              <w:t xml:space="preserve">nkovního vzduchu, rizikové je pouze zne ištění venkovního ovzduší plynnými látkami. </w:t>
            </w:r>
          </w:p>
        </w:tc>
      </w:tr>
      <w:tr w:rsidR="00A54239">
        <w:trPr>
          <w:trHeight w:val="276"/>
        </w:trPr>
        <w:tc>
          <w:tcPr>
            <w:tcW w:w="1640" w:type="dxa"/>
            <w:tcBorders>
              <w:top w:val="single" w:sz="4" w:space="0" w:color="000000"/>
              <w:left w:val="single" w:sz="4" w:space="0" w:color="000000"/>
              <w:bottom w:val="single" w:sz="4" w:space="0" w:color="000000"/>
              <w:right w:val="nil"/>
            </w:tcBorders>
          </w:tcPr>
          <w:p w:rsidR="00A54239" w:rsidRDefault="00621F98">
            <w:pPr>
              <w:spacing w:after="0"/>
              <w:ind w:left="2"/>
            </w:pPr>
            <w:r>
              <w:rPr>
                <w:rFonts w:ascii="Segoe UI" w:eastAsia="Segoe UI" w:hAnsi="Segoe UI" w:cs="Segoe UI"/>
                <w:b/>
                <w:sz w:val="20"/>
              </w:rPr>
              <w:t xml:space="preserve">íslo </w:t>
            </w:r>
          </w:p>
        </w:tc>
        <w:tc>
          <w:tcPr>
            <w:tcW w:w="912" w:type="dxa"/>
            <w:tcBorders>
              <w:top w:val="single" w:sz="4" w:space="0" w:color="000000"/>
              <w:left w:val="nil"/>
              <w:bottom w:val="single" w:sz="4" w:space="0" w:color="000000"/>
              <w:right w:val="single" w:sz="4" w:space="0" w:color="000000"/>
            </w:tcBorders>
          </w:tcPr>
          <w:p w:rsidR="00A54239" w:rsidRDefault="00A54239"/>
        </w:tc>
        <w:tc>
          <w:tcPr>
            <w:tcW w:w="510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53"/>
              <w:jc w:val="center"/>
            </w:pPr>
            <w:r>
              <w:rPr>
                <w:rFonts w:ascii="Segoe UI" w:eastAsia="Segoe UI" w:hAnsi="Segoe UI" w:cs="Segoe UI"/>
                <w:b/>
                <w:sz w:val="20"/>
              </w:rPr>
              <w:t xml:space="preserve">10 </w:t>
            </w:r>
          </w:p>
        </w:tc>
        <w:tc>
          <w:tcPr>
            <w:tcW w:w="2208" w:type="dxa"/>
            <w:vMerge w:val="restart"/>
            <w:tcBorders>
              <w:top w:val="single" w:sz="4" w:space="0" w:color="000000"/>
              <w:left w:val="single" w:sz="4" w:space="0" w:color="000000"/>
              <w:bottom w:val="single" w:sz="4" w:space="0" w:color="000000"/>
              <w:right w:val="nil"/>
            </w:tcBorders>
          </w:tcPr>
          <w:p w:rsidR="00A54239" w:rsidRDefault="00A54239"/>
        </w:tc>
        <w:tc>
          <w:tcPr>
            <w:tcW w:w="3745" w:type="dxa"/>
            <w:vMerge w:val="restart"/>
            <w:tcBorders>
              <w:top w:val="single" w:sz="4" w:space="0" w:color="000000"/>
              <w:left w:val="nil"/>
              <w:bottom w:val="single" w:sz="4" w:space="0" w:color="000000"/>
              <w:right w:val="single" w:sz="4" w:space="0" w:color="000000"/>
            </w:tcBorders>
          </w:tcPr>
          <w:p w:rsidR="00A54239" w:rsidRDefault="00621F98">
            <w:pPr>
              <w:spacing w:after="0"/>
              <w:ind w:left="262"/>
            </w:pPr>
            <w:r>
              <w:rPr>
                <w:rFonts w:ascii="Segoe UI" w:eastAsia="Segoe UI" w:hAnsi="Segoe UI" w:cs="Segoe UI"/>
                <w:b/>
                <w:sz w:val="20"/>
              </w:rPr>
              <w:t xml:space="preserve">Legenda </w:t>
            </w:r>
          </w:p>
        </w:tc>
        <w:tc>
          <w:tcPr>
            <w:tcW w:w="1032" w:type="dxa"/>
            <w:vMerge w:val="restart"/>
            <w:tcBorders>
              <w:top w:val="single" w:sz="4" w:space="0" w:color="000000"/>
              <w:left w:val="single" w:sz="4" w:space="0" w:color="000000"/>
              <w:bottom w:val="nil"/>
              <w:right w:val="nil"/>
            </w:tcBorders>
          </w:tcPr>
          <w:p w:rsidR="00A54239" w:rsidRDefault="00A54239"/>
        </w:tc>
      </w:tr>
      <w:tr w:rsidR="00A54239">
        <w:trPr>
          <w:trHeight w:val="276"/>
        </w:trPr>
        <w:tc>
          <w:tcPr>
            <w:tcW w:w="1640" w:type="dxa"/>
            <w:tcBorders>
              <w:top w:val="single" w:sz="4" w:space="0" w:color="000000"/>
              <w:left w:val="single" w:sz="4" w:space="0" w:color="000000"/>
              <w:bottom w:val="single" w:sz="4" w:space="0" w:color="000000"/>
              <w:right w:val="nil"/>
            </w:tcBorders>
          </w:tcPr>
          <w:p w:rsidR="00A54239" w:rsidRDefault="00621F98">
            <w:pPr>
              <w:spacing w:after="0"/>
              <w:ind w:left="2"/>
            </w:pPr>
            <w:r>
              <w:rPr>
                <w:rFonts w:ascii="Segoe UI" w:eastAsia="Segoe UI" w:hAnsi="Segoe UI" w:cs="Segoe UI"/>
                <w:b/>
                <w:sz w:val="20"/>
              </w:rPr>
              <w:t xml:space="preserve"> </w:t>
            </w:r>
          </w:p>
        </w:tc>
        <w:tc>
          <w:tcPr>
            <w:tcW w:w="912" w:type="dxa"/>
            <w:tcBorders>
              <w:top w:val="single" w:sz="4" w:space="0" w:color="000000"/>
              <w:left w:val="nil"/>
              <w:bottom w:val="single" w:sz="4" w:space="0" w:color="000000"/>
              <w:right w:val="single" w:sz="4" w:space="0" w:color="000000"/>
            </w:tcBorders>
            <w:vAlign w:val="bottom"/>
          </w:tcPr>
          <w:p w:rsidR="00A54239" w:rsidRDefault="00A54239"/>
        </w:tc>
        <w:tc>
          <w:tcPr>
            <w:tcW w:w="510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left="3"/>
              <w:jc w:val="center"/>
            </w:pPr>
            <w:r>
              <w:rPr>
                <w:rFonts w:ascii="Segoe UI" w:eastAsia="Segoe UI" w:hAnsi="Segoe UI" w:cs="Segoe UI"/>
                <w:b/>
                <w:sz w:val="20"/>
              </w:rPr>
              <w:t xml:space="preserve"> </w:t>
            </w:r>
          </w:p>
        </w:tc>
        <w:tc>
          <w:tcPr>
            <w:tcW w:w="0" w:type="auto"/>
            <w:vMerge/>
            <w:tcBorders>
              <w:top w:val="nil"/>
              <w:left w:val="single" w:sz="4" w:space="0" w:color="000000"/>
              <w:bottom w:val="single" w:sz="4" w:space="0" w:color="000000"/>
              <w:right w:val="nil"/>
            </w:tcBorders>
          </w:tcPr>
          <w:p w:rsidR="00A54239" w:rsidRDefault="00A54239"/>
        </w:tc>
        <w:tc>
          <w:tcPr>
            <w:tcW w:w="0" w:type="auto"/>
            <w:vMerge/>
            <w:tcBorders>
              <w:top w:val="nil"/>
              <w:left w:val="nil"/>
              <w:bottom w:val="single" w:sz="4" w:space="0" w:color="000000"/>
              <w:right w:val="single" w:sz="4" w:space="0" w:color="000000"/>
            </w:tcBorders>
          </w:tcPr>
          <w:p w:rsidR="00A54239" w:rsidRDefault="00A54239"/>
        </w:tc>
        <w:tc>
          <w:tcPr>
            <w:tcW w:w="0" w:type="auto"/>
            <w:vMerge/>
            <w:tcBorders>
              <w:top w:val="nil"/>
              <w:left w:val="single" w:sz="4" w:space="0" w:color="000000"/>
              <w:bottom w:val="nil"/>
              <w:right w:val="nil"/>
            </w:tcBorders>
          </w:tcPr>
          <w:p w:rsidR="00A54239" w:rsidRDefault="00A54239"/>
        </w:tc>
      </w:tr>
      <w:tr w:rsidR="00A54239">
        <w:trPr>
          <w:trHeight w:val="276"/>
        </w:trPr>
        <w:tc>
          <w:tcPr>
            <w:tcW w:w="1640" w:type="dxa"/>
            <w:tcBorders>
              <w:top w:val="single" w:sz="4" w:space="0" w:color="000000"/>
              <w:left w:val="single" w:sz="4" w:space="0" w:color="000000"/>
              <w:bottom w:val="single" w:sz="4" w:space="0" w:color="000000"/>
              <w:right w:val="nil"/>
            </w:tcBorders>
          </w:tcPr>
          <w:p w:rsidR="00A54239" w:rsidRDefault="00621F98">
            <w:pPr>
              <w:spacing w:after="0"/>
              <w:ind w:left="2"/>
            </w:pPr>
            <w:r>
              <w:rPr>
                <w:rFonts w:ascii="Segoe UI" w:eastAsia="Segoe UI" w:hAnsi="Segoe UI" w:cs="Segoe UI"/>
                <w:b/>
                <w:sz w:val="20"/>
              </w:rPr>
              <w:t xml:space="preserve">Větrání </w:t>
            </w:r>
          </w:p>
        </w:tc>
        <w:tc>
          <w:tcPr>
            <w:tcW w:w="912" w:type="dxa"/>
            <w:tcBorders>
              <w:top w:val="single" w:sz="4" w:space="0" w:color="000000"/>
              <w:left w:val="nil"/>
              <w:bottom w:val="single" w:sz="4" w:space="0" w:color="000000"/>
              <w:right w:val="single" w:sz="4" w:space="0" w:color="000000"/>
            </w:tcBorders>
          </w:tcPr>
          <w:p w:rsidR="00A54239" w:rsidRDefault="00A54239"/>
        </w:tc>
        <w:tc>
          <w:tcPr>
            <w:tcW w:w="510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right="53"/>
              <w:jc w:val="center"/>
            </w:pPr>
            <w:r>
              <w:rPr>
                <w:rFonts w:ascii="Segoe UI" w:eastAsia="Segoe UI" w:hAnsi="Segoe UI" w:cs="Segoe UI"/>
                <w:b/>
                <w:sz w:val="20"/>
              </w:rPr>
              <w:t xml:space="preserve">Hybridní </w:t>
            </w:r>
          </w:p>
        </w:tc>
        <w:tc>
          <w:tcPr>
            <w:tcW w:w="2208" w:type="dxa"/>
            <w:vMerge w:val="restart"/>
            <w:tcBorders>
              <w:top w:val="single" w:sz="4" w:space="0" w:color="000000"/>
              <w:left w:val="single" w:sz="4" w:space="0" w:color="000000"/>
              <w:bottom w:val="single" w:sz="4" w:space="0" w:color="000000"/>
              <w:right w:val="nil"/>
            </w:tcBorders>
          </w:tcPr>
          <w:p w:rsidR="00A54239" w:rsidRDefault="00621F98">
            <w:pPr>
              <w:spacing w:after="0"/>
            </w:pPr>
            <w:r>
              <w:rPr>
                <w:rFonts w:ascii="Segoe UI" w:eastAsia="Segoe UI" w:hAnsi="Segoe UI" w:cs="Segoe UI"/>
                <w:sz w:val="20"/>
              </w:rPr>
              <w:t xml:space="preserve"> </w:t>
            </w:r>
          </w:p>
          <w:p w:rsidR="00A54239" w:rsidRDefault="00621F98">
            <w:pPr>
              <w:spacing w:after="0"/>
              <w:ind w:left="133"/>
            </w:pPr>
            <w:r>
              <w:rPr>
                <w:noProof/>
              </w:rPr>
              <w:drawing>
                <wp:inline distT="0" distB="0" distL="0" distR="0">
                  <wp:extent cx="1030224" cy="1737361"/>
                  <wp:effectExtent l="0" t="0" r="0" b="0"/>
                  <wp:docPr id="251722" name="Picture 251722"/>
                  <wp:cNvGraphicFramePr/>
                  <a:graphic xmlns:a="http://schemas.openxmlformats.org/drawingml/2006/main">
                    <a:graphicData uri="http://schemas.openxmlformats.org/drawingml/2006/picture">
                      <pic:pic xmlns:pic="http://schemas.openxmlformats.org/drawingml/2006/picture">
                        <pic:nvPicPr>
                          <pic:cNvPr id="251722" name="Picture 251722"/>
                          <pic:cNvPicPr/>
                        </pic:nvPicPr>
                        <pic:blipFill>
                          <a:blip r:embed="rId40"/>
                          <a:stretch>
                            <a:fillRect/>
                          </a:stretch>
                        </pic:blipFill>
                        <pic:spPr>
                          <a:xfrm>
                            <a:off x="0" y="0"/>
                            <a:ext cx="1030224" cy="1737361"/>
                          </a:xfrm>
                          <a:prstGeom prst="rect">
                            <a:avLst/>
                          </a:prstGeom>
                        </pic:spPr>
                      </pic:pic>
                    </a:graphicData>
                  </a:graphic>
                </wp:inline>
              </w:drawing>
            </w:r>
          </w:p>
        </w:tc>
        <w:tc>
          <w:tcPr>
            <w:tcW w:w="3745" w:type="dxa"/>
            <w:vMerge w:val="restart"/>
            <w:tcBorders>
              <w:top w:val="single" w:sz="4" w:space="0" w:color="000000"/>
              <w:left w:val="nil"/>
              <w:bottom w:val="single" w:sz="4" w:space="0" w:color="000000"/>
              <w:right w:val="single" w:sz="4" w:space="0" w:color="000000"/>
            </w:tcBorders>
            <w:vAlign w:val="center"/>
          </w:tcPr>
          <w:p w:rsidR="00A54239" w:rsidRDefault="00621F98">
            <w:pPr>
              <w:spacing w:after="821"/>
              <w:ind w:left="60"/>
            </w:pPr>
            <w:r>
              <w:rPr>
                <w:rFonts w:ascii="Segoe UI" w:eastAsia="Segoe UI" w:hAnsi="Segoe UI" w:cs="Segoe UI"/>
                <w:sz w:val="20"/>
              </w:rPr>
              <w:t xml:space="preserve">Vzduchotechnická jednotka </w:t>
            </w:r>
          </w:p>
          <w:p w:rsidR="00A54239" w:rsidRDefault="00621F98">
            <w:pPr>
              <w:spacing w:after="438"/>
              <w:ind w:left="60"/>
            </w:pPr>
            <w:r>
              <w:rPr>
                <w:rFonts w:ascii="Segoe UI" w:eastAsia="Segoe UI" w:hAnsi="Segoe UI" w:cs="Segoe UI"/>
                <w:sz w:val="20"/>
              </w:rPr>
              <w:t xml:space="preserve">Ventilátor </w:t>
            </w:r>
          </w:p>
          <w:p w:rsidR="00A54239" w:rsidRDefault="00621F98">
            <w:pPr>
              <w:spacing w:after="0"/>
              <w:ind w:left="60"/>
            </w:pPr>
            <w:r>
              <w:rPr>
                <w:rFonts w:ascii="Segoe UI" w:eastAsia="Segoe UI" w:hAnsi="Segoe UI" w:cs="Segoe UI"/>
                <w:sz w:val="20"/>
              </w:rPr>
              <w:t xml:space="preserve">Regulátor průtoku vzduchu </w:t>
            </w:r>
          </w:p>
          <w:p w:rsidR="00A54239" w:rsidRDefault="00621F98">
            <w:pPr>
              <w:spacing w:after="0"/>
              <w:ind w:left="60"/>
            </w:pPr>
            <w:r>
              <w:rPr>
                <w:rFonts w:ascii="Segoe UI" w:eastAsia="Segoe UI" w:hAnsi="Segoe UI" w:cs="Segoe UI"/>
                <w:sz w:val="20"/>
              </w:rPr>
              <w:t xml:space="preserve"> </w:t>
            </w:r>
          </w:p>
          <w:p w:rsidR="00A54239" w:rsidRDefault="00621F98">
            <w:pPr>
              <w:spacing w:after="0"/>
              <w:ind w:left="60"/>
            </w:pPr>
            <w:r>
              <w:rPr>
                <w:rFonts w:ascii="Segoe UI" w:eastAsia="Segoe UI" w:hAnsi="Segoe UI" w:cs="Segoe UI"/>
                <w:sz w:val="20"/>
              </w:rPr>
              <w:t xml:space="preserve">Tlumi hluku </w:t>
            </w:r>
          </w:p>
          <w:p w:rsidR="00A54239" w:rsidRDefault="00621F98">
            <w:pPr>
              <w:spacing w:after="0"/>
              <w:ind w:left="60"/>
            </w:pPr>
            <w:r>
              <w:rPr>
                <w:rFonts w:ascii="Segoe UI" w:eastAsia="Segoe UI" w:hAnsi="Segoe UI" w:cs="Segoe UI"/>
                <w:sz w:val="20"/>
              </w:rPr>
              <w:t xml:space="preserve"> </w:t>
            </w:r>
          </w:p>
        </w:tc>
        <w:tc>
          <w:tcPr>
            <w:tcW w:w="0" w:type="auto"/>
            <w:vMerge/>
            <w:tcBorders>
              <w:top w:val="nil"/>
              <w:left w:val="single" w:sz="4" w:space="0" w:color="000000"/>
              <w:bottom w:val="nil"/>
              <w:right w:val="nil"/>
            </w:tcBorders>
          </w:tcPr>
          <w:p w:rsidR="00A54239" w:rsidRDefault="00A54239"/>
        </w:tc>
      </w:tr>
      <w:tr w:rsidR="00A54239">
        <w:trPr>
          <w:trHeight w:val="542"/>
        </w:trPr>
        <w:tc>
          <w:tcPr>
            <w:tcW w:w="1640" w:type="dxa"/>
            <w:tcBorders>
              <w:top w:val="single" w:sz="4" w:space="0" w:color="000000"/>
              <w:left w:val="single" w:sz="4" w:space="0" w:color="000000"/>
              <w:bottom w:val="single" w:sz="4" w:space="0" w:color="000000"/>
              <w:right w:val="nil"/>
            </w:tcBorders>
          </w:tcPr>
          <w:p w:rsidR="00A54239" w:rsidRDefault="00621F98">
            <w:pPr>
              <w:spacing w:after="0"/>
              <w:ind w:left="2"/>
            </w:pPr>
            <w:r>
              <w:rPr>
                <w:rFonts w:ascii="Segoe UI" w:eastAsia="Segoe UI" w:hAnsi="Segoe UI" w:cs="Segoe UI"/>
                <w:b/>
                <w:sz w:val="20"/>
              </w:rPr>
              <w:t xml:space="preserve">Popis </w:t>
            </w:r>
          </w:p>
        </w:tc>
        <w:tc>
          <w:tcPr>
            <w:tcW w:w="912" w:type="dxa"/>
            <w:tcBorders>
              <w:top w:val="single" w:sz="4" w:space="0" w:color="000000"/>
              <w:left w:val="nil"/>
              <w:bottom w:val="single" w:sz="4" w:space="0" w:color="000000"/>
              <w:right w:val="single" w:sz="4" w:space="0" w:color="000000"/>
            </w:tcBorders>
          </w:tcPr>
          <w:p w:rsidR="00A54239" w:rsidRDefault="00A54239"/>
        </w:tc>
        <w:tc>
          <w:tcPr>
            <w:tcW w:w="5101" w:type="dxa"/>
            <w:gridSpan w:val="2"/>
            <w:tcBorders>
              <w:top w:val="single" w:sz="4" w:space="0" w:color="000000"/>
              <w:left w:val="single" w:sz="4" w:space="0" w:color="000000"/>
              <w:bottom w:val="single" w:sz="4" w:space="0" w:color="000000"/>
              <w:right w:val="single" w:sz="4" w:space="0" w:color="000000"/>
            </w:tcBorders>
          </w:tcPr>
          <w:p w:rsidR="00A54239" w:rsidRDefault="00621F98">
            <w:pPr>
              <w:spacing w:after="0"/>
              <w:ind w:left="1806" w:hanging="1597"/>
              <w:jc w:val="both"/>
            </w:pPr>
            <w:r>
              <w:rPr>
                <w:rFonts w:ascii="Segoe UI" w:eastAsia="Segoe UI" w:hAnsi="Segoe UI" w:cs="Segoe UI"/>
                <w:b/>
                <w:sz w:val="20"/>
              </w:rPr>
              <w:t xml:space="preserve">Kombinace přirozeného a nuceného větrání pro jednu u ebnu </w:t>
            </w:r>
          </w:p>
        </w:tc>
        <w:tc>
          <w:tcPr>
            <w:tcW w:w="0" w:type="auto"/>
            <w:vMerge/>
            <w:tcBorders>
              <w:top w:val="nil"/>
              <w:left w:val="single" w:sz="4" w:space="0" w:color="000000"/>
              <w:bottom w:val="nil"/>
              <w:right w:val="nil"/>
            </w:tcBorders>
          </w:tcPr>
          <w:p w:rsidR="00A54239" w:rsidRDefault="00A54239"/>
        </w:tc>
        <w:tc>
          <w:tcPr>
            <w:tcW w:w="0" w:type="auto"/>
            <w:vMerge/>
            <w:tcBorders>
              <w:top w:val="nil"/>
              <w:left w:val="nil"/>
              <w:bottom w:val="nil"/>
              <w:right w:val="single" w:sz="4" w:space="0" w:color="000000"/>
            </w:tcBorders>
          </w:tcPr>
          <w:p w:rsidR="00A54239" w:rsidRDefault="00A54239"/>
        </w:tc>
        <w:tc>
          <w:tcPr>
            <w:tcW w:w="0" w:type="auto"/>
            <w:vMerge/>
            <w:tcBorders>
              <w:top w:val="nil"/>
              <w:left w:val="single" w:sz="4" w:space="0" w:color="000000"/>
              <w:bottom w:val="nil"/>
              <w:right w:val="nil"/>
            </w:tcBorders>
          </w:tcPr>
          <w:p w:rsidR="00A54239" w:rsidRDefault="00A54239"/>
        </w:tc>
      </w:tr>
      <w:tr w:rsidR="00A54239">
        <w:trPr>
          <w:trHeight w:val="2530"/>
        </w:trPr>
        <w:tc>
          <w:tcPr>
            <w:tcW w:w="1640" w:type="dxa"/>
            <w:tcBorders>
              <w:top w:val="single" w:sz="4" w:space="0" w:color="000000"/>
              <w:left w:val="single" w:sz="4" w:space="0" w:color="000000"/>
              <w:bottom w:val="single" w:sz="4" w:space="0" w:color="000000"/>
              <w:right w:val="nil"/>
            </w:tcBorders>
          </w:tcPr>
          <w:p w:rsidR="00A54239" w:rsidRDefault="00621F98">
            <w:pPr>
              <w:spacing w:after="0"/>
              <w:ind w:left="2"/>
            </w:pPr>
            <w:r>
              <w:rPr>
                <w:rFonts w:ascii="Segoe UI" w:eastAsia="Segoe UI" w:hAnsi="Segoe UI" w:cs="Segoe UI"/>
                <w:b/>
                <w:sz w:val="20"/>
              </w:rPr>
              <w:t xml:space="preserve">Schéma </w:t>
            </w:r>
          </w:p>
        </w:tc>
        <w:tc>
          <w:tcPr>
            <w:tcW w:w="912" w:type="dxa"/>
            <w:tcBorders>
              <w:top w:val="single" w:sz="4" w:space="0" w:color="000000"/>
              <w:left w:val="nil"/>
              <w:bottom w:val="single" w:sz="4" w:space="0" w:color="000000"/>
              <w:right w:val="single" w:sz="4" w:space="0" w:color="000000"/>
            </w:tcBorders>
          </w:tcPr>
          <w:p w:rsidR="00A54239" w:rsidRDefault="00A54239"/>
        </w:tc>
        <w:tc>
          <w:tcPr>
            <w:tcW w:w="5101" w:type="dxa"/>
            <w:gridSpan w:val="2"/>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right="396"/>
              <w:jc w:val="right"/>
            </w:pPr>
            <w:r>
              <w:rPr>
                <w:noProof/>
              </w:rPr>
              <w:drawing>
                <wp:inline distT="0" distB="0" distL="0" distR="0">
                  <wp:extent cx="2597785" cy="1549400"/>
                  <wp:effectExtent l="0" t="0" r="0" b="0"/>
                  <wp:docPr id="7661" name="Picture 7661"/>
                  <wp:cNvGraphicFramePr/>
                  <a:graphic xmlns:a="http://schemas.openxmlformats.org/drawingml/2006/main">
                    <a:graphicData uri="http://schemas.openxmlformats.org/drawingml/2006/picture">
                      <pic:pic xmlns:pic="http://schemas.openxmlformats.org/drawingml/2006/picture">
                        <pic:nvPicPr>
                          <pic:cNvPr id="7661" name="Picture 7661"/>
                          <pic:cNvPicPr/>
                        </pic:nvPicPr>
                        <pic:blipFill>
                          <a:blip r:embed="rId41"/>
                          <a:stretch>
                            <a:fillRect/>
                          </a:stretch>
                        </pic:blipFill>
                        <pic:spPr>
                          <a:xfrm>
                            <a:off x="0" y="0"/>
                            <a:ext cx="2597785" cy="1549400"/>
                          </a:xfrm>
                          <a:prstGeom prst="rect">
                            <a:avLst/>
                          </a:prstGeom>
                        </pic:spPr>
                      </pic:pic>
                    </a:graphicData>
                  </a:graphic>
                </wp:inline>
              </w:drawing>
            </w:r>
            <w:r>
              <w:rPr>
                <w:rFonts w:ascii="Segoe UI" w:eastAsia="Segoe UI" w:hAnsi="Segoe UI" w:cs="Segoe UI"/>
                <w:sz w:val="20"/>
              </w:rPr>
              <w:t xml:space="preserve"> </w:t>
            </w:r>
          </w:p>
        </w:tc>
        <w:tc>
          <w:tcPr>
            <w:tcW w:w="0" w:type="auto"/>
            <w:vMerge/>
            <w:tcBorders>
              <w:top w:val="nil"/>
              <w:left w:val="single" w:sz="4" w:space="0" w:color="000000"/>
              <w:bottom w:val="single" w:sz="4" w:space="0" w:color="000000"/>
              <w:right w:val="nil"/>
            </w:tcBorders>
          </w:tcPr>
          <w:p w:rsidR="00A54239" w:rsidRDefault="00A54239"/>
        </w:tc>
        <w:tc>
          <w:tcPr>
            <w:tcW w:w="0" w:type="auto"/>
            <w:vMerge/>
            <w:tcBorders>
              <w:top w:val="nil"/>
              <w:left w:val="nil"/>
              <w:bottom w:val="single" w:sz="4" w:space="0" w:color="000000"/>
              <w:right w:val="single" w:sz="4" w:space="0" w:color="000000"/>
            </w:tcBorders>
            <w:vAlign w:val="bottom"/>
          </w:tcPr>
          <w:p w:rsidR="00A54239" w:rsidRDefault="00A54239"/>
        </w:tc>
        <w:tc>
          <w:tcPr>
            <w:tcW w:w="0" w:type="auto"/>
            <w:vMerge/>
            <w:tcBorders>
              <w:top w:val="nil"/>
              <w:left w:val="single" w:sz="4" w:space="0" w:color="000000"/>
              <w:bottom w:val="nil"/>
              <w:right w:val="nil"/>
            </w:tcBorders>
          </w:tcPr>
          <w:p w:rsidR="00A54239" w:rsidRDefault="00A54239"/>
        </w:tc>
      </w:tr>
    </w:tbl>
    <w:p w:rsidR="00A54239" w:rsidRDefault="00A54239">
      <w:pPr>
        <w:spacing w:after="0"/>
        <w:ind w:left="-1277" w:right="8045"/>
      </w:pPr>
    </w:p>
    <w:tbl>
      <w:tblPr>
        <w:tblStyle w:val="TableGrid"/>
        <w:tblW w:w="13605" w:type="dxa"/>
        <w:tblInd w:w="5" w:type="dxa"/>
        <w:tblCellMar>
          <w:top w:w="6" w:type="dxa"/>
          <w:left w:w="106" w:type="dxa"/>
          <w:bottom w:w="0" w:type="dxa"/>
          <w:right w:w="78" w:type="dxa"/>
        </w:tblCellMar>
        <w:tblLook w:val="04A0" w:firstRow="1" w:lastRow="0" w:firstColumn="1" w:lastColumn="0" w:noHBand="0" w:noVBand="1"/>
      </w:tblPr>
      <w:tblGrid>
        <w:gridCol w:w="2552"/>
        <w:gridCol w:w="5100"/>
        <w:gridCol w:w="5953"/>
      </w:tblGrid>
      <w:tr w:rsidR="00A54239">
        <w:trPr>
          <w:trHeight w:val="2936"/>
        </w:trPr>
        <w:tc>
          <w:tcPr>
            <w:tcW w:w="2552"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lastRenderedPageBreak/>
              <w:t xml:space="preserve">Charakteristika </w:t>
            </w:r>
          </w:p>
        </w:tc>
        <w:tc>
          <w:tcPr>
            <w:tcW w:w="5101" w:type="dxa"/>
            <w:tcBorders>
              <w:top w:val="single" w:sz="4" w:space="0" w:color="000000"/>
              <w:left w:val="single" w:sz="4" w:space="0" w:color="000000"/>
              <w:bottom w:val="single" w:sz="4" w:space="0" w:color="000000"/>
              <w:right w:val="single" w:sz="4" w:space="0" w:color="000000"/>
            </w:tcBorders>
          </w:tcPr>
          <w:p w:rsidR="00A54239" w:rsidRDefault="00621F98">
            <w:pPr>
              <w:spacing w:after="1" w:line="239" w:lineRule="auto"/>
              <w:ind w:left="2"/>
            </w:pPr>
            <w:r>
              <w:rPr>
                <w:rFonts w:ascii="Segoe UI" w:eastAsia="Segoe UI" w:hAnsi="Segoe UI" w:cs="Segoe UI"/>
                <w:sz w:val="20"/>
              </w:rPr>
              <w:t xml:space="preserve">Kombinace přirozeného větrání oknem s nuceným podtlakovým větráním (odvodem vzduchu lokálním ventilátorem). </w:t>
            </w:r>
          </w:p>
          <w:p w:rsidR="00A54239" w:rsidRDefault="00621F98">
            <w:pPr>
              <w:spacing w:after="0" w:line="240" w:lineRule="auto"/>
              <w:ind w:left="2"/>
            </w:pPr>
            <w:r>
              <w:rPr>
                <w:rFonts w:ascii="Segoe UI" w:eastAsia="Segoe UI" w:hAnsi="Segoe UI" w:cs="Segoe UI"/>
                <w:sz w:val="20"/>
              </w:rPr>
              <w:t xml:space="preserve">U ebna je větrána přirozeně, mechanicky ovládaným otevíratelným oknem (viz systém 3); podle způsobu ovládání, při nedostate né kvalitě vnitřního vzduchu, se uvádí do chodu odsávací ventilátor (v tomto stavu se funkce hybridního systému shoduje se systémem </w:t>
            </w:r>
            <w:r>
              <w:rPr>
                <w:rFonts w:ascii="Segoe UI" w:eastAsia="Segoe UI" w:hAnsi="Segoe UI" w:cs="Segoe UI"/>
                <w:sz w:val="20"/>
              </w:rPr>
              <w:t xml:space="preserve">4). Ventilátor emituje hluk, nesmí být překro eny hlukové limity. </w:t>
            </w:r>
          </w:p>
          <w:p w:rsidR="00A54239" w:rsidRDefault="00621F98">
            <w:pPr>
              <w:spacing w:after="0"/>
              <w:ind w:left="2"/>
            </w:pPr>
            <w:r>
              <w:rPr>
                <w:rFonts w:ascii="Segoe UI" w:eastAsia="Segoe UI" w:hAnsi="Segoe UI" w:cs="Segoe UI"/>
                <w:sz w:val="20"/>
              </w:rPr>
              <w:t xml:space="preserve">Nutná údržba, servis. </w:t>
            </w:r>
          </w:p>
        </w:tc>
        <w:tc>
          <w:tcPr>
            <w:tcW w:w="5953" w:type="dxa"/>
            <w:vMerge w:val="restart"/>
            <w:tcBorders>
              <w:top w:val="single" w:sz="4" w:space="0" w:color="000000"/>
              <w:left w:val="single" w:sz="4" w:space="0" w:color="000000"/>
              <w:bottom w:val="single" w:sz="4" w:space="0" w:color="000000"/>
              <w:right w:val="single" w:sz="4" w:space="0" w:color="000000"/>
            </w:tcBorders>
          </w:tcPr>
          <w:p w:rsidR="00A54239" w:rsidRDefault="00621F98">
            <w:pPr>
              <w:spacing w:after="17"/>
              <w:ind w:left="2268"/>
            </w:pPr>
            <w:r>
              <w:rPr>
                <w:rFonts w:ascii="Segoe UI" w:eastAsia="Segoe UI" w:hAnsi="Segoe UI" w:cs="Segoe UI"/>
                <w:sz w:val="20"/>
              </w:rPr>
              <w:t xml:space="preserve">Otvor v obvodové stěně pro přívod </w:t>
            </w:r>
          </w:p>
          <w:p w:rsidR="00A54239" w:rsidRDefault="00621F98">
            <w:pPr>
              <w:tabs>
                <w:tab w:val="center" w:pos="708"/>
                <w:tab w:val="center" w:pos="2635"/>
              </w:tabs>
              <w:spacing w:after="0"/>
            </w:pPr>
            <w:r>
              <w:rPr>
                <w:noProof/>
              </w:rPr>
              <mc:AlternateContent>
                <mc:Choice Requires="wpg">
                  <w:drawing>
                    <wp:anchor distT="0" distB="0" distL="114300" distR="114300" simplePos="0" relativeHeight="251661312" behindDoc="0" locked="0" layoutInCell="1" allowOverlap="1">
                      <wp:simplePos x="0" y="0"/>
                      <wp:positionH relativeFrom="column">
                        <wp:posOffset>138444</wp:posOffset>
                      </wp:positionH>
                      <wp:positionV relativeFrom="paragraph">
                        <wp:posOffset>8561</wp:posOffset>
                      </wp:positionV>
                      <wp:extent cx="349029" cy="1556585"/>
                      <wp:effectExtent l="0" t="0" r="0" b="0"/>
                      <wp:wrapSquare wrapText="bothSides"/>
                      <wp:docPr id="204205" name="Group 204205"/>
                      <wp:cNvGraphicFramePr/>
                      <a:graphic xmlns:a="http://schemas.openxmlformats.org/drawingml/2006/main">
                        <a:graphicData uri="http://schemas.microsoft.com/office/word/2010/wordprocessingGroup">
                          <wpg:wgp>
                            <wpg:cNvGrpSpPr/>
                            <wpg:grpSpPr>
                              <a:xfrm>
                                <a:off x="0" y="0"/>
                                <a:ext cx="349029" cy="1556585"/>
                                <a:chOff x="0" y="0"/>
                                <a:chExt cx="349029" cy="1556585"/>
                              </a:xfrm>
                            </wpg:grpSpPr>
                            <wps:wsp>
                              <wps:cNvPr id="7693" name="Rectangle 7693"/>
                              <wps:cNvSpPr/>
                              <wps:spPr>
                                <a:xfrm>
                                  <a:off x="269992" y="478512"/>
                                  <a:ext cx="46096" cy="223765"/>
                                </a:xfrm>
                                <a:prstGeom prst="rect">
                                  <a:avLst/>
                                </a:prstGeom>
                                <a:ln>
                                  <a:noFill/>
                                </a:ln>
                              </wps:spPr>
                              <wps:txbx>
                                <w:txbxContent>
                                  <w:p w:rsidR="00A54239" w:rsidRDefault="00621F98">
                                    <w:r>
                                      <w:rPr>
                                        <w:rFonts w:ascii="Segoe UI" w:eastAsia="Segoe UI" w:hAnsi="Segoe UI" w:cs="Segoe UI"/>
                                        <w:sz w:val="20"/>
                                      </w:rPr>
                                      <w:t xml:space="preserve"> </w:t>
                                    </w:r>
                                  </w:p>
                                </w:txbxContent>
                              </wps:txbx>
                              <wps:bodyPr horzOverflow="overflow" vert="horz" lIns="0" tIns="0" rIns="0" bIns="0" rtlCol="0">
                                <a:noAutofit/>
                              </wps:bodyPr>
                            </wps:wsp>
                            <wps:wsp>
                              <wps:cNvPr id="7697" name="Rectangle 7697"/>
                              <wps:cNvSpPr/>
                              <wps:spPr>
                                <a:xfrm>
                                  <a:off x="282184" y="765024"/>
                                  <a:ext cx="46096" cy="223765"/>
                                </a:xfrm>
                                <a:prstGeom prst="rect">
                                  <a:avLst/>
                                </a:prstGeom>
                                <a:ln>
                                  <a:noFill/>
                                </a:ln>
                              </wps:spPr>
                              <wps:txbx>
                                <w:txbxContent>
                                  <w:p w:rsidR="00A54239" w:rsidRDefault="00621F98">
                                    <w:r>
                                      <w:rPr>
                                        <w:rFonts w:ascii="Segoe UI" w:eastAsia="Segoe UI" w:hAnsi="Segoe UI" w:cs="Segoe UI"/>
                                        <w:sz w:val="20"/>
                                      </w:rPr>
                                      <w:t xml:space="preserve"> </w:t>
                                    </w:r>
                                  </w:p>
                                </w:txbxContent>
                              </wps:txbx>
                              <wps:bodyPr horzOverflow="overflow" vert="horz" lIns="0" tIns="0" rIns="0" bIns="0" rtlCol="0">
                                <a:noAutofit/>
                              </wps:bodyPr>
                            </wps:wsp>
                            <wps:wsp>
                              <wps:cNvPr id="7700" name="Rectangle 7700"/>
                              <wps:cNvSpPr/>
                              <wps:spPr>
                                <a:xfrm>
                                  <a:off x="282184" y="1054584"/>
                                  <a:ext cx="46096" cy="223765"/>
                                </a:xfrm>
                                <a:prstGeom prst="rect">
                                  <a:avLst/>
                                </a:prstGeom>
                                <a:ln>
                                  <a:noFill/>
                                </a:ln>
                              </wps:spPr>
                              <wps:txbx>
                                <w:txbxContent>
                                  <w:p w:rsidR="00A54239" w:rsidRDefault="00621F98">
                                    <w:r>
                                      <w:rPr>
                                        <w:rFonts w:ascii="Segoe UI" w:eastAsia="Segoe UI" w:hAnsi="Segoe UI" w:cs="Segoe UI"/>
                                        <w:sz w:val="20"/>
                                      </w:rPr>
                                      <w:t xml:space="preserve"> </w:t>
                                    </w:r>
                                  </w:p>
                                </w:txbxContent>
                              </wps:txbx>
                              <wps:bodyPr horzOverflow="overflow" vert="horz" lIns="0" tIns="0" rIns="0" bIns="0" rtlCol="0">
                                <a:noAutofit/>
                              </wps:bodyPr>
                            </wps:wsp>
                            <wps:wsp>
                              <wps:cNvPr id="7704" name="Rectangle 7704"/>
                              <wps:cNvSpPr/>
                              <wps:spPr>
                                <a:xfrm>
                                  <a:off x="282184" y="1388340"/>
                                  <a:ext cx="46096" cy="223765"/>
                                </a:xfrm>
                                <a:prstGeom prst="rect">
                                  <a:avLst/>
                                </a:prstGeom>
                                <a:ln>
                                  <a:noFill/>
                                </a:ln>
                              </wps:spPr>
                              <wps:txbx>
                                <w:txbxContent>
                                  <w:p w:rsidR="00A54239" w:rsidRDefault="00621F98">
                                    <w:r>
                                      <w:rPr>
                                        <w:rFonts w:ascii="Segoe UI" w:eastAsia="Segoe UI" w:hAnsi="Segoe UI" w:cs="Segoe UI"/>
                                        <w:sz w:val="20"/>
                                      </w:rPr>
                                      <w:t xml:space="preserve"> </w:t>
                                    </w:r>
                                  </w:p>
                                </w:txbxContent>
                              </wps:txbx>
                              <wps:bodyPr horzOverflow="overflow" vert="horz" lIns="0" tIns="0" rIns="0" bIns="0" rtlCol="0">
                                <a:noAutofit/>
                              </wps:bodyPr>
                            </wps:wsp>
                            <wps:wsp>
                              <wps:cNvPr id="7792" name="Shape 7792"/>
                              <wps:cNvSpPr/>
                              <wps:spPr>
                                <a:xfrm>
                                  <a:off x="15173" y="24883"/>
                                  <a:ext cx="1253" cy="2509"/>
                                </a:xfrm>
                                <a:custGeom>
                                  <a:avLst/>
                                  <a:gdLst/>
                                  <a:ahLst/>
                                  <a:cxnLst/>
                                  <a:rect l="0" t="0" r="0" b="0"/>
                                  <a:pathLst>
                                    <a:path w="1253" h="2509">
                                      <a:moveTo>
                                        <a:pt x="1253" y="2509"/>
                                      </a:moveTo>
                                      <a:lnTo>
                                        <a:pt x="855" y="2464"/>
                                      </a:lnTo>
                                      <a:lnTo>
                                        <a:pt x="504" y="2251"/>
                                      </a:lnTo>
                                      <a:lnTo>
                                        <a:pt x="245" y="2023"/>
                                      </a:lnTo>
                                      <a:lnTo>
                                        <a:pt x="61" y="1658"/>
                                      </a:lnTo>
                                      <a:lnTo>
                                        <a:pt x="0" y="1232"/>
                                      </a:lnTo>
                                      <a:lnTo>
                                        <a:pt x="61" y="852"/>
                                      </a:lnTo>
                                      <a:lnTo>
                                        <a:pt x="245" y="487"/>
                                      </a:lnTo>
                                      <a:lnTo>
                                        <a:pt x="504" y="243"/>
                                      </a:lnTo>
                                      <a:lnTo>
                                        <a:pt x="855" y="31"/>
                                      </a:lnTo>
                                      <a:lnTo>
                                        <a:pt x="1253"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1973" name="Shape 261973"/>
                              <wps:cNvSpPr/>
                              <wps:spPr>
                                <a:xfrm>
                                  <a:off x="15846" y="24292"/>
                                  <a:ext cx="331333" cy="9144"/>
                                </a:xfrm>
                                <a:custGeom>
                                  <a:avLst/>
                                  <a:gdLst/>
                                  <a:ahLst/>
                                  <a:cxnLst/>
                                  <a:rect l="0" t="0" r="0" b="0"/>
                                  <a:pathLst>
                                    <a:path w="331333" h="9144">
                                      <a:moveTo>
                                        <a:pt x="0" y="0"/>
                                      </a:moveTo>
                                      <a:lnTo>
                                        <a:pt x="331333" y="0"/>
                                      </a:lnTo>
                                      <a:lnTo>
                                        <a:pt x="331333"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794" name="Shape 7794"/>
                              <wps:cNvSpPr/>
                              <wps:spPr>
                                <a:xfrm>
                                  <a:off x="16426" y="24883"/>
                                  <a:ext cx="331351" cy="2509"/>
                                </a:xfrm>
                                <a:custGeom>
                                  <a:avLst/>
                                  <a:gdLst/>
                                  <a:ahLst/>
                                  <a:cxnLst/>
                                  <a:rect l="0" t="0" r="0" b="0"/>
                                  <a:pathLst>
                                    <a:path w="331351" h="2509">
                                      <a:moveTo>
                                        <a:pt x="0" y="2509"/>
                                      </a:moveTo>
                                      <a:lnTo>
                                        <a:pt x="331351" y="2509"/>
                                      </a:lnTo>
                                      <a:lnTo>
                                        <a:pt x="331351"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796" name="Shape 7796"/>
                              <wps:cNvSpPr/>
                              <wps:spPr>
                                <a:xfrm>
                                  <a:off x="347777" y="24883"/>
                                  <a:ext cx="1252" cy="2509"/>
                                </a:xfrm>
                                <a:custGeom>
                                  <a:avLst/>
                                  <a:gdLst/>
                                  <a:ahLst/>
                                  <a:cxnLst/>
                                  <a:rect l="0" t="0" r="0" b="0"/>
                                  <a:pathLst>
                                    <a:path w="1252" h="2509">
                                      <a:moveTo>
                                        <a:pt x="0" y="0"/>
                                      </a:moveTo>
                                      <a:lnTo>
                                        <a:pt x="412" y="31"/>
                                      </a:lnTo>
                                      <a:lnTo>
                                        <a:pt x="748" y="243"/>
                                      </a:lnTo>
                                      <a:lnTo>
                                        <a:pt x="993" y="487"/>
                                      </a:lnTo>
                                      <a:lnTo>
                                        <a:pt x="1222" y="852"/>
                                      </a:lnTo>
                                      <a:lnTo>
                                        <a:pt x="1252" y="1232"/>
                                      </a:lnTo>
                                      <a:lnTo>
                                        <a:pt x="1222" y="1658"/>
                                      </a:lnTo>
                                      <a:lnTo>
                                        <a:pt x="993" y="2023"/>
                                      </a:lnTo>
                                      <a:lnTo>
                                        <a:pt x="748" y="2251"/>
                                      </a:lnTo>
                                      <a:lnTo>
                                        <a:pt x="412" y="2464"/>
                                      </a:lnTo>
                                      <a:lnTo>
                                        <a:pt x="0" y="2509"/>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798" name="Shape 7798"/>
                              <wps:cNvSpPr/>
                              <wps:spPr>
                                <a:xfrm>
                                  <a:off x="15173" y="123204"/>
                                  <a:ext cx="1253" cy="2525"/>
                                </a:xfrm>
                                <a:custGeom>
                                  <a:avLst/>
                                  <a:gdLst/>
                                  <a:ahLst/>
                                  <a:cxnLst/>
                                  <a:rect l="0" t="0" r="0" b="0"/>
                                  <a:pathLst>
                                    <a:path w="1253" h="2525">
                                      <a:moveTo>
                                        <a:pt x="1253" y="2525"/>
                                      </a:moveTo>
                                      <a:lnTo>
                                        <a:pt x="855" y="2464"/>
                                      </a:lnTo>
                                      <a:lnTo>
                                        <a:pt x="504" y="2281"/>
                                      </a:lnTo>
                                      <a:lnTo>
                                        <a:pt x="245" y="1993"/>
                                      </a:lnTo>
                                      <a:lnTo>
                                        <a:pt x="61" y="1658"/>
                                      </a:lnTo>
                                      <a:lnTo>
                                        <a:pt x="0" y="1247"/>
                                      </a:lnTo>
                                      <a:lnTo>
                                        <a:pt x="61" y="852"/>
                                      </a:lnTo>
                                      <a:lnTo>
                                        <a:pt x="245" y="502"/>
                                      </a:lnTo>
                                      <a:lnTo>
                                        <a:pt x="504" y="259"/>
                                      </a:lnTo>
                                      <a:lnTo>
                                        <a:pt x="855" y="61"/>
                                      </a:lnTo>
                                      <a:lnTo>
                                        <a:pt x="1253"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1974" name="Shape 261974"/>
                              <wps:cNvSpPr/>
                              <wps:spPr>
                                <a:xfrm>
                                  <a:off x="15846" y="122620"/>
                                  <a:ext cx="331333" cy="9144"/>
                                </a:xfrm>
                                <a:custGeom>
                                  <a:avLst/>
                                  <a:gdLst/>
                                  <a:ahLst/>
                                  <a:cxnLst/>
                                  <a:rect l="0" t="0" r="0" b="0"/>
                                  <a:pathLst>
                                    <a:path w="331333" h="9144">
                                      <a:moveTo>
                                        <a:pt x="0" y="0"/>
                                      </a:moveTo>
                                      <a:lnTo>
                                        <a:pt x="331333" y="0"/>
                                      </a:lnTo>
                                      <a:lnTo>
                                        <a:pt x="331333"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800" name="Shape 7800"/>
                              <wps:cNvSpPr/>
                              <wps:spPr>
                                <a:xfrm>
                                  <a:off x="16426" y="123204"/>
                                  <a:ext cx="331351" cy="2525"/>
                                </a:xfrm>
                                <a:custGeom>
                                  <a:avLst/>
                                  <a:gdLst/>
                                  <a:ahLst/>
                                  <a:cxnLst/>
                                  <a:rect l="0" t="0" r="0" b="0"/>
                                  <a:pathLst>
                                    <a:path w="331351" h="2525">
                                      <a:moveTo>
                                        <a:pt x="0" y="2525"/>
                                      </a:moveTo>
                                      <a:lnTo>
                                        <a:pt x="331351" y="2525"/>
                                      </a:lnTo>
                                      <a:lnTo>
                                        <a:pt x="331351"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802" name="Shape 7802"/>
                              <wps:cNvSpPr/>
                              <wps:spPr>
                                <a:xfrm>
                                  <a:off x="347777" y="123204"/>
                                  <a:ext cx="1252" cy="2525"/>
                                </a:xfrm>
                                <a:custGeom>
                                  <a:avLst/>
                                  <a:gdLst/>
                                  <a:ahLst/>
                                  <a:cxnLst/>
                                  <a:rect l="0" t="0" r="0" b="0"/>
                                  <a:pathLst>
                                    <a:path w="1252" h="2525">
                                      <a:moveTo>
                                        <a:pt x="0" y="0"/>
                                      </a:moveTo>
                                      <a:lnTo>
                                        <a:pt x="412" y="61"/>
                                      </a:lnTo>
                                      <a:lnTo>
                                        <a:pt x="748" y="259"/>
                                      </a:lnTo>
                                      <a:lnTo>
                                        <a:pt x="993" y="502"/>
                                      </a:lnTo>
                                      <a:lnTo>
                                        <a:pt x="1222" y="852"/>
                                      </a:lnTo>
                                      <a:lnTo>
                                        <a:pt x="1252" y="1247"/>
                                      </a:lnTo>
                                      <a:lnTo>
                                        <a:pt x="1222" y="1658"/>
                                      </a:lnTo>
                                      <a:lnTo>
                                        <a:pt x="993" y="1993"/>
                                      </a:lnTo>
                                      <a:lnTo>
                                        <a:pt x="748" y="2281"/>
                                      </a:lnTo>
                                      <a:lnTo>
                                        <a:pt x="412" y="2464"/>
                                      </a:lnTo>
                                      <a:lnTo>
                                        <a:pt x="0" y="2525"/>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803" name="Shape 7803"/>
                              <wps:cNvSpPr/>
                              <wps:spPr>
                                <a:xfrm>
                                  <a:off x="14581" y="0"/>
                                  <a:ext cx="2545" cy="1249"/>
                                </a:xfrm>
                                <a:custGeom>
                                  <a:avLst/>
                                  <a:gdLst/>
                                  <a:ahLst/>
                                  <a:cxnLst/>
                                  <a:rect l="0" t="0" r="0" b="0"/>
                                  <a:pathLst>
                                    <a:path w="2545" h="1249">
                                      <a:moveTo>
                                        <a:pt x="1265" y="0"/>
                                      </a:moveTo>
                                      <a:lnTo>
                                        <a:pt x="1677" y="60"/>
                                      </a:lnTo>
                                      <a:lnTo>
                                        <a:pt x="2042" y="259"/>
                                      </a:lnTo>
                                      <a:lnTo>
                                        <a:pt x="2286" y="503"/>
                                      </a:lnTo>
                                      <a:lnTo>
                                        <a:pt x="2484" y="868"/>
                                      </a:lnTo>
                                      <a:lnTo>
                                        <a:pt x="2545" y="1249"/>
                                      </a:lnTo>
                                      <a:lnTo>
                                        <a:pt x="1265" y="1249"/>
                                      </a:lnTo>
                                      <a:lnTo>
                                        <a:pt x="0" y="1249"/>
                                      </a:lnTo>
                                      <a:lnTo>
                                        <a:pt x="61" y="868"/>
                                      </a:lnTo>
                                      <a:lnTo>
                                        <a:pt x="259" y="503"/>
                                      </a:lnTo>
                                      <a:lnTo>
                                        <a:pt x="503" y="259"/>
                                      </a:lnTo>
                                      <a:lnTo>
                                        <a:pt x="869" y="60"/>
                                      </a:lnTo>
                                      <a:lnTo>
                                        <a:pt x="1265"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804" name="Shape 7804"/>
                              <wps:cNvSpPr/>
                              <wps:spPr>
                                <a:xfrm>
                                  <a:off x="15173" y="595"/>
                                  <a:ext cx="2536" cy="1247"/>
                                </a:xfrm>
                                <a:custGeom>
                                  <a:avLst/>
                                  <a:gdLst/>
                                  <a:ahLst/>
                                  <a:cxnLst/>
                                  <a:rect l="0" t="0" r="0" b="0"/>
                                  <a:pathLst>
                                    <a:path w="2536" h="1247">
                                      <a:moveTo>
                                        <a:pt x="0" y="1247"/>
                                      </a:moveTo>
                                      <a:lnTo>
                                        <a:pt x="61" y="852"/>
                                      </a:lnTo>
                                      <a:lnTo>
                                        <a:pt x="245" y="502"/>
                                      </a:lnTo>
                                      <a:lnTo>
                                        <a:pt x="504" y="243"/>
                                      </a:lnTo>
                                      <a:lnTo>
                                        <a:pt x="855" y="46"/>
                                      </a:lnTo>
                                      <a:lnTo>
                                        <a:pt x="1253" y="0"/>
                                      </a:lnTo>
                                      <a:lnTo>
                                        <a:pt x="1665" y="46"/>
                                      </a:lnTo>
                                      <a:lnTo>
                                        <a:pt x="2031" y="243"/>
                                      </a:lnTo>
                                      <a:lnTo>
                                        <a:pt x="2275" y="502"/>
                                      </a:lnTo>
                                      <a:lnTo>
                                        <a:pt x="2474" y="852"/>
                                      </a:lnTo>
                                      <a:lnTo>
                                        <a:pt x="2536" y="1247"/>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1975" name="Shape 261975"/>
                              <wps:cNvSpPr/>
                              <wps:spPr>
                                <a:xfrm>
                                  <a:off x="14581" y="1249"/>
                                  <a:ext cx="9144" cy="146807"/>
                                </a:xfrm>
                                <a:custGeom>
                                  <a:avLst/>
                                  <a:gdLst/>
                                  <a:ahLst/>
                                  <a:cxnLst/>
                                  <a:rect l="0" t="0" r="0" b="0"/>
                                  <a:pathLst>
                                    <a:path w="9144" h="146807">
                                      <a:moveTo>
                                        <a:pt x="0" y="0"/>
                                      </a:moveTo>
                                      <a:lnTo>
                                        <a:pt x="9144" y="0"/>
                                      </a:lnTo>
                                      <a:lnTo>
                                        <a:pt x="9144" y="146807"/>
                                      </a:lnTo>
                                      <a:lnTo>
                                        <a:pt x="0" y="14680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806" name="Shape 7806"/>
                              <wps:cNvSpPr/>
                              <wps:spPr>
                                <a:xfrm>
                                  <a:off x="15173" y="1843"/>
                                  <a:ext cx="2536" cy="146805"/>
                                </a:xfrm>
                                <a:custGeom>
                                  <a:avLst/>
                                  <a:gdLst/>
                                  <a:ahLst/>
                                  <a:cxnLst/>
                                  <a:rect l="0" t="0" r="0" b="0"/>
                                  <a:pathLst>
                                    <a:path w="2536" h="146805">
                                      <a:moveTo>
                                        <a:pt x="0" y="146805"/>
                                      </a:moveTo>
                                      <a:lnTo>
                                        <a:pt x="2536" y="146805"/>
                                      </a:lnTo>
                                      <a:lnTo>
                                        <a:pt x="2536"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807" name="Shape 7807"/>
                              <wps:cNvSpPr/>
                              <wps:spPr>
                                <a:xfrm>
                                  <a:off x="14581" y="148056"/>
                                  <a:ext cx="2545" cy="1250"/>
                                </a:xfrm>
                                <a:custGeom>
                                  <a:avLst/>
                                  <a:gdLst/>
                                  <a:ahLst/>
                                  <a:cxnLst/>
                                  <a:rect l="0" t="0" r="0" b="0"/>
                                  <a:pathLst>
                                    <a:path w="2545" h="1250">
                                      <a:moveTo>
                                        <a:pt x="0" y="0"/>
                                      </a:moveTo>
                                      <a:lnTo>
                                        <a:pt x="1265" y="0"/>
                                      </a:lnTo>
                                      <a:lnTo>
                                        <a:pt x="2545" y="0"/>
                                      </a:lnTo>
                                      <a:lnTo>
                                        <a:pt x="2484" y="396"/>
                                      </a:lnTo>
                                      <a:lnTo>
                                        <a:pt x="2286" y="762"/>
                                      </a:lnTo>
                                      <a:lnTo>
                                        <a:pt x="2042" y="1006"/>
                                      </a:lnTo>
                                      <a:lnTo>
                                        <a:pt x="1677" y="1188"/>
                                      </a:lnTo>
                                      <a:lnTo>
                                        <a:pt x="1265" y="1250"/>
                                      </a:lnTo>
                                      <a:lnTo>
                                        <a:pt x="869" y="1188"/>
                                      </a:lnTo>
                                      <a:lnTo>
                                        <a:pt x="503" y="1006"/>
                                      </a:lnTo>
                                      <a:lnTo>
                                        <a:pt x="259" y="762"/>
                                      </a:lnTo>
                                      <a:lnTo>
                                        <a:pt x="61" y="396"/>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808" name="Shape 7808"/>
                              <wps:cNvSpPr/>
                              <wps:spPr>
                                <a:xfrm>
                                  <a:off x="15173" y="148648"/>
                                  <a:ext cx="2536" cy="1247"/>
                                </a:xfrm>
                                <a:custGeom>
                                  <a:avLst/>
                                  <a:gdLst/>
                                  <a:ahLst/>
                                  <a:cxnLst/>
                                  <a:rect l="0" t="0" r="0" b="0"/>
                                  <a:pathLst>
                                    <a:path w="2536" h="1247">
                                      <a:moveTo>
                                        <a:pt x="2536" y="0"/>
                                      </a:moveTo>
                                      <a:lnTo>
                                        <a:pt x="2474" y="395"/>
                                      </a:lnTo>
                                      <a:lnTo>
                                        <a:pt x="2275" y="746"/>
                                      </a:lnTo>
                                      <a:lnTo>
                                        <a:pt x="2031" y="988"/>
                                      </a:lnTo>
                                      <a:lnTo>
                                        <a:pt x="1665" y="1186"/>
                                      </a:lnTo>
                                      <a:lnTo>
                                        <a:pt x="1253" y="1247"/>
                                      </a:lnTo>
                                      <a:lnTo>
                                        <a:pt x="855" y="1186"/>
                                      </a:lnTo>
                                      <a:lnTo>
                                        <a:pt x="504" y="988"/>
                                      </a:lnTo>
                                      <a:lnTo>
                                        <a:pt x="245" y="746"/>
                                      </a:lnTo>
                                      <a:lnTo>
                                        <a:pt x="61" y="395"/>
                                      </a:lnTo>
                                      <a:lnTo>
                                        <a:pt x="0"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809" name="Shape 7809"/>
                              <wps:cNvSpPr/>
                              <wps:spPr>
                                <a:xfrm>
                                  <a:off x="345929" y="0"/>
                                  <a:ext cx="2515" cy="1249"/>
                                </a:xfrm>
                                <a:custGeom>
                                  <a:avLst/>
                                  <a:gdLst/>
                                  <a:ahLst/>
                                  <a:cxnLst/>
                                  <a:rect l="0" t="0" r="0" b="0"/>
                                  <a:pathLst>
                                    <a:path w="2515" h="1249">
                                      <a:moveTo>
                                        <a:pt x="1250" y="0"/>
                                      </a:moveTo>
                                      <a:lnTo>
                                        <a:pt x="1677" y="60"/>
                                      </a:lnTo>
                                      <a:lnTo>
                                        <a:pt x="2012" y="259"/>
                                      </a:lnTo>
                                      <a:lnTo>
                                        <a:pt x="2255" y="503"/>
                                      </a:lnTo>
                                      <a:lnTo>
                                        <a:pt x="2484" y="868"/>
                                      </a:lnTo>
                                      <a:lnTo>
                                        <a:pt x="2515" y="1249"/>
                                      </a:lnTo>
                                      <a:lnTo>
                                        <a:pt x="1250" y="1249"/>
                                      </a:lnTo>
                                      <a:lnTo>
                                        <a:pt x="0" y="1249"/>
                                      </a:lnTo>
                                      <a:lnTo>
                                        <a:pt x="61" y="868"/>
                                      </a:lnTo>
                                      <a:lnTo>
                                        <a:pt x="244" y="503"/>
                                      </a:lnTo>
                                      <a:lnTo>
                                        <a:pt x="503" y="259"/>
                                      </a:lnTo>
                                      <a:lnTo>
                                        <a:pt x="869" y="60"/>
                                      </a:lnTo>
                                      <a:lnTo>
                                        <a:pt x="125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810" name="Shape 7810"/>
                              <wps:cNvSpPr/>
                              <wps:spPr>
                                <a:xfrm>
                                  <a:off x="346509" y="595"/>
                                  <a:ext cx="2520" cy="1247"/>
                                </a:xfrm>
                                <a:custGeom>
                                  <a:avLst/>
                                  <a:gdLst/>
                                  <a:ahLst/>
                                  <a:cxnLst/>
                                  <a:rect l="0" t="0" r="0" b="0"/>
                                  <a:pathLst>
                                    <a:path w="2520" h="1247">
                                      <a:moveTo>
                                        <a:pt x="0" y="1247"/>
                                      </a:moveTo>
                                      <a:lnTo>
                                        <a:pt x="61" y="852"/>
                                      </a:lnTo>
                                      <a:lnTo>
                                        <a:pt x="260" y="502"/>
                                      </a:lnTo>
                                      <a:lnTo>
                                        <a:pt x="504" y="243"/>
                                      </a:lnTo>
                                      <a:lnTo>
                                        <a:pt x="870" y="46"/>
                                      </a:lnTo>
                                      <a:lnTo>
                                        <a:pt x="1268" y="0"/>
                                      </a:lnTo>
                                      <a:lnTo>
                                        <a:pt x="1680" y="46"/>
                                      </a:lnTo>
                                      <a:lnTo>
                                        <a:pt x="2016" y="243"/>
                                      </a:lnTo>
                                      <a:lnTo>
                                        <a:pt x="2260" y="502"/>
                                      </a:lnTo>
                                      <a:lnTo>
                                        <a:pt x="2489" y="852"/>
                                      </a:lnTo>
                                      <a:lnTo>
                                        <a:pt x="2520" y="1247"/>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261976" name="Shape 261976"/>
                              <wps:cNvSpPr/>
                              <wps:spPr>
                                <a:xfrm>
                                  <a:off x="345929" y="1249"/>
                                  <a:ext cx="9144" cy="146807"/>
                                </a:xfrm>
                                <a:custGeom>
                                  <a:avLst/>
                                  <a:gdLst/>
                                  <a:ahLst/>
                                  <a:cxnLst/>
                                  <a:rect l="0" t="0" r="0" b="0"/>
                                  <a:pathLst>
                                    <a:path w="9144" h="146807">
                                      <a:moveTo>
                                        <a:pt x="0" y="0"/>
                                      </a:moveTo>
                                      <a:lnTo>
                                        <a:pt x="9144" y="0"/>
                                      </a:lnTo>
                                      <a:lnTo>
                                        <a:pt x="9144" y="146807"/>
                                      </a:lnTo>
                                      <a:lnTo>
                                        <a:pt x="0" y="14680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7812" name="Shape 7812"/>
                              <wps:cNvSpPr/>
                              <wps:spPr>
                                <a:xfrm>
                                  <a:off x="346509" y="1843"/>
                                  <a:ext cx="2520" cy="146805"/>
                                </a:xfrm>
                                <a:custGeom>
                                  <a:avLst/>
                                  <a:gdLst/>
                                  <a:ahLst/>
                                  <a:cxnLst/>
                                  <a:rect l="0" t="0" r="0" b="0"/>
                                  <a:pathLst>
                                    <a:path w="2520" h="146805">
                                      <a:moveTo>
                                        <a:pt x="0" y="146805"/>
                                      </a:moveTo>
                                      <a:lnTo>
                                        <a:pt x="2520" y="146805"/>
                                      </a:lnTo>
                                      <a:lnTo>
                                        <a:pt x="2520" y="0"/>
                                      </a:lnTo>
                                      <a:lnTo>
                                        <a:pt x="0" y="0"/>
                                      </a:lnTo>
                                      <a:close/>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813" name="Shape 7813"/>
                              <wps:cNvSpPr/>
                              <wps:spPr>
                                <a:xfrm>
                                  <a:off x="345929" y="148056"/>
                                  <a:ext cx="2515" cy="1250"/>
                                </a:xfrm>
                                <a:custGeom>
                                  <a:avLst/>
                                  <a:gdLst/>
                                  <a:ahLst/>
                                  <a:cxnLst/>
                                  <a:rect l="0" t="0" r="0" b="0"/>
                                  <a:pathLst>
                                    <a:path w="2515" h="1250">
                                      <a:moveTo>
                                        <a:pt x="0" y="0"/>
                                      </a:moveTo>
                                      <a:lnTo>
                                        <a:pt x="1250" y="0"/>
                                      </a:lnTo>
                                      <a:lnTo>
                                        <a:pt x="2515" y="0"/>
                                      </a:lnTo>
                                      <a:lnTo>
                                        <a:pt x="2484" y="396"/>
                                      </a:lnTo>
                                      <a:lnTo>
                                        <a:pt x="2255" y="762"/>
                                      </a:lnTo>
                                      <a:lnTo>
                                        <a:pt x="2012" y="1006"/>
                                      </a:lnTo>
                                      <a:lnTo>
                                        <a:pt x="1677" y="1188"/>
                                      </a:lnTo>
                                      <a:lnTo>
                                        <a:pt x="1250" y="1250"/>
                                      </a:lnTo>
                                      <a:lnTo>
                                        <a:pt x="869" y="1188"/>
                                      </a:lnTo>
                                      <a:lnTo>
                                        <a:pt x="503" y="1006"/>
                                      </a:lnTo>
                                      <a:lnTo>
                                        <a:pt x="244" y="762"/>
                                      </a:lnTo>
                                      <a:lnTo>
                                        <a:pt x="61" y="396"/>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7814" name="Shape 7814"/>
                              <wps:cNvSpPr/>
                              <wps:spPr>
                                <a:xfrm>
                                  <a:off x="346509" y="148648"/>
                                  <a:ext cx="2520" cy="1247"/>
                                </a:xfrm>
                                <a:custGeom>
                                  <a:avLst/>
                                  <a:gdLst/>
                                  <a:ahLst/>
                                  <a:cxnLst/>
                                  <a:rect l="0" t="0" r="0" b="0"/>
                                  <a:pathLst>
                                    <a:path w="2520" h="1247">
                                      <a:moveTo>
                                        <a:pt x="2520" y="0"/>
                                      </a:moveTo>
                                      <a:lnTo>
                                        <a:pt x="2489" y="395"/>
                                      </a:lnTo>
                                      <a:lnTo>
                                        <a:pt x="2260" y="746"/>
                                      </a:lnTo>
                                      <a:lnTo>
                                        <a:pt x="2016" y="988"/>
                                      </a:lnTo>
                                      <a:lnTo>
                                        <a:pt x="1680" y="1186"/>
                                      </a:lnTo>
                                      <a:lnTo>
                                        <a:pt x="1268" y="1247"/>
                                      </a:lnTo>
                                      <a:lnTo>
                                        <a:pt x="870" y="1186"/>
                                      </a:lnTo>
                                      <a:lnTo>
                                        <a:pt x="504" y="988"/>
                                      </a:lnTo>
                                      <a:lnTo>
                                        <a:pt x="260" y="746"/>
                                      </a:lnTo>
                                      <a:lnTo>
                                        <a:pt x="61" y="395"/>
                                      </a:lnTo>
                                      <a:lnTo>
                                        <a:pt x="0" y="0"/>
                                      </a:lnTo>
                                    </a:path>
                                  </a:pathLst>
                                </a:custGeom>
                                <a:ln w="159" cap="flat">
                                  <a:round/>
                                </a:ln>
                              </wps:spPr>
                              <wps:style>
                                <a:lnRef idx="1">
                                  <a:srgbClr val="0000FF"/>
                                </a:lnRef>
                                <a:fillRef idx="0">
                                  <a:srgbClr val="000000">
                                    <a:alpha val="0"/>
                                  </a:srgbClr>
                                </a:fillRef>
                                <a:effectRef idx="0">
                                  <a:scrgbClr r="0" g="0" b="0"/>
                                </a:effectRef>
                                <a:fontRef idx="none"/>
                              </wps:style>
                              <wps:bodyPr/>
                            </wps:wsp>
                            <wps:wsp>
                              <wps:cNvPr id="7815" name="Shape 7815"/>
                              <wps:cNvSpPr/>
                              <wps:spPr>
                                <a:xfrm>
                                  <a:off x="307844" y="69876"/>
                                  <a:ext cx="3627" cy="5135"/>
                                </a:xfrm>
                                <a:custGeom>
                                  <a:avLst/>
                                  <a:gdLst/>
                                  <a:ahLst/>
                                  <a:cxnLst/>
                                  <a:rect l="0" t="0" r="0" b="0"/>
                                  <a:pathLst>
                                    <a:path w="3627" h="5135">
                                      <a:moveTo>
                                        <a:pt x="2439" y="0"/>
                                      </a:moveTo>
                                      <a:lnTo>
                                        <a:pt x="3627" y="4525"/>
                                      </a:lnTo>
                                      <a:lnTo>
                                        <a:pt x="2439" y="4831"/>
                                      </a:lnTo>
                                      <a:lnTo>
                                        <a:pt x="1204" y="5135"/>
                                      </a:lnTo>
                                      <a:lnTo>
                                        <a:pt x="0" y="609"/>
                                      </a:lnTo>
                                      <a:lnTo>
                                        <a:pt x="1204" y="304"/>
                                      </a:lnTo>
                                      <a:lnTo>
                                        <a:pt x="243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6" name="Shape 7816"/>
                              <wps:cNvSpPr/>
                              <wps:spPr>
                                <a:xfrm>
                                  <a:off x="308437" y="70462"/>
                                  <a:ext cx="3635" cy="5126"/>
                                </a:xfrm>
                                <a:custGeom>
                                  <a:avLst/>
                                  <a:gdLst/>
                                  <a:ahLst/>
                                  <a:cxnLst/>
                                  <a:rect l="0" t="0" r="0" b="0"/>
                                  <a:pathLst>
                                    <a:path w="3635" h="5126">
                                      <a:moveTo>
                                        <a:pt x="1191" y="5126"/>
                                      </a:moveTo>
                                      <a:lnTo>
                                        <a:pt x="2429" y="4821"/>
                                      </a:lnTo>
                                      <a:lnTo>
                                        <a:pt x="3635" y="4518"/>
                                      </a:lnTo>
                                      <a:lnTo>
                                        <a:pt x="2429" y="0"/>
                                      </a:lnTo>
                                      <a:lnTo>
                                        <a:pt x="1191" y="305"/>
                                      </a:lnTo>
                                      <a:lnTo>
                                        <a:pt x="0" y="609"/>
                                      </a:lnTo>
                                      <a:lnTo>
                                        <a:pt x="1191" y="5126"/>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17" name="Shape 7817"/>
                              <wps:cNvSpPr/>
                              <wps:spPr>
                                <a:xfrm>
                                  <a:off x="309048" y="69265"/>
                                  <a:ext cx="1234" cy="915"/>
                                </a:xfrm>
                                <a:custGeom>
                                  <a:avLst/>
                                  <a:gdLst/>
                                  <a:ahLst/>
                                  <a:cxnLst/>
                                  <a:rect l="0" t="0" r="0" b="0"/>
                                  <a:pathLst>
                                    <a:path w="1234" h="915">
                                      <a:moveTo>
                                        <a:pt x="930" y="0"/>
                                      </a:moveTo>
                                      <a:lnTo>
                                        <a:pt x="1067" y="229"/>
                                      </a:lnTo>
                                      <a:lnTo>
                                        <a:pt x="1174" y="412"/>
                                      </a:lnTo>
                                      <a:lnTo>
                                        <a:pt x="1234" y="611"/>
                                      </a:lnTo>
                                      <a:lnTo>
                                        <a:pt x="0" y="915"/>
                                      </a:lnTo>
                                      <a:lnTo>
                                        <a:pt x="9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8" name="Shape 7818"/>
                              <wps:cNvSpPr/>
                              <wps:spPr>
                                <a:xfrm>
                                  <a:off x="310560" y="69854"/>
                                  <a:ext cx="305" cy="608"/>
                                </a:xfrm>
                                <a:custGeom>
                                  <a:avLst/>
                                  <a:gdLst/>
                                  <a:ahLst/>
                                  <a:cxnLst/>
                                  <a:rect l="0" t="0" r="0" b="0"/>
                                  <a:pathLst>
                                    <a:path w="305" h="608">
                                      <a:moveTo>
                                        <a:pt x="305" y="608"/>
                                      </a:moveTo>
                                      <a:lnTo>
                                        <a:pt x="244" y="411"/>
                                      </a:lnTo>
                                      <a:lnTo>
                                        <a:pt x="137" y="228"/>
                                      </a:lnTo>
                                      <a:lnTo>
                                        <a:pt x="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19" name="Shape 7819"/>
                              <wps:cNvSpPr/>
                              <wps:spPr>
                                <a:xfrm>
                                  <a:off x="304811" y="65973"/>
                                  <a:ext cx="5167" cy="5121"/>
                                </a:xfrm>
                                <a:custGeom>
                                  <a:avLst/>
                                  <a:gdLst/>
                                  <a:ahLst/>
                                  <a:cxnLst/>
                                  <a:rect l="0" t="0" r="0" b="0"/>
                                  <a:pathLst>
                                    <a:path w="5167" h="5121">
                                      <a:moveTo>
                                        <a:pt x="1814" y="0"/>
                                      </a:moveTo>
                                      <a:lnTo>
                                        <a:pt x="5167" y="3291"/>
                                      </a:lnTo>
                                      <a:lnTo>
                                        <a:pt x="4237" y="4206"/>
                                      </a:lnTo>
                                      <a:lnTo>
                                        <a:pt x="3353" y="5121"/>
                                      </a:lnTo>
                                      <a:lnTo>
                                        <a:pt x="0" y="1798"/>
                                      </a:lnTo>
                                      <a:lnTo>
                                        <a:pt x="930" y="884"/>
                                      </a:lnTo>
                                      <a:lnTo>
                                        <a:pt x="18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20" name="Shape 7820"/>
                              <wps:cNvSpPr/>
                              <wps:spPr>
                                <a:xfrm>
                                  <a:off x="305398" y="66553"/>
                                  <a:ext cx="5162" cy="5126"/>
                                </a:xfrm>
                                <a:custGeom>
                                  <a:avLst/>
                                  <a:gdLst/>
                                  <a:ahLst/>
                                  <a:cxnLst/>
                                  <a:rect l="0" t="0" r="0" b="0"/>
                                  <a:pathLst>
                                    <a:path w="5162" h="5126">
                                      <a:moveTo>
                                        <a:pt x="3344" y="5126"/>
                                      </a:moveTo>
                                      <a:lnTo>
                                        <a:pt x="4230" y="4213"/>
                                      </a:lnTo>
                                      <a:lnTo>
                                        <a:pt x="5162" y="3301"/>
                                      </a:lnTo>
                                      <a:lnTo>
                                        <a:pt x="1817" y="0"/>
                                      </a:lnTo>
                                      <a:lnTo>
                                        <a:pt x="916" y="883"/>
                                      </a:lnTo>
                                      <a:lnTo>
                                        <a:pt x="0" y="1795"/>
                                      </a:lnTo>
                                      <a:lnTo>
                                        <a:pt x="3344" y="5126"/>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21" name="Shape 7821"/>
                              <wps:cNvSpPr/>
                              <wps:spPr>
                                <a:xfrm>
                                  <a:off x="305741" y="65669"/>
                                  <a:ext cx="884" cy="1189"/>
                                </a:xfrm>
                                <a:custGeom>
                                  <a:avLst/>
                                  <a:gdLst/>
                                  <a:ahLst/>
                                  <a:cxnLst/>
                                  <a:rect l="0" t="0" r="0" b="0"/>
                                  <a:pathLst>
                                    <a:path w="884" h="1189">
                                      <a:moveTo>
                                        <a:pt x="290" y="0"/>
                                      </a:moveTo>
                                      <a:lnTo>
                                        <a:pt x="533" y="76"/>
                                      </a:lnTo>
                                      <a:lnTo>
                                        <a:pt x="747" y="198"/>
                                      </a:lnTo>
                                      <a:lnTo>
                                        <a:pt x="884" y="305"/>
                                      </a:lnTo>
                                      <a:lnTo>
                                        <a:pt x="0" y="1189"/>
                                      </a:lnTo>
                                      <a:lnTo>
                                        <a:pt x="2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22" name="Shape 7822"/>
                              <wps:cNvSpPr/>
                              <wps:spPr>
                                <a:xfrm>
                                  <a:off x="306635" y="66249"/>
                                  <a:ext cx="580" cy="304"/>
                                </a:xfrm>
                                <a:custGeom>
                                  <a:avLst/>
                                  <a:gdLst/>
                                  <a:ahLst/>
                                  <a:cxnLst/>
                                  <a:rect l="0" t="0" r="0" b="0"/>
                                  <a:pathLst>
                                    <a:path w="580" h="304">
                                      <a:moveTo>
                                        <a:pt x="580" y="304"/>
                                      </a:moveTo>
                                      <a:lnTo>
                                        <a:pt x="443" y="198"/>
                                      </a:lnTo>
                                      <a:lnTo>
                                        <a:pt x="244" y="91"/>
                                      </a:lnTo>
                                      <a:lnTo>
                                        <a:pt x="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23" name="Shape 7823"/>
                              <wps:cNvSpPr/>
                              <wps:spPr>
                                <a:xfrm>
                                  <a:off x="300879" y="64450"/>
                                  <a:ext cx="5151" cy="3627"/>
                                </a:xfrm>
                                <a:custGeom>
                                  <a:avLst/>
                                  <a:gdLst/>
                                  <a:ahLst/>
                                  <a:cxnLst/>
                                  <a:rect l="0" t="0" r="0" b="0"/>
                                  <a:pathLst>
                                    <a:path w="5151" h="3627">
                                      <a:moveTo>
                                        <a:pt x="625" y="0"/>
                                      </a:moveTo>
                                      <a:lnTo>
                                        <a:pt x="5151" y="1219"/>
                                      </a:lnTo>
                                      <a:lnTo>
                                        <a:pt x="4861" y="2408"/>
                                      </a:lnTo>
                                      <a:lnTo>
                                        <a:pt x="4542" y="3627"/>
                                      </a:lnTo>
                                      <a:lnTo>
                                        <a:pt x="0" y="2408"/>
                                      </a:lnTo>
                                      <a:lnTo>
                                        <a:pt x="305" y="1219"/>
                                      </a:lnTo>
                                      <a:lnTo>
                                        <a:pt x="6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24" name="Shape 7824"/>
                              <wps:cNvSpPr/>
                              <wps:spPr>
                                <a:xfrm>
                                  <a:off x="301473" y="65032"/>
                                  <a:ext cx="5162" cy="3635"/>
                                </a:xfrm>
                                <a:custGeom>
                                  <a:avLst/>
                                  <a:gdLst/>
                                  <a:ahLst/>
                                  <a:cxnLst/>
                                  <a:rect l="0" t="0" r="0" b="0"/>
                                  <a:pathLst>
                                    <a:path w="5162" h="3635">
                                      <a:moveTo>
                                        <a:pt x="4536" y="3635"/>
                                      </a:moveTo>
                                      <a:lnTo>
                                        <a:pt x="4841" y="2404"/>
                                      </a:lnTo>
                                      <a:lnTo>
                                        <a:pt x="5162" y="1217"/>
                                      </a:lnTo>
                                      <a:lnTo>
                                        <a:pt x="611" y="0"/>
                                      </a:lnTo>
                                      <a:lnTo>
                                        <a:pt x="306" y="1217"/>
                                      </a:lnTo>
                                      <a:lnTo>
                                        <a:pt x="0" y="2404"/>
                                      </a:lnTo>
                                      <a:lnTo>
                                        <a:pt x="4536" y="3635"/>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25" name="Shape 7825"/>
                              <wps:cNvSpPr/>
                              <wps:spPr>
                                <a:xfrm>
                                  <a:off x="300879" y="64388"/>
                                  <a:ext cx="625" cy="1281"/>
                                </a:xfrm>
                                <a:custGeom>
                                  <a:avLst/>
                                  <a:gdLst/>
                                  <a:ahLst/>
                                  <a:cxnLst/>
                                  <a:rect l="0" t="0" r="0" b="0"/>
                                  <a:pathLst>
                                    <a:path w="625" h="1281">
                                      <a:moveTo>
                                        <a:pt x="259" y="0"/>
                                      </a:moveTo>
                                      <a:lnTo>
                                        <a:pt x="441" y="0"/>
                                      </a:lnTo>
                                      <a:lnTo>
                                        <a:pt x="625" y="61"/>
                                      </a:lnTo>
                                      <a:lnTo>
                                        <a:pt x="305" y="1281"/>
                                      </a:lnTo>
                                      <a:lnTo>
                                        <a:pt x="0" y="61"/>
                                      </a:lnTo>
                                      <a:lnTo>
                                        <a:pt x="2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26" name="Shape 7826"/>
                              <wps:cNvSpPr/>
                              <wps:spPr>
                                <a:xfrm>
                                  <a:off x="301473" y="64972"/>
                                  <a:ext cx="611" cy="60"/>
                                </a:xfrm>
                                <a:custGeom>
                                  <a:avLst/>
                                  <a:gdLst/>
                                  <a:ahLst/>
                                  <a:cxnLst/>
                                  <a:rect l="0" t="0" r="0" b="0"/>
                                  <a:pathLst>
                                    <a:path w="611" h="60">
                                      <a:moveTo>
                                        <a:pt x="611" y="60"/>
                                      </a:moveTo>
                                      <a:lnTo>
                                        <a:pt x="443" y="0"/>
                                      </a:lnTo>
                                      <a:lnTo>
                                        <a:pt x="245" y="0"/>
                                      </a:lnTo>
                                      <a:lnTo>
                                        <a:pt x="0" y="6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27" name="Shape 7827"/>
                              <wps:cNvSpPr/>
                              <wps:spPr>
                                <a:xfrm>
                                  <a:off x="296338" y="64450"/>
                                  <a:ext cx="5166" cy="3627"/>
                                </a:xfrm>
                                <a:custGeom>
                                  <a:avLst/>
                                  <a:gdLst/>
                                  <a:ahLst/>
                                  <a:cxnLst/>
                                  <a:rect l="0" t="0" r="0" b="0"/>
                                  <a:pathLst>
                                    <a:path w="5166" h="3627">
                                      <a:moveTo>
                                        <a:pt x="4542" y="0"/>
                                      </a:moveTo>
                                      <a:lnTo>
                                        <a:pt x="4846" y="1219"/>
                                      </a:lnTo>
                                      <a:lnTo>
                                        <a:pt x="5166" y="2408"/>
                                      </a:lnTo>
                                      <a:lnTo>
                                        <a:pt x="610" y="3627"/>
                                      </a:lnTo>
                                      <a:lnTo>
                                        <a:pt x="305" y="2408"/>
                                      </a:lnTo>
                                      <a:lnTo>
                                        <a:pt x="0" y="1219"/>
                                      </a:lnTo>
                                      <a:lnTo>
                                        <a:pt x="45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28" name="Shape 7828"/>
                              <wps:cNvSpPr/>
                              <wps:spPr>
                                <a:xfrm>
                                  <a:off x="296922" y="65032"/>
                                  <a:ext cx="5162" cy="3635"/>
                                </a:xfrm>
                                <a:custGeom>
                                  <a:avLst/>
                                  <a:gdLst/>
                                  <a:ahLst/>
                                  <a:cxnLst/>
                                  <a:rect l="0" t="0" r="0" b="0"/>
                                  <a:pathLst>
                                    <a:path w="5162" h="3635">
                                      <a:moveTo>
                                        <a:pt x="5162" y="2404"/>
                                      </a:moveTo>
                                      <a:lnTo>
                                        <a:pt x="4857" y="1217"/>
                                      </a:lnTo>
                                      <a:lnTo>
                                        <a:pt x="4551" y="0"/>
                                      </a:lnTo>
                                      <a:lnTo>
                                        <a:pt x="0" y="1217"/>
                                      </a:lnTo>
                                      <a:lnTo>
                                        <a:pt x="306" y="2404"/>
                                      </a:lnTo>
                                      <a:lnTo>
                                        <a:pt x="611" y="3635"/>
                                      </a:lnTo>
                                      <a:lnTo>
                                        <a:pt x="5162" y="2404"/>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29" name="Shape 7829"/>
                              <wps:cNvSpPr/>
                              <wps:spPr>
                                <a:xfrm>
                                  <a:off x="295758" y="65669"/>
                                  <a:ext cx="884" cy="1189"/>
                                </a:xfrm>
                                <a:custGeom>
                                  <a:avLst/>
                                  <a:gdLst/>
                                  <a:ahLst/>
                                  <a:cxnLst/>
                                  <a:rect l="0" t="0" r="0" b="0"/>
                                  <a:pathLst>
                                    <a:path w="884" h="1189">
                                      <a:moveTo>
                                        <a:pt x="579" y="0"/>
                                      </a:moveTo>
                                      <a:lnTo>
                                        <a:pt x="884" y="1189"/>
                                      </a:lnTo>
                                      <a:lnTo>
                                        <a:pt x="0" y="305"/>
                                      </a:lnTo>
                                      <a:lnTo>
                                        <a:pt x="183" y="136"/>
                                      </a:lnTo>
                                      <a:lnTo>
                                        <a:pt x="381" y="60"/>
                                      </a:lnTo>
                                      <a:lnTo>
                                        <a:pt x="5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30" name="Shape 7830"/>
                              <wps:cNvSpPr/>
                              <wps:spPr>
                                <a:xfrm>
                                  <a:off x="296342" y="66249"/>
                                  <a:ext cx="580" cy="304"/>
                                </a:xfrm>
                                <a:custGeom>
                                  <a:avLst/>
                                  <a:gdLst/>
                                  <a:ahLst/>
                                  <a:cxnLst/>
                                  <a:rect l="0" t="0" r="0" b="0"/>
                                  <a:pathLst>
                                    <a:path w="580" h="304">
                                      <a:moveTo>
                                        <a:pt x="580" y="0"/>
                                      </a:moveTo>
                                      <a:lnTo>
                                        <a:pt x="382" y="60"/>
                                      </a:lnTo>
                                      <a:lnTo>
                                        <a:pt x="198" y="137"/>
                                      </a:lnTo>
                                      <a:lnTo>
                                        <a:pt x="0" y="304"/>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31" name="Shape 7831"/>
                              <wps:cNvSpPr/>
                              <wps:spPr>
                                <a:xfrm>
                                  <a:off x="292406" y="65973"/>
                                  <a:ext cx="5151" cy="5121"/>
                                </a:xfrm>
                                <a:custGeom>
                                  <a:avLst/>
                                  <a:gdLst/>
                                  <a:ahLst/>
                                  <a:cxnLst/>
                                  <a:rect l="0" t="0" r="0" b="0"/>
                                  <a:pathLst>
                                    <a:path w="5151" h="5121">
                                      <a:moveTo>
                                        <a:pt x="3353" y="0"/>
                                      </a:moveTo>
                                      <a:lnTo>
                                        <a:pt x="4237" y="884"/>
                                      </a:lnTo>
                                      <a:lnTo>
                                        <a:pt x="5151" y="1798"/>
                                      </a:lnTo>
                                      <a:lnTo>
                                        <a:pt x="1813" y="5121"/>
                                      </a:lnTo>
                                      <a:lnTo>
                                        <a:pt x="914" y="4206"/>
                                      </a:lnTo>
                                      <a:lnTo>
                                        <a:pt x="0" y="3291"/>
                                      </a:lnTo>
                                      <a:lnTo>
                                        <a:pt x="33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32" name="Shape 7832"/>
                              <wps:cNvSpPr/>
                              <wps:spPr>
                                <a:xfrm>
                                  <a:off x="292997" y="66553"/>
                                  <a:ext cx="5146" cy="5126"/>
                                </a:xfrm>
                                <a:custGeom>
                                  <a:avLst/>
                                  <a:gdLst/>
                                  <a:ahLst/>
                                  <a:cxnLst/>
                                  <a:rect l="0" t="0" r="0" b="0"/>
                                  <a:pathLst>
                                    <a:path w="5146" h="5126">
                                      <a:moveTo>
                                        <a:pt x="5146" y="1795"/>
                                      </a:moveTo>
                                      <a:lnTo>
                                        <a:pt x="4230" y="883"/>
                                      </a:lnTo>
                                      <a:lnTo>
                                        <a:pt x="3344" y="0"/>
                                      </a:lnTo>
                                      <a:lnTo>
                                        <a:pt x="0" y="3301"/>
                                      </a:lnTo>
                                      <a:lnTo>
                                        <a:pt x="916" y="4213"/>
                                      </a:lnTo>
                                      <a:lnTo>
                                        <a:pt x="1802" y="5126"/>
                                      </a:lnTo>
                                      <a:lnTo>
                                        <a:pt x="5146" y="1795"/>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33" name="Shape 7833"/>
                              <wps:cNvSpPr/>
                              <wps:spPr>
                                <a:xfrm>
                                  <a:off x="292101" y="69265"/>
                                  <a:ext cx="1219" cy="915"/>
                                </a:xfrm>
                                <a:custGeom>
                                  <a:avLst/>
                                  <a:gdLst/>
                                  <a:ahLst/>
                                  <a:cxnLst/>
                                  <a:rect l="0" t="0" r="0" b="0"/>
                                  <a:pathLst>
                                    <a:path w="1219" h="915">
                                      <a:moveTo>
                                        <a:pt x="305" y="0"/>
                                      </a:moveTo>
                                      <a:lnTo>
                                        <a:pt x="1219" y="915"/>
                                      </a:lnTo>
                                      <a:lnTo>
                                        <a:pt x="0" y="611"/>
                                      </a:lnTo>
                                      <a:lnTo>
                                        <a:pt x="106" y="367"/>
                                      </a:lnTo>
                                      <a:lnTo>
                                        <a:pt x="213" y="168"/>
                                      </a:lnTo>
                                      <a:lnTo>
                                        <a:pt x="3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34" name="Shape 7834"/>
                              <wps:cNvSpPr/>
                              <wps:spPr>
                                <a:xfrm>
                                  <a:off x="292691" y="69854"/>
                                  <a:ext cx="306" cy="608"/>
                                </a:xfrm>
                                <a:custGeom>
                                  <a:avLst/>
                                  <a:gdLst/>
                                  <a:ahLst/>
                                  <a:cxnLst/>
                                  <a:rect l="0" t="0" r="0" b="0"/>
                                  <a:pathLst>
                                    <a:path w="306" h="608">
                                      <a:moveTo>
                                        <a:pt x="306" y="0"/>
                                      </a:moveTo>
                                      <a:lnTo>
                                        <a:pt x="214" y="167"/>
                                      </a:lnTo>
                                      <a:lnTo>
                                        <a:pt x="107" y="365"/>
                                      </a:lnTo>
                                      <a:lnTo>
                                        <a:pt x="0" y="608"/>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35" name="Shape 7835"/>
                              <wps:cNvSpPr/>
                              <wps:spPr>
                                <a:xfrm>
                                  <a:off x="290897" y="69876"/>
                                  <a:ext cx="3627" cy="5135"/>
                                </a:xfrm>
                                <a:custGeom>
                                  <a:avLst/>
                                  <a:gdLst/>
                                  <a:ahLst/>
                                  <a:cxnLst/>
                                  <a:rect l="0" t="0" r="0" b="0"/>
                                  <a:pathLst>
                                    <a:path w="3627" h="5135">
                                      <a:moveTo>
                                        <a:pt x="1204" y="0"/>
                                      </a:moveTo>
                                      <a:lnTo>
                                        <a:pt x="2423" y="304"/>
                                      </a:lnTo>
                                      <a:lnTo>
                                        <a:pt x="3627" y="609"/>
                                      </a:lnTo>
                                      <a:lnTo>
                                        <a:pt x="2423" y="5135"/>
                                      </a:lnTo>
                                      <a:lnTo>
                                        <a:pt x="1204" y="4831"/>
                                      </a:lnTo>
                                      <a:lnTo>
                                        <a:pt x="0" y="4525"/>
                                      </a:lnTo>
                                      <a:lnTo>
                                        <a:pt x="12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36" name="Shape 7836"/>
                              <wps:cNvSpPr/>
                              <wps:spPr>
                                <a:xfrm>
                                  <a:off x="291485" y="70462"/>
                                  <a:ext cx="3619" cy="5126"/>
                                </a:xfrm>
                                <a:custGeom>
                                  <a:avLst/>
                                  <a:gdLst/>
                                  <a:ahLst/>
                                  <a:cxnLst/>
                                  <a:rect l="0" t="0" r="0" b="0"/>
                                  <a:pathLst>
                                    <a:path w="3619" h="5126">
                                      <a:moveTo>
                                        <a:pt x="3619" y="609"/>
                                      </a:moveTo>
                                      <a:lnTo>
                                        <a:pt x="2428" y="305"/>
                                      </a:lnTo>
                                      <a:lnTo>
                                        <a:pt x="1206" y="0"/>
                                      </a:lnTo>
                                      <a:lnTo>
                                        <a:pt x="0" y="4518"/>
                                      </a:lnTo>
                                      <a:lnTo>
                                        <a:pt x="1206" y="4821"/>
                                      </a:lnTo>
                                      <a:lnTo>
                                        <a:pt x="2428" y="5126"/>
                                      </a:lnTo>
                                      <a:lnTo>
                                        <a:pt x="3619" y="609"/>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37" name="Shape 7837"/>
                              <wps:cNvSpPr/>
                              <wps:spPr>
                                <a:xfrm>
                                  <a:off x="290851" y="74401"/>
                                  <a:ext cx="1250" cy="610"/>
                                </a:xfrm>
                                <a:custGeom>
                                  <a:avLst/>
                                  <a:gdLst/>
                                  <a:ahLst/>
                                  <a:cxnLst/>
                                  <a:rect l="0" t="0" r="0" b="0"/>
                                  <a:pathLst>
                                    <a:path w="1250" h="610">
                                      <a:moveTo>
                                        <a:pt x="46" y="0"/>
                                      </a:moveTo>
                                      <a:lnTo>
                                        <a:pt x="1250" y="305"/>
                                      </a:lnTo>
                                      <a:lnTo>
                                        <a:pt x="46" y="610"/>
                                      </a:lnTo>
                                      <a:lnTo>
                                        <a:pt x="0" y="350"/>
                                      </a:lnTo>
                                      <a:lnTo>
                                        <a:pt x="0" y="167"/>
                                      </a:lnTo>
                                      <a:lnTo>
                                        <a:pt x="4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38" name="Shape 7838"/>
                              <wps:cNvSpPr/>
                              <wps:spPr>
                                <a:xfrm>
                                  <a:off x="291439" y="74979"/>
                                  <a:ext cx="46" cy="608"/>
                                </a:xfrm>
                                <a:custGeom>
                                  <a:avLst/>
                                  <a:gdLst/>
                                  <a:ahLst/>
                                  <a:cxnLst/>
                                  <a:rect l="0" t="0" r="0" b="0"/>
                                  <a:pathLst>
                                    <a:path w="46" h="608">
                                      <a:moveTo>
                                        <a:pt x="46" y="0"/>
                                      </a:moveTo>
                                      <a:lnTo>
                                        <a:pt x="0" y="167"/>
                                      </a:lnTo>
                                      <a:lnTo>
                                        <a:pt x="0" y="364"/>
                                      </a:lnTo>
                                      <a:lnTo>
                                        <a:pt x="46" y="608"/>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39" name="Shape 7839"/>
                              <wps:cNvSpPr/>
                              <wps:spPr>
                                <a:xfrm>
                                  <a:off x="290897" y="74401"/>
                                  <a:ext cx="3627" cy="5121"/>
                                </a:xfrm>
                                <a:custGeom>
                                  <a:avLst/>
                                  <a:gdLst/>
                                  <a:ahLst/>
                                  <a:cxnLst/>
                                  <a:rect l="0" t="0" r="0" b="0"/>
                                  <a:pathLst>
                                    <a:path w="3627" h="5121">
                                      <a:moveTo>
                                        <a:pt x="2423" y="0"/>
                                      </a:moveTo>
                                      <a:lnTo>
                                        <a:pt x="3627" y="4542"/>
                                      </a:lnTo>
                                      <a:lnTo>
                                        <a:pt x="2423" y="4847"/>
                                      </a:lnTo>
                                      <a:lnTo>
                                        <a:pt x="1204" y="5121"/>
                                      </a:lnTo>
                                      <a:lnTo>
                                        <a:pt x="0" y="610"/>
                                      </a:lnTo>
                                      <a:lnTo>
                                        <a:pt x="1204" y="305"/>
                                      </a:lnTo>
                                      <a:lnTo>
                                        <a:pt x="24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40" name="Shape 7840"/>
                              <wps:cNvSpPr/>
                              <wps:spPr>
                                <a:xfrm>
                                  <a:off x="291485" y="74979"/>
                                  <a:ext cx="3619" cy="5125"/>
                                </a:xfrm>
                                <a:custGeom>
                                  <a:avLst/>
                                  <a:gdLst/>
                                  <a:ahLst/>
                                  <a:cxnLst/>
                                  <a:rect l="0" t="0" r="0" b="0"/>
                                  <a:pathLst>
                                    <a:path w="3619" h="5125">
                                      <a:moveTo>
                                        <a:pt x="2428" y="0"/>
                                      </a:moveTo>
                                      <a:lnTo>
                                        <a:pt x="1206" y="304"/>
                                      </a:lnTo>
                                      <a:lnTo>
                                        <a:pt x="0" y="608"/>
                                      </a:lnTo>
                                      <a:lnTo>
                                        <a:pt x="1206" y="5125"/>
                                      </a:lnTo>
                                      <a:lnTo>
                                        <a:pt x="2428" y="4852"/>
                                      </a:lnTo>
                                      <a:lnTo>
                                        <a:pt x="3619" y="4547"/>
                                      </a:lnTo>
                                      <a:lnTo>
                                        <a:pt x="2428" y="0"/>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41" name="Shape 7841"/>
                              <wps:cNvSpPr/>
                              <wps:spPr>
                                <a:xfrm>
                                  <a:off x="292101" y="79248"/>
                                  <a:ext cx="1219" cy="884"/>
                                </a:xfrm>
                                <a:custGeom>
                                  <a:avLst/>
                                  <a:gdLst/>
                                  <a:ahLst/>
                                  <a:cxnLst/>
                                  <a:rect l="0" t="0" r="0" b="0"/>
                                  <a:pathLst>
                                    <a:path w="1219" h="884">
                                      <a:moveTo>
                                        <a:pt x="1219" y="0"/>
                                      </a:moveTo>
                                      <a:lnTo>
                                        <a:pt x="305" y="884"/>
                                      </a:lnTo>
                                      <a:lnTo>
                                        <a:pt x="167" y="685"/>
                                      </a:lnTo>
                                      <a:lnTo>
                                        <a:pt x="60" y="503"/>
                                      </a:lnTo>
                                      <a:lnTo>
                                        <a:pt x="0" y="274"/>
                                      </a:lnTo>
                                      <a:lnTo>
                                        <a:pt x="1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42" name="Shape 7842"/>
                              <wps:cNvSpPr/>
                              <wps:spPr>
                                <a:xfrm>
                                  <a:off x="292691" y="80104"/>
                                  <a:ext cx="306" cy="608"/>
                                </a:xfrm>
                                <a:custGeom>
                                  <a:avLst/>
                                  <a:gdLst/>
                                  <a:ahLst/>
                                  <a:cxnLst/>
                                  <a:rect l="0" t="0" r="0" b="0"/>
                                  <a:pathLst>
                                    <a:path w="306" h="608">
                                      <a:moveTo>
                                        <a:pt x="0" y="0"/>
                                      </a:moveTo>
                                      <a:lnTo>
                                        <a:pt x="61" y="228"/>
                                      </a:lnTo>
                                      <a:lnTo>
                                        <a:pt x="153" y="411"/>
                                      </a:lnTo>
                                      <a:lnTo>
                                        <a:pt x="306" y="608"/>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43" name="Shape 7843"/>
                              <wps:cNvSpPr/>
                              <wps:spPr>
                                <a:xfrm>
                                  <a:off x="292406" y="78333"/>
                                  <a:ext cx="5151" cy="5121"/>
                                </a:xfrm>
                                <a:custGeom>
                                  <a:avLst/>
                                  <a:gdLst/>
                                  <a:ahLst/>
                                  <a:cxnLst/>
                                  <a:rect l="0" t="0" r="0" b="0"/>
                                  <a:pathLst>
                                    <a:path w="5151" h="5121">
                                      <a:moveTo>
                                        <a:pt x="1813" y="0"/>
                                      </a:moveTo>
                                      <a:lnTo>
                                        <a:pt x="5151" y="3322"/>
                                      </a:lnTo>
                                      <a:lnTo>
                                        <a:pt x="4237" y="4206"/>
                                      </a:lnTo>
                                      <a:lnTo>
                                        <a:pt x="3353" y="5121"/>
                                      </a:lnTo>
                                      <a:lnTo>
                                        <a:pt x="0" y="1798"/>
                                      </a:lnTo>
                                      <a:lnTo>
                                        <a:pt x="914" y="915"/>
                                      </a:lnTo>
                                      <a:lnTo>
                                        <a:pt x="18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44" name="Shape 7844"/>
                              <wps:cNvSpPr/>
                              <wps:spPr>
                                <a:xfrm>
                                  <a:off x="292997" y="78918"/>
                                  <a:ext cx="5146" cy="5125"/>
                                </a:xfrm>
                                <a:custGeom>
                                  <a:avLst/>
                                  <a:gdLst/>
                                  <a:ahLst/>
                                  <a:cxnLst/>
                                  <a:rect l="0" t="0" r="0" b="0"/>
                                  <a:pathLst>
                                    <a:path w="5146" h="5125">
                                      <a:moveTo>
                                        <a:pt x="1802" y="0"/>
                                      </a:moveTo>
                                      <a:lnTo>
                                        <a:pt x="916" y="913"/>
                                      </a:lnTo>
                                      <a:lnTo>
                                        <a:pt x="0" y="1795"/>
                                      </a:lnTo>
                                      <a:lnTo>
                                        <a:pt x="3344" y="5125"/>
                                      </a:lnTo>
                                      <a:lnTo>
                                        <a:pt x="4230" y="4213"/>
                                      </a:lnTo>
                                      <a:lnTo>
                                        <a:pt x="5146" y="3331"/>
                                      </a:lnTo>
                                      <a:lnTo>
                                        <a:pt x="1802" y="0"/>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45" name="Shape 7845"/>
                              <wps:cNvSpPr/>
                              <wps:spPr>
                                <a:xfrm>
                                  <a:off x="295758" y="82539"/>
                                  <a:ext cx="884" cy="1219"/>
                                </a:xfrm>
                                <a:custGeom>
                                  <a:avLst/>
                                  <a:gdLst/>
                                  <a:ahLst/>
                                  <a:cxnLst/>
                                  <a:rect l="0" t="0" r="0" b="0"/>
                                  <a:pathLst>
                                    <a:path w="884" h="1219">
                                      <a:moveTo>
                                        <a:pt x="884" y="0"/>
                                      </a:moveTo>
                                      <a:lnTo>
                                        <a:pt x="579" y="1219"/>
                                      </a:lnTo>
                                      <a:lnTo>
                                        <a:pt x="320" y="1112"/>
                                      </a:lnTo>
                                      <a:lnTo>
                                        <a:pt x="138" y="1036"/>
                                      </a:lnTo>
                                      <a:lnTo>
                                        <a:pt x="0" y="915"/>
                                      </a:lnTo>
                                      <a:lnTo>
                                        <a:pt x="8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46" name="Shape 7846"/>
                              <wps:cNvSpPr/>
                              <wps:spPr>
                                <a:xfrm>
                                  <a:off x="296342" y="84043"/>
                                  <a:ext cx="580" cy="305"/>
                                </a:xfrm>
                                <a:custGeom>
                                  <a:avLst/>
                                  <a:gdLst/>
                                  <a:ahLst/>
                                  <a:cxnLst/>
                                  <a:rect l="0" t="0" r="0" b="0"/>
                                  <a:pathLst>
                                    <a:path w="580" h="305">
                                      <a:moveTo>
                                        <a:pt x="0" y="0"/>
                                      </a:moveTo>
                                      <a:lnTo>
                                        <a:pt x="137" y="106"/>
                                      </a:lnTo>
                                      <a:lnTo>
                                        <a:pt x="336" y="198"/>
                                      </a:lnTo>
                                      <a:lnTo>
                                        <a:pt x="580" y="305"/>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47" name="Shape 7847"/>
                              <wps:cNvSpPr/>
                              <wps:spPr>
                                <a:xfrm>
                                  <a:off x="296338" y="81351"/>
                                  <a:ext cx="5166" cy="3596"/>
                                </a:xfrm>
                                <a:custGeom>
                                  <a:avLst/>
                                  <a:gdLst/>
                                  <a:ahLst/>
                                  <a:cxnLst/>
                                  <a:rect l="0" t="0" r="0" b="0"/>
                                  <a:pathLst>
                                    <a:path w="5166" h="3596">
                                      <a:moveTo>
                                        <a:pt x="610" y="0"/>
                                      </a:moveTo>
                                      <a:lnTo>
                                        <a:pt x="5166" y="1188"/>
                                      </a:lnTo>
                                      <a:lnTo>
                                        <a:pt x="4846" y="2408"/>
                                      </a:lnTo>
                                      <a:lnTo>
                                        <a:pt x="4542" y="3596"/>
                                      </a:lnTo>
                                      <a:lnTo>
                                        <a:pt x="0" y="2408"/>
                                      </a:lnTo>
                                      <a:lnTo>
                                        <a:pt x="305" y="1188"/>
                                      </a:lnTo>
                                      <a:lnTo>
                                        <a:pt x="6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48" name="Shape 7848"/>
                              <wps:cNvSpPr/>
                              <wps:spPr>
                                <a:xfrm>
                                  <a:off x="296922" y="81945"/>
                                  <a:ext cx="5162" cy="3589"/>
                                </a:xfrm>
                                <a:custGeom>
                                  <a:avLst/>
                                  <a:gdLst/>
                                  <a:ahLst/>
                                  <a:cxnLst/>
                                  <a:rect l="0" t="0" r="0" b="0"/>
                                  <a:pathLst>
                                    <a:path w="5162" h="3589">
                                      <a:moveTo>
                                        <a:pt x="611" y="0"/>
                                      </a:moveTo>
                                      <a:lnTo>
                                        <a:pt x="306" y="1186"/>
                                      </a:lnTo>
                                      <a:lnTo>
                                        <a:pt x="0" y="2403"/>
                                      </a:lnTo>
                                      <a:lnTo>
                                        <a:pt x="4551" y="3589"/>
                                      </a:lnTo>
                                      <a:lnTo>
                                        <a:pt x="4857" y="2403"/>
                                      </a:lnTo>
                                      <a:lnTo>
                                        <a:pt x="5162" y="1186"/>
                                      </a:lnTo>
                                      <a:lnTo>
                                        <a:pt x="611" y="0"/>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49" name="Shape 7849"/>
                              <wps:cNvSpPr/>
                              <wps:spPr>
                                <a:xfrm>
                                  <a:off x="300879" y="83758"/>
                                  <a:ext cx="625" cy="1250"/>
                                </a:xfrm>
                                <a:custGeom>
                                  <a:avLst/>
                                  <a:gdLst/>
                                  <a:ahLst/>
                                  <a:cxnLst/>
                                  <a:rect l="0" t="0" r="0" b="0"/>
                                  <a:pathLst>
                                    <a:path w="625" h="1250">
                                      <a:moveTo>
                                        <a:pt x="305" y="0"/>
                                      </a:moveTo>
                                      <a:lnTo>
                                        <a:pt x="625" y="1188"/>
                                      </a:lnTo>
                                      <a:lnTo>
                                        <a:pt x="366" y="1250"/>
                                      </a:lnTo>
                                      <a:lnTo>
                                        <a:pt x="167" y="1250"/>
                                      </a:lnTo>
                                      <a:lnTo>
                                        <a:pt x="0" y="1188"/>
                                      </a:lnTo>
                                      <a:lnTo>
                                        <a:pt x="3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50" name="Shape 7850"/>
                              <wps:cNvSpPr/>
                              <wps:spPr>
                                <a:xfrm>
                                  <a:off x="301473" y="85534"/>
                                  <a:ext cx="611" cy="61"/>
                                </a:xfrm>
                                <a:custGeom>
                                  <a:avLst/>
                                  <a:gdLst/>
                                  <a:ahLst/>
                                  <a:cxnLst/>
                                  <a:rect l="0" t="0" r="0" b="0"/>
                                  <a:pathLst>
                                    <a:path w="611" h="61">
                                      <a:moveTo>
                                        <a:pt x="0" y="0"/>
                                      </a:moveTo>
                                      <a:lnTo>
                                        <a:pt x="168" y="61"/>
                                      </a:lnTo>
                                      <a:lnTo>
                                        <a:pt x="366" y="61"/>
                                      </a:lnTo>
                                      <a:lnTo>
                                        <a:pt x="611"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51" name="Shape 7851"/>
                              <wps:cNvSpPr/>
                              <wps:spPr>
                                <a:xfrm>
                                  <a:off x="300879" y="81351"/>
                                  <a:ext cx="5151" cy="3596"/>
                                </a:xfrm>
                                <a:custGeom>
                                  <a:avLst/>
                                  <a:gdLst/>
                                  <a:ahLst/>
                                  <a:cxnLst/>
                                  <a:rect l="0" t="0" r="0" b="0"/>
                                  <a:pathLst>
                                    <a:path w="5151" h="3596">
                                      <a:moveTo>
                                        <a:pt x="4542" y="0"/>
                                      </a:moveTo>
                                      <a:lnTo>
                                        <a:pt x="4861" y="1188"/>
                                      </a:lnTo>
                                      <a:lnTo>
                                        <a:pt x="5151" y="2408"/>
                                      </a:lnTo>
                                      <a:lnTo>
                                        <a:pt x="625" y="3596"/>
                                      </a:lnTo>
                                      <a:lnTo>
                                        <a:pt x="305" y="2408"/>
                                      </a:lnTo>
                                      <a:lnTo>
                                        <a:pt x="0" y="1188"/>
                                      </a:lnTo>
                                      <a:lnTo>
                                        <a:pt x="45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52" name="Shape 7852"/>
                              <wps:cNvSpPr/>
                              <wps:spPr>
                                <a:xfrm>
                                  <a:off x="301473" y="81945"/>
                                  <a:ext cx="5162" cy="3589"/>
                                </a:xfrm>
                                <a:custGeom>
                                  <a:avLst/>
                                  <a:gdLst/>
                                  <a:ahLst/>
                                  <a:cxnLst/>
                                  <a:rect l="0" t="0" r="0" b="0"/>
                                  <a:pathLst>
                                    <a:path w="5162" h="3589">
                                      <a:moveTo>
                                        <a:pt x="0" y="1186"/>
                                      </a:moveTo>
                                      <a:lnTo>
                                        <a:pt x="306" y="2403"/>
                                      </a:lnTo>
                                      <a:lnTo>
                                        <a:pt x="611" y="3589"/>
                                      </a:lnTo>
                                      <a:lnTo>
                                        <a:pt x="5162" y="2403"/>
                                      </a:lnTo>
                                      <a:lnTo>
                                        <a:pt x="4841" y="1186"/>
                                      </a:lnTo>
                                      <a:lnTo>
                                        <a:pt x="4536" y="0"/>
                                      </a:lnTo>
                                      <a:lnTo>
                                        <a:pt x="0" y="1186"/>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53" name="Shape 7853"/>
                              <wps:cNvSpPr/>
                              <wps:spPr>
                                <a:xfrm>
                                  <a:off x="305741" y="82539"/>
                                  <a:ext cx="884" cy="1219"/>
                                </a:xfrm>
                                <a:custGeom>
                                  <a:avLst/>
                                  <a:gdLst/>
                                  <a:ahLst/>
                                  <a:cxnLst/>
                                  <a:rect l="0" t="0" r="0" b="0"/>
                                  <a:pathLst>
                                    <a:path w="884" h="1219">
                                      <a:moveTo>
                                        <a:pt x="0" y="0"/>
                                      </a:moveTo>
                                      <a:lnTo>
                                        <a:pt x="884" y="915"/>
                                      </a:lnTo>
                                      <a:lnTo>
                                        <a:pt x="686" y="1052"/>
                                      </a:lnTo>
                                      <a:lnTo>
                                        <a:pt x="503" y="1174"/>
                                      </a:lnTo>
                                      <a:lnTo>
                                        <a:pt x="290" y="121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54" name="Shape 7854"/>
                              <wps:cNvSpPr/>
                              <wps:spPr>
                                <a:xfrm>
                                  <a:off x="306635" y="84043"/>
                                  <a:ext cx="580" cy="305"/>
                                </a:xfrm>
                                <a:custGeom>
                                  <a:avLst/>
                                  <a:gdLst/>
                                  <a:ahLst/>
                                  <a:cxnLst/>
                                  <a:rect l="0" t="0" r="0" b="0"/>
                                  <a:pathLst>
                                    <a:path w="580" h="305">
                                      <a:moveTo>
                                        <a:pt x="0" y="305"/>
                                      </a:moveTo>
                                      <a:lnTo>
                                        <a:pt x="198" y="243"/>
                                      </a:lnTo>
                                      <a:lnTo>
                                        <a:pt x="382" y="137"/>
                                      </a:lnTo>
                                      <a:lnTo>
                                        <a:pt x="58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55" name="Shape 7855"/>
                              <wps:cNvSpPr/>
                              <wps:spPr>
                                <a:xfrm>
                                  <a:off x="304811" y="78333"/>
                                  <a:ext cx="5167" cy="5121"/>
                                </a:xfrm>
                                <a:custGeom>
                                  <a:avLst/>
                                  <a:gdLst/>
                                  <a:ahLst/>
                                  <a:cxnLst/>
                                  <a:rect l="0" t="0" r="0" b="0"/>
                                  <a:pathLst>
                                    <a:path w="5167" h="5121">
                                      <a:moveTo>
                                        <a:pt x="3353" y="0"/>
                                      </a:moveTo>
                                      <a:lnTo>
                                        <a:pt x="4237" y="915"/>
                                      </a:lnTo>
                                      <a:lnTo>
                                        <a:pt x="5167" y="1798"/>
                                      </a:lnTo>
                                      <a:lnTo>
                                        <a:pt x="1814" y="5121"/>
                                      </a:lnTo>
                                      <a:lnTo>
                                        <a:pt x="930" y="4206"/>
                                      </a:lnTo>
                                      <a:lnTo>
                                        <a:pt x="0" y="3322"/>
                                      </a:lnTo>
                                      <a:lnTo>
                                        <a:pt x="335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56" name="Shape 7856"/>
                              <wps:cNvSpPr/>
                              <wps:spPr>
                                <a:xfrm>
                                  <a:off x="305398" y="78918"/>
                                  <a:ext cx="5162" cy="5125"/>
                                </a:xfrm>
                                <a:custGeom>
                                  <a:avLst/>
                                  <a:gdLst/>
                                  <a:ahLst/>
                                  <a:cxnLst/>
                                  <a:rect l="0" t="0" r="0" b="0"/>
                                  <a:pathLst>
                                    <a:path w="5162" h="5125">
                                      <a:moveTo>
                                        <a:pt x="0" y="3331"/>
                                      </a:moveTo>
                                      <a:lnTo>
                                        <a:pt x="916" y="4213"/>
                                      </a:lnTo>
                                      <a:lnTo>
                                        <a:pt x="1817" y="5125"/>
                                      </a:lnTo>
                                      <a:lnTo>
                                        <a:pt x="5162" y="1795"/>
                                      </a:lnTo>
                                      <a:lnTo>
                                        <a:pt x="4230" y="913"/>
                                      </a:lnTo>
                                      <a:lnTo>
                                        <a:pt x="3344" y="0"/>
                                      </a:lnTo>
                                      <a:lnTo>
                                        <a:pt x="0" y="3331"/>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57" name="Shape 7857"/>
                              <wps:cNvSpPr/>
                              <wps:spPr>
                                <a:xfrm>
                                  <a:off x="309048" y="79248"/>
                                  <a:ext cx="1234" cy="884"/>
                                </a:xfrm>
                                <a:custGeom>
                                  <a:avLst/>
                                  <a:gdLst/>
                                  <a:ahLst/>
                                  <a:cxnLst/>
                                  <a:rect l="0" t="0" r="0" b="0"/>
                                  <a:pathLst>
                                    <a:path w="1234" h="884">
                                      <a:moveTo>
                                        <a:pt x="0" y="0"/>
                                      </a:moveTo>
                                      <a:lnTo>
                                        <a:pt x="1234" y="274"/>
                                      </a:lnTo>
                                      <a:lnTo>
                                        <a:pt x="1112" y="548"/>
                                      </a:lnTo>
                                      <a:lnTo>
                                        <a:pt x="1006" y="746"/>
                                      </a:lnTo>
                                      <a:lnTo>
                                        <a:pt x="930" y="88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58" name="Shape 7858"/>
                              <wps:cNvSpPr/>
                              <wps:spPr>
                                <a:xfrm>
                                  <a:off x="310560" y="80104"/>
                                  <a:ext cx="305" cy="608"/>
                                </a:xfrm>
                                <a:custGeom>
                                  <a:avLst/>
                                  <a:gdLst/>
                                  <a:ahLst/>
                                  <a:cxnLst/>
                                  <a:rect l="0" t="0" r="0" b="0"/>
                                  <a:pathLst>
                                    <a:path w="305" h="608">
                                      <a:moveTo>
                                        <a:pt x="0" y="608"/>
                                      </a:moveTo>
                                      <a:lnTo>
                                        <a:pt x="76" y="471"/>
                                      </a:lnTo>
                                      <a:lnTo>
                                        <a:pt x="183" y="274"/>
                                      </a:lnTo>
                                      <a:lnTo>
                                        <a:pt x="305"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59" name="Shape 7859"/>
                              <wps:cNvSpPr/>
                              <wps:spPr>
                                <a:xfrm>
                                  <a:off x="307844" y="74401"/>
                                  <a:ext cx="3627" cy="5121"/>
                                </a:xfrm>
                                <a:custGeom>
                                  <a:avLst/>
                                  <a:gdLst/>
                                  <a:ahLst/>
                                  <a:cxnLst/>
                                  <a:rect l="0" t="0" r="0" b="0"/>
                                  <a:pathLst>
                                    <a:path w="3627" h="5121">
                                      <a:moveTo>
                                        <a:pt x="1204" y="0"/>
                                      </a:moveTo>
                                      <a:lnTo>
                                        <a:pt x="2439" y="305"/>
                                      </a:lnTo>
                                      <a:lnTo>
                                        <a:pt x="3627" y="610"/>
                                      </a:lnTo>
                                      <a:lnTo>
                                        <a:pt x="2439" y="5121"/>
                                      </a:lnTo>
                                      <a:lnTo>
                                        <a:pt x="1204" y="4847"/>
                                      </a:lnTo>
                                      <a:lnTo>
                                        <a:pt x="0" y="4542"/>
                                      </a:lnTo>
                                      <a:lnTo>
                                        <a:pt x="12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0" name="Shape 7860"/>
                              <wps:cNvSpPr/>
                              <wps:spPr>
                                <a:xfrm>
                                  <a:off x="308437" y="74979"/>
                                  <a:ext cx="3635" cy="5125"/>
                                </a:xfrm>
                                <a:custGeom>
                                  <a:avLst/>
                                  <a:gdLst/>
                                  <a:ahLst/>
                                  <a:cxnLst/>
                                  <a:rect l="0" t="0" r="0" b="0"/>
                                  <a:pathLst>
                                    <a:path w="3635" h="5125">
                                      <a:moveTo>
                                        <a:pt x="0" y="4547"/>
                                      </a:moveTo>
                                      <a:lnTo>
                                        <a:pt x="1191" y="4852"/>
                                      </a:lnTo>
                                      <a:lnTo>
                                        <a:pt x="2429" y="5125"/>
                                      </a:lnTo>
                                      <a:lnTo>
                                        <a:pt x="3635" y="608"/>
                                      </a:lnTo>
                                      <a:lnTo>
                                        <a:pt x="2429" y="304"/>
                                      </a:lnTo>
                                      <a:lnTo>
                                        <a:pt x="1191" y="0"/>
                                      </a:lnTo>
                                      <a:lnTo>
                                        <a:pt x="0" y="4547"/>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61" name="Shape 7861"/>
                              <wps:cNvSpPr/>
                              <wps:spPr>
                                <a:xfrm>
                                  <a:off x="310282" y="74401"/>
                                  <a:ext cx="1250" cy="610"/>
                                </a:xfrm>
                                <a:custGeom>
                                  <a:avLst/>
                                  <a:gdLst/>
                                  <a:ahLst/>
                                  <a:cxnLst/>
                                  <a:rect l="0" t="0" r="0" b="0"/>
                                  <a:pathLst>
                                    <a:path w="1250" h="610">
                                      <a:moveTo>
                                        <a:pt x="1189" y="0"/>
                                      </a:moveTo>
                                      <a:lnTo>
                                        <a:pt x="1250" y="275"/>
                                      </a:lnTo>
                                      <a:lnTo>
                                        <a:pt x="1250" y="473"/>
                                      </a:lnTo>
                                      <a:lnTo>
                                        <a:pt x="1189" y="610"/>
                                      </a:lnTo>
                                      <a:lnTo>
                                        <a:pt x="0" y="305"/>
                                      </a:lnTo>
                                      <a:lnTo>
                                        <a:pt x="11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2" name="Shape 7862"/>
                              <wps:cNvSpPr/>
                              <wps:spPr>
                                <a:xfrm>
                                  <a:off x="312072" y="74979"/>
                                  <a:ext cx="46" cy="608"/>
                                </a:xfrm>
                                <a:custGeom>
                                  <a:avLst/>
                                  <a:gdLst/>
                                  <a:ahLst/>
                                  <a:cxnLst/>
                                  <a:rect l="0" t="0" r="0" b="0"/>
                                  <a:pathLst>
                                    <a:path w="46" h="608">
                                      <a:moveTo>
                                        <a:pt x="0" y="608"/>
                                      </a:moveTo>
                                      <a:lnTo>
                                        <a:pt x="46" y="471"/>
                                      </a:lnTo>
                                      <a:lnTo>
                                        <a:pt x="46" y="274"/>
                                      </a:lnTo>
                                      <a:lnTo>
                                        <a:pt x="0"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63" name="Shape 7863"/>
                              <wps:cNvSpPr/>
                              <wps:spPr>
                                <a:xfrm>
                                  <a:off x="327610" y="32628"/>
                                  <a:ext cx="2317" cy="1966"/>
                                </a:xfrm>
                                <a:custGeom>
                                  <a:avLst/>
                                  <a:gdLst/>
                                  <a:ahLst/>
                                  <a:cxnLst/>
                                  <a:rect l="0" t="0" r="0" b="0"/>
                                  <a:pathLst>
                                    <a:path w="2317" h="1966">
                                      <a:moveTo>
                                        <a:pt x="1006" y="0"/>
                                      </a:moveTo>
                                      <a:lnTo>
                                        <a:pt x="1433" y="60"/>
                                      </a:lnTo>
                                      <a:lnTo>
                                        <a:pt x="1768" y="198"/>
                                      </a:lnTo>
                                      <a:lnTo>
                                        <a:pt x="2073" y="503"/>
                                      </a:lnTo>
                                      <a:lnTo>
                                        <a:pt x="2225" y="808"/>
                                      </a:lnTo>
                                      <a:lnTo>
                                        <a:pt x="2317" y="1234"/>
                                      </a:lnTo>
                                      <a:lnTo>
                                        <a:pt x="2286" y="1615"/>
                                      </a:lnTo>
                                      <a:lnTo>
                                        <a:pt x="2134" y="1966"/>
                                      </a:lnTo>
                                      <a:lnTo>
                                        <a:pt x="1067" y="1250"/>
                                      </a:lnTo>
                                      <a:lnTo>
                                        <a:pt x="0" y="549"/>
                                      </a:lnTo>
                                      <a:lnTo>
                                        <a:pt x="305" y="244"/>
                                      </a:lnTo>
                                      <a:lnTo>
                                        <a:pt x="625" y="107"/>
                                      </a:lnTo>
                                      <a:lnTo>
                                        <a:pt x="10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4" name="Shape 7864"/>
                              <wps:cNvSpPr/>
                              <wps:spPr>
                                <a:xfrm>
                                  <a:off x="328198" y="33217"/>
                                  <a:ext cx="2321" cy="1962"/>
                                </a:xfrm>
                                <a:custGeom>
                                  <a:avLst/>
                                  <a:gdLst/>
                                  <a:ahLst/>
                                  <a:cxnLst/>
                                  <a:rect l="0" t="0" r="0" b="0"/>
                                  <a:pathLst>
                                    <a:path w="2321" h="1962">
                                      <a:moveTo>
                                        <a:pt x="0" y="547"/>
                                      </a:moveTo>
                                      <a:lnTo>
                                        <a:pt x="306" y="243"/>
                                      </a:lnTo>
                                      <a:lnTo>
                                        <a:pt x="626" y="106"/>
                                      </a:lnTo>
                                      <a:lnTo>
                                        <a:pt x="1008" y="0"/>
                                      </a:lnTo>
                                      <a:lnTo>
                                        <a:pt x="1436" y="45"/>
                                      </a:lnTo>
                                      <a:lnTo>
                                        <a:pt x="1756" y="183"/>
                                      </a:lnTo>
                                      <a:lnTo>
                                        <a:pt x="2062" y="502"/>
                                      </a:lnTo>
                                      <a:lnTo>
                                        <a:pt x="2245" y="805"/>
                                      </a:lnTo>
                                      <a:lnTo>
                                        <a:pt x="2321" y="1216"/>
                                      </a:lnTo>
                                      <a:lnTo>
                                        <a:pt x="2291" y="1612"/>
                                      </a:lnTo>
                                      <a:lnTo>
                                        <a:pt x="2123" y="1962"/>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65" name="Shape 7865"/>
                              <wps:cNvSpPr/>
                              <wps:spPr>
                                <a:xfrm>
                                  <a:off x="272700" y="33177"/>
                                  <a:ext cx="57043" cy="83059"/>
                                </a:xfrm>
                                <a:custGeom>
                                  <a:avLst/>
                                  <a:gdLst/>
                                  <a:ahLst/>
                                  <a:cxnLst/>
                                  <a:rect l="0" t="0" r="0" b="0"/>
                                  <a:pathLst>
                                    <a:path w="57043" h="83059">
                                      <a:moveTo>
                                        <a:pt x="54909" y="0"/>
                                      </a:moveTo>
                                      <a:lnTo>
                                        <a:pt x="55977" y="702"/>
                                      </a:lnTo>
                                      <a:lnTo>
                                        <a:pt x="57043" y="1417"/>
                                      </a:lnTo>
                                      <a:lnTo>
                                        <a:pt x="2118" y="83059"/>
                                      </a:lnTo>
                                      <a:lnTo>
                                        <a:pt x="1051" y="82357"/>
                                      </a:lnTo>
                                      <a:lnTo>
                                        <a:pt x="0" y="81656"/>
                                      </a:lnTo>
                                      <a:lnTo>
                                        <a:pt x="549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6" name="Shape 7866"/>
                              <wps:cNvSpPr/>
                              <wps:spPr>
                                <a:xfrm>
                                  <a:off x="273281" y="33765"/>
                                  <a:ext cx="57040" cy="83068"/>
                                </a:xfrm>
                                <a:custGeom>
                                  <a:avLst/>
                                  <a:gdLst/>
                                  <a:ahLst/>
                                  <a:cxnLst/>
                                  <a:rect l="0" t="0" r="0" b="0"/>
                                  <a:pathLst>
                                    <a:path w="57040" h="83068">
                                      <a:moveTo>
                                        <a:pt x="57040" y="1415"/>
                                      </a:moveTo>
                                      <a:lnTo>
                                        <a:pt x="55971" y="699"/>
                                      </a:lnTo>
                                      <a:lnTo>
                                        <a:pt x="54917" y="0"/>
                                      </a:lnTo>
                                      <a:lnTo>
                                        <a:pt x="0" y="81653"/>
                                      </a:lnTo>
                                      <a:lnTo>
                                        <a:pt x="1054" y="82352"/>
                                      </a:lnTo>
                                      <a:lnTo>
                                        <a:pt x="2123" y="83068"/>
                                      </a:lnTo>
                                      <a:lnTo>
                                        <a:pt x="57040" y="1415"/>
                                      </a:lnTo>
                                      <a:close/>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67" name="Shape 7867"/>
                              <wps:cNvSpPr/>
                              <wps:spPr>
                                <a:xfrm>
                                  <a:off x="272502" y="114833"/>
                                  <a:ext cx="2317" cy="1965"/>
                                </a:xfrm>
                                <a:custGeom>
                                  <a:avLst/>
                                  <a:gdLst/>
                                  <a:ahLst/>
                                  <a:cxnLst/>
                                  <a:rect l="0" t="0" r="0" b="0"/>
                                  <a:pathLst>
                                    <a:path w="2317" h="1965">
                                      <a:moveTo>
                                        <a:pt x="198" y="0"/>
                                      </a:moveTo>
                                      <a:lnTo>
                                        <a:pt x="1250" y="701"/>
                                      </a:lnTo>
                                      <a:lnTo>
                                        <a:pt x="2317" y="1402"/>
                                      </a:lnTo>
                                      <a:lnTo>
                                        <a:pt x="1996" y="1691"/>
                                      </a:lnTo>
                                      <a:lnTo>
                                        <a:pt x="1692" y="1859"/>
                                      </a:lnTo>
                                      <a:lnTo>
                                        <a:pt x="1311" y="1965"/>
                                      </a:lnTo>
                                      <a:lnTo>
                                        <a:pt x="899" y="1905"/>
                                      </a:lnTo>
                                      <a:lnTo>
                                        <a:pt x="533" y="1737"/>
                                      </a:lnTo>
                                      <a:lnTo>
                                        <a:pt x="243" y="1432"/>
                                      </a:lnTo>
                                      <a:lnTo>
                                        <a:pt x="91" y="1127"/>
                                      </a:lnTo>
                                      <a:lnTo>
                                        <a:pt x="0" y="746"/>
                                      </a:lnTo>
                                      <a:lnTo>
                                        <a:pt x="30" y="335"/>
                                      </a:lnTo>
                                      <a:lnTo>
                                        <a:pt x="1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68" name="Shape 7868"/>
                              <wps:cNvSpPr/>
                              <wps:spPr>
                                <a:xfrm>
                                  <a:off x="273098" y="115418"/>
                                  <a:ext cx="2306" cy="1962"/>
                                </a:xfrm>
                                <a:custGeom>
                                  <a:avLst/>
                                  <a:gdLst/>
                                  <a:ahLst/>
                                  <a:cxnLst/>
                                  <a:rect l="0" t="0" r="0" b="0"/>
                                  <a:pathLst>
                                    <a:path w="2306" h="1962">
                                      <a:moveTo>
                                        <a:pt x="2306" y="1415"/>
                                      </a:moveTo>
                                      <a:lnTo>
                                        <a:pt x="1985" y="1687"/>
                                      </a:lnTo>
                                      <a:lnTo>
                                        <a:pt x="1695" y="1856"/>
                                      </a:lnTo>
                                      <a:lnTo>
                                        <a:pt x="1298" y="1962"/>
                                      </a:lnTo>
                                      <a:lnTo>
                                        <a:pt x="886" y="1916"/>
                                      </a:lnTo>
                                      <a:lnTo>
                                        <a:pt x="519" y="1749"/>
                                      </a:lnTo>
                                      <a:lnTo>
                                        <a:pt x="229" y="1445"/>
                                      </a:lnTo>
                                      <a:lnTo>
                                        <a:pt x="76" y="1126"/>
                                      </a:lnTo>
                                      <a:lnTo>
                                        <a:pt x="0" y="746"/>
                                      </a:lnTo>
                                      <a:lnTo>
                                        <a:pt x="15" y="335"/>
                                      </a:lnTo>
                                      <a:lnTo>
                                        <a:pt x="183" y="0"/>
                                      </a:lnTo>
                                    </a:path>
                                  </a:pathLst>
                                </a:custGeom>
                                <a:ln w="159" cap="flat">
                                  <a:round/>
                                </a:ln>
                              </wps:spPr>
                              <wps:style>
                                <a:lnRef idx="1">
                                  <a:srgbClr val="000000"/>
                                </a:lnRef>
                                <a:fillRef idx="0">
                                  <a:srgbClr val="000000">
                                    <a:alpha val="0"/>
                                  </a:srgbClr>
                                </a:fillRef>
                                <a:effectRef idx="0">
                                  <a:scrgbClr r="0" g="0" b="0"/>
                                </a:effectRef>
                                <a:fontRef idx="none"/>
                              </wps:style>
                              <wps:bodyPr/>
                            </wps:wsp>
                            <wps:wsp>
                              <wps:cNvPr id="7869" name="Shape 7869"/>
                              <wps:cNvSpPr/>
                              <wps:spPr>
                                <a:xfrm>
                                  <a:off x="210338" y="508132"/>
                                  <a:ext cx="29337" cy="58613"/>
                                </a:xfrm>
                                <a:custGeom>
                                  <a:avLst/>
                                  <a:gdLst/>
                                  <a:ahLst/>
                                  <a:cxnLst/>
                                  <a:rect l="0" t="0" r="0" b="0"/>
                                  <a:pathLst>
                                    <a:path w="29337" h="58613">
                                      <a:moveTo>
                                        <a:pt x="25588" y="0"/>
                                      </a:moveTo>
                                      <a:lnTo>
                                        <a:pt x="27417" y="3063"/>
                                      </a:lnTo>
                                      <a:lnTo>
                                        <a:pt x="28605" y="6538"/>
                                      </a:lnTo>
                                      <a:lnTo>
                                        <a:pt x="29215" y="10363"/>
                                      </a:lnTo>
                                      <a:lnTo>
                                        <a:pt x="29291" y="12527"/>
                                      </a:lnTo>
                                      <a:lnTo>
                                        <a:pt x="28986" y="16520"/>
                                      </a:lnTo>
                                      <a:lnTo>
                                        <a:pt x="28194" y="19995"/>
                                      </a:lnTo>
                                      <a:lnTo>
                                        <a:pt x="26959" y="23317"/>
                                      </a:lnTo>
                                      <a:lnTo>
                                        <a:pt x="25222" y="26731"/>
                                      </a:lnTo>
                                      <a:lnTo>
                                        <a:pt x="24613" y="27752"/>
                                      </a:lnTo>
                                      <a:lnTo>
                                        <a:pt x="23149" y="29962"/>
                                      </a:lnTo>
                                      <a:lnTo>
                                        <a:pt x="21244" y="32538"/>
                                      </a:lnTo>
                                      <a:lnTo>
                                        <a:pt x="18928" y="35525"/>
                                      </a:lnTo>
                                      <a:lnTo>
                                        <a:pt x="16200" y="38907"/>
                                      </a:lnTo>
                                      <a:lnTo>
                                        <a:pt x="13258" y="42474"/>
                                      </a:lnTo>
                                      <a:lnTo>
                                        <a:pt x="11125" y="45156"/>
                                      </a:lnTo>
                                      <a:lnTo>
                                        <a:pt x="9890" y="46908"/>
                                      </a:lnTo>
                                      <a:lnTo>
                                        <a:pt x="8047" y="50139"/>
                                      </a:lnTo>
                                      <a:lnTo>
                                        <a:pt x="7605" y="51115"/>
                                      </a:lnTo>
                                      <a:lnTo>
                                        <a:pt x="29337" y="51115"/>
                                      </a:lnTo>
                                      <a:lnTo>
                                        <a:pt x="29337" y="58613"/>
                                      </a:lnTo>
                                      <a:lnTo>
                                        <a:pt x="0" y="58613"/>
                                      </a:lnTo>
                                      <a:lnTo>
                                        <a:pt x="335" y="54589"/>
                                      </a:lnTo>
                                      <a:lnTo>
                                        <a:pt x="640" y="53203"/>
                                      </a:lnTo>
                                      <a:lnTo>
                                        <a:pt x="1783" y="49667"/>
                                      </a:lnTo>
                                      <a:lnTo>
                                        <a:pt x="3444" y="46253"/>
                                      </a:lnTo>
                                      <a:lnTo>
                                        <a:pt x="4267" y="44775"/>
                                      </a:lnTo>
                                      <a:lnTo>
                                        <a:pt x="5867" y="42230"/>
                                      </a:lnTo>
                                      <a:lnTo>
                                        <a:pt x="7879" y="39457"/>
                                      </a:lnTo>
                                      <a:lnTo>
                                        <a:pt x="10271" y="36484"/>
                                      </a:lnTo>
                                      <a:lnTo>
                                        <a:pt x="11369" y="35128"/>
                                      </a:lnTo>
                                      <a:lnTo>
                                        <a:pt x="14204" y="31745"/>
                                      </a:lnTo>
                                      <a:lnTo>
                                        <a:pt x="16642" y="28620"/>
                                      </a:lnTo>
                                      <a:lnTo>
                                        <a:pt x="18623" y="25862"/>
                                      </a:lnTo>
                                      <a:lnTo>
                                        <a:pt x="20208" y="23363"/>
                                      </a:lnTo>
                                      <a:lnTo>
                                        <a:pt x="21168" y="21671"/>
                                      </a:lnTo>
                                      <a:lnTo>
                                        <a:pt x="22783" y="17861"/>
                                      </a:lnTo>
                                      <a:lnTo>
                                        <a:pt x="23591" y="14219"/>
                                      </a:lnTo>
                                      <a:lnTo>
                                        <a:pt x="23683" y="12345"/>
                                      </a:lnTo>
                                      <a:lnTo>
                                        <a:pt x="23256" y="8427"/>
                                      </a:lnTo>
                                      <a:lnTo>
                                        <a:pt x="21793" y="5075"/>
                                      </a:lnTo>
                                      <a:lnTo>
                                        <a:pt x="21412" y="4511"/>
                                      </a:lnTo>
                                      <a:lnTo>
                                        <a:pt x="19172" y="2392"/>
                                      </a:lnTo>
                                      <a:lnTo>
                                        <a:pt x="16444" y="1417"/>
                                      </a:lnTo>
                                      <a:lnTo>
                                        <a:pt x="15347" y="1357"/>
                                      </a:lnTo>
                                      <a:lnTo>
                                        <a:pt x="25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0" name="Shape 7870"/>
                              <wps:cNvSpPr/>
                              <wps:spPr>
                                <a:xfrm>
                                  <a:off x="211390" y="503057"/>
                                  <a:ext cx="24536" cy="19172"/>
                                </a:xfrm>
                                <a:custGeom>
                                  <a:avLst/>
                                  <a:gdLst/>
                                  <a:ahLst/>
                                  <a:cxnLst/>
                                  <a:rect l="0" t="0" r="0" b="0"/>
                                  <a:pathLst>
                                    <a:path w="24536" h="19172">
                                      <a:moveTo>
                                        <a:pt x="14387" y="0"/>
                                      </a:moveTo>
                                      <a:lnTo>
                                        <a:pt x="17480" y="275"/>
                                      </a:lnTo>
                                      <a:lnTo>
                                        <a:pt x="20254" y="1296"/>
                                      </a:lnTo>
                                      <a:lnTo>
                                        <a:pt x="22632" y="2956"/>
                                      </a:lnTo>
                                      <a:lnTo>
                                        <a:pt x="24536" y="5075"/>
                                      </a:lnTo>
                                      <a:lnTo>
                                        <a:pt x="14295" y="6432"/>
                                      </a:lnTo>
                                      <a:lnTo>
                                        <a:pt x="11369" y="6980"/>
                                      </a:lnTo>
                                      <a:lnTo>
                                        <a:pt x="8915" y="8626"/>
                                      </a:lnTo>
                                      <a:lnTo>
                                        <a:pt x="7986" y="9830"/>
                                      </a:lnTo>
                                      <a:lnTo>
                                        <a:pt x="6507" y="12848"/>
                                      </a:lnTo>
                                      <a:lnTo>
                                        <a:pt x="5715" y="16673"/>
                                      </a:lnTo>
                                      <a:lnTo>
                                        <a:pt x="5593" y="19172"/>
                                      </a:lnTo>
                                      <a:lnTo>
                                        <a:pt x="0" y="18319"/>
                                      </a:lnTo>
                                      <a:lnTo>
                                        <a:pt x="488" y="13944"/>
                                      </a:lnTo>
                                      <a:lnTo>
                                        <a:pt x="1479" y="10150"/>
                                      </a:lnTo>
                                      <a:lnTo>
                                        <a:pt x="2820" y="6950"/>
                                      </a:lnTo>
                                      <a:lnTo>
                                        <a:pt x="4313" y="4664"/>
                                      </a:lnTo>
                                      <a:lnTo>
                                        <a:pt x="6447" y="2575"/>
                                      </a:lnTo>
                                      <a:lnTo>
                                        <a:pt x="8915" y="1067"/>
                                      </a:lnTo>
                                      <a:lnTo>
                                        <a:pt x="11720" y="244"/>
                                      </a:lnTo>
                                      <a:lnTo>
                                        <a:pt x="143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1" name="Shape 7871"/>
                              <wps:cNvSpPr/>
                              <wps:spPr>
                                <a:xfrm>
                                  <a:off x="73117" y="490255"/>
                                  <a:ext cx="37765" cy="35220"/>
                                </a:xfrm>
                                <a:custGeom>
                                  <a:avLst/>
                                  <a:gdLst/>
                                  <a:ahLst/>
                                  <a:cxnLst/>
                                  <a:rect l="0" t="0" r="0" b="0"/>
                                  <a:pathLst>
                                    <a:path w="37765" h="35220">
                                      <a:moveTo>
                                        <a:pt x="26000" y="0"/>
                                      </a:moveTo>
                                      <a:lnTo>
                                        <a:pt x="37765" y="4267"/>
                                      </a:lnTo>
                                      <a:lnTo>
                                        <a:pt x="36622" y="9830"/>
                                      </a:lnTo>
                                      <a:lnTo>
                                        <a:pt x="35220" y="15027"/>
                                      </a:lnTo>
                                      <a:lnTo>
                                        <a:pt x="33620" y="19843"/>
                                      </a:lnTo>
                                      <a:lnTo>
                                        <a:pt x="31791" y="24278"/>
                                      </a:lnTo>
                                      <a:lnTo>
                                        <a:pt x="29764" y="28316"/>
                                      </a:lnTo>
                                      <a:lnTo>
                                        <a:pt x="27417" y="31974"/>
                                      </a:lnTo>
                                      <a:lnTo>
                                        <a:pt x="24948" y="35220"/>
                                      </a:lnTo>
                                      <a:lnTo>
                                        <a:pt x="0" y="32263"/>
                                      </a:lnTo>
                                      <a:lnTo>
                                        <a:pt x="3901" y="31974"/>
                                      </a:lnTo>
                                      <a:lnTo>
                                        <a:pt x="7529" y="30953"/>
                                      </a:lnTo>
                                      <a:lnTo>
                                        <a:pt x="10897" y="29276"/>
                                      </a:lnTo>
                                      <a:lnTo>
                                        <a:pt x="14036" y="26960"/>
                                      </a:lnTo>
                                      <a:lnTo>
                                        <a:pt x="16749" y="24156"/>
                                      </a:lnTo>
                                      <a:lnTo>
                                        <a:pt x="19126" y="20833"/>
                                      </a:lnTo>
                                      <a:lnTo>
                                        <a:pt x="21214" y="16962"/>
                                      </a:lnTo>
                                      <a:lnTo>
                                        <a:pt x="23013" y="12588"/>
                                      </a:lnTo>
                                      <a:lnTo>
                                        <a:pt x="24506" y="7635"/>
                                      </a:lnTo>
                                      <a:lnTo>
                                        <a:pt x="25634" y="2149"/>
                                      </a:lnTo>
                                      <a:lnTo>
                                        <a:pt x="26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2" name="Shape 7872"/>
                              <wps:cNvSpPr/>
                              <wps:spPr>
                                <a:xfrm>
                                  <a:off x="32365" y="419298"/>
                                  <a:ext cx="65700" cy="117623"/>
                                </a:xfrm>
                                <a:custGeom>
                                  <a:avLst/>
                                  <a:gdLst/>
                                  <a:ahLst/>
                                  <a:cxnLst/>
                                  <a:rect l="0" t="0" r="0" b="0"/>
                                  <a:pathLst>
                                    <a:path w="65700" h="117623">
                                      <a:moveTo>
                                        <a:pt x="14356" y="0"/>
                                      </a:moveTo>
                                      <a:lnTo>
                                        <a:pt x="41727" y="747"/>
                                      </a:lnTo>
                                      <a:lnTo>
                                        <a:pt x="37688" y="1051"/>
                                      </a:lnTo>
                                      <a:lnTo>
                                        <a:pt x="33970" y="1936"/>
                                      </a:lnTo>
                                      <a:lnTo>
                                        <a:pt x="30495" y="3368"/>
                                      </a:lnTo>
                                      <a:lnTo>
                                        <a:pt x="27310" y="5380"/>
                                      </a:lnTo>
                                      <a:lnTo>
                                        <a:pt x="24613" y="7788"/>
                                      </a:lnTo>
                                      <a:lnTo>
                                        <a:pt x="21763" y="11125"/>
                                      </a:lnTo>
                                      <a:lnTo>
                                        <a:pt x="19324" y="14905"/>
                                      </a:lnTo>
                                      <a:lnTo>
                                        <a:pt x="17297" y="19156"/>
                                      </a:lnTo>
                                      <a:lnTo>
                                        <a:pt x="15651" y="23820"/>
                                      </a:lnTo>
                                      <a:lnTo>
                                        <a:pt x="14905" y="26563"/>
                                      </a:lnTo>
                                      <a:lnTo>
                                        <a:pt x="13853" y="31623"/>
                                      </a:lnTo>
                                      <a:lnTo>
                                        <a:pt x="13061" y="36790"/>
                                      </a:lnTo>
                                      <a:lnTo>
                                        <a:pt x="12512" y="41986"/>
                                      </a:lnTo>
                                      <a:lnTo>
                                        <a:pt x="12223" y="47305"/>
                                      </a:lnTo>
                                      <a:lnTo>
                                        <a:pt x="12101" y="50978"/>
                                      </a:lnTo>
                                      <a:lnTo>
                                        <a:pt x="12268" y="56800"/>
                                      </a:lnTo>
                                      <a:lnTo>
                                        <a:pt x="12573" y="62316"/>
                                      </a:lnTo>
                                      <a:lnTo>
                                        <a:pt x="13152" y="67574"/>
                                      </a:lnTo>
                                      <a:lnTo>
                                        <a:pt x="13945" y="72542"/>
                                      </a:lnTo>
                                      <a:lnTo>
                                        <a:pt x="14966" y="77190"/>
                                      </a:lnTo>
                                      <a:lnTo>
                                        <a:pt x="15454" y="79187"/>
                                      </a:lnTo>
                                      <a:lnTo>
                                        <a:pt x="17069" y="84201"/>
                                      </a:lnTo>
                                      <a:lnTo>
                                        <a:pt x="19081" y="88667"/>
                                      </a:lnTo>
                                      <a:lnTo>
                                        <a:pt x="21412" y="92491"/>
                                      </a:lnTo>
                                      <a:lnTo>
                                        <a:pt x="24095" y="95784"/>
                                      </a:lnTo>
                                      <a:lnTo>
                                        <a:pt x="25725" y="97262"/>
                                      </a:lnTo>
                                      <a:lnTo>
                                        <a:pt x="29017" y="99746"/>
                                      </a:lnTo>
                                      <a:lnTo>
                                        <a:pt x="32446" y="101529"/>
                                      </a:lnTo>
                                      <a:lnTo>
                                        <a:pt x="35951" y="102672"/>
                                      </a:lnTo>
                                      <a:lnTo>
                                        <a:pt x="39624" y="103220"/>
                                      </a:lnTo>
                                      <a:lnTo>
                                        <a:pt x="40752" y="103220"/>
                                      </a:lnTo>
                                      <a:lnTo>
                                        <a:pt x="65700" y="106177"/>
                                      </a:lnTo>
                                      <a:lnTo>
                                        <a:pt x="65258" y="106695"/>
                                      </a:lnTo>
                                      <a:lnTo>
                                        <a:pt x="62378" y="109622"/>
                                      </a:lnTo>
                                      <a:lnTo>
                                        <a:pt x="59284" y="112090"/>
                                      </a:lnTo>
                                      <a:lnTo>
                                        <a:pt x="56068" y="114147"/>
                                      </a:lnTo>
                                      <a:lnTo>
                                        <a:pt x="52639" y="115671"/>
                                      </a:lnTo>
                                      <a:lnTo>
                                        <a:pt x="49073" y="116769"/>
                                      </a:lnTo>
                                      <a:lnTo>
                                        <a:pt x="45293" y="117409"/>
                                      </a:lnTo>
                                      <a:lnTo>
                                        <a:pt x="41773" y="117623"/>
                                      </a:lnTo>
                                      <a:lnTo>
                                        <a:pt x="37552" y="117409"/>
                                      </a:lnTo>
                                      <a:lnTo>
                                        <a:pt x="33558" y="116830"/>
                                      </a:lnTo>
                                      <a:lnTo>
                                        <a:pt x="29886" y="115869"/>
                                      </a:lnTo>
                                      <a:lnTo>
                                        <a:pt x="26426" y="114528"/>
                                      </a:lnTo>
                                      <a:lnTo>
                                        <a:pt x="23195" y="112837"/>
                                      </a:lnTo>
                                      <a:lnTo>
                                        <a:pt x="20193" y="110749"/>
                                      </a:lnTo>
                                      <a:lnTo>
                                        <a:pt x="18410" y="109210"/>
                                      </a:lnTo>
                                      <a:lnTo>
                                        <a:pt x="15545" y="106238"/>
                                      </a:lnTo>
                                      <a:lnTo>
                                        <a:pt x="12908" y="102870"/>
                                      </a:lnTo>
                                      <a:lnTo>
                                        <a:pt x="10546" y="99030"/>
                                      </a:lnTo>
                                      <a:lnTo>
                                        <a:pt x="8351" y="94824"/>
                                      </a:lnTo>
                                      <a:lnTo>
                                        <a:pt x="6447" y="90191"/>
                                      </a:lnTo>
                                      <a:lnTo>
                                        <a:pt x="4770" y="85130"/>
                                      </a:lnTo>
                                      <a:lnTo>
                                        <a:pt x="4770" y="85055"/>
                                      </a:lnTo>
                                      <a:lnTo>
                                        <a:pt x="3429" y="80223"/>
                                      </a:lnTo>
                                      <a:lnTo>
                                        <a:pt x="2332" y="75240"/>
                                      </a:lnTo>
                                      <a:lnTo>
                                        <a:pt x="1433" y="70180"/>
                                      </a:lnTo>
                                      <a:lnTo>
                                        <a:pt x="747" y="65044"/>
                                      </a:lnTo>
                                      <a:lnTo>
                                        <a:pt x="305" y="59725"/>
                                      </a:lnTo>
                                      <a:lnTo>
                                        <a:pt x="61" y="54377"/>
                                      </a:lnTo>
                                      <a:lnTo>
                                        <a:pt x="0" y="51024"/>
                                      </a:lnTo>
                                      <a:lnTo>
                                        <a:pt x="137" y="45339"/>
                                      </a:lnTo>
                                      <a:lnTo>
                                        <a:pt x="488" y="39807"/>
                                      </a:lnTo>
                                      <a:lnTo>
                                        <a:pt x="1037" y="34488"/>
                                      </a:lnTo>
                                      <a:lnTo>
                                        <a:pt x="1890" y="29428"/>
                                      </a:lnTo>
                                      <a:lnTo>
                                        <a:pt x="2942" y="24551"/>
                                      </a:lnTo>
                                      <a:lnTo>
                                        <a:pt x="4176" y="19903"/>
                                      </a:lnTo>
                                      <a:lnTo>
                                        <a:pt x="5349" y="16428"/>
                                      </a:lnTo>
                                      <a:lnTo>
                                        <a:pt x="7239" y="11719"/>
                                      </a:lnTo>
                                      <a:lnTo>
                                        <a:pt x="9342" y="7453"/>
                                      </a:lnTo>
                                      <a:lnTo>
                                        <a:pt x="11720" y="3505"/>
                                      </a:lnTo>
                                      <a:lnTo>
                                        <a:pt x="14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3" name="Shape 7873"/>
                              <wps:cNvSpPr/>
                              <wps:spPr>
                                <a:xfrm>
                                  <a:off x="46722" y="405704"/>
                                  <a:ext cx="62651" cy="40828"/>
                                </a:xfrm>
                                <a:custGeom>
                                  <a:avLst/>
                                  <a:gdLst/>
                                  <a:ahLst/>
                                  <a:cxnLst/>
                                  <a:rect l="0" t="0" r="0" b="0"/>
                                  <a:pathLst>
                                    <a:path w="62651" h="40828">
                                      <a:moveTo>
                                        <a:pt x="27310" y="0"/>
                                      </a:moveTo>
                                      <a:lnTo>
                                        <a:pt x="27553" y="0"/>
                                      </a:lnTo>
                                      <a:lnTo>
                                        <a:pt x="31592" y="259"/>
                                      </a:lnTo>
                                      <a:lnTo>
                                        <a:pt x="35341" y="945"/>
                                      </a:lnTo>
                                      <a:lnTo>
                                        <a:pt x="38968" y="2088"/>
                                      </a:lnTo>
                                      <a:lnTo>
                                        <a:pt x="42352" y="3658"/>
                                      </a:lnTo>
                                      <a:lnTo>
                                        <a:pt x="45522" y="5700"/>
                                      </a:lnTo>
                                      <a:lnTo>
                                        <a:pt x="48554" y="8230"/>
                                      </a:lnTo>
                                      <a:lnTo>
                                        <a:pt x="50002" y="9662"/>
                                      </a:lnTo>
                                      <a:lnTo>
                                        <a:pt x="52699" y="12954"/>
                                      </a:lnTo>
                                      <a:lnTo>
                                        <a:pt x="55169" y="16566"/>
                                      </a:lnTo>
                                      <a:lnTo>
                                        <a:pt x="57302" y="20558"/>
                                      </a:lnTo>
                                      <a:lnTo>
                                        <a:pt x="59222" y="24963"/>
                                      </a:lnTo>
                                      <a:lnTo>
                                        <a:pt x="60868" y="29779"/>
                                      </a:lnTo>
                                      <a:lnTo>
                                        <a:pt x="62209" y="34945"/>
                                      </a:lnTo>
                                      <a:lnTo>
                                        <a:pt x="62651" y="36926"/>
                                      </a:lnTo>
                                      <a:lnTo>
                                        <a:pt x="51100" y="40828"/>
                                      </a:lnTo>
                                      <a:lnTo>
                                        <a:pt x="49591" y="35235"/>
                                      </a:lnTo>
                                      <a:lnTo>
                                        <a:pt x="47853" y="30266"/>
                                      </a:lnTo>
                                      <a:lnTo>
                                        <a:pt x="45948" y="26061"/>
                                      </a:lnTo>
                                      <a:lnTo>
                                        <a:pt x="43632" y="22525"/>
                                      </a:lnTo>
                                      <a:lnTo>
                                        <a:pt x="42092" y="20696"/>
                                      </a:lnTo>
                                      <a:lnTo>
                                        <a:pt x="39212" y="18060"/>
                                      </a:lnTo>
                                      <a:lnTo>
                                        <a:pt x="36012" y="16170"/>
                                      </a:lnTo>
                                      <a:lnTo>
                                        <a:pt x="32415" y="14935"/>
                                      </a:lnTo>
                                      <a:lnTo>
                                        <a:pt x="28544" y="14401"/>
                                      </a:lnTo>
                                      <a:lnTo>
                                        <a:pt x="27371" y="14341"/>
                                      </a:lnTo>
                                      <a:lnTo>
                                        <a:pt x="0" y="13594"/>
                                      </a:lnTo>
                                      <a:lnTo>
                                        <a:pt x="2880" y="10424"/>
                                      </a:lnTo>
                                      <a:lnTo>
                                        <a:pt x="6004" y="7696"/>
                                      </a:lnTo>
                                      <a:lnTo>
                                        <a:pt x="6066" y="7635"/>
                                      </a:lnTo>
                                      <a:lnTo>
                                        <a:pt x="9327" y="5319"/>
                                      </a:lnTo>
                                      <a:lnTo>
                                        <a:pt x="12710" y="3413"/>
                                      </a:lnTo>
                                      <a:lnTo>
                                        <a:pt x="16185" y="1920"/>
                                      </a:lnTo>
                                      <a:lnTo>
                                        <a:pt x="19812" y="884"/>
                                      </a:lnTo>
                                      <a:lnTo>
                                        <a:pt x="23500" y="259"/>
                                      </a:lnTo>
                                      <a:lnTo>
                                        <a:pt x="27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4" name="Shape 7874"/>
                              <wps:cNvSpPr/>
                              <wps:spPr>
                                <a:xfrm>
                                  <a:off x="121809" y="419862"/>
                                  <a:ext cx="70455" cy="117059"/>
                                </a:xfrm>
                                <a:custGeom>
                                  <a:avLst/>
                                  <a:gdLst/>
                                  <a:ahLst/>
                                  <a:cxnLst/>
                                  <a:rect l="0" t="0" r="0" b="0"/>
                                  <a:pathLst>
                                    <a:path w="70455" h="117059">
                                      <a:moveTo>
                                        <a:pt x="14432" y="0"/>
                                      </a:moveTo>
                                      <a:lnTo>
                                        <a:pt x="42550" y="183"/>
                                      </a:lnTo>
                                      <a:lnTo>
                                        <a:pt x="38832" y="488"/>
                                      </a:lnTo>
                                      <a:lnTo>
                                        <a:pt x="35220" y="1372"/>
                                      </a:lnTo>
                                      <a:lnTo>
                                        <a:pt x="31806" y="2804"/>
                                      </a:lnTo>
                                      <a:lnTo>
                                        <a:pt x="28544" y="4816"/>
                                      </a:lnTo>
                                      <a:lnTo>
                                        <a:pt x="25466" y="7376"/>
                                      </a:lnTo>
                                      <a:lnTo>
                                        <a:pt x="22540" y="10561"/>
                                      </a:lnTo>
                                      <a:lnTo>
                                        <a:pt x="21107" y="12390"/>
                                      </a:lnTo>
                                      <a:lnTo>
                                        <a:pt x="19111" y="15514"/>
                                      </a:lnTo>
                                      <a:lnTo>
                                        <a:pt x="17373" y="19095"/>
                                      </a:lnTo>
                                      <a:lnTo>
                                        <a:pt x="15895" y="23119"/>
                                      </a:lnTo>
                                      <a:lnTo>
                                        <a:pt x="14630" y="27585"/>
                                      </a:lnTo>
                                      <a:lnTo>
                                        <a:pt x="13594" y="32507"/>
                                      </a:lnTo>
                                      <a:lnTo>
                                        <a:pt x="12847" y="37872"/>
                                      </a:lnTo>
                                      <a:lnTo>
                                        <a:pt x="12344" y="43738"/>
                                      </a:lnTo>
                                      <a:lnTo>
                                        <a:pt x="12100" y="49972"/>
                                      </a:lnTo>
                                      <a:lnTo>
                                        <a:pt x="12100" y="53340"/>
                                      </a:lnTo>
                                      <a:lnTo>
                                        <a:pt x="12268" y="59253"/>
                                      </a:lnTo>
                                      <a:lnTo>
                                        <a:pt x="12710" y="64815"/>
                                      </a:lnTo>
                                      <a:lnTo>
                                        <a:pt x="13457" y="70088"/>
                                      </a:lnTo>
                                      <a:lnTo>
                                        <a:pt x="14539" y="74935"/>
                                      </a:lnTo>
                                      <a:lnTo>
                                        <a:pt x="15911" y="79507"/>
                                      </a:lnTo>
                                      <a:lnTo>
                                        <a:pt x="17571" y="83698"/>
                                      </a:lnTo>
                                      <a:lnTo>
                                        <a:pt x="19598" y="87554"/>
                                      </a:lnTo>
                                      <a:lnTo>
                                        <a:pt x="20741" y="89443"/>
                                      </a:lnTo>
                                      <a:lnTo>
                                        <a:pt x="23439" y="93086"/>
                                      </a:lnTo>
                                      <a:lnTo>
                                        <a:pt x="26274" y="96149"/>
                                      </a:lnTo>
                                      <a:lnTo>
                                        <a:pt x="29337" y="98633"/>
                                      </a:lnTo>
                                      <a:lnTo>
                                        <a:pt x="32614" y="100523"/>
                                      </a:lnTo>
                                      <a:lnTo>
                                        <a:pt x="36042" y="101819"/>
                                      </a:lnTo>
                                      <a:lnTo>
                                        <a:pt x="39715" y="102550"/>
                                      </a:lnTo>
                                      <a:lnTo>
                                        <a:pt x="42352" y="102657"/>
                                      </a:lnTo>
                                      <a:lnTo>
                                        <a:pt x="70455" y="102748"/>
                                      </a:lnTo>
                                      <a:lnTo>
                                        <a:pt x="67620" y="105918"/>
                                      </a:lnTo>
                                      <a:lnTo>
                                        <a:pt x="64557" y="108707"/>
                                      </a:lnTo>
                                      <a:lnTo>
                                        <a:pt x="64008" y="109149"/>
                                      </a:lnTo>
                                      <a:lnTo>
                                        <a:pt x="60670" y="111526"/>
                                      </a:lnTo>
                                      <a:lnTo>
                                        <a:pt x="57302" y="113461"/>
                                      </a:lnTo>
                                      <a:lnTo>
                                        <a:pt x="53766" y="115001"/>
                                      </a:lnTo>
                                      <a:lnTo>
                                        <a:pt x="50200" y="116098"/>
                                      </a:lnTo>
                                      <a:lnTo>
                                        <a:pt x="46573" y="116815"/>
                                      </a:lnTo>
                                      <a:lnTo>
                                        <a:pt x="42840" y="117059"/>
                                      </a:lnTo>
                                      <a:lnTo>
                                        <a:pt x="42459" y="117059"/>
                                      </a:lnTo>
                                      <a:lnTo>
                                        <a:pt x="38588" y="116845"/>
                                      </a:lnTo>
                                      <a:lnTo>
                                        <a:pt x="34854" y="116205"/>
                                      </a:lnTo>
                                      <a:lnTo>
                                        <a:pt x="31288" y="115107"/>
                                      </a:lnTo>
                                      <a:lnTo>
                                        <a:pt x="27798" y="113660"/>
                                      </a:lnTo>
                                      <a:lnTo>
                                        <a:pt x="24475" y="111755"/>
                                      </a:lnTo>
                                      <a:lnTo>
                                        <a:pt x="21244" y="109393"/>
                                      </a:lnTo>
                                      <a:lnTo>
                                        <a:pt x="20010" y="108357"/>
                                      </a:lnTo>
                                      <a:lnTo>
                                        <a:pt x="16932" y="105369"/>
                                      </a:lnTo>
                                      <a:lnTo>
                                        <a:pt x="14112" y="102108"/>
                                      </a:lnTo>
                                      <a:lnTo>
                                        <a:pt x="11491" y="98420"/>
                                      </a:lnTo>
                                      <a:lnTo>
                                        <a:pt x="9220" y="94442"/>
                                      </a:lnTo>
                                      <a:lnTo>
                                        <a:pt x="7132" y="90145"/>
                                      </a:lnTo>
                                      <a:lnTo>
                                        <a:pt x="5304" y="85466"/>
                                      </a:lnTo>
                                      <a:lnTo>
                                        <a:pt x="5044" y="84780"/>
                                      </a:lnTo>
                                      <a:lnTo>
                                        <a:pt x="3566" y="79918"/>
                                      </a:lnTo>
                                      <a:lnTo>
                                        <a:pt x="2332" y="74935"/>
                                      </a:lnTo>
                                      <a:lnTo>
                                        <a:pt x="1341" y="69860"/>
                                      </a:lnTo>
                                      <a:lnTo>
                                        <a:pt x="640" y="64770"/>
                                      </a:lnTo>
                                      <a:lnTo>
                                        <a:pt x="198" y="59558"/>
                                      </a:lnTo>
                                      <a:lnTo>
                                        <a:pt x="0" y="54194"/>
                                      </a:lnTo>
                                      <a:lnTo>
                                        <a:pt x="0" y="53081"/>
                                      </a:lnTo>
                                      <a:lnTo>
                                        <a:pt x="91" y="47106"/>
                                      </a:lnTo>
                                      <a:lnTo>
                                        <a:pt x="442" y="41316"/>
                                      </a:lnTo>
                                      <a:lnTo>
                                        <a:pt x="991" y="35875"/>
                                      </a:lnTo>
                                      <a:lnTo>
                                        <a:pt x="1783" y="30678"/>
                                      </a:lnTo>
                                      <a:lnTo>
                                        <a:pt x="2773" y="25695"/>
                                      </a:lnTo>
                                      <a:lnTo>
                                        <a:pt x="3947" y="20986"/>
                                      </a:lnTo>
                                      <a:lnTo>
                                        <a:pt x="5456" y="16520"/>
                                      </a:lnTo>
                                      <a:lnTo>
                                        <a:pt x="7071" y="12329"/>
                                      </a:lnTo>
                                      <a:lnTo>
                                        <a:pt x="8976" y="8427"/>
                                      </a:lnTo>
                                      <a:lnTo>
                                        <a:pt x="11110" y="4694"/>
                                      </a:lnTo>
                                      <a:lnTo>
                                        <a:pt x="11857" y="3551"/>
                                      </a:lnTo>
                                      <a:lnTo>
                                        <a:pt x="14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5" name="Shape 7875"/>
                              <wps:cNvSpPr/>
                              <wps:spPr>
                                <a:xfrm>
                                  <a:off x="136242" y="405597"/>
                                  <a:ext cx="70485" cy="117013"/>
                                </a:xfrm>
                                <a:custGeom>
                                  <a:avLst/>
                                  <a:gdLst/>
                                  <a:ahLst/>
                                  <a:cxnLst/>
                                  <a:rect l="0" t="0" r="0" b="0"/>
                                  <a:pathLst>
                                    <a:path w="70485" h="117013">
                                      <a:moveTo>
                                        <a:pt x="28056" y="0"/>
                                      </a:moveTo>
                                      <a:lnTo>
                                        <a:pt x="31897" y="244"/>
                                      </a:lnTo>
                                      <a:lnTo>
                                        <a:pt x="35631" y="839"/>
                                      </a:lnTo>
                                      <a:lnTo>
                                        <a:pt x="39197" y="1951"/>
                                      </a:lnTo>
                                      <a:lnTo>
                                        <a:pt x="42657" y="3369"/>
                                      </a:lnTo>
                                      <a:lnTo>
                                        <a:pt x="46025" y="5304"/>
                                      </a:lnTo>
                                      <a:lnTo>
                                        <a:pt x="49271" y="7605"/>
                                      </a:lnTo>
                                      <a:lnTo>
                                        <a:pt x="50200" y="8398"/>
                                      </a:lnTo>
                                      <a:lnTo>
                                        <a:pt x="53309" y="11339"/>
                                      </a:lnTo>
                                      <a:lnTo>
                                        <a:pt x="56174" y="14585"/>
                                      </a:lnTo>
                                      <a:lnTo>
                                        <a:pt x="58765" y="18167"/>
                                      </a:lnTo>
                                      <a:lnTo>
                                        <a:pt x="61097" y="22144"/>
                                      </a:lnTo>
                                      <a:lnTo>
                                        <a:pt x="63246" y="26457"/>
                                      </a:lnTo>
                                      <a:lnTo>
                                        <a:pt x="65044" y="31060"/>
                                      </a:lnTo>
                                      <a:lnTo>
                                        <a:pt x="65318" y="31776"/>
                                      </a:lnTo>
                                      <a:lnTo>
                                        <a:pt x="66751" y="36409"/>
                                      </a:lnTo>
                                      <a:lnTo>
                                        <a:pt x="67924" y="41163"/>
                                      </a:lnTo>
                                      <a:lnTo>
                                        <a:pt x="68900" y="46117"/>
                                      </a:lnTo>
                                      <a:lnTo>
                                        <a:pt x="69631" y="51298"/>
                                      </a:lnTo>
                                      <a:lnTo>
                                        <a:pt x="70119" y="56586"/>
                                      </a:lnTo>
                                      <a:lnTo>
                                        <a:pt x="70424" y="62103"/>
                                      </a:lnTo>
                                      <a:lnTo>
                                        <a:pt x="70485" y="65883"/>
                                      </a:lnTo>
                                      <a:lnTo>
                                        <a:pt x="70317" y="71491"/>
                                      </a:lnTo>
                                      <a:lnTo>
                                        <a:pt x="69982" y="76917"/>
                                      </a:lnTo>
                                      <a:lnTo>
                                        <a:pt x="69388" y="82159"/>
                                      </a:lnTo>
                                      <a:lnTo>
                                        <a:pt x="68534" y="87234"/>
                                      </a:lnTo>
                                      <a:lnTo>
                                        <a:pt x="67498" y="92126"/>
                                      </a:lnTo>
                                      <a:lnTo>
                                        <a:pt x="66202" y="96865"/>
                                      </a:lnTo>
                                      <a:lnTo>
                                        <a:pt x="65013" y="100386"/>
                                      </a:lnTo>
                                      <a:lnTo>
                                        <a:pt x="63124" y="105156"/>
                                      </a:lnTo>
                                      <a:lnTo>
                                        <a:pt x="60975" y="109485"/>
                                      </a:lnTo>
                                      <a:lnTo>
                                        <a:pt x="58643" y="113447"/>
                                      </a:lnTo>
                                      <a:lnTo>
                                        <a:pt x="56022" y="117013"/>
                                      </a:lnTo>
                                      <a:lnTo>
                                        <a:pt x="27919" y="116922"/>
                                      </a:lnTo>
                                      <a:lnTo>
                                        <a:pt x="31729" y="116677"/>
                                      </a:lnTo>
                                      <a:lnTo>
                                        <a:pt x="35357" y="115779"/>
                                      </a:lnTo>
                                      <a:lnTo>
                                        <a:pt x="38786" y="114316"/>
                                      </a:lnTo>
                                      <a:lnTo>
                                        <a:pt x="41971" y="112304"/>
                                      </a:lnTo>
                                      <a:lnTo>
                                        <a:pt x="44988" y="109668"/>
                                      </a:lnTo>
                                      <a:lnTo>
                                        <a:pt x="47777" y="106498"/>
                                      </a:lnTo>
                                      <a:lnTo>
                                        <a:pt x="49819" y="103587"/>
                                      </a:lnTo>
                                      <a:lnTo>
                                        <a:pt x="51846" y="100035"/>
                                      </a:lnTo>
                                      <a:lnTo>
                                        <a:pt x="53614" y="96073"/>
                                      </a:lnTo>
                                      <a:lnTo>
                                        <a:pt x="55092" y="91745"/>
                                      </a:lnTo>
                                      <a:lnTo>
                                        <a:pt x="56312" y="87036"/>
                                      </a:lnTo>
                                      <a:lnTo>
                                        <a:pt x="57226" y="81992"/>
                                      </a:lnTo>
                                      <a:lnTo>
                                        <a:pt x="57851" y="76612"/>
                                      </a:lnTo>
                                      <a:lnTo>
                                        <a:pt x="58262" y="70790"/>
                                      </a:lnTo>
                                      <a:lnTo>
                                        <a:pt x="58354" y="65761"/>
                                      </a:lnTo>
                                      <a:lnTo>
                                        <a:pt x="58217" y="60016"/>
                                      </a:lnTo>
                                      <a:lnTo>
                                        <a:pt x="57805" y="54544"/>
                                      </a:lnTo>
                                      <a:lnTo>
                                        <a:pt x="57165" y="49393"/>
                                      </a:lnTo>
                                      <a:lnTo>
                                        <a:pt x="56220" y="44486"/>
                                      </a:lnTo>
                                      <a:lnTo>
                                        <a:pt x="55092" y="39884"/>
                                      </a:lnTo>
                                      <a:lnTo>
                                        <a:pt x="54681" y="38725"/>
                                      </a:lnTo>
                                      <a:lnTo>
                                        <a:pt x="52944" y="33909"/>
                                      </a:lnTo>
                                      <a:lnTo>
                                        <a:pt x="50810" y="29597"/>
                                      </a:lnTo>
                                      <a:lnTo>
                                        <a:pt x="48387" y="25756"/>
                                      </a:lnTo>
                                      <a:lnTo>
                                        <a:pt x="45644" y="22449"/>
                                      </a:lnTo>
                                      <a:lnTo>
                                        <a:pt x="43998" y="20803"/>
                                      </a:lnTo>
                                      <a:lnTo>
                                        <a:pt x="40798" y="18318"/>
                                      </a:lnTo>
                                      <a:lnTo>
                                        <a:pt x="37414" y="16413"/>
                                      </a:lnTo>
                                      <a:lnTo>
                                        <a:pt x="33863" y="15194"/>
                                      </a:lnTo>
                                      <a:lnTo>
                                        <a:pt x="30190" y="14524"/>
                                      </a:lnTo>
                                      <a:lnTo>
                                        <a:pt x="28118" y="14448"/>
                                      </a:lnTo>
                                      <a:lnTo>
                                        <a:pt x="0" y="14265"/>
                                      </a:lnTo>
                                      <a:lnTo>
                                        <a:pt x="2804" y="11064"/>
                                      </a:lnTo>
                                      <a:lnTo>
                                        <a:pt x="5669" y="8291"/>
                                      </a:lnTo>
                                      <a:lnTo>
                                        <a:pt x="8748" y="5898"/>
                                      </a:lnTo>
                                      <a:lnTo>
                                        <a:pt x="11963" y="3901"/>
                                      </a:lnTo>
                                      <a:lnTo>
                                        <a:pt x="15346" y="2332"/>
                                      </a:lnTo>
                                      <a:lnTo>
                                        <a:pt x="18943" y="1204"/>
                                      </a:lnTo>
                                      <a:lnTo>
                                        <a:pt x="22585" y="381"/>
                                      </a:lnTo>
                                      <a:lnTo>
                                        <a:pt x="26487" y="61"/>
                                      </a:lnTo>
                                      <a:lnTo>
                                        <a:pt x="28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6" name="Shape 7876"/>
                              <wps:cNvSpPr/>
                              <wps:spPr>
                                <a:xfrm>
                                  <a:off x="3034" y="339895"/>
                                  <a:ext cx="260896" cy="260970"/>
                                </a:xfrm>
                                <a:custGeom>
                                  <a:avLst/>
                                  <a:gdLst/>
                                  <a:ahLst/>
                                  <a:cxnLst/>
                                  <a:rect l="0" t="0" r="0" b="0"/>
                                  <a:pathLst>
                                    <a:path w="260896" h="260970">
                                      <a:moveTo>
                                        <a:pt x="0" y="260970"/>
                                      </a:moveTo>
                                      <a:lnTo>
                                        <a:pt x="260896" y="260970"/>
                                      </a:lnTo>
                                      <a:lnTo>
                                        <a:pt x="260896" y="0"/>
                                      </a:lnTo>
                                      <a:lnTo>
                                        <a:pt x="0" y="0"/>
                                      </a:lnTo>
                                      <a:close/>
                                    </a:path>
                                  </a:pathLst>
                                </a:custGeom>
                                <a:ln w="157" cap="flat">
                                  <a:round/>
                                </a:ln>
                              </wps:spPr>
                              <wps:style>
                                <a:lnRef idx="1">
                                  <a:srgbClr val="000000"/>
                                </a:lnRef>
                                <a:fillRef idx="0">
                                  <a:srgbClr val="000000">
                                    <a:alpha val="0"/>
                                  </a:srgbClr>
                                </a:fillRef>
                                <a:effectRef idx="0">
                                  <a:scrgbClr r="0" g="0" b="0"/>
                                </a:effectRef>
                                <a:fontRef idx="none"/>
                              </wps:style>
                              <wps:bodyPr/>
                            </wps:wsp>
                            <wps:wsp>
                              <wps:cNvPr id="7877" name="Shape 7877"/>
                              <wps:cNvSpPr/>
                              <wps:spPr>
                                <a:xfrm>
                                  <a:off x="62388" y="696132"/>
                                  <a:ext cx="28697" cy="40996"/>
                                </a:xfrm>
                                <a:custGeom>
                                  <a:avLst/>
                                  <a:gdLst/>
                                  <a:ahLst/>
                                  <a:cxnLst/>
                                  <a:rect l="0" t="0" r="0" b="0"/>
                                  <a:pathLst>
                                    <a:path w="28697" h="40996">
                                      <a:moveTo>
                                        <a:pt x="4968" y="0"/>
                                      </a:moveTo>
                                      <a:lnTo>
                                        <a:pt x="16809" y="2378"/>
                                      </a:lnTo>
                                      <a:lnTo>
                                        <a:pt x="13244" y="3201"/>
                                      </a:lnTo>
                                      <a:lnTo>
                                        <a:pt x="10180" y="5852"/>
                                      </a:lnTo>
                                      <a:lnTo>
                                        <a:pt x="9632" y="6584"/>
                                      </a:lnTo>
                                      <a:lnTo>
                                        <a:pt x="7498" y="10790"/>
                                      </a:lnTo>
                                      <a:lnTo>
                                        <a:pt x="6614" y="15713"/>
                                      </a:lnTo>
                                      <a:lnTo>
                                        <a:pt x="6614" y="16947"/>
                                      </a:lnTo>
                                      <a:lnTo>
                                        <a:pt x="7193" y="22053"/>
                                      </a:lnTo>
                                      <a:lnTo>
                                        <a:pt x="9037" y="26381"/>
                                      </a:lnTo>
                                      <a:lnTo>
                                        <a:pt x="9632" y="27250"/>
                                      </a:lnTo>
                                      <a:lnTo>
                                        <a:pt x="12573" y="30237"/>
                                      </a:lnTo>
                                      <a:lnTo>
                                        <a:pt x="16002" y="31517"/>
                                      </a:lnTo>
                                      <a:lnTo>
                                        <a:pt x="16809" y="31562"/>
                                      </a:lnTo>
                                      <a:lnTo>
                                        <a:pt x="28697" y="33894"/>
                                      </a:lnTo>
                                      <a:lnTo>
                                        <a:pt x="25817" y="37232"/>
                                      </a:lnTo>
                                      <a:lnTo>
                                        <a:pt x="22631" y="39503"/>
                                      </a:lnTo>
                                      <a:lnTo>
                                        <a:pt x="19202" y="40752"/>
                                      </a:lnTo>
                                      <a:lnTo>
                                        <a:pt x="16733" y="40996"/>
                                      </a:lnTo>
                                      <a:lnTo>
                                        <a:pt x="13106" y="40447"/>
                                      </a:lnTo>
                                      <a:lnTo>
                                        <a:pt x="9738" y="38877"/>
                                      </a:lnTo>
                                      <a:lnTo>
                                        <a:pt x="6690" y="36180"/>
                                      </a:lnTo>
                                      <a:lnTo>
                                        <a:pt x="4968" y="34001"/>
                                      </a:lnTo>
                                      <a:lnTo>
                                        <a:pt x="2637" y="29932"/>
                                      </a:lnTo>
                                      <a:lnTo>
                                        <a:pt x="991" y="25421"/>
                                      </a:lnTo>
                                      <a:lnTo>
                                        <a:pt x="137" y="20483"/>
                                      </a:lnTo>
                                      <a:lnTo>
                                        <a:pt x="0" y="16947"/>
                                      </a:lnTo>
                                      <a:lnTo>
                                        <a:pt x="366" y="11735"/>
                                      </a:lnTo>
                                      <a:lnTo>
                                        <a:pt x="1494" y="6934"/>
                                      </a:lnTo>
                                      <a:lnTo>
                                        <a:pt x="3322" y="2561"/>
                                      </a:lnTo>
                                      <a:lnTo>
                                        <a:pt x="49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8" name="Shape 7878"/>
                              <wps:cNvSpPr/>
                              <wps:spPr>
                                <a:xfrm>
                                  <a:off x="67357" y="689122"/>
                                  <a:ext cx="28636" cy="40904"/>
                                </a:xfrm>
                                <a:custGeom>
                                  <a:avLst/>
                                  <a:gdLst/>
                                  <a:ahLst/>
                                  <a:cxnLst/>
                                  <a:rect l="0" t="0" r="0" b="0"/>
                                  <a:pathLst>
                                    <a:path w="28636" h="40904">
                                      <a:moveTo>
                                        <a:pt x="11765" y="0"/>
                                      </a:moveTo>
                                      <a:lnTo>
                                        <a:pt x="15468" y="564"/>
                                      </a:lnTo>
                                      <a:lnTo>
                                        <a:pt x="18852" y="2134"/>
                                      </a:lnTo>
                                      <a:lnTo>
                                        <a:pt x="21884" y="4709"/>
                                      </a:lnTo>
                                      <a:lnTo>
                                        <a:pt x="23728" y="7010"/>
                                      </a:lnTo>
                                      <a:lnTo>
                                        <a:pt x="26060" y="11110"/>
                                      </a:lnTo>
                                      <a:lnTo>
                                        <a:pt x="27660" y="15621"/>
                                      </a:lnTo>
                                      <a:lnTo>
                                        <a:pt x="28468" y="20589"/>
                                      </a:lnTo>
                                      <a:lnTo>
                                        <a:pt x="28636" y="23957"/>
                                      </a:lnTo>
                                      <a:lnTo>
                                        <a:pt x="28224" y="29200"/>
                                      </a:lnTo>
                                      <a:lnTo>
                                        <a:pt x="27158" y="34016"/>
                                      </a:lnTo>
                                      <a:lnTo>
                                        <a:pt x="25268" y="38328"/>
                                      </a:lnTo>
                                      <a:lnTo>
                                        <a:pt x="23728" y="40904"/>
                                      </a:lnTo>
                                      <a:lnTo>
                                        <a:pt x="11841" y="38572"/>
                                      </a:lnTo>
                                      <a:lnTo>
                                        <a:pt x="15392" y="37673"/>
                                      </a:lnTo>
                                      <a:lnTo>
                                        <a:pt x="18455" y="35052"/>
                                      </a:lnTo>
                                      <a:lnTo>
                                        <a:pt x="19065" y="34260"/>
                                      </a:lnTo>
                                      <a:lnTo>
                                        <a:pt x="21153" y="30053"/>
                                      </a:lnTo>
                                      <a:lnTo>
                                        <a:pt x="21976" y="25100"/>
                                      </a:lnTo>
                                      <a:lnTo>
                                        <a:pt x="22022" y="23957"/>
                                      </a:lnTo>
                                      <a:lnTo>
                                        <a:pt x="21397" y="18836"/>
                                      </a:lnTo>
                                      <a:lnTo>
                                        <a:pt x="19614" y="14463"/>
                                      </a:lnTo>
                                      <a:lnTo>
                                        <a:pt x="19065" y="13594"/>
                                      </a:lnTo>
                                      <a:lnTo>
                                        <a:pt x="16078" y="10622"/>
                                      </a:lnTo>
                                      <a:lnTo>
                                        <a:pt x="12588" y="9388"/>
                                      </a:lnTo>
                                      <a:lnTo>
                                        <a:pt x="11841" y="9388"/>
                                      </a:lnTo>
                                      <a:lnTo>
                                        <a:pt x="0" y="7010"/>
                                      </a:lnTo>
                                      <a:lnTo>
                                        <a:pt x="2819" y="3673"/>
                                      </a:lnTo>
                                      <a:lnTo>
                                        <a:pt x="6005" y="1432"/>
                                      </a:lnTo>
                                      <a:lnTo>
                                        <a:pt x="9464" y="198"/>
                                      </a:lnTo>
                                      <a:lnTo>
                                        <a:pt x="117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9" name="Shape 7879"/>
                              <wps:cNvSpPr/>
                              <wps:spPr>
                                <a:xfrm>
                                  <a:off x="151131" y="773567"/>
                                  <a:ext cx="37719" cy="35220"/>
                                </a:xfrm>
                                <a:custGeom>
                                  <a:avLst/>
                                  <a:gdLst/>
                                  <a:ahLst/>
                                  <a:cxnLst/>
                                  <a:rect l="0" t="0" r="0" b="0"/>
                                  <a:pathLst>
                                    <a:path w="37719" h="35220">
                                      <a:moveTo>
                                        <a:pt x="25969" y="0"/>
                                      </a:moveTo>
                                      <a:lnTo>
                                        <a:pt x="37719" y="4267"/>
                                      </a:lnTo>
                                      <a:lnTo>
                                        <a:pt x="36545" y="9815"/>
                                      </a:lnTo>
                                      <a:lnTo>
                                        <a:pt x="35204" y="15011"/>
                                      </a:lnTo>
                                      <a:lnTo>
                                        <a:pt x="33558" y="19812"/>
                                      </a:lnTo>
                                      <a:lnTo>
                                        <a:pt x="31729" y="24247"/>
                                      </a:lnTo>
                                      <a:lnTo>
                                        <a:pt x="29687" y="28331"/>
                                      </a:lnTo>
                                      <a:lnTo>
                                        <a:pt x="27401" y="31928"/>
                                      </a:lnTo>
                                      <a:lnTo>
                                        <a:pt x="24902" y="35220"/>
                                      </a:lnTo>
                                      <a:lnTo>
                                        <a:pt x="0" y="32278"/>
                                      </a:lnTo>
                                      <a:lnTo>
                                        <a:pt x="3871" y="31928"/>
                                      </a:lnTo>
                                      <a:lnTo>
                                        <a:pt x="7498" y="30952"/>
                                      </a:lnTo>
                                      <a:lnTo>
                                        <a:pt x="10866" y="29261"/>
                                      </a:lnTo>
                                      <a:lnTo>
                                        <a:pt x="13990" y="26929"/>
                                      </a:lnTo>
                                      <a:lnTo>
                                        <a:pt x="16688" y="24140"/>
                                      </a:lnTo>
                                      <a:lnTo>
                                        <a:pt x="19126" y="20833"/>
                                      </a:lnTo>
                                      <a:lnTo>
                                        <a:pt x="21199" y="17008"/>
                                      </a:lnTo>
                                      <a:lnTo>
                                        <a:pt x="22936" y="12603"/>
                                      </a:lnTo>
                                      <a:lnTo>
                                        <a:pt x="24414" y="7681"/>
                                      </a:lnTo>
                                      <a:lnTo>
                                        <a:pt x="25633" y="2194"/>
                                      </a:lnTo>
                                      <a:lnTo>
                                        <a:pt x="2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0" name="Shape 7880"/>
                              <wps:cNvSpPr/>
                              <wps:spPr>
                                <a:xfrm>
                                  <a:off x="110410" y="702716"/>
                                  <a:ext cx="65623" cy="117454"/>
                                </a:xfrm>
                                <a:custGeom>
                                  <a:avLst/>
                                  <a:gdLst/>
                                  <a:ahLst/>
                                  <a:cxnLst/>
                                  <a:rect l="0" t="0" r="0" b="0"/>
                                  <a:pathLst>
                                    <a:path w="65623" h="117454">
                                      <a:moveTo>
                                        <a:pt x="14341" y="0"/>
                                      </a:moveTo>
                                      <a:lnTo>
                                        <a:pt x="41635" y="792"/>
                                      </a:lnTo>
                                      <a:lnTo>
                                        <a:pt x="37597" y="1036"/>
                                      </a:lnTo>
                                      <a:lnTo>
                                        <a:pt x="33863" y="1935"/>
                                      </a:lnTo>
                                      <a:lnTo>
                                        <a:pt x="30404" y="3368"/>
                                      </a:lnTo>
                                      <a:lnTo>
                                        <a:pt x="27234" y="5410"/>
                                      </a:lnTo>
                                      <a:lnTo>
                                        <a:pt x="24551" y="7788"/>
                                      </a:lnTo>
                                      <a:lnTo>
                                        <a:pt x="21717" y="11095"/>
                                      </a:lnTo>
                                      <a:lnTo>
                                        <a:pt x="19248" y="14874"/>
                                      </a:lnTo>
                                      <a:lnTo>
                                        <a:pt x="17175" y="19141"/>
                                      </a:lnTo>
                                      <a:lnTo>
                                        <a:pt x="15575" y="23835"/>
                                      </a:lnTo>
                                      <a:lnTo>
                                        <a:pt x="14859" y="26518"/>
                                      </a:lnTo>
                                      <a:lnTo>
                                        <a:pt x="13792" y="31623"/>
                                      </a:lnTo>
                                      <a:lnTo>
                                        <a:pt x="12984" y="36743"/>
                                      </a:lnTo>
                                      <a:lnTo>
                                        <a:pt x="12451" y="41986"/>
                                      </a:lnTo>
                                      <a:lnTo>
                                        <a:pt x="12146" y="47229"/>
                                      </a:lnTo>
                                      <a:lnTo>
                                        <a:pt x="12085" y="50932"/>
                                      </a:lnTo>
                                      <a:lnTo>
                                        <a:pt x="12192" y="56723"/>
                                      </a:lnTo>
                                      <a:lnTo>
                                        <a:pt x="12527" y="62225"/>
                                      </a:lnTo>
                                      <a:lnTo>
                                        <a:pt x="13076" y="67467"/>
                                      </a:lnTo>
                                      <a:lnTo>
                                        <a:pt x="13868" y="72436"/>
                                      </a:lnTo>
                                      <a:lnTo>
                                        <a:pt x="14859" y="77084"/>
                                      </a:lnTo>
                                      <a:lnTo>
                                        <a:pt x="15407" y="79080"/>
                                      </a:lnTo>
                                      <a:lnTo>
                                        <a:pt x="16992" y="84079"/>
                                      </a:lnTo>
                                      <a:lnTo>
                                        <a:pt x="19004" y="88544"/>
                                      </a:lnTo>
                                      <a:lnTo>
                                        <a:pt x="21336" y="92415"/>
                                      </a:lnTo>
                                      <a:lnTo>
                                        <a:pt x="24048" y="95646"/>
                                      </a:lnTo>
                                      <a:lnTo>
                                        <a:pt x="25633" y="97124"/>
                                      </a:lnTo>
                                      <a:lnTo>
                                        <a:pt x="28910" y="99609"/>
                                      </a:lnTo>
                                      <a:lnTo>
                                        <a:pt x="32339" y="101391"/>
                                      </a:lnTo>
                                      <a:lnTo>
                                        <a:pt x="35935" y="102534"/>
                                      </a:lnTo>
                                      <a:lnTo>
                                        <a:pt x="39548" y="103083"/>
                                      </a:lnTo>
                                      <a:lnTo>
                                        <a:pt x="40721" y="103129"/>
                                      </a:lnTo>
                                      <a:lnTo>
                                        <a:pt x="65623" y="106070"/>
                                      </a:lnTo>
                                      <a:lnTo>
                                        <a:pt x="65136" y="106558"/>
                                      </a:lnTo>
                                      <a:lnTo>
                                        <a:pt x="62270" y="109484"/>
                                      </a:lnTo>
                                      <a:lnTo>
                                        <a:pt x="59237" y="111968"/>
                                      </a:lnTo>
                                      <a:lnTo>
                                        <a:pt x="55992" y="113995"/>
                                      </a:lnTo>
                                      <a:lnTo>
                                        <a:pt x="52608" y="115519"/>
                                      </a:lnTo>
                                      <a:lnTo>
                                        <a:pt x="48966" y="116617"/>
                                      </a:lnTo>
                                      <a:lnTo>
                                        <a:pt x="45202" y="117272"/>
                                      </a:lnTo>
                                      <a:lnTo>
                                        <a:pt x="41651" y="117454"/>
                                      </a:lnTo>
                                      <a:lnTo>
                                        <a:pt x="37490" y="117272"/>
                                      </a:lnTo>
                                      <a:lnTo>
                                        <a:pt x="33543" y="116723"/>
                                      </a:lnTo>
                                      <a:lnTo>
                                        <a:pt x="29809" y="115717"/>
                                      </a:lnTo>
                                      <a:lnTo>
                                        <a:pt x="26319" y="114422"/>
                                      </a:lnTo>
                                      <a:lnTo>
                                        <a:pt x="23119" y="112700"/>
                                      </a:lnTo>
                                      <a:lnTo>
                                        <a:pt x="20132" y="110627"/>
                                      </a:lnTo>
                                      <a:lnTo>
                                        <a:pt x="18394" y="109073"/>
                                      </a:lnTo>
                                      <a:lnTo>
                                        <a:pt x="15514" y="106086"/>
                                      </a:lnTo>
                                      <a:lnTo>
                                        <a:pt x="12878" y="102732"/>
                                      </a:lnTo>
                                      <a:lnTo>
                                        <a:pt x="10439" y="98908"/>
                                      </a:lnTo>
                                      <a:lnTo>
                                        <a:pt x="8336" y="94686"/>
                                      </a:lnTo>
                                      <a:lnTo>
                                        <a:pt x="6385" y="90099"/>
                                      </a:lnTo>
                                      <a:lnTo>
                                        <a:pt x="4739" y="85070"/>
                                      </a:lnTo>
                                      <a:lnTo>
                                        <a:pt x="4678" y="84932"/>
                                      </a:lnTo>
                                      <a:lnTo>
                                        <a:pt x="3368" y="80116"/>
                                      </a:lnTo>
                                      <a:lnTo>
                                        <a:pt x="2271" y="75179"/>
                                      </a:lnTo>
                                      <a:lnTo>
                                        <a:pt x="1371" y="70119"/>
                                      </a:lnTo>
                                      <a:lnTo>
                                        <a:pt x="731" y="64953"/>
                                      </a:lnTo>
                                      <a:lnTo>
                                        <a:pt x="243" y="59649"/>
                                      </a:lnTo>
                                      <a:lnTo>
                                        <a:pt x="15" y="54285"/>
                                      </a:lnTo>
                                      <a:lnTo>
                                        <a:pt x="0" y="50962"/>
                                      </a:lnTo>
                                      <a:lnTo>
                                        <a:pt x="76" y="45278"/>
                                      </a:lnTo>
                                      <a:lnTo>
                                        <a:pt x="426" y="39776"/>
                                      </a:lnTo>
                                      <a:lnTo>
                                        <a:pt x="1021" y="34442"/>
                                      </a:lnTo>
                                      <a:lnTo>
                                        <a:pt x="1829" y="29398"/>
                                      </a:lnTo>
                                      <a:lnTo>
                                        <a:pt x="2865" y="24552"/>
                                      </a:lnTo>
                                      <a:lnTo>
                                        <a:pt x="4160" y="19934"/>
                                      </a:lnTo>
                                      <a:lnTo>
                                        <a:pt x="5288" y="16398"/>
                                      </a:lnTo>
                                      <a:lnTo>
                                        <a:pt x="7178" y="11750"/>
                                      </a:lnTo>
                                      <a:lnTo>
                                        <a:pt x="9311" y="7437"/>
                                      </a:lnTo>
                                      <a:lnTo>
                                        <a:pt x="11704" y="3535"/>
                                      </a:lnTo>
                                      <a:lnTo>
                                        <a:pt x="143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1" name="Shape 7881"/>
                              <wps:cNvSpPr/>
                              <wps:spPr>
                                <a:xfrm>
                                  <a:off x="124751" y="689122"/>
                                  <a:ext cx="62560" cy="40828"/>
                                </a:xfrm>
                                <a:custGeom>
                                  <a:avLst/>
                                  <a:gdLst/>
                                  <a:ahLst/>
                                  <a:cxnLst/>
                                  <a:rect l="0" t="0" r="0" b="0"/>
                                  <a:pathLst>
                                    <a:path w="62560" h="40828">
                                      <a:moveTo>
                                        <a:pt x="27234" y="0"/>
                                      </a:moveTo>
                                      <a:lnTo>
                                        <a:pt x="27539" y="0"/>
                                      </a:lnTo>
                                      <a:lnTo>
                                        <a:pt x="31486" y="259"/>
                                      </a:lnTo>
                                      <a:lnTo>
                                        <a:pt x="35326" y="945"/>
                                      </a:lnTo>
                                      <a:lnTo>
                                        <a:pt x="38893" y="2088"/>
                                      </a:lnTo>
                                      <a:lnTo>
                                        <a:pt x="42276" y="3673"/>
                                      </a:lnTo>
                                      <a:lnTo>
                                        <a:pt x="45507" y="5700"/>
                                      </a:lnTo>
                                      <a:lnTo>
                                        <a:pt x="48478" y="8245"/>
                                      </a:lnTo>
                                      <a:lnTo>
                                        <a:pt x="49926" y="9692"/>
                                      </a:lnTo>
                                      <a:lnTo>
                                        <a:pt x="52639" y="12939"/>
                                      </a:lnTo>
                                      <a:lnTo>
                                        <a:pt x="55077" y="16581"/>
                                      </a:lnTo>
                                      <a:lnTo>
                                        <a:pt x="57272" y="20589"/>
                                      </a:lnTo>
                                      <a:lnTo>
                                        <a:pt x="59146" y="24933"/>
                                      </a:lnTo>
                                      <a:lnTo>
                                        <a:pt x="60792" y="29749"/>
                                      </a:lnTo>
                                      <a:lnTo>
                                        <a:pt x="62133" y="34915"/>
                                      </a:lnTo>
                                      <a:lnTo>
                                        <a:pt x="62560" y="36942"/>
                                      </a:lnTo>
                                      <a:lnTo>
                                        <a:pt x="51024" y="40828"/>
                                      </a:lnTo>
                                      <a:lnTo>
                                        <a:pt x="49561" y="35220"/>
                                      </a:lnTo>
                                      <a:lnTo>
                                        <a:pt x="47838" y="30236"/>
                                      </a:lnTo>
                                      <a:lnTo>
                                        <a:pt x="45842" y="26030"/>
                                      </a:lnTo>
                                      <a:lnTo>
                                        <a:pt x="43602" y="22509"/>
                                      </a:lnTo>
                                      <a:lnTo>
                                        <a:pt x="42077" y="20681"/>
                                      </a:lnTo>
                                      <a:lnTo>
                                        <a:pt x="39136" y="18059"/>
                                      </a:lnTo>
                                      <a:lnTo>
                                        <a:pt x="35906" y="16154"/>
                                      </a:lnTo>
                                      <a:lnTo>
                                        <a:pt x="32339" y="14935"/>
                                      </a:lnTo>
                                      <a:lnTo>
                                        <a:pt x="28468" y="14386"/>
                                      </a:lnTo>
                                      <a:lnTo>
                                        <a:pt x="27295" y="14386"/>
                                      </a:lnTo>
                                      <a:lnTo>
                                        <a:pt x="0" y="13594"/>
                                      </a:lnTo>
                                      <a:lnTo>
                                        <a:pt x="2819" y="10424"/>
                                      </a:lnTo>
                                      <a:lnTo>
                                        <a:pt x="5943" y="7696"/>
                                      </a:lnTo>
                                      <a:lnTo>
                                        <a:pt x="6035" y="7635"/>
                                      </a:lnTo>
                                      <a:lnTo>
                                        <a:pt x="9327" y="5319"/>
                                      </a:lnTo>
                                      <a:lnTo>
                                        <a:pt x="12695" y="3429"/>
                                      </a:lnTo>
                                      <a:lnTo>
                                        <a:pt x="16154" y="1966"/>
                                      </a:lnTo>
                                      <a:lnTo>
                                        <a:pt x="19736" y="884"/>
                                      </a:lnTo>
                                      <a:lnTo>
                                        <a:pt x="23424" y="259"/>
                                      </a:lnTo>
                                      <a:lnTo>
                                        <a:pt x="27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2" name="Shape 7882"/>
                              <wps:cNvSpPr/>
                              <wps:spPr>
                                <a:xfrm>
                                  <a:off x="4754" y="623415"/>
                                  <a:ext cx="260821" cy="260630"/>
                                </a:xfrm>
                                <a:custGeom>
                                  <a:avLst/>
                                  <a:gdLst/>
                                  <a:ahLst/>
                                  <a:cxnLst/>
                                  <a:rect l="0" t="0" r="0" b="0"/>
                                  <a:pathLst>
                                    <a:path w="260821" h="260630">
                                      <a:moveTo>
                                        <a:pt x="0" y="260630"/>
                                      </a:moveTo>
                                      <a:lnTo>
                                        <a:pt x="260821" y="260630"/>
                                      </a:lnTo>
                                      <a:lnTo>
                                        <a:pt x="260821" y="0"/>
                                      </a:lnTo>
                                      <a:lnTo>
                                        <a:pt x="0" y="0"/>
                                      </a:lnTo>
                                      <a:close/>
                                    </a:path>
                                  </a:pathLst>
                                </a:custGeom>
                                <a:ln w="157" cap="flat">
                                  <a:round/>
                                </a:ln>
                              </wps:spPr>
                              <wps:style>
                                <a:lnRef idx="1">
                                  <a:srgbClr val="000000"/>
                                </a:lnRef>
                                <a:fillRef idx="0">
                                  <a:srgbClr val="000000">
                                    <a:alpha val="0"/>
                                  </a:srgbClr>
                                </a:fillRef>
                                <a:effectRef idx="0">
                                  <a:scrgbClr r="0" g="0" b="0"/>
                                </a:effectRef>
                                <a:fontRef idx="none"/>
                              </wps:style>
                              <wps:bodyPr/>
                            </wps:wsp>
                            <wps:wsp>
                              <wps:cNvPr id="7883" name="Shape 7883"/>
                              <wps:cNvSpPr/>
                              <wps:spPr>
                                <a:xfrm>
                                  <a:off x="38491" y="952521"/>
                                  <a:ext cx="187278" cy="187428"/>
                                </a:xfrm>
                                <a:custGeom>
                                  <a:avLst/>
                                  <a:gdLst/>
                                  <a:ahLst/>
                                  <a:cxnLst/>
                                  <a:rect l="0" t="0" r="0" b="0"/>
                                  <a:pathLst>
                                    <a:path w="187278" h="187428">
                                      <a:moveTo>
                                        <a:pt x="187278" y="93707"/>
                                      </a:moveTo>
                                      <a:lnTo>
                                        <a:pt x="185525" y="75468"/>
                                      </a:lnTo>
                                      <a:lnTo>
                                        <a:pt x="180159" y="57885"/>
                                      </a:lnTo>
                                      <a:lnTo>
                                        <a:pt x="171501" y="41658"/>
                                      </a:lnTo>
                                      <a:lnTo>
                                        <a:pt x="159855" y="27457"/>
                                      </a:lnTo>
                                      <a:lnTo>
                                        <a:pt x="145679" y="15801"/>
                                      </a:lnTo>
                                      <a:lnTo>
                                        <a:pt x="129522" y="7131"/>
                                      </a:lnTo>
                                      <a:lnTo>
                                        <a:pt x="111931" y="1813"/>
                                      </a:lnTo>
                                      <a:lnTo>
                                        <a:pt x="93624" y="0"/>
                                      </a:lnTo>
                                      <a:lnTo>
                                        <a:pt x="75362" y="1813"/>
                                      </a:lnTo>
                                      <a:lnTo>
                                        <a:pt x="57818" y="7131"/>
                                      </a:lnTo>
                                      <a:lnTo>
                                        <a:pt x="41660" y="15801"/>
                                      </a:lnTo>
                                      <a:lnTo>
                                        <a:pt x="27468" y="27457"/>
                                      </a:lnTo>
                                      <a:lnTo>
                                        <a:pt x="15807" y="41658"/>
                                      </a:lnTo>
                                      <a:lnTo>
                                        <a:pt x="7149" y="57885"/>
                                      </a:lnTo>
                                      <a:lnTo>
                                        <a:pt x="1814" y="75468"/>
                                      </a:lnTo>
                                      <a:lnTo>
                                        <a:pt x="0" y="93707"/>
                                      </a:lnTo>
                                      <a:lnTo>
                                        <a:pt x="1814" y="112037"/>
                                      </a:lnTo>
                                      <a:lnTo>
                                        <a:pt x="7149" y="129604"/>
                                      </a:lnTo>
                                      <a:lnTo>
                                        <a:pt x="15807" y="145801"/>
                                      </a:lnTo>
                                      <a:lnTo>
                                        <a:pt x="27468" y="160002"/>
                                      </a:lnTo>
                                      <a:lnTo>
                                        <a:pt x="41660" y="171658"/>
                                      </a:lnTo>
                                      <a:lnTo>
                                        <a:pt x="57818" y="180328"/>
                                      </a:lnTo>
                                      <a:lnTo>
                                        <a:pt x="75362" y="185615"/>
                                      </a:lnTo>
                                      <a:lnTo>
                                        <a:pt x="93624" y="187428"/>
                                      </a:lnTo>
                                      <a:lnTo>
                                        <a:pt x="111931" y="185615"/>
                                      </a:lnTo>
                                      <a:lnTo>
                                        <a:pt x="129522" y="180328"/>
                                      </a:lnTo>
                                      <a:lnTo>
                                        <a:pt x="145679" y="171658"/>
                                      </a:lnTo>
                                      <a:lnTo>
                                        <a:pt x="159855" y="160002"/>
                                      </a:lnTo>
                                      <a:lnTo>
                                        <a:pt x="171501" y="145801"/>
                                      </a:lnTo>
                                      <a:lnTo>
                                        <a:pt x="180159" y="129604"/>
                                      </a:lnTo>
                                      <a:lnTo>
                                        <a:pt x="185525" y="112037"/>
                                      </a:lnTo>
                                      <a:lnTo>
                                        <a:pt x="187278" y="93707"/>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84" name="Shape 7884"/>
                              <wps:cNvSpPr/>
                              <wps:spPr>
                                <a:xfrm>
                                  <a:off x="3554" y="917568"/>
                                  <a:ext cx="257198" cy="257396"/>
                                </a:xfrm>
                                <a:custGeom>
                                  <a:avLst/>
                                  <a:gdLst/>
                                  <a:ahLst/>
                                  <a:cxnLst/>
                                  <a:rect l="0" t="0" r="0" b="0"/>
                                  <a:pathLst>
                                    <a:path w="257198" h="257396">
                                      <a:moveTo>
                                        <a:pt x="0" y="257396"/>
                                      </a:moveTo>
                                      <a:lnTo>
                                        <a:pt x="257198" y="257396"/>
                                      </a:lnTo>
                                      <a:lnTo>
                                        <a:pt x="257198" y="0"/>
                                      </a:lnTo>
                                      <a:lnTo>
                                        <a:pt x="0" y="0"/>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85" name="Shape 7885"/>
                              <wps:cNvSpPr/>
                              <wps:spPr>
                                <a:xfrm>
                                  <a:off x="130374" y="965362"/>
                                  <a:ext cx="2469" cy="1204"/>
                                </a:xfrm>
                                <a:custGeom>
                                  <a:avLst/>
                                  <a:gdLst/>
                                  <a:ahLst/>
                                  <a:cxnLst/>
                                  <a:rect l="0" t="0" r="0" b="0"/>
                                  <a:pathLst>
                                    <a:path w="2469" h="1204">
                                      <a:moveTo>
                                        <a:pt x="1219" y="0"/>
                                      </a:moveTo>
                                      <a:lnTo>
                                        <a:pt x="1631" y="61"/>
                                      </a:lnTo>
                                      <a:lnTo>
                                        <a:pt x="1981" y="244"/>
                                      </a:lnTo>
                                      <a:lnTo>
                                        <a:pt x="2225" y="488"/>
                                      </a:lnTo>
                                      <a:lnTo>
                                        <a:pt x="2408" y="838"/>
                                      </a:lnTo>
                                      <a:lnTo>
                                        <a:pt x="2469" y="1204"/>
                                      </a:lnTo>
                                      <a:lnTo>
                                        <a:pt x="1219" y="1204"/>
                                      </a:lnTo>
                                      <a:lnTo>
                                        <a:pt x="0" y="1204"/>
                                      </a:lnTo>
                                      <a:lnTo>
                                        <a:pt x="46" y="838"/>
                                      </a:lnTo>
                                      <a:lnTo>
                                        <a:pt x="244" y="488"/>
                                      </a:lnTo>
                                      <a:lnTo>
                                        <a:pt x="488" y="244"/>
                                      </a:lnTo>
                                      <a:lnTo>
                                        <a:pt x="838" y="61"/>
                                      </a:lnTo>
                                      <a:lnTo>
                                        <a:pt x="12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86" name="Shape 7886"/>
                              <wps:cNvSpPr/>
                              <wps:spPr>
                                <a:xfrm>
                                  <a:off x="130911" y="965884"/>
                                  <a:ext cx="2454" cy="1219"/>
                                </a:xfrm>
                                <a:custGeom>
                                  <a:avLst/>
                                  <a:gdLst/>
                                  <a:ahLst/>
                                  <a:cxnLst/>
                                  <a:rect l="0" t="0" r="0" b="0"/>
                                  <a:pathLst>
                                    <a:path w="2454" h="1219">
                                      <a:moveTo>
                                        <a:pt x="0" y="1219"/>
                                      </a:moveTo>
                                      <a:lnTo>
                                        <a:pt x="46" y="838"/>
                                      </a:lnTo>
                                      <a:lnTo>
                                        <a:pt x="244" y="488"/>
                                      </a:lnTo>
                                      <a:lnTo>
                                        <a:pt x="488" y="244"/>
                                      </a:lnTo>
                                      <a:lnTo>
                                        <a:pt x="823" y="61"/>
                                      </a:lnTo>
                                      <a:lnTo>
                                        <a:pt x="1204" y="0"/>
                                      </a:lnTo>
                                      <a:lnTo>
                                        <a:pt x="1616" y="61"/>
                                      </a:lnTo>
                                      <a:lnTo>
                                        <a:pt x="1967" y="244"/>
                                      </a:lnTo>
                                      <a:lnTo>
                                        <a:pt x="2210" y="488"/>
                                      </a:lnTo>
                                      <a:lnTo>
                                        <a:pt x="2408" y="838"/>
                                      </a:lnTo>
                                      <a:lnTo>
                                        <a:pt x="2454" y="1219"/>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261977" name="Shape 261977"/>
                              <wps:cNvSpPr/>
                              <wps:spPr>
                                <a:xfrm>
                                  <a:off x="130374" y="966566"/>
                                  <a:ext cx="9144" cy="79126"/>
                                </a:xfrm>
                                <a:custGeom>
                                  <a:avLst/>
                                  <a:gdLst/>
                                  <a:ahLst/>
                                  <a:cxnLst/>
                                  <a:rect l="0" t="0" r="0" b="0"/>
                                  <a:pathLst>
                                    <a:path w="9144" h="79126">
                                      <a:moveTo>
                                        <a:pt x="0" y="0"/>
                                      </a:moveTo>
                                      <a:lnTo>
                                        <a:pt x="9144" y="0"/>
                                      </a:lnTo>
                                      <a:lnTo>
                                        <a:pt x="9144" y="79126"/>
                                      </a:lnTo>
                                      <a:lnTo>
                                        <a:pt x="0" y="7912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88" name="Shape 7888"/>
                              <wps:cNvSpPr/>
                              <wps:spPr>
                                <a:xfrm>
                                  <a:off x="130911" y="967103"/>
                                  <a:ext cx="2454" cy="79125"/>
                                </a:xfrm>
                                <a:custGeom>
                                  <a:avLst/>
                                  <a:gdLst/>
                                  <a:ahLst/>
                                  <a:cxnLst/>
                                  <a:rect l="0" t="0" r="0" b="0"/>
                                  <a:pathLst>
                                    <a:path w="2454" h="79125">
                                      <a:moveTo>
                                        <a:pt x="0" y="79125"/>
                                      </a:moveTo>
                                      <a:lnTo>
                                        <a:pt x="2454" y="79125"/>
                                      </a:lnTo>
                                      <a:lnTo>
                                        <a:pt x="2454" y="0"/>
                                      </a:lnTo>
                                      <a:lnTo>
                                        <a:pt x="0" y="0"/>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89" name="Shape 7889"/>
                              <wps:cNvSpPr/>
                              <wps:spPr>
                                <a:xfrm>
                                  <a:off x="130374" y="1045692"/>
                                  <a:ext cx="2469" cy="1235"/>
                                </a:xfrm>
                                <a:custGeom>
                                  <a:avLst/>
                                  <a:gdLst/>
                                  <a:ahLst/>
                                  <a:cxnLst/>
                                  <a:rect l="0" t="0" r="0" b="0"/>
                                  <a:pathLst>
                                    <a:path w="2469" h="1235">
                                      <a:moveTo>
                                        <a:pt x="0" y="0"/>
                                      </a:moveTo>
                                      <a:lnTo>
                                        <a:pt x="1219" y="0"/>
                                      </a:lnTo>
                                      <a:lnTo>
                                        <a:pt x="2469" y="0"/>
                                      </a:lnTo>
                                      <a:lnTo>
                                        <a:pt x="2408" y="412"/>
                                      </a:lnTo>
                                      <a:lnTo>
                                        <a:pt x="2225" y="732"/>
                                      </a:lnTo>
                                      <a:lnTo>
                                        <a:pt x="1981" y="1006"/>
                                      </a:lnTo>
                                      <a:lnTo>
                                        <a:pt x="1631" y="1189"/>
                                      </a:lnTo>
                                      <a:lnTo>
                                        <a:pt x="1219" y="1235"/>
                                      </a:lnTo>
                                      <a:lnTo>
                                        <a:pt x="838" y="1189"/>
                                      </a:lnTo>
                                      <a:lnTo>
                                        <a:pt x="488" y="1006"/>
                                      </a:lnTo>
                                      <a:lnTo>
                                        <a:pt x="244" y="732"/>
                                      </a:lnTo>
                                      <a:lnTo>
                                        <a:pt x="46" y="41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90" name="Shape 7890"/>
                              <wps:cNvSpPr/>
                              <wps:spPr>
                                <a:xfrm>
                                  <a:off x="130911" y="1046228"/>
                                  <a:ext cx="2454" cy="1234"/>
                                </a:xfrm>
                                <a:custGeom>
                                  <a:avLst/>
                                  <a:gdLst/>
                                  <a:ahLst/>
                                  <a:cxnLst/>
                                  <a:rect l="0" t="0" r="0" b="0"/>
                                  <a:pathLst>
                                    <a:path w="2454" h="1234">
                                      <a:moveTo>
                                        <a:pt x="2454" y="0"/>
                                      </a:moveTo>
                                      <a:lnTo>
                                        <a:pt x="2408" y="396"/>
                                      </a:lnTo>
                                      <a:lnTo>
                                        <a:pt x="2210" y="716"/>
                                      </a:lnTo>
                                      <a:lnTo>
                                        <a:pt x="1967" y="990"/>
                                      </a:lnTo>
                                      <a:lnTo>
                                        <a:pt x="1616" y="1188"/>
                                      </a:lnTo>
                                      <a:lnTo>
                                        <a:pt x="1204" y="1234"/>
                                      </a:lnTo>
                                      <a:lnTo>
                                        <a:pt x="823" y="1188"/>
                                      </a:lnTo>
                                      <a:lnTo>
                                        <a:pt x="488" y="990"/>
                                      </a:lnTo>
                                      <a:lnTo>
                                        <a:pt x="244" y="716"/>
                                      </a:lnTo>
                                      <a:lnTo>
                                        <a:pt x="46" y="396"/>
                                      </a:lnTo>
                                      <a:lnTo>
                                        <a:pt x="0" y="0"/>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91" name="Shape 7891"/>
                              <wps:cNvSpPr/>
                              <wps:spPr>
                                <a:xfrm>
                                  <a:off x="130557" y="1044488"/>
                                  <a:ext cx="2286" cy="1859"/>
                                </a:xfrm>
                                <a:custGeom>
                                  <a:avLst/>
                                  <a:gdLst/>
                                  <a:ahLst/>
                                  <a:cxnLst/>
                                  <a:rect l="0" t="0" r="0" b="0"/>
                                  <a:pathLst>
                                    <a:path w="2286" h="1859">
                                      <a:moveTo>
                                        <a:pt x="945" y="0"/>
                                      </a:moveTo>
                                      <a:lnTo>
                                        <a:pt x="1326" y="46"/>
                                      </a:lnTo>
                                      <a:lnTo>
                                        <a:pt x="1676" y="183"/>
                                      </a:lnTo>
                                      <a:lnTo>
                                        <a:pt x="1981" y="427"/>
                                      </a:lnTo>
                                      <a:lnTo>
                                        <a:pt x="2164" y="762"/>
                                      </a:lnTo>
                                      <a:lnTo>
                                        <a:pt x="2286" y="1128"/>
                                      </a:lnTo>
                                      <a:lnTo>
                                        <a:pt x="2225" y="1493"/>
                                      </a:lnTo>
                                      <a:lnTo>
                                        <a:pt x="2057" y="1859"/>
                                      </a:lnTo>
                                      <a:lnTo>
                                        <a:pt x="1036" y="1204"/>
                                      </a:lnTo>
                                      <a:lnTo>
                                        <a:pt x="0" y="579"/>
                                      </a:lnTo>
                                      <a:lnTo>
                                        <a:pt x="244" y="274"/>
                                      </a:lnTo>
                                      <a:lnTo>
                                        <a:pt x="594" y="91"/>
                                      </a:lnTo>
                                      <a:lnTo>
                                        <a:pt x="9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92" name="Shape 7892"/>
                              <wps:cNvSpPr/>
                              <wps:spPr>
                                <a:xfrm>
                                  <a:off x="131094" y="1045009"/>
                                  <a:ext cx="2272" cy="1859"/>
                                </a:xfrm>
                                <a:custGeom>
                                  <a:avLst/>
                                  <a:gdLst/>
                                  <a:ahLst/>
                                  <a:cxnLst/>
                                  <a:rect l="0" t="0" r="0" b="0"/>
                                  <a:pathLst>
                                    <a:path w="2272" h="1859">
                                      <a:moveTo>
                                        <a:pt x="0" y="594"/>
                                      </a:moveTo>
                                      <a:lnTo>
                                        <a:pt x="244" y="289"/>
                                      </a:lnTo>
                                      <a:lnTo>
                                        <a:pt x="595" y="107"/>
                                      </a:lnTo>
                                      <a:lnTo>
                                        <a:pt x="945" y="0"/>
                                      </a:lnTo>
                                      <a:lnTo>
                                        <a:pt x="1327" y="61"/>
                                      </a:lnTo>
                                      <a:lnTo>
                                        <a:pt x="1677" y="183"/>
                                      </a:lnTo>
                                      <a:lnTo>
                                        <a:pt x="1982" y="426"/>
                                      </a:lnTo>
                                      <a:lnTo>
                                        <a:pt x="2165" y="777"/>
                                      </a:lnTo>
                                      <a:lnTo>
                                        <a:pt x="2272" y="1143"/>
                                      </a:lnTo>
                                      <a:lnTo>
                                        <a:pt x="2226" y="1508"/>
                                      </a:lnTo>
                                      <a:lnTo>
                                        <a:pt x="2058" y="1859"/>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93" name="Shape 7893"/>
                              <wps:cNvSpPr/>
                              <wps:spPr>
                                <a:xfrm>
                                  <a:off x="100138" y="1045067"/>
                                  <a:ext cx="32477" cy="50292"/>
                                </a:xfrm>
                                <a:custGeom>
                                  <a:avLst/>
                                  <a:gdLst/>
                                  <a:ahLst/>
                                  <a:cxnLst/>
                                  <a:rect l="0" t="0" r="0" b="0"/>
                                  <a:pathLst>
                                    <a:path w="32477" h="50292">
                                      <a:moveTo>
                                        <a:pt x="30419" y="0"/>
                                      </a:moveTo>
                                      <a:lnTo>
                                        <a:pt x="31455" y="625"/>
                                      </a:lnTo>
                                      <a:lnTo>
                                        <a:pt x="32477" y="1280"/>
                                      </a:lnTo>
                                      <a:lnTo>
                                        <a:pt x="2042" y="50292"/>
                                      </a:lnTo>
                                      <a:lnTo>
                                        <a:pt x="1021" y="49652"/>
                                      </a:lnTo>
                                      <a:lnTo>
                                        <a:pt x="0" y="48997"/>
                                      </a:lnTo>
                                      <a:lnTo>
                                        <a:pt x="304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94" name="Shape 7894"/>
                              <wps:cNvSpPr/>
                              <wps:spPr>
                                <a:xfrm>
                                  <a:off x="100668" y="1045602"/>
                                  <a:ext cx="32483" cy="50297"/>
                                </a:xfrm>
                                <a:custGeom>
                                  <a:avLst/>
                                  <a:gdLst/>
                                  <a:ahLst/>
                                  <a:cxnLst/>
                                  <a:rect l="0" t="0" r="0" b="0"/>
                                  <a:pathLst>
                                    <a:path w="32483" h="50297">
                                      <a:moveTo>
                                        <a:pt x="32483" y="1265"/>
                                      </a:moveTo>
                                      <a:lnTo>
                                        <a:pt x="31447" y="625"/>
                                      </a:lnTo>
                                      <a:lnTo>
                                        <a:pt x="30425" y="0"/>
                                      </a:lnTo>
                                      <a:lnTo>
                                        <a:pt x="0" y="49002"/>
                                      </a:lnTo>
                                      <a:lnTo>
                                        <a:pt x="1022" y="49642"/>
                                      </a:lnTo>
                                      <a:lnTo>
                                        <a:pt x="2043" y="50297"/>
                                      </a:lnTo>
                                      <a:lnTo>
                                        <a:pt x="32483" y="1265"/>
                                      </a:lnTo>
                                      <a:close/>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95" name="Shape 7895"/>
                              <wps:cNvSpPr/>
                              <wps:spPr>
                                <a:xfrm>
                                  <a:off x="99940" y="1094064"/>
                                  <a:ext cx="2240" cy="1859"/>
                                </a:xfrm>
                                <a:custGeom>
                                  <a:avLst/>
                                  <a:gdLst/>
                                  <a:ahLst/>
                                  <a:cxnLst/>
                                  <a:rect l="0" t="0" r="0" b="0"/>
                                  <a:pathLst>
                                    <a:path w="2240" h="1859">
                                      <a:moveTo>
                                        <a:pt x="198" y="0"/>
                                      </a:moveTo>
                                      <a:lnTo>
                                        <a:pt x="1219" y="655"/>
                                      </a:lnTo>
                                      <a:lnTo>
                                        <a:pt x="2240" y="1296"/>
                                      </a:lnTo>
                                      <a:lnTo>
                                        <a:pt x="1997" y="1570"/>
                                      </a:lnTo>
                                      <a:lnTo>
                                        <a:pt x="1646" y="1783"/>
                                      </a:lnTo>
                                      <a:lnTo>
                                        <a:pt x="1326" y="1859"/>
                                      </a:lnTo>
                                      <a:lnTo>
                                        <a:pt x="915" y="1813"/>
                                      </a:lnTo>
                                      <a:lnTo>
                                        <a:pt x="564" y="1677"/>
                                      </a:lnTo>
                                      <a:lnTo>
                                        <a:pt x="305" y="1432"/>
                                      </a:lnTo>
                                      <a:lnTo>
                                        <a:pt x="76" y="1082"/>
                                      </a:lnTo>
                                      <a:lnTo>
                                        <a:pt x="0" y="762"/>
                                      </a:lnTo>
                                      <a:lnTo>
                                        <a:pt x="61" y="350"/>
                                      </a:lnTo>
                                      <a:lnTo>
                                        <a:pt x="1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96" name="Shape 7896"/>
                              <wps:cNvSpPr/>
                              <wps:spPr>
                                <a:xfrm>
                                  <a:off x="100470" y="1094605"/>
                                  <a:ext cx="2241" cy="1859"/>
                                </a:xfrm>
                                <a:custGeom>
                                  <a:avLst/>
                                  <a:gdLst/>
                                  <a:ahLst/>
                                  <a:cxnLst/>
                                  <a:rect l="0" t="0" r="0" b="0"/>
                                  <a:pathLst>
                                    <a:path w="2241" h="1859">
                                      <a:moveTo>
                                        <a:pt x="2241" y="1295"/>
                                      </a:moveTo>
                                      <a:lnTo>
                                        <a:pt x="1997" y="1554"/>
                                      </a:lnTo>
                                      <a:lnTo>
                                        <a:pt x="1646" y="1767"/>
                                      </a:lnTo>
                                      <a:lnTo>
                                        <a:pt x="1326" y="1859"/>
                                      </a:lnTo>
                                      <a:lnTo>
                                        <a:pt x="930" y="1798"/>
                                      </a:lnTo>
                                      <a:lnTo>
                                        <a:pt x="579" y="1660"/>
                                      </a:lnTo>
                                      <a:lnTo>
                                        <a:pt x="305" y="1417"/>
                                      </a:lnTo>
                                      <a:lnTo>
                                        <a:pt x="76" y="1067"/>
                                      </a:lnTo>
                                      <a:lnTo>
                                        <a:pt x="0" y="746"/>
                                      </a:lnTo>
                                      <a:lnTo>
                                        <a:pt x="61" y="350"/>
                                      </a:lnTo>
                                      <a:lnTo>
                                        <a:pt x="198" y="0"/>
                                      </a:lnTo>
                                    </a:path>
                                  </a:pathLst>
                                </a:custGeom>
                                <a:ln w="155" cap="flat">
                                  <a:round/>
                                </a:ln>
                              </wps:spPr>
                              <wps:style>
                                <a:lnRef idx="1">
                                  <a:srgbClr val="000000"/>
                                </a:lnRef>
                                <a:fillRef idx="0">
                                  <a:srgbClr val="000000">
                                    <a:alpha val="0"/>
                                  </a:srgbClr>
                                </a:fillRef>
                                <a:effectRef idx="0">
                                  <a:scrgbClr r="0" g="0" b="0"/>
                                </a:effectRef>
                                <a:fontRef idx="none"/>
                              </wps:style>
                              <wps:bodyPr/>
                            </wps:wsp>
                            <wps:wsp>
                              <wps:cNvPr id="7897" name="Shape 7897"/>
                              <wps:cNvSpPr/>
                              <wps:spPr>
                                <a:xfrm>
                                  <a:off x="125939" y="1315974"/>
                                  <a:ext cx="48143" cy="127940"/>
                                </a:xfrm>
                                <a:custGeom>
                                  <a:avLst/>
                                  <a:gdLst/>
                                  <a:ahLst/>
                                  <a:cxnLst/>
                                  <a:rect l="0" t="0" r="0" b="0"/>
                                  <a:pathLst>
                                    <a:path w="48143" h="127940">
                                      <a:moveTo>
                                        <a:pt x="32156" y="0"/>
                                      </a:moveTo>
                                      <a:lnTo>
                                        <a:pt x="48143" y="0"/>
                                      </a:lnTo>
                                      <a:lnTo>
                                        <a:pt x="36728" y="20818"/>
                                      </a:lnTo>
                                      <a:lnTo>
                                        <a:pt x="10683" y="127940"/>
                                      </a:lnTo>
                                      <a:lnTo>
                                        <a:pt x="0" y="127940"/>
                                      </a:lnTo>
                                      <a:lnTo>
                                        <a:pt x="5974" y="109545"/>
                                      </a:lnTo>
                                      <a:lnTo>
                                        <a:pt x="6858" y="105659"/>
                                      </a:lnTo>
                                      <a:lnTo>
                                        <a:pt x="7910" y="100995"/>
                                      </a:lnTo>
                                      <a:lnTo>
                                        <a:pt x="9220" y="95509"/>
                                      </a:lnTo>
                                      <a:lnTo>
                                        <a:pt x="10744" y="89169"/>
                                      </a:lnTo>
                                      <a:lnTo>
                                        <a:pt x="10744" y="89032"/>
                                      </a:lnTo>
                                      <a:lnTo>
                                        <a:pt x="32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8" name="Shape 7898"/>
                              <wps:cNvSpPr/>
                              <wps:spPr>
                                <a:xfrm>
                                  <a:off x="162668" y="1315974"/>
                                  <a:ext cx="11414" cy="127940"/>
                                </a:xfrm>
                                <a:custGeom>
                                  <a:avLst/>
                                  <a:gdLst/>
                                  <a:ahLst/>
                                  <a:cxnLst/>
                                  <a:rect l="0" t="0" r="0" b="0"/>
                                  <a:pathLst>
                                    <a:path w="11414" h="127940">
                                      <a:moveTo>
                                        <a:pt x="11414" y="0"/>
                                      </a:moveTo>
                                      <a:lnTo>
                                        <a:pt x="11414" y="127940"/>
                                      </a:lnTo>
                                      <a:lnTo>
                                        <a:pt x="0" y="127940"/>
                                      </a:lnTo>
                                      <a:lnTo>
                                        <a:pt x="0" y="20818"/>
                                      </a:lnTo>
                                      <a:lnTo>
                                        <a:pt x="11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9" name="Shape 7899"/>
                              <wps:cNvSpPr/>
                              <wps:spPr>
                                <a:xfrm>
                                  <a:off x="88617" y="1315974"/>
                                  <a:ext cx="17831" cy="127940"/>
                                </a:xfrm>
                                <a:custGeom>
                                  <a:avLst/>
                                  <a:gdLst/>
                                  <a:ahLst/>
                                  <a:cxnLst/>
                                  <a:rect l="0" t="0" r="0" b="0"/>
                                  <a:pathLst>
                                    <a:path w="17831" h="127940">
                                      <a:moveTo>
                                        <a:pt x="0" y="0"/>
                                      </a:moveTo>
                                      <a:lnTo>
                                        <a:pt x="17831" y="0"/>
                                      </a:lnTo>
                                      <a:lnTo>
                                        <a:pt x="11430" y="19035"/>
                                      </a:lnTo>
                                      <a:lnTo>
                                        <a:pt x="11430" y="127940"/>
                                      </a:lnTo>
                                      <a:lnTo>
                                        <a:pt x="0" y="127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0" name="Shape 7900"/>
                              <wps:cNvSpPr/>
                              <wps:spPr>
                                <a:xfrm>
                                  <a:off x="100047" y="1315974"/>
                                  <a:ext cx="31867" cy="127940"/>
                                </a:xfrm>
                                <a:custGeom>
                                  <a:avLst/>
                                  <a:gdLst/>
                                  <a:ahLst/>
                                  <a:cxnLst/>
                                  <a:rect l="0" t="0" r="0" b="0"/>
                                  <a:pathLst>
                                    <a:path w="31867" h="127940">
                                      <a:moveTo>
                                        <a:pt x="6401" y="0"/>
                                      </a:moveTo>
                                      <a:lnTo>
                                        <a:pt x="27599" y="90587"/>
                                      </a:lnTo>
                                      <a:lnTo>
                                        <a:pt x="29047" y="96941"/>
                                      </a:lnTo>
                                      <a:lnTo>
                                        <a:pt x="30327" y="102398"/>
                                      </a:lnTo>
                                      <a:lnTo>
                                        <a:pt x="31318" y="106909"/>
                                      </a:lnTo>
                                      <a:lnTo>
                                        <a:pt x="31867" y="109545"/>
                                      </a:lnTo>
                                      <a:lnTo>
                                        <a:pt x="25893" y="127940"/>
                                      </a:lnTo>
                                      <a:lnTo>
                                        <a:pt x="0" y="19035"/>
                                      </a:lnTo>
                                      <a:lnTo>
                                        <a:pt x="6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1" name="Shape 7901"/>
                              <wps:cNvSpPr/>
                              <wps:spPr>
                                <a:xfrm>
                                  <a:off x="0" y="1247387"/>
                                  <a:ext cx="263198" cy="263237"/>
                                </a:xfrm>
                                <a:custGeom>
                                  <a:avLst/>
                                  <a:gdLst/>
                                  <a:ahLst/>
                                  <a:cxnLst/>
                                  <a:rect l="0" t="0" r="0" b="0"/>
                                  <a:pathLst>
                                    <a:path w="263198" h="263237">
                                      <a:moveTo>
                                        <a:pt x="0" y="263237"/>
                                      </a:moveTo>
                                      <a:lnTo>
                                        <a:pt x="263198" y="263237"/>
                                      </a:lnTo>
                                      <a:lnTo>
                                        <a:pt x="263198" y="0"/>
                                      </a:lnTo>
                                      <a:lnTo>
                                        <a:pt x="0" y="0"/>
                                      </a:lnTo>
                                      <a:close/>
                                    </a:path>
                                  </a:pathLst>
                                </a:custGeom>
                                <a:ln w="15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205" style="width:27.4826pt;height:122.566pt;position:absolute;mso-position-horizontal-relative:text;mso-position-horizontal:absolute;margin-left:10.9011pt;mso-position-vertical-relative:text;margin-top:0.67408pt;" coordsize="3490,15565">
                      <v:rect id="Rectangle 7693" style="position:absolute;width:460;height:2237;left:2699;top:4785;" filled="f" stroked="f">
                        <v:textbox inset="0,0,0,0">
                          <w:txbxContent>
                            <w:p>
                              <w:pPr>
                                <w:spacing w:before="0" w:after="160" w:line="259" w:lineRule="auto"/>
                              </w:pPr>
                              <w:r>
                                <w:rPr>
                                  <w:rFonts w:cs="Segoe UI" w:hAnsi="Segoe UI" w:eastAsia="Segoe UI" w:ascii="Segoe UI"/>
                                  <w:sz w:val="20"/>
                                </w:rPr>
                                <w:t xml:space="preserve"> </w:t>
                              </w:r>
                            </w:p>
                          </w:txbxContent>
                        </v:textbox>
                      </v:rect>
                      <v:rect id="Rectangle 7697" style="position:absolute;width:460;height:2237;left:2821;top:7650;" filled="f" stroked="f">
                        <v:textbox inset="0,0,0,0">
                          <w:txbxContent>
                            <w:p>
                              <w:pPr>
                                <w:spacing w:before="0" w:after="160" w:line="259" w:lineRule="auto"/>
                              </w:pPr>
                              <w:r>
                                <w:rPr>
                                  <w:rFonts w:cs="Segoe UI" w:hAnsi="Segoe UI" w:eastAsia="Segoe UI" w:ascii="Segoe UI"/>
                                  <w:sz w:val="20"/>
                                </w:rPr>
                                <w:t xml:space="preserve"> </w:t>
                              </w:r>
                            </w:p>
                          </w:txbxContent>
                        </v:textbox>
                      </v:rect>
                      <v:rect id="Rectangle 7700" style="position:absolute;width:460;height:2237;left:2821;top:10545;" filled="f" stroked="f">
                        <v:textbox inset="0,0,0,0">
                          <w:txbxContent>
                            <w:p>
                              <w:pPr>
                                <w:spacing w:before="0" w:after="160" w:line="259" w:lineRule="auto"/>
                              </w:pPr>
                              <w:r>
                                <w:rPr>
                                  <w:rFonts w:cs="Segoe UI" w:hAnsi="Segoe UI" w:eastAsia="Segoe UI" w:ascii="Segoe UI"/>
                                  <w:sz w:val="20"/>
                                </w:rPr>
                                <w:t xml:space="preserve"> </w:t>
                              </w:r>
                            </w:p>
                          </w:txbxContent>
                        </v:textbox>
                      </v:rect>
                      <v:rect id="Rectangle 7704" style="position:absolute;width:460;height:2237;left:2821;top:13883;" filled="f" stroked="f">
                        <v:textbox inset="0,0,0,0">
                          <w:txbxContent>
                            <w:p>
                              <w:pPr>
                                <w:spacing w:before="0" w:after="160" w:line="259" w:lineRule="auto"/>
                              </w:pPr>
                              <w:r>
                                <w:rPr>
                                  <w:rFonts w:cs="Segoe UI" w:hAnsi="Segoe UI" w:eastAsia="Segoe UI" w:ascii="Segoe UI"/>
                                  <w:sz w:val="20"/>
                                </w:rPr>
                                <w:t xml:space="preserve"> </w:t>
                              </w:r>
                            </w:p>
                          </w:txbxContent>
                        </v:textbox>
                      </v:rect>
                      <v:shape id="Shape 7792" style="position:absolute;width:12;height:25;left:151;top:248;" coordsize="1253,2509" path="m1253,2509l855,2464l504,2251l245,2023l61,1658l0,1232l61,852l245,487l504,243l855,31l1253,0">
                        <v:stroke weight="0.0125347pt" endcap="flat" joinstyle="round" on="true" color="#0000ff"/>
                        <v:fill on="false" color="#000000" opacity="0"/>
                      </v:shape>
                      <v:shape id="Shape 261978" style="position:absolute;width:3313;height:91;left:158;top:242;" coordsize="331333,9144" path="m0,0l331333,0l331333,9144l0,9144l0,0">
                        <v:stroke weight="0pt" endcap="flat" joinstyle="round" on="false" color="#000000" opacity="0"/>
                        <v:fill on="true" color="#0000ff"/>
                      </v:shape>
                      <v:shape id="Shape 7794" style="position:absolute;width:3313;height:25;left:164;top:248;" coordsize="331351,2509" path="m0,2509l331351,2509l331351,0l0,0x">
                        <v:stroke weight="0.0125347pt" endcap="flat" joinstyle="round" on="true" color="#0000ff"/>
                        <v:fill on="false" color="#000000" opacity="0"/>
                      </v:shape>
                      <v:shape id="Shape 7796" style="position:absolute;width:12;height:25;left:3477;top:248;" coordsize="1252,2509" path="m0,0l412,31l748,243l993,487l1222,852l1252,1232l1222,1658l993,2023l748,2251l412,2464l0,2509">
                        <v:stroke weight="0.0125347pt" endcap="flat" joinstyle="round" on="true" color="#0000ff"/>
                        <v:fill on="false" color="#000000" opacity="0"/>
                      </v:shape>
                      <v:shape id="Shape 7798" style="position:absolute;width:12;height:25;left:151;top:1232;" coordsize="1253,2525" path="m1253,2525l855,2464l504,2281l245,1993l61,1658l0,1247l61,852l245,502l504,259l855,61l1253,0">
                        <v:stroke weight="0.0125347pt" endcap="flat" joinstyle="round" on="true" color="#0000ff"/>
                        <v:fill on="false" color="#000000" opacity="0"/>
                      </v:shape>
                      <v:shape id="Shape 261979" style="position:absolute;width:3313;height:91;left:158;top:1226;" coordsize="331333,9144" path="m0,0l331333,0l331333,9144l0,9144l0,0">
                        <v:stroke weight="0pt" endcap="flat" joinstyle="round" on="false" color="#000000" opacity="0"/>
                        <v:fill on="true" color="#0000ff"/>
                      </v:shape>
                      <v:shape id="Shape 7800" style="position:absolute;width:3313;height:25;left:164;top:1232;" coordsize="331351,2525" path="m0,2525l331351,2525l331351,0l0,0x">
                        <v:stroke weight="0.0125347pt" endcap="flat" joinstyle="round" on="true" color="#0000ff"/>
                        <v:fill on="false" color="#000000" opacity="0"/>
                      </v:shape>
                      <v:shape id="Shape 7802" style="position:absolute;width:12;height:25;left:3477;top:1232;" coordsize="1252,2525" path="m0,0l412,61l748,259l993,502l1222,852l1252,1247l1222,1658l993,1993l748,2281l412,2464l0,2525">
                        <v:stroke weight="0.0125347pt" endcap="flat" joinstyle="round" on="true" color="#0000ff"/>
                        <v:fill on="false" color="#000000" opacity="0"/>
                      </v:shape>
                      <v:shape id="Shape 7803" style="position:absolute;width:25;height:12;left:145;top:0;" coordsize="2545,1249" path="m1265,0l1677,60l2042,259l2286,503l2484,868l2545,1249l1265,1249l0,1249l61,868l259,503l503,259l869,60l1265,0x">
                        <v:stroke weight="0pt" endcap="flat" joinstyle="round" on="false" color="#000000" opacity="0"/>
                        <v:fill on="true" color="#0000ff"/>
                      </v:shape>
                      <v:shape id="Shape 7804" style="position:absolute;width:25;height:12;left:151;top:5;" coordsize="2536,1247" path="m0,1247l61,852l245,502l504,243l855,46l1253,0l1665,46l2031,243l2275,502l2474,852l2536,1247">
                        <v:stroke weight="0.0125347pt" endcap="flat" joinstyle="round" on="true" color="#0000ff"/>
                        <v:fill on="false" color="#000000" opacity="0"/>
                      </v:shape>
                      <v:shape id="Shape 261980" style="position:absolute;width:91;height:1468;left:145;top:12;" coordsize="9144,146807" path="m0,0l9144,0l9144,146807l0,146807l0,0">
                        <v:stroke weight="0pt" endcap="flat" joinstyle="round" on="false" color="#000000" opacity="0"/>
                        <v:fill on="true" color="#0000ff"/>
                      </v:shape>
                      <v:shape id="Shape 7806" style="position:absolute;width:25;height:1468;left:151;top:18;" coordsize="2536,146805" path="m0,146805l2536,146805l2536,0l0,0x">
                        <v:stroke weight="0.0125347pt" endcap="flat" joinstyle="round" on="true" color="#0000ff"/>
                        <v:fill on="false" color="#000000" opacity="0"/>
                      </v:shape>
                      <v:shape id="Shape 7807" style="position:absolute;width:25;height:12;left:145;top:1480;" coordsize="2545,1250" path="m0,0l1265,0l2545,0l2484,396l2286,762l2042,1006l1677,1188l1265,1250l869,1188l503,1006l259,762l61,396l0,0x">
                        <v:stroke weight="0pt" endcap="flat" joinstyle="round" on="false" color="#000000" opacity="0"/>
                        <v:fill on="true" color="#0000ff"/>
                      </v:shape>
                      <v:shape id="Shape 7808" style="position:absolute;width:25;height:12;left:151;top:1486;" coordsize="2536,1247" path="m2536,0l2474,395l2275,746l2031,988l1665,1186l1253,1247l855,1186l504,988l245,746l61,395l0,0">
                        <v:stroke weight="0.0125347pt" endcap="flat" joinstyle="round" on="true" color="#0000ff"/>
                        <v:fill on="false" color="#000000" opacity="0"/>
                      </v:shape>
                      <v:shape id="Shape 7809" style="position:absolute;width:25;height:12;left:3459;top:0;" coordsize="2515,1249" path="m1250,0l1677,60l2012,259l2255,503l2484,868l2515,1249l1250,1249l0,1249l61,868l244,503l503,259l869,60l1250,0x">
                        <v:stroke weight="0pt" endcap="flat" joinstyle="round" on="false" color="#000000" opacity="0"/>
                        <v:fill on="true" color="#0000ff"/>
                      </v:shape>
                      <v:shape id="Shape 7810" style="position:absolute;width:25;height:12;left:3465;top:5;" coordsize="2520,1247" path="m0,1247l61,852l260,502l504,243l870,46l1268,0l1680,46l2016,243l2260,502l2489,852l2520,1247">
                        <v:stroke weight="0.0125347pt" endcap="flat" joinstyle="round" on="true" color="#0000ff"/>
                        <v:fill on="false" color="#000000" opacity="0"/>
                      </v:shape>
                      <v:shape id="Shape 261981" style="position:absolute;width:91;height:1468;left:3459;top:12;" coordsize="9144,146807" path="m0,0l9144,0l9144,146807l0,146807l0,0">
                        <v:stroke weight="0pt" endcap="flat" joinstyle="round" on="false" color="#000000" opacity="0"/>
                        <v:fill on="true" color="#0000ff"/>
                      </v:shape>
                      <v:shape id="Shape 7812" style="position:absolute;width:25;height:1468;left:3465;top:18;" coordsize="2520,146805" path="m0,146805l2520,146805l2520,0l0,0x">
                        <v:stroke weight="0.0125347pt" endcap="flat" joinstyle="round" on="true" color="#0000ff"/>
                        <v:fill on="false" color="#000000" opacity="0"/>
                      </v:shape>
                      <v:shape id="Shape 7813" style="position:absolute;width:25;height:12;left:3459;top:1480;" coordsize="2515,1250" path="m0,0l1250,0l2515,0l2484,396l2255,762l2012,1006l1677,1188l1250,1250l869,1188l503,1006l244,762l61,396l0,0x">
                        <v:stroke weight="0pt" endcap="flat" joinstyle="round" on="false" color="#000000" opacity="0"/>
                        <v:fill on="true" color="#0000ff"/>
                      </v:shape>
                      <v:shape id="Shape 7814" style="position:absolute;width:25;height:12;left:3465;top:1486;" coordsize="2520,1247" path="m2520,0l2489,395l2260,746l2016,988l1680,1186l1268,1247l870,1186l504,988l260,746l61,395l0,0">
                        <v:stroke weight="0.0125347pt" endcap="flat" joinstyle="round" on="true" color="#0000ff"/>
                        <v:fill on="false" color="#000000" opacity="0"/>
                      </v:shape>
                      <v:shape id="Shape 7815" style="position:absolute;width:36;height:51;left:3078;top:698;" coordsize="3627,5135" path="m2439,0l3627,4525l2439,4831l1204,5135l0,609l1204,304l2439,0x">
                        <v:stroke weight="0pt" endcap="flat" joinstyle="round" on="false" color="#000000" opacity="0"/>
                        <v:fill on="true" color="#000000"/>
                      </v:shape>
                      <v:shape id="Shape 7816" style="position:absolute;width:36;height:51;left:3084;top:704;" coordsize="3635,5126" path="m1191,5126l2429,4821l3635,4518l2429,0l1191,305l0,609l1191,5126x">
                        <v:stroke weight="0.0125347pt" endcap="flat" joinstyle="round" on="true" color="#000000"/>
                        <v:fill on="false" color="#000000" opacity="0"/>
                      </v:shape>
                      <v:shape id="Shape 7817" style="position:absolute;width:12;height:9;left:3090;top:692;" coordsize="1234,915" path="m930,0l1067,229l1174,412l1234,611l0,915l930,0x">
                        <v:stroke weight="0pt" endcap="flat" joinstyle="round" on="false" color="#000000" opacity="0"/>
                        <v:fill on="true" color="#000000"/>
                      </v:shape>
                      <v:shape id="Shape 7818" style="position:absolute;width:3;height:6;left:3105;top:698;" coordsize="305,608" path="m305,608l244,411l137,228l0,0">
                        <v:stroke weight="0.0125347pt" endcap="flat" joinstyle="round" on="true" color="#000000"/>
                        <v:fill on="false" color="#000000" opacity="0"/>
                      </v:shape>
                      <v:shape id="Shape 7819" style="position:absolute;width:51;height:51;left:3048;top:659;" coordsize="5167,5121" path="m1814,0l5167,3291l4237,4206l3353,5121l0,1798l930,884l1814,0x">
                        <v:stroke weight="0pt" endcap="flat" joinstyle="round" on="false" color="#000000" opacity="0"/>
                        <v:fill on="true" color="#000000"/>
                      </v:shape>
                      <v:shape id="Shape 7820" style="position:absolute;width:51;height:51;left:3053;top:665;" coordsize="5162,5126" path="m3344,5126l4230,4213l5162,3301l1817,0l916,883l0,1795l3344,5126x">
                        <v:stroke weight="0.0125347pt" endcap="flat" joinstyle="round" on="true" color="#000000"/>
                        <v:fill on="false" color="#000000" opacity="0"/>
                      </v:shape>
                      <v:shape id="Shape 7821" style="position:absolute;width:8;height:11;left:3057;top:656;" coordsize="884,1189" path="m290,0l533,76l747,198l884,305l0,1189l290,0x">
                        <v:stroke weight="0pt" endcap="flat" joinstyle="round" on="false" color="#000000" opacity="0"/>
                        <v:fill on="true" color="#000000"/>
                      </v:shape>
                      <v:shape id="Shape 7822" style="position:absolute;width:5;height:3;left:3066;top:662;" coordsize="580,304" path="m580,304l443,198l244,91l0,0">
                        <v:stroke weight="0.0125347pt" endcap="flat" joinstyle="round" on="true" color="#000000"/>
                        <v:fill on="false" color="#000000" opacity="0"/>
                      </v:shape>
                      <v:shape id="Shape 7823" style="position:absolute;width:51;height:36;left:3008;top:644;" coordsize="5151,3627" path="m625,0l5151,1219l4861,2408l4542,3627l0,2408l305,1219l625,0x">
                        <v:stroke weight="0pt" endcap="flat" joinstyle="round" on="false" color="#000000" opacity="0"/>
                        <v:fill on="true" color="#000000"/>
                      </v:shape>
                      <v:shape id="Shape 7824" style="position:absolute;width:51;height:36;left:3014;top:650;" coordsize="5162,3635" path="m4536,3635l4841,2404l5162,1217l611,0l306,1217l0,2404l4536,3635x">
                        <v:stroke weight="0.0125347pt" endcap="flat" joinstyle="round" on="true" color="#000000"/>
                        <v:fill on="false" color="#000000" opacity="0"/>
                      </v:shape>
                      <v:shape id="Shape 7825" style="position:absolute;width:6;height:12;left:3008;top:643;" coordsize="625,1281" path="m259,0l441,0l625,61l305,1281l0,61l259,0x">
                        <v:stroke weight="0pt" endcap="flat" joinstyle="round" on="false" color="#000000" opacity="0"/>
                        <v:fill on="true" color="#000000"/>
                      </v:shape>
                      <v:shape id="Shape 7826" style="position:absolute;width:6;height:0;left:3014;top:649;" coordsize="611,60" path="m611,60l443,0l245,0l0,60">
                        <v:stroke weight="0.0125347pt" endcap="flat" joinstyle="round" on="true" color="#000000"/>
                        <v:fill on="false" color="#000000" opacity="0"/>
                      </v:shape>
                      <v:shape id="Shape 7827" style="position:absolute;width:51;height:36;left:2963;top:644;" coordsize="5166,3627" path="m4542,0l4846,1219l5166,2408l610,3627l305,2408l0,1219l4542,0x">
                        <v:stroke weight="0pt" endcap="flat" joinstyle="round" on="false" color="#000000" opacity="0"/>
                        <v:fill on="true" color="#000000"/>
                      </v:shape>
                      <v:shape id="Shape 7828" style="position:absolute;width:51;height:36;left:2969;top:650;" coordsize="5162,3635" path="m5162,2404l4857,1217l4551,0l0,1217l306,2404l611,3635l5162,2404x">
                        <v:stroke weight="0.0125347pt" endcap="flat" joinstyle="round" on="true" color="#000000"/>
                        <v:fill on="false" color="#000000" opacity="0"/>
                      </v:shape>
                      <v:shape id="Shape 7829" style="position:absolute;width:8;height:11;left:2957;top:656;" coordsize="884,1189" path="m579,0l884,1189l0,305l183,136l381,60l579,0x">
                        <v:stroke weight="0pt" endcap="flat" joinstyle="round" on="false" color="#000000" opacity="0"/>
                        <v:fill on="true" color="#000000"/>
                      </v:shape>
                      <v:shape id="Shape 7830" style="position:absolute;width:5;height:3;left:2963;top:662;" coordsize="580,304" path="m580,0l382,60l198,137l0,304">
                        <v:stroke weight="0.0125347pt" endcap="flat" joinstyle="round" on="true" color="#000000"/>
                        <v:fill on="false" color="#000000" opacity="0"/>
                      </v:shape>
                      <v:shape id="Shape 7831" style="position:absolute;width:51;height:51;left:2924;top:659;" coordsize="5151,5121" path="m3353,0l4237,884l5151,1798l1813,5121l914,4206l0,3291l3353,0x">
                        <v:stroke weight="0pt" endcap="flat" joinstyle="round" on="false" color="#000000" opacity="0"/>
                        <v:fill on="true" color="#000000"/>
                      </v:shape>
                      <v:shape id="Shape 7832" style="position:absolute;width:51;height:51;left:2929;top:665;" coordsize="5146,5126" path="m5146,1795l4230,883l3344,0l0,3301l916,4213l1802,5126l5146,1795x">
                        <v:stroke weight="0.0125347pt" endcap="flat" joinstyle="round" on="true" color="#000000"/>
                        <v:fill on="false" color="#000000" opacity="0"/>
                      </v:shape>
                      <v:shape id="Shape 7833" style="position:absolute;width:12;height:9;left:2921;top:692;" coordsize="1219,915" path="m305,0l1219,915l0,611l106,367l213,168l305,0x">
                        <v:stroke weight="0pt" endcap="flat" joinstyle="round" on="false" color="#000000" opacity="0"/>
                        <v:fill on="true" color="#000000"/>
                      </v:shape>
                      <v:shape id="Shape 7834" style="position:absolute;width:3;height:6;left:2926;top:698;" coordsize="306,608" path="m306,0l214,167l107,365l0,608">
                        <v:stroke weight="0.0125347pt" endcap="flat" joinstyle="round" on="true" color="#000000"/>
                        <v:fill on="false" color="#000000" opacity="0"/>
                      </v:shape>
                      <v:shape id="Shape 7835" style="position:absolute;width:36;height:51;left:2908;top:698;" coordsize="3627,5135" path="m1204,0l2423,304l3627,609l2423,5135l1204,4831l0,4525l1204,0x">
                        <v:stroke weight="0pt" endcap="flat" joinstyle="round" on="false" color="#000000" opacity="0"/>
                        <v:fill on="true" color="#000000"/>
                      </v:shape>
                      <v:shape id="Shape 7836" style="position:absolute;width:36;height:51;left:2914;top:704;" coordsize="3619,5126" path="m3619,609l2428,305l1206,0l0,4518l1206,4821l2428,5126l3619,609x">
                        <v:stroke weight="0.0125347pt" endcap="flat" joinstyle="round" on="true" color="#000000"/>
                        <v:fill on="false" color="#000000" opacity="0"/>
                      </v:shape>
                      <v:shape id="Shape 7837" style="position:absolute;width:12;height:6;left:2908;top:744;" coordsize="1250,610" path="m46,0l1250,305l46,610l0,350l0,167l46,0x">
                        <v:stroke weight="0pt" endcap="flat" joinstyle="round" on="false" color="#000000" opacity="0"/>
                        <v:fill on="true" color="#000000"/>
                      </v:shape>
                      <v:shape id="Shape 7838" style="position:absolute;width:0;height:6;left:2914;top:749;" coordsize="46,608" path="m46,0l0,167l0,364l46,608">
                        <v:stroke weight="0.0125347pt" endcap="flat" joinstyle="round" on="true" color="#000000"/>
                        <v:fill on="false" color="#000000" opacity="0"/>
                      </v:shape>
                      <v:shape id="Shape 7839" style="position:absolute;width:36;height:51;left:2908;top:744;" coordsize="3627,5121" path="m2423,0l3627,4542l2423,4847l1204,5121l0,610l1204,305l2423,0x">
                        <v:stroke weight="0pt" endcap="flat" joinstyle="round" on="false" color="#000000" opacity="0"/>
                        <v:fill on="true" color="#000000"/>
                      </v:shape>
                      <v:shape id="Shape 7840" style="position:absolute;width:36;height:51;left:2914;top:749;" coordsize="3619,5125" path="m2428,0l1206,304l0,608l1206,5125l2428,4852l3619,4547l2428,0x">
                        <v:stroke weight="0.0125347pt" endcap="flat" joinstyle="round" on="true" color="#000000"/>
                        <v:fill on="false" color="#000000" opacity="0"/>
                      </v:shape>
                      <v:shape id="Shape 7841" style="position:absolute;width:12;height:8;left:2921;top:792;" coordsize="1219,884" path="m1219,0l305,884l167,685l60,503l0,274l1219,0x">
                        <v:stroke weight="0pt" endcap="flat" joinstyle="round" on="false" color="#000000" opacity="0"/>
                        <v:fill on="true" color="#000000"/>
                      </v:shape>
                      <v:shape id="Shape 7842" style="position:absolute;width:3;height:6;left:2926;top:801;" coordsize="306,608" path="m0,0l61,228l153,411l306,608">
                        <v:stroke weight="0.0125347pt" endcap="flat" joinstyle="round" on="true" color="#000000"/>
                        <v:fill on="false" color="#000000" opacity="0"/>
                      </v:shape>
                      <v:shape id="Shape 7843" style="position:absolute;width:51;height:51;left:2924;top:783;" coordsize="5151,5121" path="m1813,0l5151,3322l4237,4206l3353,5121l0,1798l914,915l1813,0x">
                        <v:stroke weight="0pt" endcap="flat" joinstyle="round" on="false" color="#000000" opacity="0"/>
                        <v:fill on="true" color="#000000"/>
                      </v:shape>
                      <v:shape id="Shape 7844" style="position:absolute;width:51;height:51;left:2929;top:789;" coordsize="5146,5125" path="m1802,0l916,913l0,1795l3344,5125l4230,4213l5146,3331l1802,0x">
                        <v:stroke weight="0.0125347pt" endcap="flat" joinstyle="round" on="true" color="#000000"/>
                        <v:fill on="false" color="#000000" opacity="0"/>
                      </v:shape>
                      <v:shape id="Shape 7845" style="position:absolute;width:8;height:12;left:2957;top:825;" coordsize="884,1219" path="m884,0l579,1219l320,1112l138,1036l0,915l884,0x">
                        <v:stroke weight="0pt" endcap="flat" joinstyle="round" on="false" color="#000000" opacity="0"/>
                        <v:fill on="true" color="#000000"/>
                      </v:shape>
                      <v:shape id="Shape 7846" style="position:absolute;width:5;height:3;left:2963;top:840;" coordsize="580,305" path="m0,0l137,106l336,198l580,305">
                        <v:stroke weight="0.0125347pt" endcap="flat" joinstyle="round" on="true" color="#000000"/>
                        <v:fill on="false" color="#000000" opacity="0"/>
                      </v:shape>
                      <v:shape id="Shape 7847" style="position:absolute;width:51;height:35;left:2963;top:813;" coordsize="5166,3596" path="m610,0l5166,1188l4846,2408l4542,3596l0,2408l305,1188l610,0x">
                        <v:stroke weight="0pt" endcap="flat" joinstyle="round" on="false" color="#000000" opacity="0"/>
                        <v:fill on="true" color="#000000"/>
                      </v:shape>
                      <v:shape id="Shape 7848" style="position:absolute;width:51;height:35;left:2969;top:819;" coordsize="5162,3589" path="m611,0l306,1186l0,2403l4551,3589l4857,2403l5162,1186l611,0x">
                        <v:stroke weight="0.0125347pt" endcap="flat" joinstyle="round" on="true" color="#000000"/>
                        <v:fill on="false" color="#000000" opacity="0"/>
                      </v:shape>
                      <v:shape id="Shape 7849" style="position:absolute;width:6;height:12;left:3008;top:837;" coordsize="625,1250" path="m305,0l625,1188l366,1250l167,1250l0,1188l305,0x">
                        <v:stroke weight="0pt" endcap="flat" joinstyle="round" on="false" color="#000000" opacity="0"/>
                        <v:fill on="true" color="#000000"/>
                      </v:shape>
                      <v:shape id="Shape 7850" style="position:absolute;width:6;height:0;left:3014;top:855;" coordsize="611,61" path="m0,0l168,61l366,61l611,0">
                        <v:stroke weight="0.0125347pt" endcap="flat" joinstyle="round" on="true" color="#000000"/>
                        <v:fill on="false" color="#000000" opacity="0"/>
                      </v:shape>
                      <v:shape id="Shape 7851" style="position:absolute;width:51;height:35;left:3008;top:813;" coordsize="5151,3596" path="m4542,0l4861,1188l5151,2408l625,3596l305,2408l0,1188l4542,0x">
                        <v:stroke weight="0pt" endcap="flat" joinstyle="round" on="false" color="#000000" opacity="0"/>
                        <v:fill on="true" color="#000000"/>
                      </v:shape>
                      <v:shape id="Shape 7852" style="position:absolute;width:51;height:35;left:3014;top:819;" coordsize="5162,3589" path="m0,1186l306,2403l611,3589l5162,2403l4841,1186l4536,0l0,1186x">
                        <v:stroke weight="0.0125347pt" endcap="flat" joinstyle="round" on="true" color="#000000"/>
                        <v:fill on="false" color="#000000" opacity="0"/>
                      </v:shape>
                      <v:shape id="Shape 7853" style="position:absolute;width:8;height:12;left:3057;top:825;" coordsize="884,1219" path="m0,0l884,915l686,1052l503,1174l290,1219l0,0x">
                        <v:stroke weight="0pt" endcap="flat" joinstyle="round" on="false" color="#000000" opacity="0"/>
                        <v:fill on="true" color="#000000"/>
                      </v:shape>
                      <v:shape id="Shape 7854" style="position:absolute;width:5;height:3;left:3066;top:840;" coordsize="580,305" path="m0,305l198,243l382,137l580,0">
                        <v:stroke weight="0.0125347pt" endcap="flat" joinstyle="round" on="true" color="#000000"/>
                        <v:fill on="false" color="#000000" opacity="0"/>
                      </v:shape>
                      <v:shape id="Shape 7855" style="position:absolute;width:51;height:51;left:3048;top:783;" coordsize="5167,5121" path="m3353,0l4237,915l5167,1798l1814,5121l930,4206l0,3322l3353,0x">
                        <v:stroke weight="0pt" endcap="flat" joinstyle="round" on="false" color="#000000" opacity="0"/>
                        <v:fill on="true" color="#000000"/>
                      </v:shape>
                      <v:shape id="Shape 7856" style="position:absolute;width:51;height:51;left:3053;top:789;" coordsize="5162,5125" path="m0,3331l916,4213l1817,5125l5162,1795l4230,913l3344,0l0,3331x">
                        <v:stroke weight="0.0125347pt" endcap="flat" joinstyle="round" on="true" color="#000000"/>
                        <v:fill on="false" color="#000000" opacity="0"/>
                      </v:shape>
                      <v:shape id="Shape 7857" style="position:absolute;width:12;height:8;left:3090;top:792;" coordsize="1234,884" path="m0,0l1234,274l1112,548l1006,746l930,884l0,0x">
                        <v:stroke weight="0pt" endcap="flat" joinstyle="round" on="false" color="#000000" opacity="0"/>
                        <v:fill on="true" color="#000000"/>
                      </v:shape>
                      <v:shape id="Shape 7858" style="position:absolute;width:3;height:6;left:3105;top:801;" coordsize="305,608" path="m0,608l76,471l183,274l305,0">
                        <v:stroke weight="0.0125347pt" endcap="flat" joinstyle="round" on="true" color="#000000"/>
                        <v:fill on="false" color="#000000" opacity="0"/>
                      </v:shape>
                      <v:shape id="Shape 7859" style="position:absolute;width:36;height:51;left:3078;top:744;" coordsize="3627,5121" path="m1204,0l2439,305l3627,610l2439,5121l1204,4847l0,4542l1204,0x">
                        <v:stroke weight="0pt" endcap="flat" joinstyle="round" on="false" color="#000000" opacity="0"/>
                        <v:fill on="true" color="#000000"/>
                      </v:shape>
                      <v:shape id="Shape 7860" style="position:absolute;width:36;height:51;left:3084;top:749;" coordsize="3635,5125" path="m0,4547l1191,4852l2429,5125l3635,608l2429,304l1191,0l0,4547x">
                        <v:stroke weight="0.0125347pt" endcap="flat" joinstyle="round" on="true" color="#000000"/>
                        <v:fill on="false" color="#000000" opacity="0"/>
                      </v:shape>
                      <v:shape id="Shape 7861" style="position:absolute;width:12;height:6;left:3102;top:744;" coordsize="1250,610" path="m1189,0l1250,275l1250,473l1189,610l0,305l1189,0x">
                        <v:stroke weight="0pt" endcap="flat" joinstyle="round" on="false" color="#000000" opacity="0"/>
                        <v:fill on="true" color="#000000"/>
                      </v:shape>
                      <v:shape id="Shape 7862" style="position:absolute;width:0;height:6;left:3120;top:749;" coordsize="46,608" path="m0,608l46,471l46,274l0,0">
                        <v:stroke weight="0.0125347pt" endcap="flat" joinstyle="round" on="true" color="#000000"/>
                        <v:fill on="false" color="#000000" opacity="0"/>
                      </v:shape>
                      <v:shape id="Shape 7863" style="position:absolute;width:23;height:19;left:3276;top:326;" coordsize="2317,1966" path="m1006,0l1433,60l1768,198l2073,503l2225,808l2317,1234l2286,1615l2134,1966l1067,1250l0,549l305,244l625,107l1006,0x">
                        <v:stroke weight="0pt" endcap="flat" joinstyle="round" on="false" color="#000000" opacity="0"/>
                        <v:fill on="true" color="#000000"/>
                      </v:shape>
                      <v:shape id="Shape 7864" style="position:absolute;width:23;height:19;left:3281;top:332;" coordsize="2321,1962" path="m0,547l306,243l626,106l1008,0l1436,45l1756,183l2062,502l2245,805l2321,1216l2291,1612l2123,1962">
                        <v:stroke weight="0.0125347pt" endcap="flat" joinstyle="round" on="true" color="#000000"/>
                        <v:fill on="false" color="#000000" opacity="0"/>
                      </v:shape>
                      <v:shape id="Shape 7865" style="position:absolute;width:570;height:830;left:2727;top:331;" coordsize="57043,83059" path="m54909,0l55977,702l57043,1417l2118,83059l1051,82357l0,81656l54909,0x">
                        <v:stroke weight="0pt" endcap="flat" joinstyle="round" on="false" color="#000000" opacity="0"/>
                        <v:fill on="true" color="#000000"/>
                      </v:shape>
                      <v:shape id="Shape 7866" style="position:absolute;width:570;height:830;left:2732;top:337;" coordsize="57040,83068" path="m57040,1415l55971,699l54917,0l0,81653l1054,82352l2123,83068l57040,1415x">
                        <v:stroke weight="0.0125347pt" endcap="flat" joinstyle="round" on="true" color="#000000"/>
                        <v:fill on="false" color="#000000" opacity="0"/>
                      </v:shape>
                      <v:shape id="Shape 7867" style="position:absolute;width:23;height:19;left:2725;top:1148;" coordsize="2317,1965" path="m198,0l1250,701l2317,1402l1996,1691l1692,1859l1311,1965l899,1905l533,1737l243,1432l91,1127l0,746l30,335l198,0x">
                        <v:stroke weight="0pt" endcap="flat" joinstyle="round" on="false" color="#000000" opacity="0"/>
                        <v:fill on="true" color="#000000"/>
                      </v:shape>
                      <v:shape id="Shape 7868" style="position:absolute;width:23;height:19;left:2730;top:1154;" coordsize="2306,1962" path="m2306,1415l1985,1687l1695,1856l1298,1962l886,1916l519,1749l229,1445l76,1126l0,746l15,335l183,0">
                        <v:stroke weight="0.0125347pt" endcap="flat" joinstyle="round" on="true" color="#000000"/>
                        <v:fill on="false" color="#000000" opacity="0"/>
                      </v:shape>
                      <v:shape id="Shape 7869" style="position:absolute;width:293;height:586;left:2103;top:5081;" coordsize="29337,58613" path="m25588,0l27417,3063l28605,6538l29215,10363l29291,12527l28986,16520l28194,19995l26959,23317l25222,26731l24613,27752l23149,29962l21244,32538l18928,35525l16200,38907l13258,42474l11125,45156l9890,46908l8047,50139l7605,51115l29337,51115l29337,58613l0,58613l335,54589l640,53203l1783,49667l3444,46253l4267,44775l5867,42230l7879,39457l10271,36484l11369,35128l14204,31745l16642,28620l18623,25862l20208,23363l21168,21671l22783,17861l23591,14219l23683,12345l23256,8427l21793,5075l21412,4511l19172,2392l16444,1417l15347,1357l25588,0x">
                        <v:stroke weight="0pt" endcap="flat" joinstyle="miter" miterlimit="10" on="false" color="#000000" opacity="0"/>
                        <v:fill on="true" color="#000000"/>
                      </v:shape>
                      <v:shape id="Shape 7870" style="position:absolute;width:245;height:191;left:2113;top:5030;" coordsize="24536,19172" path="m14387,0l17480,275l20254,1296l22632,2956l24536,5075l14295,6432l11369,6980l8915,8626l7986,9830l6507,12848l5715,16673l5593,19172l0,18319l488,13944l1479,10150l2820,6950l4313,4664l6447,2575l8915,1067l11720,244l14387,0x">
                        <v:stroke weight="0pt" endcap="flat" joinstyle="miter" miterlimit="10" on="false" color="#000000" opacity="0"/>
                        <v:fill on="true" color="#000000"/>
                      </v:shape>
                      <v:shape id="Shape 7871" style="position:absolute;width:377;height:352;left:731;top:4902;" coordsize="37765,35220" path="m26000,0l37765,4267l36622,9830l35220,15027l33620,19843l31791,24278l29764,28316l27417,31974l24948,35220l0,32263l3901,31974l7529,30953l10897,29276l14036,26960l16749,24156l19126,20833l21214,16962l23013,12588l24506,7635l25634,2149l26000,0x">
                        <v:stroke weight="0pt" endcap="flat" joinstyle="miter" miterlimit="10" on="false" color="#000000" opacity="0"/>
                        <v:fill on="true" color="#000000"/>
                      </v:shape>
                      <v:shape id="Shape 7872" style="position:absolute;width:657;height:1176;left:323;top:4192;" coordsize="65700,117623" path="m14356,0l41727,747l37688,1051l33970,1936l30495,3368l27310,5380l24613,7788l21763,11125l19324,14905l17297,19156l15651,23820l14905,26563l13853,31623l13061,36790l12512,41986l12223,47305l12101,50978l12268,56800l12573,62316l13152,67574l13945,72542l14966,77190l15454,79187l17069,84201l19081,88667l21412,92491l24095,95784l25725,97262l29017,99746l32446,101529l35951,102672l39624,103220l40752,103220l65700,106177l65258,106695l62378,109622l59284,112090l56068,114147l52639,115671l49073,116769l45293,117409l41773,117623l37552,117409l33558,116830l29886,115869l26426,114528l23195,112837l20193,110749l18410,109210l15545,106238l12908,102870l10546,99030l8351,94824l6447,90191l4770,85130l4770,85055l3429,80223l2332,75240l1433,70180l747,65044l305,59725l61,54377l0,51024l137,45339l488,39807l1037,34488l1890,29428l2942,24551l4176,19903l5349,16428l7239,11719l9342,7453l11720,3505l14356,0x">
                        <v:stroke weight="0pt" endcap="flat" joinstyle="miter" miterlimit="10" on="false" color="#000000" opacity="0"/>
                        <v:fill on="true" color="#000000"/>
                      </v:shape>
                      <v:shape id="Shape 7873" style="position:absolute;width:626;height:408;left:467;top:4057;" coordsize="62651,40828" path="m27310,0l27553,0l31592,259l35341,945l38968,2088l42352,3658l45522,5700l48554,8230l50002,9662l52699,12954l55169,16566l57302,20558l59222,24963l60868,29779l62209,34945l62651,36926l51100,40828l49591,35235l47853,30266l45948,26061l43632,22525l42092,20696l39212,18060l36012,16170l32415,14935l28544,14401l27371,14341l0,13594l2880,10424l6004,7696l6066,7635l9327,5319l12710,3413l16185,1920l19812,884l23500,259l27310,0x">
                        <v:stroke weight="0pt" endcap="flat" joinstyle="miter" miterlimit="10" on="false" color="#000000" opacity="0"/>
                        <v:fill on="true" color="#000000"/>
                      </v:shape>
                      <v:shape id="Shape 7874" style="position:absolute;width:704;height:1170;left:1218;top:4198;" coordsize="70455,117059" path="m14432,0l42550,183l38832,488l35220,1372l31806,2804l28544,4816l25466,7376l22540,10561l21107,12390l19111,15514l17373,19095l15895,23119l14630,27585l13594,32507l12847,37872l12344,43738l12100,49972l12100,53340l12268,59253l12710,64815l13457,70088l14539,74935l15911,79507l17571,83698l19598,87554l20741,89443l23439,93086l26274,96149l29337,98633l32614,100523l36042,101819l39715,102550l42352,102657l70455,102748l67620,105918l64557,108707l64008,109149l60670,111526l57302,113461l53766,115001l50200,116098l46573,116815l42840,117059l42459,117059l38588,116845l34854,116205l31288,115107l27798,113660l24475,111755l21244,109393l20010,108357l16932,105369l14112,102108l11491,98420l9220,94442l7132,90145l5304,85466l5044,84780l3566,79918l2332,74935l1341,69860l640,64770l198,59558l0,54194l0,53081l91,47106l442,41316l991,35875l1783,30678l2773,25695l3947,20986l5456,16520l7071,12329l8976,8427l11110,4694l11857,3551l14432,0x">
                        <v:stroke weight="0pt" endcap="flat" joinstyle="miter" miterlimit="10" on="false" color="#000000" opacity="0"/>
                        <v:fill on="true" color="#000000"/>
                      </v:shape>
                      <v:shape id="Shape 7875" style="position:absolute;width:704;height:1170;left:1362;top:4055;" coordsize="70485,117013" path="m28056,0l31897,244l35631,839l39197,1951l42657,3369l46025,5304l49271,7605l50200,8398l53309,11339l56174,14585l58765,18167l61097,22144l63246,26457l65044,31060l65318,31776l66751,36409l67924,41163l68900,46117l69631,51298l70119,56586l70424,62103l70485,65883l70317,71491l69982,76917l69388,82159l68534,87234l67498,92126l66202,96865l65013,100386l63124,105156l60975,109485l58643,113447l56022,117013l27919,116922l31729,116677l35357,115779l38786,114316l41971,112304l44988,109668l47777,106498l49819,103587l51846,100035l53614,96073l55092,91745l56312,87036l57226,81992l57851,76612l58262,70790l58354,65761l58217,60016l57805,54544l57165,49393l56220,44486l55092,39884l54681,38725l52944,33909l50810,29597l48387,25756l45644,22449l43998,20803l40798,18318l37414,16413l33863,15194l30190,14524l28118,14448l0,14265l2804,11064l5669,8291l8748,5898l11963,3901l15346,2332l18943,1204l22585,381l26487,61l28056,0x">
                        <v:stroke weight="0pt" endcap="flat" joinstyle="miter" miterlimit="10" on="false" color="#000000" opacity="0"/>
                        <v:fill on="true" color="#000000"/>
                      </v:shape>
                      <v:shape id="Shape 7876" style="position:absolute;width:2608;height:2609;left:30;top:3398;" coordsize="260896,260970" path="m0,260970l260896,260970l260896,0l0,0x">
                        <v:stroke weight="0.0123789pt" endcap="flat" joinstyle="round" on="true" color="#000000"/>
                        <v:fill on="false" color="#000000" opacity="0"/>
                      </v:shape>
                      <v:shape id="Shape 7877" style="position:absolute;width:286;height:409;left:623;top:6961;" coordsize="28697,40996" path="m4968,0l16809,2378l13244,3201l10180,5852l9632,6584l7498,10790l6614,15713l6614,16947l7193,22053l9037,26381l9632,27250l12573,30237l16002,31517l16809,31562l28697,33894l25817,37232l22631,39503l19202,40752l16733,40996l13106,40447l9738,38877l6690,36180l4968,34001l2637,29932l991,25421l137,20483l0,16947l366,11735l1494,6934l3322,2561l4968,0x">
                        <v:stroke weight="0pt" endcap="flat" joinstyle="miter" miterlimit="10" on="false" color="#000000" opacity="0"/>
                        <v:fill on="true" color="#000000"/>
                      </v:shape>
                      <v:shape id="Shape 7878" style="position:absolute;width:286;height:409;left:673;top:6891;" coordsize="28636,40904" path="m11765,0l15468,564l18852,2134l21884,4709l23728,7010l26060,11110l27660,15621l28468,20589l28636,23957l28224,29200l27158,34016l25268,38328l23728,40904l11841,38572l15392,37673l18455,35052l19065,34260l21153,30053l21976,25100l22022,23957l21397,18836l19614,14463l19065,13594l16078,10622l12588,9388l11841,9388l0,7010l2819,3673l6005,1432l9464,198l11765,0x">
                        <v:stroke weight="0pt" endcap="flat" joinstyle="miter" miterlimit="10" on="false" color="#000000" opacity="0"/>
                        <v:fill on="true" color="#000000"/>
                      </v:shape>
                      <v:shape id="Shape 7879" style="position:absolute;width:377;height:352;left:1511;top:7735;" coordsize="37719,35220" path="m25969,0l37719,4267l36545,9815l35204,15011l33558,19812l31729,24247l29687,28331l27401,31928l24902,35220l0,32278l3871,31928l7498,30952l10866,29261l13990,26929l16688,24140l19126,20833l21199,17008l22936,12603l24414,7681l25633,2194l25969,0x">
                        <v:stroke weight="0pt" endcap="flat" joinstyle="miter" miterlimit="10" on="false" color="#000000" opacity="0"/>
                        <v:fill on="true" color="#000000"/>
                      </v:shape>
                      <v:shape id="Shape 7880" style="position:absolute;width:656;height:1174;left:1104;top:7027;" coordsize="65623,117454" path="m14341,0l41635,792l37597,1036l33863,1935l30404,3368l27234,5410l24551,7788l21717,11095l19248,14874l17175,19141l15575,23835l14859,26518l13792,31623l12984,36743l12451,41986l12146,47229l12085,50932l12192,56723l12527,62225l13076,67467l13868,72436l14859,77084l15407,79080l16992,84079l19004,88544l21336,92415l24048,95646l25633,97124l28910,99609l32339,101391l35935,102534l39548,103083l40721,103129l65623,106070l65136,106558l62270,109484l59237,111968l55992,113995l52608,115519l48966,116617l45202,117272l41651,117454l37490,117272l33543,116723l29809,115717l26319,114422l23119,112700l20132,110627l18394,109073l15514,106086l12878,102732l10439,98908l8336,94686l6385,90099l4739,85070l4678,84932l3368,80116l2271,75179l1371,70119l731,64953l243,59649l15,54285l0,50962l76,45278l426,39776l1021,34442l1829,29398l2865,24552l4160,19934l5288,16398l7178,11750l9311,7437l11704,3535l14341,0x">
                        <v:stroke weight="0pt" endcap="flat" joinstyle="miter" miterlimit="10" on="false" color="#000000" opacity="0"/>
                        <v:fill on="true" color="#000000"/>
                      </v:shape>
                      <v:shape id="Shape 7881" style="position:absolute;width:625;height:408;left:1247;top:6891;" coordsize="62560,40828" path="m27234,0l27539,0l31486,259l35326,945l38893,2088l42276,3673l45507,5700l48478,8245l49926,9692l52639,12939l55077,16581l57272,20589l59146,24933l60792,29749l62133,34915l62560,36942l51024,40828l49561,35220l47838,30236l45842,26030l43602,22509l42077,20681l39136,18059l35906,16154l32339,14935l28468,14386l27295,14386l0,13594l2819,10424l5943,7696l6035,7635l9327,5319l12695,3429l16154,1966l19736,884l23424,259l27234,0x">
                        <v:stroke weight="0pt" endcap="flat" joinstyle="miter" miterlimit="10" on="false" color="#000000" opacity="0"/>
                        <v:fill on="true" color="#000000"/>
                      </v:shape>
                      <v:shape id="Shape 7882" style="position:absolute;width:2608;height:2606;left:47;top:6234;" coordsize="260821,260630" path="m0,260630l260821,260630l260821,0l0,0x">
                        <v:stroke weight="0.0123632pt" endcap="flat" joinstyle="round" on="true" color="#000000"/>
                        <v:fill on="false" color="#000000" opacity="0"/>
                      </v:shape>
                      <v:shape id="Shape 7883" style="position:absolute;width:1872;height:1874;left:384;top:9525;" coordsize="187278,187428" path="m187278,93707l185525,75468l180159,57885l171501,41658l159855,27457l145679,15801l129522,7131l111931,1813l93624,0l75362,1813l57818,7131l41660,15801l27468,27457l15807,41658l7149,57885l1814,75468l0,93707l1814,112037l7149,129604l15807,145801l27468,160002l41660,171658l57818,180328l75362,185615l93624,187428l111931,185615l129522,180328l145679,171658l159855,160002l171501,145801l180159,129604l185525,112037l187278,93707x">
                        <v:stroke weight="0.0122088pt" endcap="flat" joinstyle="round" on="true" color="#000000"/>
                        <v:fill on="false" color="#000000" opacity="0"/>
                      </v:shape>
                      <v:shape id="Shape 7884" style="position:absolute;width:2571;height:2573;left:35;top:9175;" coordsize="257198,257396" path="m0,257396l257198,257396l257198,0l0,0x">
                        <v:stroke weight="0.0122088pt" endcap="flat" joinstyle="round" on="true" color="#000000"/>
                        <v:fill on="false" color="#000000" opacity="0"/>
                      </v:shape>
                      <v:shape id="Shape 7885" style="position:absolute;width:24;height:12;left:1303;top:9653;" coordsize="2469,1204" path="m1219,0l1631,61l1981,244l2225,488l2408,838l2469,1204l1219,1204l0,1204l46,838l244,488l488,244l838,61l1219,0x">
                        <v:stroke weight="0pt" endcap="flat" joinstyle="round" on="false" color="#000000" opacity="0"/>
                        <v:fill on="true" color="#000000"/>
                      </v:shape>
                      <v:shape id="Shape 7886" style="position:absolute;width:24;height:12;left:1309;top:9658;" coordsize="2454,1219" path="m0,1219l46,838l244,488l488,244l823,61l1204,0l1616,61l1967,244l2210,488l2408,838l2454,1219">
                        <v:stroke weight="0.0122088pt" endcap="flat" joinstyle="round" on="true" color="#000000"/>
                        <v:fill on="false" color="#000000" opacity="0"/>
                      </v:shape>
                      <v:shape id="Shape 261982" style="position:absolute;width:91;height:791;left:1303;top:9665;" coordsize="9144,79126" path="m0,0l9144,0l9144,79126l0,79126l0,0">
                        <v:stroke weight="0pt" endcap="flat" joinstyle="round" on="false" color="#000000" opacity="0"/>
                        <v:fill on="true" color="#000000"/>
                      </v:shape>
                      <v:shape id="Shape 7888" style="position:absolute;width:24;height:791;left:1309;top:9671;" coordsize="2454,79125" path="m0,79125l2454,79125l2454,0l0,0x">
                        <v:stroke weight="0.0122088pt" endcap="flat" joinstyle="round" on="true" color="#000000"/>
                        <v:fill on="false" color="#000000" opacity="0"/>
                      </v:shape>
                      <v:shape id="Shape 7889" style="position:absolute;width:24;height:12;left:1303;top:10456;" coordsize="2469,1235" path="m0,0l1219,0l2469,0l2408,412l2225,732l1981,1006l1631,1189l1219,1235l838,1189l488,1006l244,732l46,412l0,0x">
                        <v:stroke weight="0pt" endcap="flat" joinstyle="round" on="false" color="#000000" opacity="0"/>
                        <v:fill on="true" color="#000000"/>
                      </v:shape>
                      <v:shape id="Shape 7890" style="position:absolute;width:24;height:12;left:1309;top:10462;" coordsize="2454,1234" path="m2454,0l2408,396l2210,716l1967,990l1616,1188l1204,1234l823,1188l488,990l244,716l46,396l0,0">
                        <v:stroke weight="0.0122088pt" endcap="flat" joinstyle="round" on="true" color="#000000"/>
                        <v:fill on="false" color="#000000" opacity="0"/>
                      </v:shape>
                      <v:shape id="Shape 7891" style="position:absolute;width:22;height:18;left:1305;top:10444;" coordsize="2286,1859" path="m945,0l1326,46l1676,183l1981,427l2164,762l2286,1128l2225,1493l2057,1859l1036,1204l0,579l244,274l594,91l945,0x">
                        <v:stroke weight="0pt" endcap="flat" joinstyle="round" on="false" color="#000000" opacity="0"/>
                        <v:fill on="true" color="#000000"/>
                      </v:shape>
                      <v:shape id="Shape 7892" style="position:absolute;width:22;height:18;left:1310;top:10450;" coordsize="2272,1859" path="m0,594l244,289l595,107l945,0l1327,61l1677,183l1982,426l2165,777l2272,1143l2226,1508l2058,1859">
                        <v:stroke weight="0.0122088pt" endcap="flat" joinstyle="round" on="true" color="#000000"/>
                        <v:fill on="false" color="#000000" opacity="0"/>
                      </v:shape>
                      <v:shape id="Shape 7893" style="position:absolute;width:324;height:502;left:1001;top:10450;" coordsize="32477,50292" path="m30419,0l31455,625l32477,1280l2042,50292l1021,49652l0,48997l30419,0x">
                        <v:stroke weight="0pt" endcap="flat" joinstyle="round" on="false" color="#000000" opacity="0"/>
                        <v:fill on="true" color="#000000"/>
                      </v:shape>
                      <v:shape id="Shape 7894" style="position:absolute;width:324;height:502;left:1006;top:10456;" coordsize="32483,50297" path="m32483,1265l31447,625l30425,0l0,49002l1022,49642l2043,50297l32483,1265x">
                        <v:stroke weight="0.0122088pt" endcap="flat" joinstyle="round" on="true" color="#000000"/>
                        <v:fill on="false" color="#000000" opacity="0"/>
                      </v:shape>
                      <v:shape id="Shape 7895" style="position:absolute;width:22;height:18;left:999;top:10940;" coordsize="2240,1859" path="m198,0l1219,655l2240,1296l1997,1570l1646,1783l1326,1859l915,1813l564,1677l305,1432l76,1082l0,762l61,350l198,0x">
                        <v:stroke weight="0pt" endcap="flat" joinstyle="round" on="false" color="#000000" opacity="0"/>
                        <v:fill on="true" color="#000000"/>
                      </v:shape>
                      <v:shape id="Shape 7896" style="position:absolute;width:22;height:18;left:1004;top:10946;" coordsize="2241,1859" path="m2241,1295l1997,1554l1646,1767l1326,1859l930,1798l579,1660l305,1417l76,1067l0,746l61,350l198,0">
                        <v:stroke weight="0.0122088pt" endcap="flat" joinstyle="round" on="true" color="#000000"/>
                        <v:fill on="false" color="#000000" opacity="0"/>
                      </v:shape>
                      <v:shape id="Shape 7897" style="position:absolute;width:481;height:1279;left:1259;top:13159;" coordsize="48143,127940" path="m32156,0l48143,0l36728,20818l10683,127940l0,127940l5974,109545l6858,105659l7910,100995l9220,95509l10744,89169l10744,89032l32156,0x">
                        <v:stroke weight="0pt" endcap="flat" joinstyle="miter" miterlimit="10" on="false" color="#000000" opacity="0"/>
                        <v:fill on="true" color="#000000"/>
                      </v:shape>
                      <v:shape id="Shape 7898" style="position:absolute;width:114;height:1279;left:1626;top:13159;" coordsize="11414,127940" path="m11414,0l11414,127940l0,127940l0,20818l11414,0x">
                        <v:stroke weight="0pt" endcap="flat" joinstyle="miter" miterlimit="10" on="false" color="#000000" opacity="0"/>
                        <v:fill on="true" color="#000000"/>
                      </v:shape>
                      <v:shape id="Shape 7899" style="position:absolute;width:178;height:1279;left:886;top:13159;" coordsize="17831,127940" path="m0,0l17831,0l11430,19035l11430,127940l0,127940l0,0x">
                        <v:stroke weight="0pt" endcap="flat" joinstyle="miter" miterlimit="10" on="false" color="#000000" opacity="0"/>
                        <v:fill on="true" color="#000000"/>
                      </v:shape>
                      <v:shape id="Shape 7900" style="position:absolute;width:318;height:1279;left:1000;top:13159;" coordsize="31867,127940" path="m6401,0l27599,90587l29047,96941l30327,102398l31318,106909l31867,109545l25893,127940l0,19035l6401,0x">
                        <v:stroke weight="0pt" endcap="flat" joinstyle="miter" miterlimit="10" on="false" color="#000000" opacity="0"/>
                        <v:fill on="true" color="#000000"/>
                      </v:shape>
                      <v:shape id="Shape 7901" style="position:absolute;width:2631;height:2632;left:0;top:12473;" coordsize="263198,263237" path="m0,263237l263198,263237l263198,0l0,0x">
                        <v:stroke weight="0.0124858pt" endcap="flat" joinstyle="round" on="true" color="#000000"/>
                        <v:fill on="false" color="#000000" opacity="0"/>
                      </v:shape>
                      <w10:wrap type="square"/>
                    </v:group>
                  </w:pict>
                </mc:Fallback>
              </mc:AlternateContent>
            </w:r>
            <w:r>
              <w:tab/>
            </w:r>
            <w:r>
              <w:rPr>
                <w:rFonts w:ascii="Segoe UI" w:eastAsia="Segoe UI" w:hAnsi="Segoe UI" w:cs="Segoe UI"/>
                <w:sz w:val="20"/>
              </w:rPr>
              <w:t xml:space="preserve"> </w:t>
            </w:r>
            <w:r>
              <w:rPr>
                <w:rFonts w:ascii="Segoe UI" w:eastAsia="Segoe UI" w:hAnsi="Segoe UI" w:cs="Segoe UI"/>
                <w:sz w:val="20"/>
              </w:rPr>
              <w:tab/>
              <w:t xml:space="preserve">vzduchu  </w:t>
            </w:r>
          </w:p>
          <w:p w:rsidR="00A54239" w:rsidRDefault="00621F98">
            <w:pPr>
              <w:spacing w:after="0"/>
              <w:ind w:left="112"/>
            </w:pPr>
            <w:r>
              <w:rPr>
                <w:rFonts w:ascii="Segoe UI" w:eastAsia="Segoe UI" w:hAnsi="Segoe UI" w:cs="Segoe UI"/>
                <w:sz w:val="20"/>
              </w:rPr>
              <w:t xml:space="preserve"> </w:t>
            </w:r>
          </w:p>
          <w:p w:rsidR="00A54239" w:rsidRDefault="00621F98">
            <w:pPr>
              <w:spacing w:after="0" w:line="404" w:lineRule="auto"/>
              <w:ind w:left="112" w:right="2262"/>
            </w:pPr>
            <w:r>
              <w:rPr>
                <w:rFonts w:ascii="Segoe UI" w:eastAsia="Segoe UI" w:hAnsi="Segoe UI" w:cs="Segoe UI"/>
                <w:sz w:val="20"/>
              </w:rPr>
              <w:t>idlo CO</w:t>
            </w:r>
            <w:r>
              <w:rPr>
                <w:rFonts w:ascii="Segoe UI" w:eastAsia="Segoe UI" w:hAnsi="Segoe UI" w:cs="Segoe UI"/>
                <w:sz w:val="20"/>
                <w:vertAlign w:val="subscript"/>
              </w:rPr>
              <w:t>2</w:t>
            </w:r>
            <w:r>
              <w:rPr>
                <w:rFonts w:ascii="Segoe UI" w:eastAsia="Segoe UI" w:hAnsi="Segoe UI" w:cs="Segoe UI"/>
                <w:sz w:val="20"/>
              </w:rPr>
              <w:t xml:space="preserve"> idlo teploty </w:t>
            </w:r>
          </w:p>
          <w:p w:rsidR="00A54239" w:rsidRDefault="00621F98">
            <w:pPr>
              <w:spacing w:after="0"/>
              <w:ind w:left="112"/>
            </w:pPr>
            <w:r>
              <w:rPr>
                <w:rFonts w:ascii="Segoe UI" w:eastAsia="Segoe UI" w:hAnsi="Segoe UI" w:cs="Segoe UI"/>
                <w:sz w:val="20"/>
              </w:rPr>
              <w:t xml:space="preserve">Regulace asového provozu </w:t>
            </w:r>
          </w:p>
          <w:p w:rsidR="00A54239" w:rsidRDefault="00621F98">
            <w:pPr>
              <w:spacing w:after="0" w:line="240" w:lineRule="auto"/>
              <w:ind w:left="112" w:right="2377"/>
            </w:pPr>
            <w:r>
              <w:rPr>
                <w:rFonts w:ascii="Segoe UI" w:eastAsia="Segoe UI" w:hAnsi="Segoe UI" w:cs="Segoe UI"/>
                <w:sz w:val="20"/>
              </w:rPr>
              <w:t xml:space="preserve"> Servopohon </w:t>
            </w:r>
          </w:p>
          <w:p w:rsidR="00A54239" w:rsidRDefault="00621F98">
            <w:pPr>
              <w:spacing w:after="0"/>
              <w:ind w:right="5107"/>
            </w:pPr>
            <w:r>
              <w:rPr>
                <w:rFonts w:ascii="Segoe UI" w:eastAsia="Segoe UI" w:hAnsi="Segoe UI" w:cs="Segoe UI"/>
                <w:b/>
                <w:sz w:val="2"/>
              </w:rPr>
              <w:t xml:space="preserve"> </w:t>
            </w:r>
          </w:p>
        </w:tc>
      </w:tr>
      <w:tr w:rsidR="00A54239">
        <w:trPr>
          <w:trHeight w:val="1076"/>
        </w:trPr>
        <w:tc>
          <w:tcPr>
            <w:tcW w:w="2552"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Energie </w:t>
            </w:r>
          </w:p>
        </w:tc>
        <w:tc>
          <w:tcPr>
            <w:tcW w:w="5101"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left="2"/>
            </w:pPr>
            <w:r>
              <w:rPr>
                <w:rFonts w:ascii="Segoe UI" w:eastAsia="Segoe UI" w:hAnsi="Segoe UI" w:cs="Segoe UI"/>
                <w:sz w:val="20"/>
              </w:rPr>
              <w:t xml:space="preserve">Tepelná ztráta větráním </w:t>
            </w:r>
            <w:r>
              <w:rPr>
                <w:rFonts w:ascii="Segoe UI" w:eastAsia="Segoe UI" w:hAnsi="Segoe UI" w:cs="Segoe UI"/>
                <w:sz w:val="20"/>
              </w:rPr>
              <w:t xml:space="preserve">musí být zcela hrazena otopnou soustavou.  </w:t>
            </w:r>
          </w:p>
          <w:p w:rsidR="00A54239" w:rsidRDefault="00621F98">
            <w:pPr>
              <w:spacing w:after="0"/>
              <w:ind w:left="2"/>
            </w:pPr>
            <w:r>
              <w:rPr>
                <w:rFonts w:ascii="Segoe UI" w:eastAsia="Segoe UI" w:hAnsi="Segoe UI" w:cs="Segoe UI"/>
                <w:sz w:val="20"/>
              </w:rPr>
              <w:t xml:space="preserve">Nelze použít ZZT. </w:t>
            </w:r>
          </w:p>
          <w:p w:rsidR="00A54239" w:rsidRDefault="00621F98">
            <w:pPr>
              <w:spacing w:after="0"/>
              <w:ind w:left="2"/>
            </w:pPr>
            <w:r>
              <w:rPr>
                <w:rFonts w:ascii="Segoe UI" w:eastAsia="Segoe UI" w:hAnsi="Segoe UI" w:cs="Segoe UI"/>
                <w:sz w:val="20"/>
              </w:rPr>
              <w:t xml:space="preserve">Potřeba energie na pohon ventilátoru. </w:t>
            </w:r>
          </w:p>
        </w:tc>
        <w:tc>
          <w:tcPr>
            <w:tcW w:w="0" w:type="auto"/>
            <w:vMerge/>
            <w:tcBorders>
              <w:top w:val="nil"/>
              <w:left w:val="single" w:sz="4" w:space="0" w:color="000000"/>
              <w:bottom w:val="nil"/>
              <w:right w:val="single" w:sz="4" w:space="0" w:color="000000"/>
            </w:tcBorders>
          </w:tcPr>
          <w:p w:rsidR="00A54239" w:rsidRDefault="00A54239"/>
        </w:tc>
      </w:tr>
      <w:tr w:rsidR="00A54239">
        <w:trPr>
          <w:trHeight w:val="1872"/>
        </w:trPr>
        <w:tc>
          <w:tcPr>
            <w:tcW w:w="2552"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Způsob ovládání </w:t>
            </w:r>
          </w:p>
        </w:tc>
        <w:tc>
          <w:tcPr>
            <w:tcW w:w="5101"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40" w:lineRule="auto"/>
              <w:ind w:left="2" w:right="667"/>
            </w:pPr>
            <w:r>
              <w:rPr>
                <w:rFonts w:ascii="Segoe UI" w:eastAsia="Segoe UI" w:hAnsi="Segoe UI" w:cs="Segoe UI"/>
                <w:sz w:val="20"/>
              </w:rPr>
              <w:t>Provoz dle stanoveného asového plánu. Regulace průtoku automaticky podle idla CO</w:t>
            </w:r>
            <w:r>
              <w:rPr>
                <w:rFonts w:ascii="Segoe UI" w:eastAsia="Segoe UI" w:hAnsi="Segoe UI" w:cs="Segoe UI"/>
                <w:sz w:val="20"/>
                <w:vertAlign w:val="subscript"/>
              </w:rPr>
              <w:t>2</w:t>
            </w:r>
            <w:r>
              <w:rPr>
                <w:rFonts w:ascii="Segoe UI" w:eastAsia="Segoe UI" w:hAnsi="Segoe UI" w:cs="Segoe UI"/>
                <w:sz w:val="20"/>
              </w:rPr>
              <w:t xml:space="preserve"> s kontrolou teploty vnitřního vzduchu. </w:t>
            </w:r>
          </w:p>
          <w:p w:rsidR="00A54239" w:rsidRDefault="00621F98">
            <w:pPr>
              <w:spacing w:after="0" w:line="240" w:lineRule="auto"/>
              <w:ind w:left="2"/>
            </w:pPr>
            <w:r>
              <w:rPr>
                <w:rFonts w:ascii="Segoe UI" w:eastAsia="Segoe UI" w:hAnsi="Segoe UI" w:cs="Segoe UI"/>
                <w:sz w:val="20"/>
              </w:rPr>
              <w:t xml:space="preserve">Funkce </w:t>
            </w:r>
            <w:r>
              <w:rPr>
                <w:rFonts w:ascii="Segoe UI" w:eastAsia="Segoe UI" w:hAnsi="Segoe UI" w:cs="Segoe UI"/>
                <w:sz w:val="20"/>
              </w:rPr>
              <w:t xml:space="preserve">mechanického otevírání oken musí být spojena s chodem ventilátoru. </w:t>
            </w:r>
          </w:p>
          <w:p w:rsidR="00A54239" w:rsidRDefault="00621F98">
            <w:pPr>
              <w:spacing w:after="0"/>
              <w:ind w:left="2"/>
            </w:pPr>
            <w:r>
              <w:rPr>
                <w:rFonts w:ascii="Segoe UI" w:eastAsia="Segoe UI" w:hAnsi="Segoe UI" w:cs="Segoe UI"/>
                <w:sz w:val="20"/>
              </w:rPr>
              <w:t xml:space="preserve">Okna musí být vybavena elektronickým zámkem pro možnost uzavření. </w:t>
            </w:r>
          </w:p>
        </w:tc>
        <w:tc>
          <w:tcPr>
            <w:tcW w:w="0" w:type="auto"/>
            <w:vMerge/>
            <w:tcBorders>
              <w:top w:val="nil"/>
              <w:left w:val="single" w:sz="4" w:space="0" w:color="000000"/>
              <w:bottom w:val="nil"/>
              <w:right w:val="single" w:sz="4" w:space="0" w:color="000000"/>
            </w:tcBorders>
          </w:tcPr>
          <w:p w:rsidR="00A54239" w:rsidRDefault="00A54239"/>
        </w:tc>
      </w:tr>
      <w:tr w:rsidR="00A54239">
        <w:trPr>
          <w:trHeight w:val="542"/>
        </w:trPr>
        <w:tc>
          <w:tcPr>
            <w:tcW w:w="2552"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b/>
                <w:sz w:val="20"/>
              </w:rPr>
              <w:t xml:space="preserve">Použití </w:t>
            </w:r>
          </w:p>
        </w:tc>
        <w:tc>
          <w:tcPr>
            <w:tcW w:w="510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rFonts w:ascii="Segoe UI" w:eastAsia="Segoe UI" w:hAnsi="Segoe UI" w:cs="Segoe UI"/>
                <w:sz w:val="20"/>
              </w:rPr>
              <w:t xml:space="preserve">Pouze tam, kde není riziko výrazného zne ištění venkovního vzduchu. </w:t>
            </w:r>
          </w:p>
        </w:tc>
        <w:tc>
          <w:tcPr>
            <w:tcW w:w="0" w:type="auto"/>
            <w:vMerge/>
            <w:tcBorders>
              <w:top w:val="nil"/>
              <w:left w:val="single" w:sz="4" w:space="0" w:color="000000"/>
              <w:bottom w:val="single" w:sz="4" w:space="0" w:color="000000"/>
              <w:right w:val="single" w:sz="4" w:space="0" w:color="000000"/>
            </w:tcBorders>
            <w:vAlign w:val="bottom"/>
          </w:tcPr>
          <w:p w:rsidR="00A54239" w:rsidRDefault="00A54239"/>
        </w:tc>
      </w:tr>
    </w:tbl>
    <w:p w:rsidR="00A54239" w:rsidRDefault="00A54239">
      <w:pPr>
        <w:sectPr w:rsidR="00A54239">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6841" w:h="11906" w:orient="landscape"/>
          <w:pgMar w:top="853" w:right="8795" w:bottom="994" w:left="1277" w:header="708" w:footer="216" w:gutter="0"/>
          <w:cols w:space="708"/>
        </w:sectPr>
      </w:pPr>
    </w:p>
    <w:p w:rsidR="00A54239" w:rsidRDefault="00621F98">
      <w:pPr>
        <w:spacing w:after="4" w:line="250" w:lineRule="auto"/>
        <w:ind w:left="-5" w:right="43" w:hanging="10"/>
        <w:jc w:val="both"/>
      </w:pPr>
      <w:r>
        <w:rPr>
          <w:rFonts w:ascii="Segoe UI" w:eastAsia="Segoe UI" w:hAnsi="Segoe UI" w:cs="Segoe UI"/>
          <w:b/>
          <w:sz w:val="20"/>
        </w:rPr>
        <w:lastRenderedPageBreak/>
        <w:t xml:space="preserve">Příloha 2: Příklad výpo tu větracího vzduchu pro u ebnu ZŠ (2. stupeň) </w:t>
      </w:r>
    </w:p>
    <w:p w:rsidR="00A54239" w:rsidRDefault="00621F98">
      <w:pPr>
        <w:spacing w:after="0"/>
      </w:pPr>
      <w:r>
        <w:rPr>
          <w:rFonts w:ascii="Segoe UI" w:eastAsia="Segoe UI" w:hAnsi="Segoe UI" w:cs="Segoe UI"/>
          <w:b/>
          <w:sz w:val="20"/>
        </w:rPr>
        <w:t xml:space="preserve"> </w:t>
      </w:r>
    </w:p>
    <w:tbl>
      <w:tblPr>
        <w:tblStyle w:val="TableGrid"/>
        <w:tblW w:w="9892" w:type="dxa"/>
        <w:tblInd w:w="86" w:type="dxa"/>
        <w:tblCellMar>
          <w:top w:w="6" w:type="dxa"/>
          <w:left w:w="108" w:type="dxa"/>
          <w:bottom w:w="0" w:type="dxa"/>
          <w:right w:w="68" w:type="dxa"/>
        </w:tblCellMar>
        <w:tblLook w:val="04A0" w:firstRow="1" w:lastRow="0" w:firstColumn="1" w:lastColumn="0" w:noHBand="0" w:noVBand="1"/>
      </w:tblPr>
      <w:tblGrid>
        <w:gridCol w:w="4219"/>
        <w:gridCol w:w="1844"/>
        <w:gridCol w:w="1985"/>
        <w:gridCol w:w="1844"/>
      </w:tblGrid>
      <w:tr w:rsidR="00A54239">
        <w:trPr>
          <w:trHeight w:val="5009"/>
        </w:trPr>
        <w:tc>
          <w:tcPr>
            <w:tcW w:w="9892" w:type="dxa"/>
            <w:gridSpan w:val="4"/>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Půdorys u ebny </w:t>
            </w:r>
          </w:p>
          <w:p w:rsidR="00A54239" w:rsidRDefault="00621F98">
            <w:pPr>
              <w:tabs>
                <w:tab w:val="center" w:pos="4830"/>
              </w:tabs>
              <w:spacing w:after="0"/>
            </w:pPr>
            <w:r>
              <w:rPr>
                <w:rFonts w:ascii="Segoe UI" w:eastAsia="Segoe UI" w:hAnsi="Segoe UI" w:cs="Segoe UI"/>
                <w:sz w:val="20"/>
              </w:rPr>
              <w:t xml:space="preserve"> </w:t>
            </w:r>
            <w:r>
              <w:rPr>
                <w:rFonts w:ascii="Segoe UI" w:eastAsia="Segoe UI" w:hAnsi="Segoe UI" w:cs="Segoe UI"/>
                <w:sz w:val="20"/>
              </w:rPr>
              <w:tab/>
            </w:r>
            <w:r>
              <w:rPr>
                <w:noProof/>
              </w:rPr>
              <w:drawing>
                <wp:inline distT="0" distB="0" distL="0" distR="0">
                  <wp:extent cx="3694176" cy="2673096"/>
                  <wp:effectExtent l="0" t="0" r="0" b="0"/>
                  <wp:docPr id="251730" name="Picture 251730"/>
                  <wp:cNvGraphicFramePr/>
                  <a:graphic xmlns:a="http://schemas.openxmlformats.org/drawingml/2006/main">
                    <a:graphicData uri="http://schemas.openxmlformats.org/drawingml/2006/picture">
                      <pic:pic xmlns:pic="http://schemas.openxmlformats.org/drawingml/2006/picture">
                        <pic:nvPicPr>
                          <pic:cNvPr id="251730" name="Picture 251730"/>
                          <pic:cNvPicPr/>
                        </pic:nvPicPr>
                        <pic:blipFill>
                          <a:blip r:embed="rId48"/>
                          <a:stretch>
                            <a:fillRect/>
                          </a:stretch>
                        </pic:blipFill>
                        <pic:spPr>
                          <a:xfrm>
                            <a:off x="0" y="0"/>
                            <a:ext cx="3694176" cy="2673096"/>
                          </a:xfrm>
                          <a:prstGeom prst="rect">
                            <a:avLst/>
                          </a:prstGeom>
                        </pic:spPr>
                      </pic:pic>
                    </a:graphicData>
                  </a:graphic>
                </wp:inline>
              </w:drawing>
            </w:r>
          </w:p>
          <w:p w:rsidR="00A54239" w:rsidRDefault="00621F98">
            <w:pPr>
              <w:spacing w:after="0"/>
            </w:pPr>
            <w:r>
              <w:rPr>
                <w:rFonts w:ascii="Segoe UI" w:eastAsia="Segoe UI" w:hAnsi="Segoe UI" w:cs="Segoe UI"/>
                <w:sz w:val="20"/>
              </w:rPr>
              <w:t xml:space="preserve">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Po et žáků ve třídě n</w:t>
            </w:r>
            <w:r>
              <w:rPr>
                <w:rFonts w:ascii="Segoe UI" w:eastAsia="Segoe UI" w:hAnsi="Segoe UI" w:cs="Segoe UI"/>
                <w:b/>
                <w:sz w:val="20"/>
                <w:vertAlign w:val="subscript"/>
              </w:rPr>
              <w:t>ž</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30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Po et vyu ujících (asistentů) n</w:t>
            </w:r>
            <w:r>
              <w:rPr>
                <w:rFonts w:ascii="Segoe UI" w:eastAsia="Segoe UI" w:hAnsi="Segoe UI" w:cs="Segoe UI"/>
                <w:b/>
                <w:sz w:val="20"/>
                <w:vertAlign w:val="subscript"/>
              </w:rPr>
              <w:t>v</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1"/>
              <w:jc w:val="center"/>
            </w:pPr>
            <w:r>
              <w:rPr>
                <w:rFonts w:ascii="Segoe UI" w:eastAsia="Segoe UI" w:hAnsi="Segoe UI" w:cs="Segoe UI"/>
                <w:sz w:val="20"/>
              </w:rPr>
              <w:t xml:space="preserve">1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Dávka vzduchu na žáka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18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Dávka vzduchu na vyu ující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50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Teplota vnitřního vzduchu t</w:t>
            </w:r>
            <w:r>
              <w:rPr>
                <w:rFonts w:ascii="Segoe UI" w:eastAsia="Segoe UI" w:hAnsi="Segoe UI" w:cs="Segoe UI"/>
                <w:b/>
                <w:sz w:val="20"/>
                <w:vertAlign w:val="subscript"/>
              </w:rPr>
              <w:t>i</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5"/>
              <w:jc w:val="center"/>
            </w:pPr>
            <w:r>
              <w:rPr>
                <w:rFonts w:ascii="Segoe UI" w:eastAsia="Segoe UI" w:hAnsi="Segoe UI" w:cs="Segoe UI"/>
                <w:sz w:val="20"/>
              </w:rPr>
              <w:t xml:space="preserve">21 °C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Teplota venkovního vzduchu t</w:t>
            </w:r>
            <w:r>
              <w:rPr>
                <w:rFonts w:ascii="Segoe UI" w:eastAsia="Segoe UI" w:hAnsi="Segoe UI" w:cs="Segoe UI"/>
                <w:b/>
                <w:sz w:val="20"/>
                <w:vertAlign w:val="subscript"/>
              </w:rPr>
              <w:t>e</w:t>
            </w:r>
            <w:r>
              <w:rPr>
                <w:rFonts w:ascii="Segoe UI" w:eastAsia="Segoe UI" w:hAnsi="Segoe UI" w:cs="Segoe UI"/>
                <w:b/>
                <w:sz w:val="20"/>
              </w:rPr>
              <w:t xml:space="preserve">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-15 °C </w:t>
            </w:r>
          </w:p>
        </w:tc>
      </w:tr>
      <w:tr w:rsidR="00A54239">
        <w:trPr>
          <w:trHeight w:val="543"/>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Systém větrání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113"/>
              <w:jc w:val="right"/>
            </w:pPr>
            <w:r>
              <w:rPr>
                <w:rFonts w:ascii="Segoe UI" w:eastAsia="Segoe UI" w:hAnsi="Segoe UI" w:cs="Segoe UI"/>
                <w:sz w:val="20"/>
              </w:rPr>
              <w:t xml:space="preserve">Přirozené větrání  </w:t>
            </w:r>
          </w:p>
        </w:tc>
        <w:tc>
          <w:tcPr>
            <w:tcW w:w="198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4"/>
            </w:pPr>
            <w:r>
              <w:rPr>
                <w:rFonts w:ascii="Segoe UI" w:eastAsia="Segoe UI" w:hAnsi="Segoe UI" w:cs="Segoe UI"/>
                <w:sz w:val="20"/>
              </w:rPr>
              <w:t xml:space="preserve">Nucené podtlakové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7"/>
              <w:jc w:val="center"/>
            </w:pPr>
            <w:r>
              <w:rPr>
                <w:rFonts w:ascii="Segoe UI" w:eastAsia="Segoe UI" w:hAnsi="Segoe UI" w:cs="Segoe UI"/>
                <w:sz w:val="20"/>
              </w:rPr>
              <w:t xml:space="preserve">Nucené rovnotlaké větrání </w:t>
            </w:r>
          </w:p>
        </w:tc>
      </w:tr>
      <w:tr w:rsidR="00A54239">
        <w:trPr>
          <w:trHeight w:val="809"/>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Průtok větracího vzduchu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1"/>
              <w:jc w:val="center"/>
            </w:pPr>
            <w:r>
              <w:rPr>
                <w:rFonts w:ascii="Segoe UI" w:eastAsia="Segoe UI" w:hAnsi="Segoe UI" w:cs="Segoe UI"/>
                <w:sz w:val="20"/>
              </w:rPr>
              <w:t>30 dětí · 18 m</w:t>
            </w:r>
            <w:r>
              <w:rPr>
                <w:rFonts w:ascii="Segoe UI" w:eastAsia="Segoe UI" w:hAnsi="Segoe UI" w:cs="Segoe UI"/>
                <w:sz w:val="20"/>
                <w:vertAlign w:val="superscript"/>
              </w:rPr>
              <w:t>3</w:t>
            </w:r>
            <w:r>
              <w:rPr>
                <w:rFonts w:ascii="Segoe UI" w:eastAsia="Segoe UI" w:hAnsi="Segoe UI" w:cs="Segoe UI"/>
                <w:sz w:val="20"/>
              </w:rPr>
              <w:t>/h.os = 540 m</w:t>
            </w:r>
            <w:r>
              <w:rPr>
                <w:rFonts w:ascii="Segoe UI" w:eastAsia="Segoe UI" w:hAnsi="Segoe UI" w:cs="Segoe UI"/>
                <w:sz w:val="20"/>
                <w:vertAlign w:val="superscript"/>
              </w:rPr>
              <w:t>3</w:t>
            </w:r>
            <w:r>
              <w:rPr>
                <w:rFonts w:ascii="Segoe UI" w:eastAsia="Segoe UI" w:hAnsi="Segoe UI" w:cs="Segoe UI"/>
                <w:sz w:val="20"/>
              </w:rPr>
              <w:t xml:space="preserve">/h  </w:t>
            </w:r>
          </w:p>
          <w:p w:rsidR="00A54239" w:rsidRDefault="00621F98">
            <w:pPr>
              <w:spacing w:after="0"/>
              <w:ind w:right="43"/>
              <w:jc w:val="center"/>
            </w:pPr>
            <w:r>
              <w:rPr>
                <w:rFonts w:ascii="Segoe UI" w:eastAsia="Segoe UI" w:hAnsi="Segoe UI" w:cs="Segoe UI"/>
                <w:sz w:val="20"/>
              </w:rPr>
              <w:t>1 vyu ující · 50 m</w:t>
            </w:r>
            <w:r>
              <w:rPr>
                <w:rFonts w:ascii="Segoe UI" w:eastAsia="Segoe UI" w:hAnsi="Segoe UI" w:cs="Segoe UI"/>
                <w:sz w:val="20"/>
                <w:vertAlign w:val="superscript"/>
              </w:rPr>
              <w:t>3</w:t>
            </w:r>
            <w:r>
              <w:rPr>
                <w:rFonts w:ascii="Segoe UI" w:eastAsia="Segoe UI" w:hAnsi="Segoe UI" w:cs="Segoe UI"/>
                <w:sz w:val="20"/>
              </w:rPr>
              <w:t>/h.os = 50 m</w:t>
            </w:r>
            <w:r>
              <w:rPr>
                <w:rFonts w:ascii="Segoe UI" w:eastAsia="Segoe UI" w:hAnsi="Segoe UI" w:cs="Segoe UI"/>
                <w:sz w:val="20"/>
                <w:vertAlign w:val="superscript"/>
              </w:rPr>
              <w:t>3</w:t>
            </w:r>
            <w:r>
              <w:rPr>
                <w:rFonts w:ascii="Segoe UI" w:eastAsia="Segoe UI" w:hAnsi="Segoe UI" w:cs="Segoe UI"/>
                <w:sz w:val="20"/>
              </w:rPr>
              <w:t xml:space="preserve">/h  </w:t>
            </w:r>
          </w:p>
          <w:p w:rsidR="00A54239" w:rsidRDefault="00621F98">
            <w:pPr>
              <w:spacing w:after="0"/>
              <w:ind w:right="45"/>
              <w:jc w:val="center"/>
            </w:pPr>
            <w:r>
              <w:rPr>
                <w:rFonts w:ascii="Segoe UI" w:eastAsia="Segoe UI" w:hAnsi="Segoe UI" w:cs="Segoe UI"/>
                <w:sz w:val="20"/>
              </w:rPr>
              <w:t>Celkem průtok: 590 m</w:t>
            </w:r>
            <w:r>
              <w:rPr>
                <w:rFonts w:ascii="Segoe UI" w:eastAsia="Segoe UI" w:hAnsi="Segoe UI" w:cs="Segoe UI"/>
                <w:sz w:val="20"/>
                <w:vertAlign w:val="superscript"/>
              </w:rPr>
              <w:t>3</w:t>
            </w:r>
            <w:r>
              <w:rPr>
                <w:rFonts w:ascii="Segoe UI" w:eastAsia="Segoe UI" w:hAnsi="Segoe UI" w:cs="Segoe UI"/>
                <w:sz w:val="20"/>
              </w:rPr>
              <w:t xml:space="preserve">/h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Ú innost zpětného získávání tepla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1"/>
              <w:jc w:val="center"/>
            </w:pPr>
            <w:r>
              <w:rPr>
                <w:rFonts w:ascii="Segoe UI" w:eastAsia="Segoe UI" w:hAnsi="Segoe UI" w:cs="Segoe UI"/>
                <w:sz w:val="20"/>
              </w:rPr>
              <w:t xml:space="preserve">0 % </w:t>
            </w:r>
          </w:p>
        </w:tc>
        <w:tc>
          <w:tcPr>
            <w:tcW w:w="198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0 %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7"/>
              <w:jc w:val="center"/>
            </w:pPr>
            <w:r>
              <w:rPr>
                <w:rFonts w:ascii="Segoe UI" w:eastAsia="Segoe UI" w:hAnsi="Segoe UI" w:cs="Segoe UI"/>
                <w:sz w:val="20"/>
              </w:rPr>
              <w:t xml:space="preserve">70 %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Tepelná ztráta větráním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4"/>
              <w:jc w:val="center"/>
            </w:pPr>
            <w:r>
              <w:rPr>
                <w:rFonts w:ascii="Segoe UI" w:eastAsia="Segoe UI" w:hAnsi="Segoe UI" w:cs="Segoe UI"/>
                <w:sz w:val="20"/>
              </w:rPr>
              <w:t xml:space="preserve">7,75 kW </w:t>
            </w:r>
          </w:p>
        </w:tc>
        <w:tc>
          <w:tcPr>
            <w:tcW w:w="198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1"/>
              <w:jc w:val="center"/>
            </w:pPr>
            <w:r>
              <w:rPr>
                <w:rFonts w:ascii="Segoe UI" w:eastAsia="Segoe UI" w:hAnsi="Segoe UI" w:cs="Segoe UI"/>
                <w:sz w:val="20"/>
              </w:rPr>
              <w:t xml:space="preserve">7,75 kW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8"/>
              <w:jc w:val="center"/>
            </w:pPr>
            <w:r>
              <w:rPr>
                <w:rFonts w:ascii="Segoe UI" w:eastAsia="Segoe UI" w:hAnsi="Segoe UI" w:cs="Segoe UI"/>
                <w:sz w:val="20"/>
              </w:rPr>
              <w:t xml:space="preserve">2,32 kW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SFP ventilátoru / jednotky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4"/>
              <w:jc w:val="center"/>
            </w:pPr>
            <w:r>
              <w:rPr>
                <w:rFonts w:ascii="Segoe UI" w:eastAsia="Segoe UI" w:hAnsi="Segoe UI" w:cs="Segoe UI"/>
                <w:sz w:val="20"/>
              </w:rPr>
              <w:t xml:space="preserve">0 </w:t>
            </w:r>
          </w:p>
        </w:tc>
        <w:tc>
          <w:tcPr>
            <w:tcW w:w="198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1"/>
              <w:jc w:val="center"/>
            </w:pPr>
            <w:r>
              <w:rPr>
                <w:rFonts w:ascii="Segoe UI" w:eastAsia="Segoe UI" w:hAnsi="Segoe UI" w:cs="Segoe UI"/>
                <w:sz w:val="20"/>
              </w:rPr>
              <w:t xml:space="preserve">750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7"/>
              <w:jc w:val="center"/>
            </w:pPr>
            <w:r>
              <w:rPr>
                <w:rFonts w:ascii="Segoe UI" w:eastAsia="Segoe UI" w:hAnsi="Segoe UI" w:cs="Segoe UI"/>
                <w:sz w:val="20"/>
              </w:rPr>
              <w:t>1500 W/(m</w:t>
            </w:r>
            <w:r>
              <w:rPr>
                <w:rFonts w:ascii="Segoe UI" w:eastAsia="Segoe UI" w:hAnsi="Segoe UI" w:cs="Segoe UI"/>
                <w:sz w:val="20"/>
                <w:vertAlign w:val="superscript"/>
              </w:rPr>
              <w:t>3</w:t>
            </w:r>
            <w:r>
              <w:rPr>
                <w:rFonts w:ascii="Segoe UI" w:eastAsia="Segoe UI" w:hAnsi="Segoe UI" w:cs="Segoe UI"/>
                <w:sz w:val="20"/>
              </w:rPr>
              <w:t xml:space="preserve">/s)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Předpokládaná doba provozu </w:t>
            </w:r>
          </w:p>
        </w:tc>
        <w:tc>
          <w:tcPr>
            <w:tcW w:w="5672" w:type="dxa"/>
            <w:gridSpan w:val="3"/>
            <w:tcBorders>
              <w:top w:val="single" w:sz="4" w:space="0" w:color="000000"/>
              <w:left w:val="single" w:sz="4" w:space="0" w:color="000000"/>
              <w:bottom w:val="single" w:sz="4" w:space="0" w:color="000000"/>
              <w:right w:val="single" w:sz="4" w:space="0" w:color="000000"/>
            </w:tcBorders>
          </w:tcPr>
          <w:p w:rsidR="00A54239" w:rsidRDefault="00621F98">
            <w:pPr>
              <w:spacing w:after="0"/>
              <w:ind w:right="46"/>
              <w:jc w:val="center"/>
            </w:pPr>
            <w:r>
              <w:rPr>
                <w:rFonts w:ascii="Segoe UI" w:eastAsia="Segoe UI" w:hAnsi="Segoe UI" w:cs="Segoe UI"/>
                <w:sz w:val="20"/>
              </w:rPr>
              <w:t xml:space="preserve">5 h/vyu ovací den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Potřeba energie na ohřev vzduchu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5"/>
              <w:jc w:val="center"/>
            </w:pPr>
            <w:r>
              <w:rPr>
                <w:rFonts w:ascii="Segoe UI" w:eastAsia="Segoe UI" w:hAnsi="Segoe UI" w:cs="Segoe UI"/>
                <w:sz w:val="20"/>
              </w:rPr>
              <w:t xml:space="preserve">2989 kWh/rok </w:t>
            </w:r>
          </w:p>
        </w:tc>
        <w:tc>
          <w:tcPr>
            <w:tcW w:w="198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2"/>
              <w:jc w:val="center"/>
            </w:pPr>
            <w:r>
              <w:rPr>
                <w:rFonts w:ascii="Segoe UI" w:eastAsia="Segoe UI" w:hAnsi="Segoe UI" w:cs="Segoe UI"/>
                <w:sz w:val="20"/>
              </w:rPr>
              <w:t xml:space="preserve">2989 kWh/rok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7"/>
              <w:jc w:val="center"/>
            </w:pPr>
            <w:r>
              <w:rPr>
                <w:rFonts w:ascii="Segoe UI" w:eastAsia="Segoe UI" w:hAnsi="Segoe UI" w:cs="Segoe UI"/>
                <w:sz w:val="20"/>
              </w:rPr>
              <w:t xml:space="preserve">897 kWh/rok </w:t>
            </w:r>
          </w:p>
        </w:tc>
      </w:tr>
      <w:tr w:rsidR="00A54239">
        <w:trPr>
          <w:trHeight w:val="276"/>
        </w:trPr>
        <w:tc>
          <w:tcPr>
            <w:tcW w:w="4220" w:type="dxa"/>
            <w:tcBorders>
              <w:top w:val="single" w:sz="4" w:space="0" w:color="000000"/>
              <w:left w:val="single" w:sz="4" w:space="0" w:color="000000"/>
              <w:bottom w:val="single" w:sz="4" w:space="0" w:color="000000"/>
              <w:right w:val="single" w:sz="4" w:space="0" w:color="000000"/>
            </w:tcBorders>
          </w:tcPr>
          <w:p w:rsidR="00A54239" w:rsidRDefault="00621F98">
            <w:pPr>
              <w:spacing w:after="0"/>
            </w:pPr>
            <w:r>
              <w:rPr>
                <w:rFonts w:ascii="Segoe UI" w:eastAsia="Segoe UI" w:hAnsi="Segoe UI" w:cs="Segoe UI"/>
                <w:b/>
                <w:sz w:val="20"/>
              </w:rPr>
              <w:t xml:space="preserve">Potřeba el. energie na pohon ventilátorů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0 kWh/rok </w:t>
            </w:r>
          </w:p>
        </w:tc>
        <w:tc>
          <w:tcPr>
            <w:tcW w:w="198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3"/>
              <w:jc w:val="center"/>
            </w:pPr>
            <w:r>
              <w:rPr>
                <w:rFonts w:ascii="Segoe UI" w:eastAsia="Segoe UI" w:hAnsi="Segoe UI" w:cs="Segoe UI"/>
                <w:sz w:val="20"/>
              </w:rPr>
              <w:t xml:space="preserve">101,5 kWh/rok </w:t>
            </w:r>
          </w:p>
        </w:tc>
        <w:tc>
          <w:tcPr>
            <w:tcW w:w="184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right="49"/>
              <w:jc w:val="center"/>
            </w:pPr>
            <w:r>
              <w:rPr>
                <w:rFonts w:ascii="Segoe UI" w:eastAsia="Segoe UI" w:hAnsi="Segoe UI" w:cs="Segoe UI"/>
                <w:sz w:val="20"/>
              </w:rPr>
              <w:t xml:space="preserve">203 kWh/rok </w:t>
            </w:r>
          </w:p>
        </w:tc>
      </w:tr>
    </w:tbl>
    <w:p w:rsidR="00A54239" w:rsidRDefault="00621F98">
      <w:pPr>
        <w:spacing w:after="5" w:line="248" w:lineRule="auto"/>
        <w:ind w:left="-15" w:right="51" w:firstLine="9"/>
        <w:jc w:val="both"/>
      </w:pPr>
      <w:r>
        <w:rPr>
          <w:rFonts w:ascii="Segoe UI" w:eastAsia="Segoe UI" w:hAnsi="Segoe UI" w:cs="Segoe UI"/>
          <w:sz w:val="20"/>
        </w:rPr>
        <w:t xml:space="preserve">*Pro výpo et potřeby tepla na ohřev vzduchu byly použity hodinové klimatické údaje referen ního roku pro Prahu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lastRenderedPageBreak/>
        <w:t xml:space="preserve"> </w:t>
      </w:r>
    </w:p>
    <w:p w:rsidR="00A54239" w:rsidRDefault="00621F98">
      <w:pPr>
        <w:spacing w:after="4" w:line="250" w:lineRule="auto"/>
        <w:ind w:left="-5" w:right="43" w:hanging="10"/>
        <w:jc w:val="both"/>
      </w:pPr>
      <w:r>
        <w:rPr>
          <w:rFonts w:ascii="Segoe UI" w:eastAsia="Segoe UI" w:hAnsi="Segoe UI" w:cs="Segoe UI"/>
          <w:b/>
          <w:sz w:val="20"/>
        </w:rPr>
        <w:t>Příloha 3: Popis výpo etní pomůcky „Stanovení průtoku venkovního vzduchu a bilance CO</w:t>
      </w:r>
      <w:r>
        <w:rPr>
          <w:rFonts w:ascii="Segoe UI" w:eastAsia="Segoe UI" w:hAnsi="Segoe UI" w:cs="Segoe UI"/>
          <w:b/>
          <w:sz w:val="20"/>
          <w:vertAlign w:val="subscript"/>
        </w:rPr>
        <w:t xml:space="preserve">2 </w:t>
      </w:r>
      <w:r>
        <w:rPr>
          <w:rFonts w:ascii="Segoe UI" w:eastAsia="Segoe UI" w:hAnsi="Segoe UI" w:cs="Segoe UI"/>
          <w:b/>
          <w:sz w:val="20"/>
        </w:rPr>
        <w:t xml:space="preserve">v u ebně“ </w:t>
      </w:r>
    </w:p>
    <w:p w:rsidR="00A54239" w:rsidRDefault="00621F98">
      <w:pPr>
        <w:spacing w:after="0"/>
      </w:pPr>
      <w:r>
        <w:rPr>
          <w:rFonts w:ascii="Segoe UI" w:eastAsia="Segoe UI" w:hAnsi="Segoe UI" w:cs="Segoe UI"/>
          <w:b/>
          <w:sz w:val="20"/>
        </w:rPr>
        <w:t xml:space="preserve"> </w:t>
      </w:r>
    </w:p>
    <w:p w:rsidR="00A54239" w:rsidRDefault="00621F98">
      <w:pPr>
        <w:spacing w:after="113" w:line="248" w:lineRule="auto"/>
        <w:ind w:left="-15" w:right="51" w:firstLine="9"/>
        <w:jc w:val="both"/>
      </w:pPr>
      <w:r>
        <w:rPr>
          <w:rFonts w:ascii="Segoe UI" w:eastAsia="Segoe UI" w:hAnsi="Segoe UI" w:cs="Segoe UI"/>
          <w:sz w:val="20"/>
        </w:rPr>
        <w:t>Výpo etní pomůcka slouží projektantovi pro stanovení průtoku venkovního vzduchu dle předložené metodiky a kontrole, zda nebude překro ena limitní koncentrace CO</w:t>
      </w:r>
      <w:r>
        <w:rPr>
          <w:rFonts w:ascii="Segoe UI" w:eastAsia="Segoe UI" w:hAnsi="Segoe UI" w:cs="Segoe UI"/>
          <w:sz w:val="20"/>
          <w:vertAlign w:val="subscript"/>
        </w:rPr>
        <w:t>2</w:t>
      </w:r>
      <w:r>
        <w:rPr>
          <w:rFonts w:ascii="Segoe UI" w:eastAsia="Segoe UI" w:hAnsi="Segoe UI" w:cs="Segoe UI"/>
          <w:sz w:val="20"/>
        </w:rPr>
        <w:t xml:space="preserve"> v u ebně. Projektant vyplní pouze šedá pole nebo zvolí odpovídající hodnotu z rozbalovacích me</w:t>
      </w:r>
      <w:r>
        <w:rPr>
          <w:rFonts w:ascii="Segoe UI" w:eastAsia="Segoe UI" w:hAnsi="Segoe UI" w:cs="Segoe UI"/>
          <w:sz w:val="20"/>
        </w:rPr>
        <w:t xml:space="preserve">nu. Všechny ostatní údaje jsou dopo ítávány. </w:t>
      </w:r>
    </w:p>
    <w:p w:rsidR="00A54239" w:rsidRDefault="00621F98">
      <w:pPr>
        <w:spacing w:after="34" w:line="248" w:lineRule="auto"/>
        <w:ind w:left="345" w:right="7711" w:hanging="360"/>
        <w:jc w:val="both"/>
      </w:pPr>
      <w:r>
        <w:rPr>
          <w:rFonts w:ascii="Segoe UI" w:eastAsia="Segoe UI" w:hAnsi="Segoe UI" w:cs="Segoe UI"/>
          <w:sz w:val="20"/>
        </w:rPr>
        <w:t xml:space="preserve">Obecné zadání obsahuje: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název projektu,  </w:t>
      </w:r>
    </w:p>
    <w:p w:rsidR="00A54239" w:rsidRDefault="00621F98">
      <w:pPr>
        <w:numPr>
          <w:ilvl w:val="1"/>
          <w:numId w:val="22"/>
        </w:numPr>
        <w:spacing w:after="29" w:line="250" w:lineRule="auto"/>
        <w:ind w:right="51" w:hanging="360"/>
        <w:jc w:val="both"/>
      </w:pPr>
      <w:r>
        <w:rPr>
          <w:rFonts w:ascii="Segoe UI" w:eastAsia="Segoe UI" w:hAnsi="Segoe UI" w:cs="Segoe UI"/>
          <w:sz w:val="20"/>
        </w:rPr>
        <w:t xml:space="preserve">adresu projektu,  </w:t>
      </w:r>
    </w:p>
    <w:p w:rsidR="00A54239" w:rsidRDefault="00621F98">
      <w:pPr>
        <w:numPr>
          <w:ilvl w:val="1"/>
          <w:numId w:val="22"/>
        </w:numPr>
        <w:spacing w:after="28" w:line="248" w:lineRule="auto"/>
        <w:ind w:right="51" w:hanging="360"/>
        <w:jc w:val="both"/>
      </w:pPr>
      <w:r>
        <w:rPr>
          <w:rFonts w:ascii="Segoe UI" w:eastAsia="Segoe UI" w:hAnsi="Segoe UI" w:cs="Segoe UI"/>
          <w:sz w:val="20"/>
        </w:rPr>
        <w:t xml:space="preserve">datum vypracování, </w:t>
      </w:r>
    </w:p>
    <w:p w:rsidR="00A54239" w:rsidRDefault="00621F98">
      <w:pPr>
        <w:numPr>
          <w:ilvl w:val="1"/>
          <w:numId w:val="22"/>
        </w:numPr>
        <w:spacing w:after="30" w:line="248" w:lineRule="auto"/>
        <w:ind w:right="51" w:hanging="360"/>
        <w:jc w:val="both"/>
      </w:pPr>
      <w:r>
        <w:rPr>
          <w:rFonts w:ascii="Segoe UI" w:eastAsia="Segoe UI" w:hAnsi="Segoe UI" w:cs="Segoe UI"/>
          <w:sz w:val="20"/>
        </w:rPr>
        <w:t xml:space="preserve">jméno projektanta, </w:t>
      </w:r>
    </w:p>
    <w:p w:rsidR="00A54239" w:rsidRDefault="00621F98">
      <w:pPr>
        <w:numPr>
          <w:ilvl w:val="1"/>
          <w:numId w:val="22"/>
        </w:numPr>
        <w:spacing w:after="149" w:line="248" w:lineRule="auto"/>
        <w:ind w:right="51" w:hanging="360"/>
        <w:jc w:val="both"/>
      </w:pPr>
      <w:r>
        <w:rPr>
          <w:rFonts w:ascii="Segoe UI" w:eastAsia="Segoe UI" w:hAnsi="Segoe UI" w:cs="Segoe UI"/>
          <w:sz w:val="20"/>
        </w:rPr>
        <w:t xml:space="preserve">ísla u eben, na něž se výpo et vztahuje. </w:t>
      </w:r>
    </w:p>
    <w:p w:rsidR="00A54239" w:rsidRDefault="00621F98">
      <w:pPr>
        <w:spacing w:after="113" w:line="248" w:lineRule="auto"/>
        <w:ind w:left="-15" w:right="51" w:firstLine="9"/>
        <w:jc w:val="both"/>
      </w:pPr>
      <w:r>
        <w:rPr>
          <w:rFonts w:ascii="Segoe UI" w:eastAsia="Segoe UI" w:hAnsi="Segoe UI" w:cs="Segoe UI"/>
          <w:b/>
          <w:i/>
          <w:sz w:val="20"/>
        </w:rPr>
        <w:t>Levý sloupec</w:t>
      </w:r>
      <w:r>
        <w:rPr>
          <w:rFonts w:ascii="Segoe UI" w:eastAsia="Segoe UI" w:hAnsi="Segoe UI" w:cs="Segoe UI"/>
          <w:sz w:val="20"/>
        </w:rPr>
        <w:t xml:space="preserve"> výpo etní pomůcky obsahuje konkrétní zadání u ebny </w:t>
      </w:r>
      <w:r>
        <w:rPr>
          <w:rFonts w:ascii="Segoe UI" w:eastAsia="Segoe UI" w:hAnsi="Segoe UI" w:cs="Segoe UI"/>
          <w:sz w:val="20"/>
        </w:rPr>
        <w:t xml:space="preserve">z hlediska provozu. Výstupem je návrhový průtok přiváděného venkovního vzduchu.  </w:t>
      </w:r>
    </w:p>
    <w:p w:rsidR="00A54239" w:rsidRDefault="00621F98">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Zadání u ebny</w:t>
      </w:r>
      <w:r>
        <w:rPr>
          <w:rFonts w:ascii="Segoe UI" w:eastAsia="Segoe UI" w:hAnsi="Segoe UI" w:cs="Segoe UI"/>
          <w:sz w:val="20"/>
        </w:rPr>
        <w:t xml:space="preserve">“ se doplní následující údaje: </w:t>
      </w:r>
    </w:p>
    <w:p w:rsidR="00A54239" w:rsidRDefault="00621F98">
      <w:pPr>
        <w:numPr>
          <w:ilvl w:val="0"/>
          <w:numId w:val="23"/>
        </w:numPr>
        <w:spacing w:after="5" w:line="248" w:lineRule="auto"/>
        <w:ind w:right="51" w:hanging="360"/>
        <w:jc w:val="both"/>
      </w:pPr>
      <w:r>
        <w:rPr>
          <w:rFonts w:ascii="Segoe UI" w:eastAsia="Segoe UI" w:hAnsi="Segoe UI" w:cs="Segoe UI"/>
          <w:sz w:val="20"/>
        </w:rPr>
        <w:t xml:space="preserve">z rozbalovacího menu se vybere typ školy (MŠ, ZŠ 1. stupeň, ZŠ 2. stupeň nebo SŠ). Pokud projektant neví, pro </w:t>
      </w:r>
      <w:r>
        <w:rPr>
          <w:rFonts w:ascii="Segoe UI" w:eastAsia="Segoe UI" w:hAnsi="Segoe UI" w:cs="Segoe UI"/>
          <w:sz w:val="20"/>
        </w:rPr>
        <w:t xml:space="preserve">jaký stupeň ZŠ bude u ebna v budoucnu sloužit, uvede se 2. stupeň. </w:t>
      </w:r>
    </w:p>
    <w:p w:rsidR="00A54239" w:rsidRDefault="00621F98">
      <w:pPr>
        <w:numPr>
          <w:ilvl w:val="0"/>
          <w:numId w:val="23"/>
        </w:numPr>
        <w:spacing w:after="38" w:line="248" w:lineRule="auto"/>
        <w:ind w:right="51" w:hanging="360"/>
        <w:jc w:val="both"/>
      </w:pPr>
      <w:r>
        <w:rPr>
          <w:rFonts w:ascii="Segoe UI" w:eastAsia="Segoe UI" w:hAnsi="Segoe UI" w:cs="Segoe UI"/>
          <w:sz w:val="20"/>
        </w:rPr>
        <w:t>objem místnosti, který slouží pro výpo et intenzity větrání a je používán ve výpo tu průběhu koncentrace CO</w:t>
      </w:r>
      <w:r>
        <w:rPr>
          <w:rFonts w:ascii="Segoe UI" w:eastAsia="Segoe UI" w:hAnsi="Segoe UI" w:cs="Segoe UI"/>
          <w:sz w:val="20"/>
          <w:vertAlign w:val="subscript"/>
        </w:rPr>
        <w:t>2</w:t>
      </w:r>
      <w:r>
        <w:rPr>
          <w:rFonts w:ascii="Segoe UI" w:eastAsia="Segoe UI" w:hAnsi="Segoe UI" w:cs="Segoe UI"/>
          <w:sz w:val="20"/>
        </w:rPr>
        <w:t xml:space="preserve">, </w:t>
      </w:r>
    </w:p>
    <w:p w:rsidR="00A54239" w:rsidRDefault="00621F98">
      <w:pPr>
        <w:numPr>
          <w:ilvl w:val="0"/>
          <w:numId w:val="23"/>
        </w:numPr>
        <w:spacing w:after="27" w:line="248" w:lineRule="auto"/>
        <w:ind w:right="51" w:hanging="360"/>
        <w:jc w:val="both"/>
      </w:pPr>
      <w:r>
        <w:rPr>
          <w:rFonts w:ascii="Segoe UI" w:eastAsia="Segoe UI" w:hAnsi="Segoe UI" w:cs="Segoe UI"/>
          <w:sz w:val="20"/>
        </w:rPr>
        <w:t xml:space="preserve">po et dětí ve třídě, </w:t>
      </w:r>
    </w:p>
    <w:p w:rsidR="00A54239" w:rsidRDefault="00621F98">
      <w:pPr>
        <w:numPr>
          <w:ilvl w:val="0"/>
          <w:numId w:val="23"/>
        </w:numPr>
        <w:spacing w:after="155" w:line="248" w:lineRule="auto"/>
        <w:ind w:right="51" w:hanging="360"/>
        <w:jc w:val="both"/>
      </w:pPr>
      <w:r>
        <w:rPr>
          <w:rFonts w:ascii="Segoe UI" w:eastAsia="Segoe UI" w:hAnsi="Segoe UI" w:cs="Segoe UI"/>
          <w:sz w:val="20"/>
        </w:rPr>
        <w:t xml:space="preserve">po et vyu ujících nebo asistentů - </w:t>
      </w:r>
      <w:r>
        <w:rPr>
          <w:rFonts w:ascii="Segoe UI" w:eastAsia="Segoe UI" w:hAnsi="Segoe UI" w:cs="Segoe UI"/>
          <w:sz w:val="20"/>
        </w:rPr>
        <w:t xml:space="preserve">myšleno dospělých osob přítomných při výuce ve třídě. </w:t>
      </w:r>
    </w:p>
    <w:p w:rsidR="00A54239" w:rsidRDefault="00621F98">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Produkce CO</w:t>
      </w:r>
      <w:r>
        <w:rPr>
          <w:rFonts w:ascii="Segoe UI" w:eastAsia="Segoe UI" w:hAnsi="Segoe UI" w:cs="Segoe UI"/>
          <w:b/>
          <w:sz w:val="20"/>
          <w:vertAlign w:val="subscript"/>
        </w:rPr>
        <w:t>2</w:t>
      </w:r>
      <w:r>
        <w:rPr>
          <w:rFonts w:ascii="Segoe UI" w:eastAsia="Segoe UI" w:hAnsi="Segoe UI" w:cs="Segoe UI"/>
          <w:sz w:val="20"/>
        </w:rPr>
        <w:t xml:space="preserve">“ se doplní/zvolí - je možno volit ze tří hodnot: </w:t>
      </w:r>
    </w:p>
    <w:p w:rsidR="00A54239" w:rsidRDefault="00621F98">
      <w:pPr>
        <w:numPr>
          <w:ilvl w:val="0"/>
          <w:numId w:val="24"/>
        </w:numPr>
        <w:spacing w:after="30" w:line="248" w:lineRule="auto"/>
        <w:ind w:right="51" w:hanging="360"/>
        <w:jc w:val="both"/>
      </w:pPr>
      <w:r>
        <w:rPr>
          <w:rFonts w:ascii="Segoe UI" w:eastAsia="Segoe UI" w:hAnsi="Segoe UI" w:cs="Segoe UI"/>
          <w:sz w:val="20"/>
        </w:rPr>
        <w:t>maximální koncentrace CO</w:t>
      </w:r>
      <w:r>
        <w:rPr>
          <w:rFonts w:ascii="Segoe UI" w:eastAsia="Segoe UI" w:hAnsi="Segoe UI" w:cs="Segoe UI"/>
          <w:sz w:val="20"/>
          <w:vertAlign w:val="subscript"/>
        </w:rPr>
        <w:t>2</w:t>
      </w:r>
      <w:r>
        <w:rPr>
          <w:rFonts w:ascii="Segoe UI" w:eastAsia="Segoe UI" w:hAnsi="Segoe UI" w:cs="Segoe UI"/>
          <w:sz w:val="20"/>
        </w:rPr>
        <w:t xml:space="preserve"> v u ebně - je možno volit ze tří hodnot: 1000 ppm, 1200 ppm a 1500 ppm,  </w:t>
      </w:r>
    </w:p>
    <w:p w:rsidR="00A54239" w:rsidRDefault="00621F98">
      <w:pPr>
        <w:numPr>
          <w:ilvl w:val="0"/>
          <w:numId w:val="24"/>
        </w:numPr>
        <w:spacing w:after="29" w:line="248" w:lineRule="auto"/>
        <w:ind w:right="51" w:hanging="360"/>
        <w:jc w:val="both"/>
      </w:pPr>
      <w:r>
        <w:rPr>
          <w:rFonts w:ascii="Segoe UI" w:eastAsia="Segoe UI" w:hAnsi="Segoe UI" w:cs="Segoe UI"/>
          <w:sz w:val="20"/>
        </w:rPr>
        <w:t>koncentrace CO</w:t>
      </w:r>
      <w:r>
        <w:rPr>
          <w:rFonts w:ascii="Segoe UI" w:eastAsia="Segoe UI" w:hAnsi="Segoe UI" w:cs="Segoe UI"/>
          <w:sz w:val="20"/>
          <w:vertAlign w:val="subscript"/>
        </w:rPr>
        <w:t>2</w:t>
      </w:r>
      <w:r>
        <w:rPr>
          <w:rFonts w:ascii="Segoe UI" w:eastAsia="Segoe UI" w:hAnsi="Segoe UI" w:cs="Segoe UI"/>
          <w:sz w:val="20"/>
        </w:rPr>
        <w:t xml:space="preserve"> ve venkovní</w:t>
      </w:r>
      <w:r>
        <w:rPr>
          <w:rFonts w:ascii="Segoe UI" w:eastAsia="Segoe UI" w:hAnsi="Segoe UI" w:cs="Segoe UI"/>
          <w:sz w:val="20"/>
        </w:rPr>
        <w:t xml:space="preserve">m ovzduší - je možno volit ze tří hodnot: 400 ppm odpovídá venkovské oblasti, 550 ppm městské aglomeraci a 700 ppm průmyslové oblasti, </w:t>
      </w:r>
    </w:p>
    <w:p w:rsidR="00A54239" w:rsidRDefault="00621F98">
      <w:pPr>
        <w:numPr>
          <w:ilvl w:val="0"/>
          <w:numId w:val="24"/>
        </w:numPr>
        <w:spacing w:after="144" w:line="248" w:lineRule="auto"/>
        <w:ind w:right="51" w:hanging="360"/>
        <w:jc w:val="both"/>
      </w:pPr>
      <w:r>
        <w:rPr>
          <w:rFonts w:ascii="Segoe UI" w:eastAsia="Segoe UI" w:hAnsi="Segoe UI" w:cs="Segoe UI"/>
          <w:sz w:val="20"/>
        </w:rPr>
        <w:t>procento dětí o přestávkách ve třídě. Tento údaj slouží pro výpo et produkce CO</w:t>
      </w:r>
      <w:r>
        <w:rPr>
          <w:rFonts w:ascii="Segoe UI" w:eastAsia="Segoe UI" w:hAnsi="Segoe UI" w:cs="Segoe UI"/>
          <w:sz w:val="20"/>
          <w:vertAlign w:val="subscript"/>
        </w:rPr>
        <w:t>2</w:t>
      </w:r>
      <w:r>
        <w:rPr>
          <w:rFonts w:ascii="Segoe UI" w:eastAsia="Segoe UI" w:hAnsi="Segoe UI" w:cs="Segoe UI"/>
          <w:sz w:val="20"/>
        </w:rPr>
        <w:t xml:space="preserve"> během přestávek. Pokud děti opouští u e</w:t>
      </w:r>
      <w:r>
        <w:rPr>
          <w:rFonts w:ascii="Segoe UI" w:eastAsia="Segoe UI" w:hAnsi="Segoe UI" w:cs="Segoe UI"/>
          <w:sz w:val="20"/>
        </w:rPr>
        <w:t xml:space="preserve">bny o přestávkách, uvede se 0 %, pokud mají děti povolen volný pohyb po budově, uvede se 50 %, v ostatních případech 100 %. </w:t>
      </w:r>
    </w:p>
    <w:p w:rsidR="00A54239" w:rsidRDefault="00621F98">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Větrání</w:t>
      </w:r>
      <w:r>
        <w:rPr>
          <w:rFonts w:ascii="Segoe UI" w:eastAsia="Segoe UI" w:hAnsi="Segoe UI" w:cs="Segoe UI"/>
          <w:sz w:val="20"/>
        </w:rPr>
        <w:t xml:space="preserve">“ se doplní: </w:t>
      </w:r>
    </w:p>
    <w:p w:rsidR="00A54239" w:rsidRDefault="00621F98">
      <w:pPr>
        <w:tabs>
          <w:tab w:val="center" w:pos="406"/>
          <w:tab w:val="center" w:pos="3590"/>
        </w:tabs>
        <w:spacing w:after="239" w:line="248"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průtok větracího vzduchu na vyu ujícího (zpravidla 25 – 50 m</w:t>
      </w:r>
      <w:r>
        <w:rPr>
          <w:rFonts w:ascii="Segoe UI" w:eastAsia="Segoe UI" w:hAnsi="Segoe UI" w:cs="Segoe UI"/>
          <w:sz w:val="20"/>
          <w:vertAlign w:val="superscript"/>
        </w:rPr>
        <w:t>3</w:t>
      </w:r>
      <w:r>
        <w:rPr>
          <w:rFonts w:ascii="Segoe UI" w:eastAsia="Segoe UI" w:hAnsi="Segoe UI" w:cs="Segoe UI"/>
          <w:sz w:val="20"/>
        </w:rPr>
        <w:t xml:space="preserve">/h). </w:t>
      </w:r>
    </w:p>
    <w:p w:rsidR="00A54239" w:rsidRDefault="00621F98">
      <w:pPr>
        <w:spacing w:after="5" w:line="248" w:lineRule="auto"/>
        <w:ind w:left="-15" w:right="51" w:firstLine="9"/>
        <w:jc w:val="both"/>
      </w:pPr>
      <w:r>
        <w:rPr>
          <w:rFonts w:ascii="Segoe UI" w:eastAsia="Segoe UI" w:hAnsi="Segoe UI" w:cs="Segoe UI"/>
          <w:sz w:val="20"/>
        </w:rPr>
        <w:t>V oblasti „</w:t>
      </w:r>
      <w:r>
        <w:rPr>
          <w:rFonts w:ascii="Segoe UI" w:eastAsia="Segoe UI" w:hAnsi="Segoe UI" w:cs="Segoe UI"/>
          <w:b/>
          <w:sz w:val="20"/>
        </w:rPr>
        <w:t>Tepelná ztráta větráním</w:t>
      </w:r>
      <w:r>
        <w:rPr>
          <w:rFonts w:ascii="Segoe UI" w:eastAsia="Segoe UI" w:hAnsi="Segoe UI" w:cs="Segoe UI"/>
          <w:sz w:val="20"/>
        </w:rPr>
        <w:t xml:space="preserve">“ se doplní/zvolí: </w:t>
      </w:r>
    </w:p>
    <w:p w:rsidR="00A54239" w:rsidRDefault="00621F98">
      <w:pPr>
        <w:numPr>
          <w:ilvl w:val="0"/>
          <w:numId w:val="25"/>
        </w:numPr>
        <w:spacing w:after="29" w:line="250" w:lineRule="auto"/>
        <w:ind w:left="720" w:right="51" w:hanging="360"/>
        <w:jc w:val="both"/>
      </w:pPr>
      <w:r>
        <w:rPr>
          <w:rFonts w:ascii="Segoe UI" w:eastAsia="Segoe UI" w:hAnsi="Segoe UI" w:cs="Segoe UI"/>
          <w:sz w:val="20"/>
        </w:rPr>
        <w:t xml:space="preserve">teplota vzduchu v místnosti, </w:t>
      </w:r>
    </w:p>
    <w:p w:rsidR="00A54239" w:rsidRDefault="00621F98">
      <w:pPr>
        <w:numPr>
          <w:ilvl w:val="0"/>
          <w:numId w:val="25"/>
        </w:numPr>
        <w:spacing w:after="29" w:line="248" w:lineRule="auto"/>
        <w:ind w:left="720" w:right="51" w:hanging="360"/>
        <w:jc w:val="both"/>
      </w:pPr>
      <w:r>
        <w:rPr>
          <w:rFonts w:ascii="Segoe UI" w:eastAsia="Segoe UI" w:hAnsi="Segoe UI" w:cs="Segoe UI"/>
          <w:sz w:val="20"/>
        </w:rPr>
        <w:t xml:space="preserve">venkovní výpo tová teplota podle </w:t>
      </w:r>
      <w:r>
        <w:rPr>
          <w:rFonts w:ascii="Segoe UI" w:eastAsia="Segoe UI" w:hAnsi="Segoe UI" w:cs="Segoe UI"/>
          <w:sz w:val="20"/>
        </w:rPr>
        <w:tab/>
        <w:t xml:space="preserve">SN EN 12831 (tepelná ztráta větráním se po ítá podle </w:t>
      </w:r>
      <w:r>
        <w:rPr>
          <w:rFonts w:ascii="Segoe UI" w:eastAsia="Segoe UI" w:hAnsi="Segoe UI" w:cs="Segoe UI"/>
          <w:sz w:val="20"/>
        </w:rPr>
        <w:tab/>
        <w:t xml:space="preserve">SN EN </w:t>
      </w:r>
    </w:p>
    <w:p w:rsidR="00A54239" w:rsidRDefault="00621F98">
      <w:pPr>
        <w:spacing w:after="29" w:line="250" w:lineRule="auto"/>
        <w:ind w:left="731" w:right="41" w:hanging="10"/>
        <w:jc w:val="both"/>
      </w:pPr>
      <w:r>
        <w:rPr>
          <w:rFonts w:ascii="Segoe UI" w:eastAsia="Segoe UI" w:hAnsi="Segoe UI" w:cs="Segoe UI"/>
          <w:sz w:val="20"/>
        </w:rPr>
        <w:t xml:space="preserve">15 665/Z1 ), </w:t>
      </w:r>
    </w:p>
    <w:p w:rsidR="00A54239" w:rsidRDefault="00621F98">
      <w:pPr>
        <w:numPr>
          <w:ilvl w:val="0"/>
          <w:numId w:val="25"/>
        </w:numPr>
        <w:spacing w:after="147" w:line="248" w:lineRule="auto"/>
        <w:ind w:left="720" w:right="51" w:hanging="360"/>
        <w:jc w:val="both"/>
      </w:pPr>
      <w:r>
        <w:rPr>
          <w:rFonts w:ascii="Segoe UI" w:eastAsia="Segoe UI" w:hAnsi="Segoe UI" w:cs="Segoe UI"/>
          <w:sz w:val="20"/>
        </w:rPr>
        <w:t>ú innost (teplotní faktor) zpětného získávání tepla – uvede se v případě p</w:t>
      </w:r>
      <w:r>
        <w:rPr>
          <w:rFonts w:ascii="Segoe UI" w:eastAsia="Segoe UI" w:hAnsi="Segoe UI" w:cs="Segoe UI"/>
          <w:sz w:val="20"/>
        </w:rPr>
        <w:t xml:space="preserve">oužití nucených rovnotlakých systémů. </w:t>
      </w:r>
    </w:p>
    <w:p w:rsidR="00A54239" w:rsidRDefault="00621F98">
      <w:pPr>
        <w:spacing w:after="117" w:line="248" w:lineRule="auto"/>
        <w:ind w:left="-15" w:right="51" w:firstLine="9"/>
        <w:jc w:val="both"/>
      </w:pPr>
      <w:r>
        <w:rPr>
          <w:rFonts w:ascii="Segoe UI" w:eastAsia="Segoe UI" w:hAnsi="Segoe UI" w:cs="Segoe UI"/>
          <w:b/>
          <w:i/>
          <w:sz w:val="20"/>
        </w:rPr>
        <w:t>Pravý sloupec</w:t>
      </w:r>
      <w:r>
        <w:rPr>
          <w:rFonts w:ascii="Segoe UI" w:eastAsia="Segoe UI" w:hAnsi="Segoe UI" w:cs="Segoe UI"/>
          <w:b/>
          <w:sz w:val="20"/>
        </w:rPr>
        <w:t xml:space="preserve"> </w:t>
      </w:r>
      <w:r>
        <w:rPr>
          <w:rFonts w:ascii="Segoe UI" w:eastAsia="Segoe UI" w:hAnsi="Segoe UI" w:cs="Segoe UI"/>
          <w:sz w:val="20"/>
        </w:rPr>
        <w:t>je ur en pro kontrolu průběhu koncentrace CO</w:t>
      </w:r>
      <w:r>
        <w:rPr>
          <w:rFonts w:ascii="Segoe UI" w:eastAsia="Segoe UI" w:hAnsi="Segoe UI" w:cs="Segoe UI"/>
          <w:sz w:val="20"/>
          <w:vertAlign w:val="subscript"/>
        </w:rPr>
        <w:t>2</w:t>
      </w:r>
      <w:r>
        <w:rPr>
          <w:rFonts w:ascii="Segoe UI" w:eastAsia="Segoe UI" w:hAnsi="Segoe UI" w:cs="Segoe UI"/>
          <w:sz w:val="20"/>
        </w:rPr>
        <w:t xml:space="preserve"> od po átku vyu ování, s možností volby (zadání) průtoku vzduchu v 5 minutových intervalech. Po áte ní koncentrace v u ebně se rovná koncentraci CO</w:t>
      </w:r>
      <w:r>
        <w:rPr>
          <w:rFonts w:ascii="Segoe UI" w:eastAsia="Segoe UI" w:hAnsi="Segoe UI" w:cs="Segoe UI"/>
          <w:sz w:val="20"/>
          <w:vertAlign w:val="subscript"/>
        </w:rPr>
        <w:t>2</w:t>
      </w:r>
      <w:r>
        <w:rPr>
          <w:rFonts w:ascii="Segoe UI" w:eastAsia="Segoe UI" w:hAnsi="Segoe UI" w:cs="Segoe UI"/>
          <w:sz w:val="20"/>
        </w:rPr>
        <w:t xml:space="preserve"> ve venkov</w:t>
      </w:r>
      <w:r>
        <w:rPr>
          <w:rFonts w:ascii="Segoe UI" w:eastAsia="Segoe UI" w:hAnsi="Segoe UI" w:cs="Segoe UI"/>
          <w:sz w:val="20"/>
        </w:rPr>
        <w:t>ním ovzduší. Výpo et předpokládá malou přestávku po 1., 3., a 4. vyu ovací hodině, velkou přestávku po 2. vyu ovací hodině. Průtoky vzduchu zadané pro po átek vyu ování se opakují i v dalších vyu ovacích hodinách a přestávkách. Pole pro zadání průtoku vzdu</w:t>
      </w:r>
      <w:r>
        <w:rPr>
          <w:rFonts w:ascii="Segoe UI" w:eastAsia="Segoe UI" w:hAnsi="Segoe UI" w:cs="Segoe UI"/>
          <w:sz w:val="20"/>
        </w:rPr>
        <w:t xml:space="preserve">chu nesmí zůstat prázdné a hodnota musí být vždy větší než 0 (např. 0,001 pro úsek bez větrání).  </w:t>
      </w:r>
    </w:p>
    <w:p w:rsidR="00A54239" w:rsidRDefault="00621F98">
      <w:pPr>
        <w:spacing w:after="5" w:line="248" w:lineRule="auto"/>
        <w:ind w:left="-15" w:right="51" w:firstLine="9"/>
        <w:jc w:val="both"/>
      </w:pPr>
      <w:r>
        <w:rPr>
          <w:rFonts w:ascii="Segoe UI" w:eastAsia="Segoe UI" w:hAnsi="Segoe UI" w:cs="Segoe UI"/>
          <w:sz w:val="20"/>
        </w:rPr>
        <w:t>Výpo et v pravém sloupci umožňuje stanovit průběh koncentrace CO</w:t>
      </w:r>
      <w:r>
        <w:rPr>
          <w:rFonts w:ascii="Segoe UI" w:eastAsia="Segoe UI" w:hAnsi="Segoe UI" w:cs="Segoe UI"/>
          <w:sz w:val="20"/>
          <w:vertAlign w:val="subscript"/>
        </w:rPr>
        <w:t>2</w:t>
      </w:r>
      <w:r>
        <w:rPr>
          <w:rFonts w:ascii="Segoe UI" w:eastAsia="Segoe UI" w:hAnsi="Segoe UI" w:cs="Segoe UI"/>
          <w:sz w:val="20"/>
        </w:rPr>
        <w:t xml:space="preserve"> při asově proměnném (případně přerušovaném) větrání, např. pro větrání s rozdílnou intenzit</w:t>
      </w:r>
      <w:r>
        <w:rPr>
          <w:rFonts w:ascii="Segoe UI" w:eastAsia="Segoe UI" w:hAnsi="Segoe UI" w:cs="Segoe UI"/>
          <w:sz w:val="20"/>
        </w:rPr>
        <w:t xml:space="preserve">ou (rozdílným průtokem venkovního vzduchu) o vyu ovacích hodinách a přestávkách.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lastRenderedPageBreak/>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jc w:val="both"/>
      </w:pPr>
      <w:r>
        <w:rPr>
          <w:rFonts w:ascii="Segoe UI" w:eastAsia="Segoe UI" w:hAnsi="Segoe UI" w:cs="Segoe UI"/>
          <w:sz w:val="20"/>
        </w:rPr>
        <w:t xml:space="preserve"> </w:t>
      </w:r>
    </w:p>
    <w:p w:rsidR="00A54239" w:rsidRDefault="00621F98">
      <w:pPr>
        <w:spacing w:after="0" w:line="216" w:lineRule="auto"/>
        <w:ind w:left="5031" w:right="121" w:hanging="4860"/>
        <w:jc w:val="both"/>
      </w:pPr>
      <w:r>
        <w:rPr>
          <w:noProof/>
        </w:rPr>
        <w:lastRenderedPageBreak/>
        <w:drawing>
          <wp:inline distT="0" distB="0" distL="0" distR="0">
            <wp:extent cx="6162676" cy="8883142"/>
            <wp:effectExtent l="0" t="0" r="0" b="0"/>
            <wp:docPr id="10342" name="Picture 10342"/>
            <wp:cNvGraphicFramePr/>
            <a:graphic xmlns:a="http://schemas.openxmlformats.org/drawingml/2006/main">
              <a:graphicData uri="http://schemas.openxmlformats.org/drawingml/2006/picture">
                <pic:pic xmlns:pic="http://schemas.openxmlformats.org/drawingml/2006/picture">
                  <pic:nvPicPr>
                    <pic:cNvPr id="10342" name="Picture 10342"/>
                    <pic:cNvPicPr/>
                  </pic:nvPicPr>
                  <pic:blipFill>
                    <a:blip r:embed="rId49"/>
                    <a:stretch>
                      <a:fillRect/>
                    </a:stretch>
                  </pic:blipFill>
                  <pic:spPr>
                    <a:xfrm>
                      <a:off x="0" y="0"/>
                      <a:ext cx="6162676" cy="8883142"/>
                    </a:xfrm>
                    <a:prstGeom prst="rect">
                      <a:avLst/>
                    </a:prstGeom>
                  </pic:spPr>
                </pic:pic>
              </a:graphicData>
            </a:graphic>
          </wp:inline>
        </w:drawing>
      </w:r>
      <w:r>
        <w:rPr>
          <w:rFonts w:ascii="Segoe UI" w:eastAsia="Segoe UI" w:hAnsi="Segoe UI" w:cs="Segoe UI"/>
          <w:sz w:val="20"/>
        </w:rPr>
        <w:t xml:space="preserve">  </w:t>
      </w:r>
    </w:p>
    <w:p w:rsidR="00A54239" w:rsidRDefault="00A54239">
      <w:pPr>
        <w:sectPr w:rsidR="00A54239">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41"/>
          <w:pgMar w:top="1276" w:right="986" w:bottom="1306" w:left="852" w:header="708" w:footer="218" w:gutter="0"/>
          <w:cols w:space="708"/>
        </w:sectPr>
      </w:pPr>
    </w:p>
    <w:p w:rsidR="00A54239" w:rsidRDefault="00621F98">
      <w:pPr>
        <w:spacing w:after="0"/>
        <w:ind w:left="-1"/>
      </w:pPr>
      <w:r>
        <w:rPr>
          <w:noProof/>
        </w:rPr>
        <w:lastRenderedPageBreak/>
        <w:drawing>
          <wp:inline distT="0" distB="0" distL="0" distR="0">
            <wp:extent cx="5753101" cy="638175"/>
            <wp:effectExtent l="0" t="0" r="0" b="0"/>
            <wp:docPr id="10364" name="Picture 10364"/>
            <wp:cNvGraphicFramePr/>
            <a:graphic xmlns:a="http://schemas.openxmlformats.org/drawingml/2006/main">
              <a:graphicData uri="http://schemas.openxmlformats.org/drawingml/2006/picture">
                <pic:pic xmlns:pic="http://schemas.openxmlformats.org/drawingml/2006/picture">
                  <pic:nvPicPr>
                    <pic:cNvPr id="10364" name="Picture 10364"/>
                    <pic:cNvPicPr/>
                  </pic:nvPicPr>
                  <pic:blipFill>
                    <a:blip r:embed="rId20"/>
                    <a:stretch>
                      <a:fillRect/>
                    </a:stretch>
                  </pic:blipFill>
                  <pic:spPr>
                    <a:xfrm>
                      <a:off x="0" y="0"/>
                      <a:ext cx="5753101" cy="638175"/>
                    </a:xfrm>
                    <a:prstGeom prst="rect">
                      <a:avLst/>
                    </a:prstGeom>
                  </pic:spPr>
                </pic:pic>
              </a:graphicData>
            </a:graphic>
          </wp:inline>
        </w:drawing>
      </w:r>
    </w:p>
    <w:p w:rsidR="00A54239" w:rsidRDefault="00621F98">
      <w:pPr>
        <w:spacing w:after="166"/>
        <w:jc w:val="both"/>
      </w:pPr>
      <w:r>
        <w:rPr>
          <w:sz w:val="24"/>
        </w:rPr>
        <w:t xml:space="preserve"> </w:t>
      </w:r>
      <w:r>
        <w:rPr>
          <w:sz w:val="24"/>
        </w:rPr>
        <w:tab/>
        <w:t xml:space="preserve"> </w:t>
      </w:r>
    </w:p>
    <w:p w:rsidR="00A54239" w:rsidRDefault="00621F98">
      <w:pPr>
        <w:spacing w:after="464"/>
      </w:pPr>
      <w:r>
        <w:rPr>
          <w:sz w:val="24"/>
        </w:rPr>
        <w:t xml:space="preserve"> </w:t>
      </w:r>
    </w:p>
    <w:p w:rsidR="00A54239" w:rsidRDefault="00621F98">
      <w:pPr>
        <w:spacing w:after="115"/>
        <w:ind w:left="56"/>
        <w:jc w:val="center"/>
      </w:pPr>
      <w:r>
        <w:rPr>
          <w:b/>
          <w:color w:val="336699"/>
          <w:sz w:val="50"/>
        </w:rPr>
        <w:t xml:space="preserve"> </w:t>
      </w:r>
    </w:p>
    <w:p w:rsidR="00A54239" w:rsidRDefault="00621F98">
      <w:pPr>
        <w:spacing w:after="73"/>
        <w:ind w:left="51"/>
        <w:jc w:val="center"/>
      </w:pPr>
      <w:r>
        <w:rPr>
          <w:sz w:val="48"/>
        </w:rPr>
        <w:t xml:space="preserve"> </w:t>
      </w:r>
    </w:p>
    <w:p w:rsidR="00A54239" w:rsidRDefault="00621F98">
      <w:pPr>
        <w:spacing w:after="73"/>
        <w:ind w:left="51"/>
        <w:jc w:val="center"/>
      </w:pPr>
      <w:r>
        <w:rPr>
          <w:sz w:val="48"/>
        </w:rPr>
        <w:t xml:space="preserve"> </w:t>
      </w:r>
    </w:p>
    <w:p w:rsidR="00A54239" w:rsidRDefault="00621F98">
      <w:pPr>
        <w:spacing w:after="0" w:line="246" w:lineRule="auto"/>
        <w:ind w:left="618" w:right="418" w:hanging="119"/>
        <w:jc w:val="both"/>
      </w:pPr>
      <w:r>
        <w:rPr>
          <w:b/>
          <w:color w:val="336699"/>
          <w:sz w:val="48"/>
        </w:rPr>
        <w:t>Metodi ký ávod pro spl ě í požadavku  a zavede í e ergeti kého a age e tu v priorit í ose  OPŽP  - 2020</w:t>
      </w:r>
      <w:r>
        <w:rPr>
          <w:sz w:val="48"/>
        </w:rPr>
        <w:t xml:space="preserve"> </w:t>
      </w:r>
    </w:p>
    <w:p w:rsidR="00A54239" w:rsidRDefault="00621F98">
      <w:pPr>
        <w:spacing w:after="8847"/>
      </w:pPr>
      <w:r>
        <w:rPr>
          <w:b/>
          <w:color w:val="336699"/>
          <w:sz w:val="32"/>
        </w:rPr>
        <w:t xml:space="preserve"> </w:t>
      </w:r>
    </w:p>
    <w:p w:rsidR="00A54239" w:rsidRDefault="00621F98">
      <w:pPr>
        <w:spacing w:after="0"/>
        <w:ind w:right="4"/>
        <w:jc w:val="right"/>
      </w:pPr>
      <w:r>
        <w:lastRenderedPageBreak/>
        <w:t xml:space="preserve"> </w:t>
      </w:r>
    </w:p>
    <w:p w:rsidR="00A54239" w:rsidRDefault="00621F98">
      <w:pPr>
        <w:spacing w:after="0"/>
      </w:pPr>
      <w:r>
        <w:rPr>
          <w:b/>
          <w:color w:val="336699"/>
          <w:sz w:val="32"/>
        </w:rPr>
        <w:t xml:space="preserve"> </w:t>
      </w:r>
    </w:p>
    <w:p w:rsidR="00A54239" w:rsidRDefault="00621F98">
      <w:pPr>
        <w:spacing w:after="97"/>
      </w:pPr>
      <w:r>
        <w:rPr>
          <w:sz w:val="24"/>
        </w:rPr>
        <w:t xml:space="preserve"> </w:t>
      </w:r>
    </w:p>
    <w:p w:rsidR="00A54239" w:rsidRDefault="00621F98">
      <w:pPr>
        <w:spacing w:after="96"/>
      </w:pPr>
      <w:r>
        <w:rPr>
          <w:sz w:val="24"/>
        </w:rPr>
        <w:t xml:space="preserve"> </w:t>
      </w:r>
    </w:p>
    <w:p w:rsidR="00A54239" w:rsidRDefault="00621F98">
      <w:pPr>
        <w:spacing w:after="96"/>
      </w:pPr>
      <w:r>
        <w:rPr>
          <w:sz w:val="24"/>
        </w:rPr>
        <w:t xml:space="preserve"> </w:t>
      </w:r>
    </w:p>
    <w:p w:rsidR="00A54239" w:rsidRDefault="00621F98">
      <w:pPr>
        <w:spacing w:after="99"/>
      </w:pPr>
      <w:r>
        <w:rPr>
          <w:sz w:val="24"/>
        </w:rPr>
        <w:t xml:space="preserve"> </w:t>
      </w:r>
    </w:p>
    <w:p w:rsidR="00A54239" w:rsidRDefault="00621F98">
      <w:pPr>
        <w:spacing w:after="96"/>
      </w:pPr>
      <w:r>
        <w:rPr>
          <w:sz w:val="24"/>
        </w:rPr>
        <w:t xml:space="preserve"> </w:t>
      </w:r>
    </w:p>
    <w:p w:rsidR="00A54239" w:rsidRDefault="00621F98">
      <w:pPr>
        <w:spacing w:after="96"/>
      </w:pPr>
      <w:r>
        <w:rPr>
          <w:sz w:val="24"/>
        </w:rPr>
        <w:t xml:space="preserve"> </w:t>
      </w:r>
    </w:p>
    <w:p w:rsidR="00A54239" w:rsidRDefault="00621F98">
      <w:pPr>
        <w:spacing w:after="96"/>
      </w:pPr>
      <w:r>
        <w:rPr>
          <w:sz w:val="24"/>
        </w:rPr>
        <w:t xml:space="preserve"> </w:t>
      </w:r>
    </w:p>
    <w:p w:rsidR="00A54239" w:rsidRDefault="00621F98">
      <w:pPr>
        <w:spacing w:after="96"/>
      </w:pPr>
      <w:r>
        <w:rPr>
          <w:sz w:val="24"/>
        </w:rPr>
        <w:t xml:space="preserve"> </w:t>
      </w:r>
    </w:p>
    <w:p w:rsidR="00A54239" w:rsidRDefault="00621F98">
      <w:pPr>
        <w:spacing w:after="96"/>
      </w:pPr>
      <w:r>
        <w:rPr>
          <w:sz w:val="24"/>
        </w:rPr>
        <w:t xml:space="preserve"> </w:t>
      </w:r>
    </w:p>
    <w:p w:rsidR="00A54239" w:rsidRDefault="00621F98">
      <w:pPr>
        <w:spacing w:after="97"/>
      </w:pPr>
      <w:r>
        <w:rPr>
          <w:sz w:val="24"/>
        </w:rPr>
        <w:t xml:space="preserve"> </w:t>
      </w:r>
    </w:p>
    <w:p w:rsidR="00A54239" w:rsidRDefault="00621F98">
      <w:pPr>
        <w:spacing w:after="96"/>
      </w:pPr>
      <w:r>
        <w:rPr>
          <w:sz w:val="24"/>
        </w:rPr>
        <w:t xml:space="preserve"> </w:t>
      </w:r>
    </w:p>
    <w:p w:rsidR="00A54239" w:rsidRDefault="00621F98">
      <w:pPr>
        <w:spacing w:after="96"/>
        <w:jc w:val="right"/>
      </w:pPr>
      <w:r>
        <w:rPr>
          <w:sz w:val="24"/>
        </w:rPr>
        <w:t xml:space="preserve"> </w:t>
      </w:r>
    </w:p>
    <w:p w:rsidR="00A54239" w:rsidRDefault="00621F98">
      <w:pPr>
        <w:spacing w:after="7625"/>
      </w:pPr>
      <w:r>
        <w:rPr>
          <w:sz w:val="24"/>
        </w:rPr>
        <w:t xml:space="preserve"> </w:t>
      </w:r>
    </w:p>
    <w:p w:rsidR="00A54239" w:rsidRDefault="00621F98">
      <w:pPr>
        <w:spacing w:after="150" w:line="239" w:lineRule="auto"/>
        <w:ind w:left="4018" w:hanging="3833"/>
      </w:pPr>
      <w:r>
        <w:rPr>
          <w:b/>
          <w:sz w:val="20"/>
        </w:rPr>
        <w:t xml:space="preserve">Metodi ký ávod pro spl ě í požadavku a zavede í e ergeti kého a age e tu v priorit í ose  OPŽP 2014 – 2020. </w:t>
      </w:r>
    </w:p>
    <w:p w:rsidR="00A54239" w:rsidRDefault="00621F98">
      <w:pPr>
        <w:tabs>
          <w:tab w:val="center" w:pos="4319"/>
          <w:tab w:val="center" w:pos="4966"/>
        </w:tabs>
        <w:spacing w:after="0"/>
      </w:pPr>
      <w:r>
        <w:tab/>
      </w:r>
      <w:r>
        <w:rPr>
          <w:b/>
          <w:sz w:val="20"/>
        </w:rPr>
        <w:t xml:space="preserve">SFŽP </w:t>
      </w:r>
      <w:r>
        <w:rPr>
          <w:b/>
          <w:sz w:val="20"/>
        </w:rPr>
        <w:tab/>
      </w:r>
      <w:r>
        <w:rPr>
          <w:sz w:val="24"/>
        </w:rPr>
        <w:t xml:space="preserve"> </w:t>
      </w:r>
    </w:p>
    <w:p w:rsidR="00A54239" w:rsidRDefault="00621F98">
      <w:pPr>
        <w:spacing w:after="0"/>
      </w:pPr>
      <w:r>
        <w:rPr>
          <w:b/>
          <w:color w:val="365F91"/>
          <w:sz w:val="32"/>
        </w:rPr>
        <w:t>Obsah</w:t>
      </w:r>
      <w:r>
        <w:rPr>
          <w:b/>
          <w:color w:val="365F91"/>
          <w:sz w:val="44"/>
        </w:rPr>
        <w:t xml:space="preserve"> </w:t>
      </w:r>
    </w:p>
    <w:p w:rsidR="00A54239" w:rsidRDefault="00621F98">
      <w:pPr>
        <w:spacing w:after="113"/>
        <w:ind w:left="-5" w:hanging="10"/>
      </w:pPr>
      <w:r>
        <w:rPr>
          <w:sz w:val="24"/>
        </w:rPr>
        <w:lastRenderedPageBreak/>
        <w:t>1. O metodice .....................................................................................................................</w:t>
      </w:r>
      <w:r>
        <w:rPr>
          <w:sz w:val="24"/>
        </w:rPr>
        <w:t>........ 4</w:t>
      </w:r>
      <w:r>
        <w:t xml:space="preserve"> </w:t>
      </w:r>
    </w:p>
    <w:p w:rsidR="00A54239" w:rsidRDefault="00621F98">
      <w:pPr>
        <w:tabs>
          <w:tab w:val="center" w:pos="2927"/>
          <w:tab w:val="center" w:pos="4796"/>
          <w:tab w:val="right" w:pos="9125"/>
        </w:tabs>
        <w:spacing w:after="122" w:line="249" w:lineRule="auto"/>
      </w:pPr>
      <w:r>
        <w:rPr>
          <w:sz w:val="24"/>
        </w:rPr>
        <w:t>. )áklad í pri</w:t>
      </w:r>
      <w:r>
        <w:rPr>
          <w:sz w:val="24"/>
        </w:rPr>
        <w:tab/>
        <w:t xml:space="preserve">ip za ede í e ergeti kého </w:t>
      </w:r>
      <w:r>
        <w:rPr>
          <w:sz w:val="24"/>
        </w:rPr>
        <w:tab/>
        <w:t>a age</w:t>
      </w:r>
      <w:r>
        <w:rPr>
          <w:sz w:val="24"/>
        </w:rPr>
        <w:tab/>
        <w:t>e tu EM ............................................ 4</w:t>
      </w:r>
      <w:r>
        <w:t xml:space="preserve"> </w:t>
      </w:r>
    </w:p>
    <w:p w:rsidR="00A54239" w:rsidRDefault="00621F98">
      <w:pPr>
        <w:tabs>
          <w:tab w:val="center" w:pos="1663"/>
          <w:tab w:val="center" w:pos="3504"/>
          <w:tab w:val="right" w:pos="9125"/>
        </w:tabs>
        <w:spacing w:after="113"/>
      </w:pPr>
      <w:r>
        <w:tab/>
      </w:r>
      <w:r>
        <w:rPr>
          <w:sz w:val="24"/>
        </w:rPr>
        <w:t xml:space="preserve">. . Defi i e e ergeti kého </w:t>
      </w:r>
      <w:r>
        <w:rPr>
          <w:sz w:val="24"/>
        </w:rPr>
        <w:tab/>
        <w:t>a age</w:t>
      </w:r>
      <w:r>
        <w:rPr>
          <w:sz w:val="24"/>
        </w:rPr>
        <w:tab/>
        <w:t>entu .......................................................................... 4</w:t>
      </w:r>
      <w:r>
        <w:t xml:space="preserve"> </w:t>
      </w:r>
    </w:p>
    <w:p w:rsidR="00A54239" w:rsidRDefault="00621F98">
      <w:pPr>
        <w:tabs>
          <w:tab w:val="center" w:pos="1911"/>
          <w:tab w:val="center" w:pos="3704"/>
          <w:tab w:val="right" w:pos="9125"/>
        </w:tabs>
        <w:spacing w:after="113"/>
      </w:pPr>
      <w:r>
        <w:rPr>
          <w:sz w:val="24"/>
        </w:rPr>
        <w:t xml:space="preserve">. E ergeti ký </w:t>
      </w:r>
      <w:r>
        <w:rPr>
          <w:sz w:val="24"/>
        </w:rPr>
        <w:tab/>
        <w:t>a age</w:t>
      </w:r>
      <w:r>
        <w:rPr>
          <w:sz w:val="24"/>
        </w:rPr>
        <w:tab/>
        <w:t>e</w:t>
      </w:r>
      <w:r>
        <w:rPr>
          <w:sz w:val="24"/>
        </w:rPr>
        <w:t xml:space="preserve"> t e ztahu k ose  OPŽP </w:t>
      </w:r>
      <w:r>
        <w:rPr>
          <w:sz w:val="24"/>
        </w:rPr>
        <w:tab/>
        <w:t xml:space="preserve"> – 2020 ........................................... 7</w:t>
      </w:r>
      <w:r>
        <w:t xml:space="preserve"> </w:t>
      </w:r>
    </w:p>
    <w:p w:rsidR="00A54239" w:rsidRDefault="00621F98">
      <w:pPr>
        <w:tabs>
          <w:tab w:val="center" w:pos="1161"/>
          <w:tab w:val="center" w:pos="3207"/>
          <w:tab w:val="center" w:pos="5150"/>
          <w:tab w:val="right" w:pos="9125"/>
        </w:tabs>
        <w:spacing w:after="122" w:line="249" w:lineRule="auto"/>
      </w:pPr>
      <w:r>
        <w:tab/>
      </w:r>
      <w:r>
        <w:rPr>
          <w:sz w:val="24"/>
        </w:rPr>
        <w:t>. . )áklad í pod</w:t>
      </w:r>
      <w:r>
        <w:rPr>
          <w:sz w:val="24"/>
        </w:rPr>
        <w:tab/>
        <w:t>í k za ede í EM  rá</w:t>
      </w:r>
      <w:r>
        <w:rPr>
          <w:sz w:val="24"/>
        </w:rPr>
        <w:tab/>
        <w:t xml:space="preserve">i os  OPŽP </w:t>
      </w:r>
      <w:r>
        <w:rPr>
          <w:sz w:val="24"/>
        </w:rPr>
        <w:tab/>
        <w:t xml:space="preserve"> - 2020 ................................ 8</w:t>
      </w:r>
      <w:r>
        <w:t xml:space="preserve"> </w:t>
      </w:r>
    </w:p>
    <w:p w:rsidR="00A54239" w:rsidRDefault="00621F98">
      <w:pPr>
        <w:tabs>
          <w:tab w:val="center" w:pos="741"/>
          <w:tab w:val="center" w:pos="2556"/>
          <w:tab w:val="center" w:pos="4651"/>
          <w:tab w:val="right" w:pos="9125"/>
        </w:tabs>
        <w:spacing w:after="113"/>
      </w:pPr>
      <w:r>
        <w:tab/>
      </w:r>
      <w:r>
        <w:rPr>
          <w:sz w:val="24"/>
        </w:rPr>
        <w:t>. . O e</w:t>
      </w:r>
      <w:r>
        <w:rPr>
          <w:sz w:val="24"/>
        </w:rPr>
        <w:tab/>
        <w:t>ě plat á pra idla EM  rá</w:t>
      </w:r>
      <w:r>
        <w:rPr>
          <w:sz w:val="24"/>
        </w:rPr>
        <w:tab/>
        <w:t xml:space="preserve">i os  OPŽP </w:t>
      </w:r>
      <w:r>
        <w:rPr>
          <w:sz w:val="24"/>
        </w:rPr>
        <w:tab/>
        <w:t xml:space="preserve"> </w:t>
      </w:r>
      <w:r>
        <w:rPr>
          <w:sz w:val="24"/>
        </w:rPr>
        <w:t>- 2020 ........................................ 8</w:t>
      </w:r>
      <w:r>
        <w:t xml:space="preserve"> </w:t>
      </w:r>
    </w:p>
    <w:p w:rsidR="00A54239" w:rsidRDefault="00621F98">
      <w:pPr>
        <w:spacing w:after="114"/>
        <w:ind w:left="10" w:right="50" w:hanging="10"/>
        <w:jc w:val="right"/>
      </w:pPr>
      <w:r>
        <w:rPr>
          <w:sz w:val="24"/>
        </w:rPr>
        <w:t>. . Doporuče í ..................................................................................................................... 9</w:t>
      </w:r>
      <w:r>
        <w:t xml:space="preserve"> </w:t>
      </w:r>
    </w:p>
    <w:p w:rsidR="00A54239" w:rsidRDefault="00621F98">
      <w:pPr>
        <w:tabs>
          <w:tab w:val="center" w:pos="1043"/>
          <w:tab w:val="center" w:pos="2387"/>
          <w:tab w:val="center" w:pos="4087"/>
          <w:tab w:val="right" w:pos="9125"/>
        </w:tabs>
        <w:spacing w:after="112"/>
      </w:pPr>
      <w:r>
        <w:tab/>
      </w:r>
      <w:r>
        <w:rPr>
          <w:sz w:val="24"/>
        </w:rPr>
        <w:t xml:space="preserve">3. 4. Energeti ký </w:t>
      </w:r>
      <w:r>
        <w:rPr>
          <w:sz w:val="24"/>
        </w:rPr>
        <w:tab/>
        <w:t>a age</w:t>
      </w:r>
      <w:r>
        <w:rPr>
          <w:sz w:val="24"/>
        </w:rPr>
        <w:tab/>
        <w:t xml:space="preserve">e t elé orga iza e e o </w:t>
      </w:r>
      <w:r>
        <w:rPr>
          <w:sz w:val="24"/>
        </w:rPr>
        <w:tab/>
        <w:t xml:space="preserve">ra ého sou oru udo </w:t>
      </w:r>
      <w:r>
        <w:rPr>
          <w:sz w:val="24"/>
        </w:rPr>
        <w:t>.............. 10</w:t>
      </w:r>
      <w:r>
        <w:t xml:space="preserve"> </w:t>
      </w:r>
    </w:p>
    <w:p w:rsidR="00A54239" w:rsidRDefault="00621F98">
      <w:pPr>
        <w:tabs>
          <w:tab w:val="center" w:pos="669"/>
          <w:tab w:val="right" w:pos="9125"/>
        </w:tabs>
        <w:spacing w:after="114"/>
      </w:pPr>
      <w:r>
        <w:tab/>
      </w:r>
      <w:r>
        <w:rPr>
          <w:sz w:val="24"/>
        </w:rPr>
        <w:t>Pod</w:t>
      </w:r>
      <w:r>
        <w:rPr>
          <w:sz w:val="24"/>
        </w:rPr>
        <w:tab/>
        <w:t>í ka  ....................................................................................................................... 10</w:t>
      </w:r>
      <w:r>
        <w:t xml:space="preserve"> </w:t>
      </w:r>
    </w:p>
    <w:p w:rsidR="00A54239" w:rsidRDefault="00621F98">
      <w:pPr>
        <w:tabs>
          <w:tab w:val="center" w:pos="669"/>
          <w:tab w:val="right" w:pos="9125"/>
        </w:tabs>
        <w:spacing w:after="114"/>
      </w:pPr>
      <w:r>
        <w:tab/>
      </w:r>
      <w:r>
        <w:rPr>
          <w:sz w:val="24"/>
        </w:rPr>
        <w:t>Pod</w:t>
      </w:r>
      <w:r>
        <w:rPr>
          <w:sz w:val="24"/>
        </w:rPr>
        <w:tab/>
        <w:t>í ka  ...........................................................................................</w:t>
      </w:r>
      <w:r>
        <w:rPr>
          <w:sz w:val="24"/>
        </w:rPr>
        <w:t>............................ 10</w:t>
      </w:r>
      <w:r>
        <w:t xml:space="preserve"> </w:t>
      </w:r>
    </w:p>
    <w:p w:rsidR="00A54239" w:rsidRDefault="00621F98">
      <w:pPr>
        <w:tabs>
          <w:tab w:val="center" w:pos="1103"/>
          <w:tab w:val="center" w:pos="2386"/>
          <w:tab w:val="right" w:pos="9125"/>
        </w:tabs>
        <w:spacing w:after="122" w:line="249" w:lineRule="auto"/>
      </w:pPr>
      <w:r>
        <w:tab/>
      </w:r>
      <w:r>
        <w:rPr>
          <w:sz w:val="24"/>
        </w:rPr>
        <w:t xml:space="preserve">. . E ergeti ký </w:t>
      </w:r>
      <w:r>
        <w:rPr>
          <w:sz w:val="24"/>
        </w:rPr>
        <w:tab/>
        <w:t>a age</w:t>
      </w:r>
      <w:r>
        <w:rPr>
          <w:sz w:val="24"/>
        </w:rPr>
        <w:tab/>
        <w:t>e t pouze a jed é doto a é udo ě ..................................... 11</w:t>
      </w:r>
      <w:r>
        <w:t xml:space="preserve"> </w:t>
      </w:r>
    </w:p>
    <w:p w:rsidR="00A54239" w:rsidRDefault="00621F98">
      <w:pPr>
        <w:tabs>
          <w:tab w:val="center" w:pos="669"/>
          <w:tab w:val="right" w:pos="9125"/>
        </w:tabs>
        <w:spacing w:after="114"/>
      </w:pPr>
      <w:r>
        <w:tab/>
      </w:r>
      <w:r>
        <w:rPr>
          <w:sz w:val="24"/>
        </w:rPr>
        <w:t>Pod</w:t>
      </w:r>
      <w:r>
        <w:rPr>
          <w:sz w:val="24"/>
        </w:rPr>
        <w:tab/>
        <w:t xml:space="preserve">í ka </w:t>
      </w:r>
      <w:r>
        <w:rPr>
          <w:sz w:val="24"/>
        </w:rPr>
        <w:t xml:space="preserve"> ....................................................................................................................... 11</w:t>
      </w:r>
      <w:r>
        <w:t xml:space="preserve"> </w:t>
      </w:r>
    </w:p>
    <w:p w:rsidR="00A54239" w:rsidRDefault="00621F98">
      <w:pPr>
        <w:tabs>
          <w:tab w:val="center" w:pos="669"/>
          <w:tab w:val="right" w:pos="9125"/>
        </w:tabs>
        <w:spacing w:after="114"/>
      </w:pPr>
      <w:r>
        <w:tab/>
      </w:r>
      <w:r>
        <w:rPr>
          <w:sz w:val="24"/>
        </w:rPr>
        <w:t>Pod</w:t>
      </w:r>
      <w:r>
        <w:rPr>
          <w:sz w:val="24"/>
        </w:rPr>
        <w:tab/>
        <w:t xml:space="preserve">í ka  ....................................................................................................................... </w:t>
      </w:r>
      <w:r>
        <w:rPr>
          <w:sz w:val="24"/>
        </w:rPr>
        <w:t>11</w:t>
      </w:r>
      <w:r>
        <w:t xml:space="preserve"> </w:t>
      </w:r>
    </w:p>
    <w:p w:rsidR="00A54239" w:rsidRDefault="00621F98">
      <w:pPr>
        <w:spacing w:after="113"/>
        <w:ind w:left="-5" w:hanging="10"/>
      </w:pPr>
      <w:r>
        <w:rPr>
          <w:sz w:val="24"/>
        </w:rPr>
        <w:t>. “pe ifika podle t pu žadatele .............................................................................................. 12</w:t>
      </w:r>
      <w:r>
        <w:t xml:space="preserve"> </w:t>
      </w:r>
    </w:p>
    <w:p w:rsidR="00A54239" w:rsidRDefault="00621F98">
      <w:pPr>
        <w:tabs>
          <w:tab w:val="center" w:pos="2931"/>
          <w:tab w:val="center" w:pos="4325"/>
          <w:tab w:val="right" w:pos="9125"/>
        </w:tabs>
        <w:spacing w:after="122" w:line="249" w:lineRule="auto"/>
      </w:pPr>
      <w:r>
        <w:rPr>
          <w:sz w:val="24"/>
        </w:rPr>
        <w:t xml:space="preserve">. Úpra a e ergeti kého </w:t>
      </w:r>
      <w:r>
        <w:rPr>
          <w:sz w:val="24"/>
        </w:rPr>
        <w:tab/>
        <w:t>a age</w:t>
      </w:r>
      <w:r>
        <w:rPr>
          <w:sz w:val="24"/>
        </w:rPr>
        <w:tab/>
        <w:t>e tu  e ergeti ké</w:t>
      </w:r>
      <w:r>
        <w:rPr>
          <w:sz w:val="24"/>
        </w:rPr>
        <w:tab/>
        <w:t xml:space="preserve"> posudku ......................................... 13</w:t>
      </w:r>
      <w:r>
        <w:t xml:space="preserve"> </w:t>
      </w:r>
    </w:p>
    <w:p w:rsidR="00A54239" w:rsidRDefault="00621F98">
      <w:pPr>
        <w:tabs>
          <w:tab w:val="center" w:pos="2255"/>
          <w:tab w:val="center" w:pos="4246"/>
          <w:tab w:val="center" w:pos="5168"/>
          <w:tab w:val="right" w:pos="9125"/>
        </w:tabs>
        <w:spacing w:after="122" w:line="249" w:lineRule="auto"/>
      </w:pPr>
      <w:r>
        <w:rPr>
          <w:sz w:val="24"/>
        </w:rPr>
        <w:t>. Pod</w:t>
      </w:r>
      <w:r>
        <w:rPr>
          <w:sz w:val="24"/>
        </w:rPr>
        <w:tab/>
        <w:t xml:space="preserve">í k posouze </w:t>
      </w:r>
      <w:r>
        <w:rPr>
          <w:sz w:val="24"/>
        </w:rPr>
        <w:t xml:space="preserve">í e ergeti kého </w:t>
      </w:r>
      <w:r>
        <w:rPr>
          <w:sz w:val="24"/>
        </w:rPr>
        <w:tab/>
        <w:t>a age</w:t>
      </w:r>
      <w:r>
        <w:rPr>
          <w:sz w:val="24"/>
        </w:rPr>
        <w:tab/>
        <w:t>e tu  rá</w:t>
      </w:r>
      <w:r>
        <w:rPr>
          <w:sz w:val="24"/>
        </w:rPr>
        <w:tab/>
        <w:t>i )VA ....................................... 14</w:t>
      </w:r>
      <w:r>
        <w:t xml:space="preserve"> </w:t>
      </w:r>
    </w:p>
    <w:p w:rsidR="00A54239" w:rsidRDefault="00621F98">
      <w:pPr>
        <w:tabs>
          <w:tab w:val="center" w:pos="821"/>
          <w:tab w:val="center" w:pos="1742"/>
          <w:tab w:val="right" w:pos="9125"/>
        </w:tabs>
        <w:spacing w:after="122" w:line="249" w:lineRule="auto"/>
      </w:pPr>
      <w:r>
        <w:tab/>
      </w:r>
      <w:r>
        <w:rPr>
          <w:sz w:val="24"/>
        </w:rPr>
        <w:t>. . “ez a</w:t>
      </w:r>
      <w:r>
        <w:rPr>
          <w:sz w:val="24"/>
        </w:rPr>
        <w:tab/>
        <w:t xml:space="preserve"> doku</w:t>
      </w:r>
      <w:r>
        <w:rPr>
          <w:sz w:val="24"/>
        </w:rPr>
        <w:tab/>
        <w:t>e tů předkláda ý h pro dolože í za ede í EM .................................. 14</w:t>
      </w:r>
      <w:r>
        <w:t xml:space="preserve"> </w:t>
      </w:r>
    </w:p>
    <w:p w:rsidR="00A54239" w:rsidRDefault="00621F98">
      <w:pPr>
        <w:tabs>
          <w:tab w:val="center" w:pos="1614"/>
          <w:tab w:val="center" w:pos="3304"/>
          <w:tab w:val="center" w:pos="4867"/>
          <w:tab w:val="center" w:pos="5511"/>
          <w:tab w:val="right" w:pos="9125"/>
        </w:tabs>
        <w:spacing w:after="10" w:line="249" w:lineRule="auto"/>
      </w:pPr>
      <w:r>
        <w:rPr>
          <w:sz w:val="24"/>
        </w:rPr>
        <w:t>. Příklad ko</w:t>
      </w:r>
      <w:r>
        <w:rPr>
          <w:sz w:val="24"/>
        </w:rPr>
        <w:tab/>
        <w:t>ple</w:t>
      </w:r>
      <w:r>
        <w:rPr>
          <w:sz w:val="24"/>
        </w:rPr>
        <w:tab/>
        <w:t xml:space="preserve">ího přístupu k </w:t>
      </w:r>
      <w:r>
        <w:rPr>
          <w:sz w:val="24"/>
        </w:rPr>
        <w:t>e ergeti ké</w:t>
      </w:r>
      <w:r>
        <w:rPr>
          <w:sz w:val="24"/>
        </w:rPr>
        <w:tab/>
        <w:t xml:space="preserve">u </w:t>
      </w:r>
      <w:r>
        <w:rPr>
          <w:sz w:val="24"/>
        </w:rPr>
        <w:tab/>
        <w:t>a age</w:t>
      </w:r>
      <w:r>
        <w:rPr>
          <w:sz w:val="24"/>
        </w:rPr>
        <w:tab/>
        <w:t xml:space="preserve">e tu  při plá o á í a ko trole </w:t>
      </w:r>
    </w:p>
    <w:p w:rsidR="00A54239" w:rsidRDefault="00621F98">
      <w:pPr>
        <w:spacing w:after="0" w:line="339" w:lineRule="auto"/>
        <w:ind w:left="225" w:hanging="240"/>
      </w:pPr>
      <w:r>
        <w:rPr>
          <w:sz w:val="24"/>
        </w:rPr>
        <w:t>dosaho a ý h úspor ................................................................................................................ 15</w:t>
      </w:r>
      <w:r>
        <w:t xml:space="preserve"> </w:t>
      </w:r>
      <w:r>
        <w:rPr>
          <w:sz w:val="24"/>
        </w:rPr>
        <w:t>. . Přípra a projektu ..............................................</w:t>
      </w:r>
      <w:r>
        <w:rPr>
          <w:sz w:val="24"/>
        </w:rPr>
        <w:t>............................................................ 15</w:t>
      </w:r>
      <w:r>
        <w:t xml:space="preserve"> </w:t>
      </w:r>
    </w:p>
    <w:p w:rsidR="00A54239" w:rsidRDefault="00621F98">
      <w:pPr>
        <w:spacing w:after="114"/>
        <w:ind w:left="10" w:right="50" w:hanging="10"/>
        <w:jc w:val="right"/>
      </w:pPr>
      <w:r>
        <w:rPr>
          <w:sz w:val="24"/>
        </w:rPr>
        <w:t>. . O ěře í ýsledků projektu ........................................................................................... 15</w:t>
      </w:r>
      <w:r>
        <w:t xml:space="preserve"> </w:t>
      </w:r>
    </w:p>
    <w:p w:rsidR="00A54239" w:rsidRDefault="00621F98">
      <w:pPr>
        <w:spacing w:after="114"/>
        <w:ind w:left="10" w:right="50" w:hanging="10"/>
        <w:jc w:val="right"/>
      </w:pPr>
      <w:r>
        <w:rPr>
          <w:sz w:val="24"/>
        </w:rPr>
        <w:t>. . Dlouhodo ý EM ................................................</w:t>
      </w:r>
      <w:r>
        <w:rPr>
          <w:sz w:val="24"/>
        </w:rPr>
        <w:t>............................................................ 16</w:t>
      </w:r>
      <w:r>
        <w:t xml:space="preserve"> </w:t>
      </w:r>
    </w:p>
    <w:p w:rsidR="00A54239" w:rsidRDefault="00621F98">
      <w:pPr>
        <w:tabs>
          <w:tab w:val="center" w:pos="1962"/>
          <w:tab w:val="center" w:pos="3838"/>
          <w:tab w:val="right" w:pos="9125"/>
        </w:tabs>
        <w:spacing w:after="113"/>
        <w:ind w:left="-15"/>
      </w:pPr>
      <w:r>
        <w:rPr>
          <w:sz w:val="24"/>
        </w:rPr>
        <w:t>8. Sezna</w:t>
      </w:r>
      <w:r>
        <w:rPr>
          <w:sz w:val="24"/>
        </w:rPr>
        <w:tab/>
        <w:t xml:space="preserve"> použitý h zkratek a </w:t>
      </w:r>
      <w:r>
        <w:rPr>
          <w:sz w:val="24"/>
        </w:rPr>
        <w:tab/>
        <w:t>ra ý h poj</w:t>
      </w:r>
      <w:r>
        <w:rPr>
          <w:sz w:val="24"/>
        </w:rPr>
        <w:tab/>
        <w:t>ů EM .............................................................. 17</w:t>
      </w:r>
      <w:r>
        <w:t xml:space="preserve"> </w:t>
      </w:r>
    </w:p>
    <w:p w:rsidR="00A54239" w:rsidRDefault="00621F98">
      <w:pPr>
        <w:tabs>
          <w:tab w:val="right" w:pos="9125"/>
        </w:tabs>
        <w:spacing w:after="36"/>
      </w:pPr>
      <w:r>
        <w:rPr>
          <w:sz w:val="24"/>
        </w:rPr>
        <w:t>. Použité zdroje a i for</w:t>
      </w:r>
      <w:r>
        <w:rPr>
          <w:sz w:val="24"/>
        </w:rPr>
        <w:tab/>
        <w:t>a e.................................................</w:t>
      </w:r>
      <w:r>
        <w:rPr>
          <w:sz w:val="24"/>
        </w:rPr>
        <w:t>.................................................. 20</w:t>
      </w:r>
      <w:r>
        <w:t xml:space="preserve"> </w:t>
      </w:r>
    </w:p>
    <w:p w:rsidR="00A54239" w:rsidRDefault="00621F98">
      <w:pPr>
        <w:spacing w:after="0"/>
      </w:pPr>
      <w:r>
        <w:rPr>
          <w:sz w:val="24"/>
        </w:rPr>
        <w:t xml:space="preserve"> </w:t>
      </w:r>
    </w:p>
    <w:p w:rsidR="00A54239" w:rsidRDefault="00621F98">
      <w:pPr>
        <w:spacing w:after="99"/>
      </w:pPr>
      <w:r>
        <w:rPr>
          <w:sz w:val="24"/>
        </w:rPr>
        <w:t xml:space="preserve"> </w:t>
      </w:r>
    </w:p>
    <w:p w:rsidR="00A54239" w:rsidRDefault="00621F98">
      <w:pPr>
        <w:spacing w:after="112"/>
      </w:pPr>
      <w:r>
        <w:rPr>
          <w:sz w:val="24"/>
        </w:rPr>
        <w:t xml:space="preserve"> </w:t>
      </w:r>
    </w:p>
    <w:p w:rsidR="00A54239" w:rsidRDefault="00621F98">
      <w:pPr>
        <w:spacing w:after="96"/>
      </w:pPr>
      <w:r>
        <w:rPr>
          <w:sz w:val="24"/>
        </w:rPr>
        <w:t xml:space="preserve"> </w:t>
      </w:r>
      <w:r>
        <w:rPr>
          <w:sz w:val="24"/>
        </w:rPr>
        <w:tab/>
        <w:t xml:space="preserve"> </w:t>
      </w:r>
    </w:p>
    <w:p w:rsidR="00A54239" w:rsidRDefault="00621F98">
      <w:pPr>
        <w:spacing w:after="0"/>
      </w:pPr>
      <w:r>
        <w:rPr>
          <w:sz w:val="24"/>
        </w:rPr>
        <w:t xml:space="preserve"> </w:t>
      </w:r>
    </w:p>
    <w:p w:rsidR="00A54239" w:rsidRDefault="00A54239">
      <w:pPr>
        <w:sectPr w:rsidR="00A54239">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6" w:h="16838"/>
          <w:pgMar w:top="1134" w:right="1362" w:bottom="286" w:left="1419" w:header="708" w:footer="708" w:gutter="0"/>
          <w:cols w:space="708"/>
          <w:titlePg/>
        </w:sectPr>
      </w:pPr>
    </w:p>
    <w:p w:rsidR="00A54239" w:rsidRDefault="00621F98">
      <w:pPr>
        <w:pStyle w:val="Nadpis3"/>
        <w:tabs>
          <w:tab w:val="center" w:pos="1447"/>
        </w:tabs>
        <w:spacing w:after="42" w:line="250" w:lineRule="auto"/>
        <w:ind w:left="0" w:right="0" w:firstLine="0"/>
        <w:jc w:val="left"/>
      </w:pPr>
      <w:r>
        <w:rPr>
          <w:rFonts w:ascii="Calibri" w:eastAsia="Calibri" w:hAnsi="Calibri" w:cs="Calibri"/>
          <w:color w:val="336699"/>
          <w:sz w:val="32"/>
        </w:rPr>
        <w:lastRenderedPageBreak/>
        <w:t xml:space="preserve">1. </w:t>
      </w:r>
      <w:r>
        <w:rPr>
          <w:color w:val="336699"/>
          <w:sz w:val="32"/>
        </w:rPr>
        <w:t xml:space="preserve"> </w:t>
      </w:r>
      <w:r>
        <w:rPr>
          <w:rFonts w:ascii="Calibri" w:eastAsia="Calibri" w:hAnsi="Calibri" w:cs="Calibri"/>
          <w:color w:val="336699"/>
          <w:sz w:val="32"/>
        </w:rPr>
        <w:t xml:space="preserve">O </w:t>
      </w:r>
      <w:r>
        <w:rPr>
          <w:rFonts w:ascii="Calibri" w:eastAsia="Calibri" w:hAnsi="Calibri" w:cs="Calibri"/>
          <w:color w:val="336699"/>
          <w:sz w:val="32"/>
        </w:rPr>
        <w:tab/>
        <w:t xml:space="preserve">etodi e </w:t>
      </w:r>
    </w:p>
    <w:p w:rsidR="00A54239" w:rsidRDefault="00621F98">
      <w:pPr>
        <w:spacing w:after="145" w:line="249" w:lineRule="auto"/>
        <w:ind w:left="10" w:hanging="10"/>
        <w:jc w:val="both"/>
      </w:pPr>
      <w:r>
        <w:rPr>
          <w:sz w:val="24"/>
        </w:rPr>
        <w:t xml:space="preserve">Tato etodika slouží jako á od a zajiště í e ergeti kého a age e tu dále také EM podle Pra idel pro žadatele a příje e podpor  Operač í progra u Ži ot í prostředí  pro o do í  –  pro projekt podpoře é v rá i priorit í os , </w:t>
      </w:r>
      <w:r>
        <w:rPr>
          <w:sz w:val="24"/>
        </w:rPr>
        <w:t xml:space="preserve">a to v obou její h oblastech podpory: </w:t>
      </w:r>
    </w:p>
    <w:p w:rsidR="00A54239" w:rsidRDefault="00621F98">
      <w:pPr>
        <w:tabs>
          <w:tab w:val="center" w:pos="3263"/>
          <w:tab w:val="center" w:pos="6833"/>
          <w:tab w:val="right" w:pos="9076"/>
        </w:tabs>
        <w:spacing w:after="0"/>
      </w:pPr>
      <w:r>
        <w:tab/>
      </w:r>
      <w:r>
        <w:rPr>
          <w:b/>
          <w:sz w:val="24"/>
        </w:rPr>
        <w:t>5.1</w:t>
      </w:r>
      <w:r>
        <w:rPr>
          <w:sz w:val="24"/>
        </w:rPr>
        <w:t xml:space="preserve">  “ ížit e ergeti kou ároč ost eřej ý h udo a z ýšit </w:t>
      </w:r>
      <w:r>
        <w:rPr>
          <w:sz w:val="24"/>
        </w:rPr>
        <w:tab/>
        <w:t>užití o</w:t>
      </w:r>
      <w:r>
        <w:rPr>
          <w:sz w:val="24"/>
        </w:rPr>
        <w:tab/>
        <w:t xml:space="preserve">o itel ý h zdrojů </w:t>
      </w:r>
    </w:p>
    <w:p w:rsidR="00A54239" w:rsidRDefault="00621F98">
      <w:pPr>
        <w:spacing w:after="113"/>
        <w:ind w:left="862" w:hanging="10"/>
      </w:pPr>
      <w:r>
        <w:rPr>
          <w:sz w:val="24"/>
        </w:rPr>
        <w:t xml:space="preserve">energie </w:t>
      </w:r>
    </w:p>
    <w:p w:rsidR="00A54239" w:rsidRDefault="00621F98">
      <w:pPr>
        <w:tabs>
          <w:tab w:val="center" w:pos="1102"/>
          <w:tab w:val="center" w:pos="4949"/>
        </w:tabs>
        <w:spacing w:after="122" w:line="249" w:lineRule="auto"/>
      </w:pPr>
      <w:r>
        <w:tab/>
      </w:r>
      <w:r>
        <w:rPr>
          <w:b/>
          <w:sz w:val="24"/>
        </w:rPr>
        <w:t>5.2</w:t>
      </w:r>
      <w:r>
        <w:rPr>
          <w:sz w:val="24"/>
        </w:rPr>
        <w:t xml:space="preserve">  Dosáh out </w:t>
      </w:r>
      <w:r>
        <w:rPr>
          <w:sz w:val="24"/>
        </w:rPr>
        <w:tab/>
        <w:t xml:space="preserve">sokého e ergeti kého sta dardu o ý h eřej ý h udo </w:t>
      </w:r>
    </w:p>
    <w:p w:rsidR="00A54239" w:rsidRDefault="00621F98">
      <w:pPr>
        <w:spacing w:after="145" w:line="249" w:lineRule="auto"/>
        <w:ind w:left="852" w:hanging="569"/>
        <w:jc w:val="both"/>
      </w:pPr>
      <w:r>
        <w:rPr>
          <w:b/>
          <w:sz w:val="24"/>
        </w:rPr>
        <w:t>5.3</w:t>
      </w:r>
      <w:r>
        <w:rPr>
          <w:sz w:val="24"/>
        </w:rPr>
        <w:t xml:space="preserve"> </w:t>
      </w:r>
      <w:r>
        <w:rPr>
          <w:b/>
          <w:sz w:val="24"/>
        </w:rPr>
        <w:t xml:space="preserve"> </w:t>
      </w:r>
      <w:r>
        <w:rPr>
          <w:sz w:val="24"/>
        </w:rPr>
        <w:t xml:space="preserve">“ ížit e ergeti kou ároč ost a z ýšit užití </w:t>
      </w:r>
      <w:r>
        <w:rPr>
          <w:sz w:val="24"/>
        </w:rPr>
        <w:t xml:space="preserve">o o itel ý h zdrojů e ergie  udo á h ústřed í h lád í h i stitu í </w:t>
      </w:r>
    </w:p>
    <w:p w:rsidR="00A54239" w:rsidRDefault="00621F98">
      <w:pPr>
        <w:spacing w:after="354" w:line="249" w:lineRule="auto"/>
        <w:ind w:left="10" w:hanging="10"/>
        <w:jc w:val="both"/>
      </w:pPr>
      <w:r>
        <w:rPr>
          <w:sz w:val="24"/>
        </w:rPr>
        <w:t>Postup v souladu s touto metodikou povede ke spl ě í u ede é pod í k po dobu udržitel osti projektu a součas ě po ůže dlouhodo ě opti alizo at spotře u e ergie  rá i spra o a ého ajetku a t</w:t>
      </w:r>
      <w:r>
        <w:rPr>
          <w:sz w:val="24"/>
        </w:rPr>
        <w:t xml:space="preserve">í ýz a ě s ižo at pro oz í ýdaje.  </w:t>
      </w:r>
    </w:p>
    <w:p w:rsidR="00A54239" w:rsidRDefault="00621F98">
      <w:pPr>
        <w:pStyle w:val="Nadpis3"/>
        <w:tabs>
          <w:tab w:val="center" w:pos="4068"/>
          <w:tab w:val="center" w:pos="6597"/>
          <w:tab w:val="center" w:pos="7868"/>
        </w:tabs>
        <w:spacing w:after="104" w:line="250" w:lineRule="auto"/>
        <w:ind w:left="0" w:right="0" w:firstLine="0"/>
        <w:jc w:val="left"/>
      </w:pPr>
      <w:r>
        <w:rPr>
          <w:rFonts w:ascii="Calibri" w:eastAsia="Calibri" w:hAnsi="Calibri" w:cs="Calibri"/>
          <w:color w:val="336699"/>
          <w:sz w:val="32"/>
        </w:rPr>
        <w:t xml:space="preserve">2. </w:t>
      </w:r>
      <w:r>
        <w:rPr>
          <w:color w:val="336699"/>
          <w:sz w:val="32"/>
        </w:rPr>
        <w:t xml:space="preserve"> </w:t>
      </w:r>
      <w:r>
        <w:rPr>
          <w:rFonts w:ascii="Calibri" w:eastAsia="Calibri" w:hAnsi="Calibri" w:cs="Calibri"/>
          <w:color w:val="336699"/>
          <w:sz w:val="32"/>
        </w:rPr>
        <w:t>)áklad í pri</w:t>
      </w:r>
      <w:r>
        <w:rPr>
          <w:rFonts w:ascii="Calibri" w:eastAsia="Calibri" w:hAnsi="Calibri" w:cs="Calibri"/>
          <w:color w:val="336699"/>
          <w:sz w:val="32"/>
        </w:rPr>
        <w:tab/>
        <w:t xml:space="preserve">ip zavede í e ergeti kého </w:t>
      </w:r>
      <w:r>
        <w:rPr>
          <w:rFonts w:ascii="Calibri" w:eastAsia="Calibri" w:hAnsi="Calibri" w:cs="Calibri"/>
          <w:color w:val="336699"/>
          <w:sz w:val="32"/>
        </w:rPr>
        <w:tab/>
        <w:t>a age</w:t>
      </w:r>
      <w:r>
        <w:rPr>
          <w:rFonts w:ascii="Calibri" w:eastAsia="Calibri" w:hAnsi="Calibri" w:cs="Calibri"/>
          <w:color w:val="336699"/>
          <w:sz w:val="32"/>
        </w:rPr>
        <w:tab/>
        <w:t xml:space="preserve">e tu EM  </w:t>
      </w:r>
    </w:p>
    <w:p w:rsidR="00A54239" w:rsidRDefault="00621F98">
      <w:pPr>
        <w:spacing w:after="145" w:line="249" w:lineRule="auto"/>
        <w:ind w:left="10" w:hanging="10"/>
        <w:jc w:val="both"/>
      </w:pPr>
      <w:r>
        <w:rPr>
          <w:sz w:val="24"/>
        </w:rPr>
        <w:t>V této kapitole jsou u ede o e é pri ip e ergeti kého a age e tu e ztahu  ke spl ě í požada ku a e ergeti ký a age e t pro dotač í ak e realizo a é  rá i  os  O</w:t>
      </w:r>
      <w:r>
        <w:rPr>
          <w:sz w:val="24"/>
        </w:rPr>
        <w:t xml:space="preserve">PŽP. Podro ější i for a e a tip k e ergeti ké u managementu jsou uvedeny v druhé části této etodik . </w:t>
      </w:r>
    </w:p>
    <w:p w:rsidR="00A54239" w:rsidRDefault="00621F98">
      <w:pPr>
        <w:spacing w:after="145" w:line="249" w:lineRule="auto"/>
        <w:ind w:left="10" w:right="202" w:hanging="10"/>
        <w:jc w:val="both"/>
      </w:pPr>
      <w:r>
        <w:rPr>
          <w:sz w:val="24"/>
        </w:rPr>
        <w:t xml:space="preserve">Cíle za ede í e ergeti kého a age e tu je říze í spotře e ergie za účele dlouhodo ého s ižo á í dopadů a ži ot í prostředí, jehož ýz a ý edlejší efekte  </w:t>
      </w:r>
      <w:r>
        <w:rPr>
          <w:sz w:val="24"/>
        </w:rPr>
        <w:t xml:space="preserve">je s ižo á í pro oz í h ákladů.  </w:t>
      </w:r>
    </w:p>
    <w:p w:rsidR="00A54239" w:rsidRDefault="00621F98">
      <w:pPr>
        <w:spacing w:after="0" w:line="253" w:lineRule="auto"/>
        <w:ind w:left="-3" w:right="-13" w:hanging="10"/>
        <w:jc w:val="center"/>
      </w:pPr>
      <w:r>
        <w:rPr>
          <w:sz w:val="24"/>
        </w:rPr>
        <w:t>Samot é pro ede í i</w:t>
      </w:r>
      <w:r>
        <w:rPr>
          <w:sz w:val="24"/>
        </w:rPr>
        <w:tab/>
        <w:t xml:space="preserve">estič í h opatře í pro s íže í e ergeti ké </w:t>
      </w:r>
      <w:r>
        <w:rPr>
          <w:sz w:val="24"/>
        </w:rPr>
        <w:tab/>
        <w:t>ároč osti zateple í, ý</w:t>
      </w:r>
      <w:r>
        <w:rPr>
          <w:sz w:val="24"/>
        </w:rPr>
        <w:tab/>
        <w:t>ě a oke , ý</w:t>
      </w:r>
      <w:r>
        <w:rPr>
          <w:sz w:val="24"/>
        </w:rPr>
        <w:tab/>
        <w:t>ě a zdroje tepla ještě ezaručuje dlouhodo ě udržitel é a ej</w:t>
      </w:r>
      <w:r>
        <w:rPr>
          <w:sz w:val="24"/>
        </w:rPr>
        <w:tab/>
        <w:t xml:space="preserve">šší </w:t>
      </w:r>
      <w:r>
        <w:rPr>
          <w:sz w:val="24"/>
        </w:rPr>
        <w:tab/>
        <w:t xml:space="preserve">ož é </w:t>
      </w:r>
    </w:p>
    <w:p w:rsidR="00A54239" w:rsidRDefault="00621F98">
      <w:pPr>
        <w:tabs>
          <w:tab w:val="center" w:pos="3899"/>
          <w:tab w:val="center" w:pos="5475"/>
        </w:tabs>
        <w:spacing w:after="145" w:line="249" w:lineRule="auto"/>
      </w:pPr>
      <w:r>
        <w:rPr>
          <w:sz w:val="24"/>
        </w:rPr>
        <w:t>resp. požado a é e o opti</w:t>
      </w:r>
      <w:r>
        <w:rPr>
          <w:sz w:val="24"/>
        </w:rPr>
        <w:tab/>
        <w:t>ál í s íže í spotře</w:t>
      </w:r>
      <w:r>
        <w:rPr>
          <w:sz w:val="24"/>
        </w:rPr>
        <w:tab/>
        <w:t xml:space="preserve"> e erg</w:t>
      </w:r>
      <w:r>
        <w:rPr>
          <w:sz w:val="24"/>
        </w:rPr>
        <w:t xml:space="preserve">ie.  </w:t>
      </w:r>
    </w:p>
    <w:p w:rsidR="00A54239" w:rsidRDefault="00621F98">
      <w:pPr>
        <w:spacing w:after="145" w:line="249" w:lineRule="auto"/>
        <w:ind w:left="10" w:hanging="10"/>
        <w:jc w:val="both"/>
      </w:pPr>
      <w:r>
        <w:rPr>
          <w:sz w:val="24"/>
        </w:rPr>
        <w:t xml:space="preserve">Tepr e e spoje í s opatře í i, jako je regula e otop é sousta , přizpůso e í te h ologi ký h zaříze í provozu o é u sta u udo a za ede í e ergeti kého managementu je ož é te to opti ál í sta zajistit.  </w:t>
      </w:r>
    </w:p>
    <w:p w:rsidR="00A54239" w:rsidRDefault="00621F98">
      <w:pPr>
        <w:spacing w:after="249" w:line="249" w:lineRule="auto"/>
        <w:ind w:left="10" w:hanging="10"/>
        <w:jc w:val="both"/>
      </w:pPr>
      <w:r>
        <w:rPr>
          <w:sz w:val="24"/>
        </w:rPr>
        <w:t>V praxi e istují o ěře é postup a příklad iz dá</w:t>
      </w:r>
      <w:r>
        <w:rPr>
          <w:sz w:val="24"/>
        </w:rPr>
        <w:t xml:space="preserve">le, z i hž plý á, že dík s ste ati ké u energeti ké u a age e tu do hází v dlouhodo é horizo tu ke s ižo á í e ergeti ké ároč osti, a to jak u udo stá ají í h, re o o a ý h, tak i u o osta e . Po o í e ergeti kého a age e tu do hází také ke s íže í spotře </w:t>
      </w:r>
      <w:r>
        <w:rPr>
          <w:sz w:val="24"/>
        </w:rPr>
        <w:t xml:space="preserve">e ergie pod úro eň deklarovanou v e ergeti ké auditu resp. e ergeti ké posudku a tí i k ýraz é u zlepše í efektivnosti (eko o i ké á rat osti) da ý h opatře í.  </w:t>
      </w:r>
    </w:p>
    <w:p w:rsidR="00A54239" w:rsidRDefault="00621F98">
      <w:pPr>
        <w:tabs>
          <w:tab w:val="center" w:pos="2004"/>
          <w:tab w:val="center" w:pos="4305"/>
          <w:tab w:val="center" w:pos="5153"/>
        </w:tabs>
        <w:spacing w:after="70"/>
      </w:pPr>
      <w:r>
        <w:tab/>
      </w:r>
      <w:r>
        <w:rPr>
          <w:b/>
          <w:color w:val="336699"/>
          <w:sz w:val="28"/>
        </w:rPr>
        <w:t xml:space="preserve">2. 1. </w:t>
      </w:r>
      <w:r>
        <w:rPr>
          <w:rFonts w:ascii="Arial" w:eastAsia="Arial" w:hAnsi="Arial" w:cs="Arial"/>
          <w:b/>
          <w:color w:val="336699"/>
          <w:sz w:val="28"/>
        </w:rPr>
        <w:t xml:space="preserve"> </w:t>
      </w:r>
      <w:r>
        <w:rPr>
          <w:b/>
          <w:color w:val="336699"/>
          <w:sz w:val="28"/>
        </w:rPr>
        <w:t xml:space="preserve">Defi i e e ergeti kého </w:t>
      </w:r>
      <w:r>
        <w:rPr>
          <w:b/>
          <w:color w:val="336699"/>
          <w:sz w:val="28"/>
        </w:rPr>
        <w:tab/>
        <w:t>a age</w:t>
      </w:r>
      <w:r>
        <w:rPr>
          <w:b/>
          <w:color w:val="336699"/>
          <w:sz w:val="28"/>
        </w:rPr>
        <w:tab/>
        <w:t xml:space="preserve">e tu </w:t>
      </w:r>
    </w:p>
    <w:p w:rsidR="00A54239" w:rsidRDefault="00621F98">
      <w:pPr>
        <w:spacing w:after="145" w:line="249" w:lineRule="auto"/>
        <w:ind w:left="10" w:hanging="10"/>
        <w:jc w:val="both"/>
      </w:pPr>
      <w:r>
        <w:rPr>
          <w:sz w:val="24"/>
        </w:rPr>
        <w:t>E ergeti ký a age e t je sou or opatře í a či ostí</w:t>
      </w:r>
      <w:r>
        <w:rPr>
          <w:sz w:val="24"/>
        </w:rPr>
        <w:t xml:space="preserve">, jeji hž íle je efekti í říze í s ižo á í spotře e ergie. Jed á se o uza ře ý kli ký pro es eustálého zlepšo á í e ergeti kého hospodářst í. </w:t>
      </w:r>
    </w:p>
    <w:p w:rsidR="00A54239" w:rsidRDefault="00621F98">
      <w:pPr>
        <w:spacing w:after="3" w:line="249" w:lineRule="auto"/>
        <w:ind w:left="10" w:hanging="10"/>
        <w:jc w:val="both"/>
      </w:pPr>
      <w:r>
        <w:rPr>
          <w:sz w:val="24"/>
        </w:rPr>
        <w:t>Podle normy Č“N EN ISO 50001:2012 je e ergeti ký a age e t založe a principu eustálého zlepšo á í formulo a ého p</w:t>
      </w:r>
      <w:r>
        <w:rPr>
          <w:sz w:val="24"/>
        </w:rPr>
        <w:t xml:space="preserve">o o í  základ í h či ostí (PDCA):  </w:t>
      </w:r>
    </w:p>
    <w:p w:rsidR="00A54239" w:rsidRDefault="00621F98">
      <w:pPr>
        <w:spacing w:after="52"/>
        <w:ind w:left="-5" w:hanging="10"/>
      </w:pPr>
      <w:r>
        <w:rPr>
          <w:sz w:val="24"/>
        </w:rPr>
        <w:t xml:space="preserve">Plá uj – Dělej – Kontroluj – Jednej (z angli kého: Plan – Do – Check – Act): </w:t>
      </w:r>
    </w:p>
    <w:p w:rsidR="00A54239" w:rsidRDefault="00621F98">
      <w:pPr>
        <w:tabs>
          <w:tab w:val="center" w:pos="2347"/>
          <w:tab w:val="center" w:pos="4008"/>
          <w:tab w:val="center" w:pos="5961"/>
          <w:tab w:val="right" w:pos="9076"/>
        </w:tabs>
        <w:spacing w:after="68"/>
      </w:pPr>
      <w:r>
        <w:tab/>
      </w:r>
      <w:r>
        <w:rPr>
          <w:sz w:val="24"/>
        </w:rPr>
        <w:t>Pro ádě í přezkou</w:t>
      </w:r>
      <w:r>
        <w:rPr>
          <w:sz w:val="24"/>
        </w:rPr>
        <w:tab/>
        <w:t>á í spotře</w:t>
      </w:r>
      <w:r>
        <w:rPr>
          <w:sz w:val="24"/>
        </w:rPr>
        <w:tab/>
        <w:t xml:space="preserve"> e ergie a sta o o á í </w:t>
      </w:r>
      <w:r>
        <w:rPr>
          <w:sz w:val="24"/>
        </w:rPr>
        <w:tab/>
        <w:t xml:space="preserve">ý hozího sta u, </w:t>
      </w:r>
    </w:p>
    <w:p w:rsidR="00A54239" w:rsidRDefault="00621F98">
      <w:pPr>
        <w:tabs>
          <w:tab w:val="center" w:pos="2509"/>
          <w:tab w:val="center" w:pos="4356"/>
          <w:tab w:val="center" w:pos="5218"/>
          <w:tab w:val="right" w:pos="9076"/>
        </w:tabs>
        <w:spacing w:after="145" w:line="249" w:lineRule="auto"/>
      </w:pPr>
      <w:r>
        <w:rPr>
          <w:b/>
          <w:sz w:val="37"/>
          <w:vertAlign w:val="superscript"/>
        </w:rPr>
        <w:t xml:space="preserve">Plá uj </w:t>
      </w:r>
      <w:r>
        <w:rPr>
          <w:b/>
          <w:sz w:val="37"/>
          <w:vertAlign w:val="superscript"/>
        </w:rPr>
        <w:tab/>
      </w:r>
      <w:r>
        <w:rPr>
          <w:sz w:val="24"/>
        </w:rPr>
        <w:t xml:space="preserve">ukazatelů e ergeti ké </w:t>
      </w:r>
      <w:r>
        <w:rPr>
          <w:sz w:val="24"/>
        </w:rPr>
        <w:tab/>
        <w:t xml:space="preserve">ároč osti, </w:t>
      </w:r>
      <w:r>
        <w:rPr>
          <w:sz w:val="24"/>
        </w:rPr>
        <w:tab/>
        <w:t xml:space="preserve">ílů, </w:t>
      </w:r>
      <w:r>
        <w:rPr>
          <w:sz w:val="24"/>
        </w:rPr>
        <w:tab/>
        <w:t xml:space="preserve">ílo ý h hod ot </w:t>
      </w:r>
      <w:r>
        <w:rPr>
          <w:sz w:val="24"/>
        </w:rPr>
        <w:t xml:space="preserve">a akč í h plá ů, </w:t>
      </w:r>
    </w:p>
    <w:tbl>
      <w:tblPr>
        <w:tblStyle w:val="TableGrid"/>
        <w:tblW w:w="8965" w:type="dxa"/>
        <w:tblInd w:w="108" w:type="dxa"/>
        <w:tblCellMar>
          <w:top w:w="0" w:type="dxa"/>
          <w:left w:w="0" w:type="dxa"/>
          <w:bottom w:w="0" w:type="dxa"/>
          <w:right w:w="0" w:type="dxa"/>
        </w:tblCellMar>
        <w:tblLook w:val="04A0" w:firstRow="1" w:lastRow="0" w:firstColumn="1" w:lastColumn="0" w:noHBand="0" w:noVBand="1"/>
      </w:tblPr>
      <w:tblGrid>
        <w:gridCol w:w="1294"/>
        <w:gridCol w:w="7671"/>
      </w:tblGrid>
      <w:tr w:rsidR="00A54239">
        <w:trPr>
          <w:trHeight w:val="592"/>
        </w:trPr>
        <w:tc>
          <w:tcPr>
            <w:tcW w:w="1294" w:type="dxa"/>
            <w:tcBorders>
              <w:top w:val="nil"/>
              <w:left w:val="nil"/>
              <w:bottom w:val="nil"/>
              <w:right w:val="nil"/>
            </w:tcBorders>
          </w:tcPr>
          <w:p w:rsidR="00A54239" w:rsidRDefault="00621F98">
            <w:pPr>
              <w:spacing w:after="0"/>
            </w:pPr>
            <w:r>
              <w:rPr>
                <w:b/>
                <w:sz w:val="24"/>
              </w:rPr>
              <w:t xml:space="preserve"> </w:t>
            </w:r>
          </w:p>
        </w:tc>
        <w:tc>
          <w:tcPr>
            <w:tcW w:w="7671" w:type="dxa"/>
            <w:tcBorders>
              <w:top w:val="nil"/>
              <w:left w:val="nil"/>
              <w:bottom w:val="nil"/>
              <w:right w:val="nil"/>
            </w:tcBorders>
          </w:tcPr>
          <w:p w:rsidR="00A54239" w:rsidRDefault="00621F98">
            <w:pPr>
              <w:spacing w:after="0"/>
              <w:ind w:firstLine="127"/>
              <w:jc w:val="both"/>
            </w:pPr>
            <w:r>
              <w:rPr>
                <w:sz w:val="24"/>
              </w:rPr>
              <w:t xml:space="preserve">ez t ý h pro dosaho á í ýsledků, které s ižují e ergeti kou ároč ost v souladu s energetickou politikou organizace. </w:t>
            </w:r>
          </w:p>
        </w:tc>
      </w:tr>
      <w:tr w:rsidR="00A54239">
        <w:trPr>
          <w:trHeight w:val="1524"/>
        </w:trPr>
        <w:tc>
          <w:tcPr>
            <w:tcW w:w="1294" w:type="dxa"/>
            <w:tcBorders>
              <w:top w:val="nil"/>
              <w:left w:val="nil"/>
              <w:bottom w:val="nil"/>
              <w:right w:val="nil"/>
            </w:tcBorders>
            <w:vAlign w:val="center"/>
          </w:tcPr>
          <w:p w:rsidR="00A54239" w:rsidRDefault="00621F98">
            <w:pPr>
              <w:spacing w:after="96"/>
            </w:pPr>
            <w:r>
              <w:rPr>
                <w:b/>
                <w:sz w:val="24"/>
              </w:rPr>
              <w:lastRenderedPageBreak/>
              <w:t xml:space="preserve">Dělej </w:t>
            </w:r>
          </w:p>
          <w:p w:rsidR="00A54239" w:rsidRDefault="00621F98">
            <w:pPr>
              <w:spacing w:after="0"/>
            </w:pPr>
            <w:r>
              <w:rPr>
                <w:b/>
                <w:sz w:val="24"/>
              </w:rPr>
              <w:t xml:space="preserve"> </w:t>
            </w:r>
          </w:p>
        </w:tc>
        <w:tc>
          <w:tcPr>
            <w:tcW w:w="7671" w:type="dxa"/>
            <w:tcBorders>
              <w:top w:val="nil"/>
              <w:left w:val="nil"/>
              <w:bottom w:val="nil"/>
              <w:right w:val="nil"/>
            </w:tcBorders>
          </w:tcPr>
          <w:p w:rsidR="00A54239" w:rsidRDefault="00621F98">
            <w:pPr>
              <w:spacing w:after="0"/>
              <w:ind w:right="109"/>
              <w:jc w:val="both"/>
            </w:pPr>
            <w:r>
              <w:rPr>
                <w:sz w:val="24"/>
              </w:rPr>
              <w:t>)a ádě í akč í h plá ů a age e tu hospodaře í s e ergií. Plá o á í, přípra a a realiza e ko krét í h opatře í</w:t>
            </w:r>
            <w:r>
              <w:rPr>
                <w:sz w:val="24"/>
              </w:rPr>
              <w:t xml:space="preserve">, i estič í h i ei estič í h ak í  e sprá é časo é sousled osti, a základě o jekti í h ukazatelů a podle sta o e ého har o ogra u o kle roč í plá  á az osti a za ede ý postup přípra roč í h rozpočtů .  </w:t>
            </w:r>
          </w:p>
        </w:tc>
      </w:tr>
      <w:tr w:rsidR="00A54239">
        <w:trPr>
          <w:trHeight w:val="938"/>
        </w:trPr>
        <w:tc>
          <w:tcPr>
            <w:tcW w:w="1294" w:type="dxa"/>
            <w:tcBorders>
              <w:top w:val="nil"/>
              <w:left w:val="nil"/>
              <w:bottom w:val="nil"/>
              <w:right w:val="nil"/>
            </w:tcBorders>
            <w:vAlign w:val="center"/>
          </w:tcPr>
          <w:p w:rsidR="00A54239" w:rsidRDefault="00621F98">
            <w:pPr>
              <w:spacing w:after="96"/>
            </w:pPr>
            <w:r>
              <w:rPr>
                <w:b/>
                <w:sz w:val="24"/>
              </w:rPr>
              <w:t xml:space="preserve">Kontroluj </w:t>
            </w:r>
          </w:p>
          <w:p w:rsidR="00A54239" w:rsidRDefault="00621F98">
            <w:pPr>
              <w:spacing w:after="0"/>
            </w:pPr>
            <w:r>
              <w:rPr>
                <w:b/>
                <w:sz w:val="24"/>
              </w:rPr>
              <w:t xml:space="preserve"> </w:t>
            </w:r>
          </w:p>
        </w:tc>
        <w:tc>
          <w:tcPr>
            <w:tcW w:w="7671" w:type="dxa"/>
            <w:tcBorders>
              <w:top w:val="nil"/>
              <w:left w:val="nil"/>
              <w:bottom w:val="nil"/>
              <w:right w:val="nil"/>
            </w:tcBorders>
          </w:tcPr>
          <w:p w:rsidR="00A54239" w:rsidRDefault="00621F98">
            <w:pPr>
              <w:spacing w:after="0"/>
              <w:ind w:right="113"/>
              <w:jc w:val="both"/>
            </w:pPr>
            <w:r>
              <w:rPr>
                <w:sz w:val="24"/>
              </w:rPr>
              <w:t xml:space="preserve">Pro es o itoro á í a ěře í a klíčo é harakteristik či ostí,  které deter i ují e ergeti kou ároč ost zhlede k e ergeti ké politi e, ílů a zprá á o ýsled í h. </w:t>
            </w:r>
          </w:p>
        </w:tc>
      </w:tr>
      <w:tr w:rsidR="00A54239">
        <w:trPr>
          <w:trHeight w:val="649"/>
        </w:trPr>
        <w:tc>
          <w:tcPr>
            <w:tcW w:w="1294" w:type="dxa"/>
            <w:tcBorders>
              <w:top w:val="nil"/>
              <w:left w:val="nil"/>
              <w:bottom w:val="nil"/>
              <w:right w:val="nil"/>
            </w:tcBorders>
          </w:tcPr>
          <w:p w:rsidR="00A54239" w:rsidRDefault="00621F98">
            <w:pPr>
              <w:spacing w:after="36"/>
            </w:pPr>
            <w:r>
              <w:rPr>
                <w:b/>
                <w:sz w:val="24"/>
              </w:rPr>
              <w:t xml:space="preserve">Jednej </w:t>
            </w:r>
          </w:p>
          <w:p w:rsidR="00A54239" w:rsidRDefault="00621F98">
            <w:pPr>
              <w:spacing w:after="0"/>
            </w:pPr>
            <w:r>
              <w:rPr>
                <w:b/>
                <w:sz w:val="24"/>
              </w:rPr>
              <w:t xml:space="preserve"> </w:t>
            </w:r>
          </w:p>
        </w:tc>
        <w:tc>
          <w:tcPr>
            <w:tcW w:w="7671" w:type="dxa"/>
            <w:tcBorders>
              <w:top w:val="nil"/>
              <w:left w:val="nil"/>
              <w:bottom w:val="nil"/>
              <w:right w:val="nil"/>
            </w:tcBorders>
          </w:tcPr>
          <w:p w:rsidR="00A54239" w:rsidRDefault="00621F98">
            <w:pPr>
              <w:spacing w:after="0"/>
              <w:jc w:val="both"/>
            </w:pPr>
            <w:r>
              <w:rPr>
                <w:sz w:val="24"/>
              </w:rPr>
              <w:t>Pro ádě í opatře í k eustálé u s ižo á í e ergeti ké ároč osti  a zlepšo á í s sté u h</w:t>
            </w:r>
            <w:r>
              <w:rPr>
                <w:sz w:val="24"/>
              </w:rPr>
              <w:t xml:space="preserve">ospodaře í s e ergií. </w:t>
            </w:r>
          </w:p>
        </w:tc>
      </w:tr>
    </w:tbl>
    <w:p w:rsidR="00A54239" w:rsidRDefault="00621F98">
      <w:pPr>
        <w:spacing w:after="86" w:line="249" w:lineRule="auto"/>
        <w:ind w:left="10" w:hanging="10"/>
        <w:jc w:val="both"/>
      </w:pPr>
      <w:r>
        <w:rPr>
          <w:sz w:val="24"/>
        </w:rPr>
        <w:t xml:space="preserve">Na základě tohoto principu pro každou orga iza i potaž o udo u asta it i di iduál ě e ergeti ký a age e t s íle postup ého dosaho á í úspor e ergie, ale také ostat í h pro oz í h ákladů a případ ě také </w:t>
      </w:r>
      <w:r>
        <w:rPr>
          <w:sz w:val="24"/>
        </w:rPr>
        <w:t xml:space="preserve">zlepše í orga iza e prá e. Jed á se o uza ře ý kli ký pro es eustálého zlepšo á í e ergeti kého hospodářst í, který se (bez ohledu na velikost organizace) skládá zej é a z tě hto či ostí: </w:t>
      </w:r>
    </w:p>
    <w:p w:rsidR="00A54239" w:rsidRDefault="00621F98">
      <w:pPr>
        <w:numPr>
          <w:ilvl w:val="0"/>
          <w:numId w:val="26"/>
        </w:numPr>
        <w:spacing w:after="101" w:line="249" w:lineRule="auto"/>
        <w:ind w:hanging="360"/>
        <w:jc w:val="both"/>
      </w:pPr>
      <w:r>
        <w:rPr>
          <w:sz w:val="24"/>
        </w:rPr>
        <w:t>Měře í a zaz a</w:t>
      </w:r>
      <w:r>
        <w:rPr>
          <w:sz w:val="24"/>
        </w:rPr>
        <w:tab/>
        <w:t>e á á í spotře</w:t>
      </w:r>
      <w:r>
        <w:rPr>
          <w:sz w:val="24"/>
        </w:rPr>
        <w:tab/>
        <w:t xml:space="preserve"> e ergie </w:t>
      </w:r>
    </w:p>
    <w:p w:rsidR="00A54239" w:rsidRDefault="00621F98">
      <w:pPr>
        <w:numPr>
          <w:ilvl w:val="1"/>
          <w:numId w:val="26"/>
        </w:numPr>
        <w:spacing w:after="51" w:line="249" w:lineRule="auto"/>
        <w:ind w:hanging="360"/>
        <w:jc w:val="both"/>
      </w:pPr>
      <w:r>
        <w:rPr>
          <w:sz w:val="24"/>
        </w:rPr>
        <w:t>data o spotře ě e ergie a o</w:t>
      </w:r>
      <w:r>
        <w:rPr>
          <w:sz w:val="24"/>
        </w:rPr>
        <w:t>d</w:t>
      </w:r>
      <w:r>
        <w:rPr>
          <w:sz w:val="24"/>
        </w:rPr>
        <w:tab/>
        <w:t xml:space="preserve"> alespoň  </w:t>
      </w:r>
      <w:r>
        <w:rPr>
          <w:sz w:val="24"/>
        </w:rPr>
        <w:tab/>
        <w:t>ěsíč í podro</w:t>
      </w:r>
      <w:r>
        <w:rPr>
          <w:sz w:val="24"/>
        </w:rPr>
        <w:tab/>
        <w:t xml:space="preserve">osti </w:t>
      </w:r>
    </w:p>
    <w:p w:rsidR="00A54239" w:rsidRDefault="00621F98">
      <w:pPr>
        <w:numPr>
          <w:ilvl w:val="0"/>
          <w:numId w:val="26"/>
        </w:numPr>
        <w:spacing w:after="100" w:line="249" w:lineRule="auto"/>
        <w:ind w:hanging="360"/>
        <w:jc w:val="both"/>
      </w:pPr>
      <w:r>
        <w:rPr>
          <w:sz w:val="24"/>
        </w:rPr>
        <w:t>“ta o e í pote</w:t>
      </w:r>
      <w:r>
        <w:rPr>
          <w:sz w:val="24"/>
        </w:rPr>
        <w:tab/>
        <w:t xml:space="preserve">iálu úspor e ergie </w:t>
      </w:r>
    </w:p>
    <w:p w:rsidR="00A54239" w:rsidRDefault="00621F98">
      <w:pPr>
        <w:numPr>
          <w:ilvl w:val="1"/>
          <w:numId w:val="26"/>
        </w:numPr>
        <w:spacing w:after="51" w:line="249" w:lineRule="auto"/>
        <w:ind w:hanging="360"/>
        <w:jc w:val="both"/>
      </w:pPr>
      <w:r>
        <w:rPr>
          <w:sz w:val="24"/>
        </w:rPr>
        <w:t>sta o e í ý hozího sta u přezku</w:t>
      </w:r>
      <w:r>
        <w:rPr>
          <w:sz w:val="24"/>
        </w:rPr>
        <w:tab/>
        <w:t xml:space="preserve"> spotře</w:t>
      </w:r>
      <w:r>
        <w:rPr>
          <w:sz w:val="24"/>
        </w:rPr>
        <w:tab/>
        <w:t xml:space="preserve"> </w:t>
      </w:r>
    </w:p>
    <w:p w:rsidR="00A54239" w:rsidRDefault="00621F98">
      <w:pPr>
        <w:numPr>
          <w:ilvl w:val="0"/>
          <w:numId w:val="26"/>
        </w:numPr>
        <w:spacing w:after="83" w:line="249" w:lineRule="auto"/>
        <w:ind w:hanging="360"/>
        <w:jc w:val="both"/>
      </w:pPr>
      <w:r>
        <w:rPr>
          <w:sz w:val="24"/>
        </w:rPr>
        <w:t xml:space="preserve">Realiza e opatře í a základě plá u </w:t>
      </w:r>
    </w:p>
    <w:p w:rsidR="00A54239" w:rsidRDefault="00621F98">
      <w:pPr>
        <w:numPr>
          <w:ilvl w:val="0"/>
          <w:numId w:val="26"/>
        </w:numPr>
        <w:spacing w:after="83" w:line="249" w:lineRule="auto"/>
        <w:ind w:hanging="360"/>
        <w:jc w:val="both"/>
      </w:pPr>
      <w:r>
        <w:rPr>
          <w:sz w:val="24"/>
        </w:rPr>
        <w:t>V hod o o á í spotře</w:t>
      </w:r>
      <w:r>
        <w:rPr>
          <w:sz w:val="24"/>
        </w:rPr>
        <w:tab/>
        <w:t xml:space="preserve"> e ergie a úči</w:t>
      </w:r>
      <w:r>
        <w:rPr>
          <w:sz w:val="24"/>
        </w:rPr>
        <w:tab/>
        <w:t xml:space="preserve">osti realizo a ý h opatře í </w:t>
      </w:r>
    </w:p>
    <w:p w:rsidR="00A54239" w:rsidRDefault="00621F98">
      <w:pPr>
        <w:numPr>
          <w:ilvl w:val="0"/>
          <w:numId w:val="26"/>
        </w:numPr>
        <w:spacing w:after="83" w:line="249" w:lineRule="auto"/>
        <w:ind w:hanging="360"/>
        <w:jc w:val="both"/>
      </w:pPr>
      <w:r>
        <w:rPr>
          <w:sz w:val="24"/>
        </w:rPr>
        <w:t>Poro</w:t>
      </w:r>
      <w:r>
        <w:rPr>
          <w:sz w:val="24"/>
        </w:rPr>
        <w:tab/>
        <w:t>á á í elikosti úspor předpokláda ý h a sk</w:t>
      </w:r>
      <w:r>
        <w:rPr>
          <w:sz w:val="24"/>
        </w:rPr>
        <w:t xml:space="preserve">uteč ě dosaže ý h </w:t>
      </w:r>
    </w:p>
    <w:p w:rsidR="00A54239" w:rsidRDefault="00621F98">
      <w:pPr>
        <w:numPr>
          <w:ilvl w:val="0"/>
          <w:numId w:val="26"/>
        </w:numPr>
        <w:spacing w:after="123" w:line="249" w:lineRule="auto"/>
        <w:ind w:hanging="360"/>
        <w:jc w:val="both"/>
      </w:pPr>
      <w:r>
        <w:rPr>
          <w:sz w:val="24"/>
        </w:rPr>
        <w:t>T or a a aktualiza e e ergeti ký h ko</w:t>
      </w:r>
      <w:r>
        <w:rPr>
          <w:sz w:val="24"/>
        </w:rPr>
        <w:tab/>
        <w:t xml:space="preserve">ep í, e ergeti ký h akč í h plá ů </w:t>
      </w:r>
    </w:p>
    <w:p w:rsidR="00A54239" w:rsidRDefault="00621F98">
      <w:pPr>
        <w:spacing w:after="0" w:line="249" w:lineRule="auto"/>
        <w:ind w:left="10" w:hanging="10"/>
        <w:jc w:val="both"/>
      </w:pPr>
      <w:r>
        <w:rPr>
          <w:sz w:val="24"/>
        </w:rPr>
        <w:t xml:space="preserve">Následují í s hé a doku e tuje klič ost pro esu e ergeti kého a age e tu  (jde o jedno z ož ý h jádře í . </w:t>
      </w:r>
    </w:p>
    <w:p w:rsidR="00A54239" w:rsidRDefault="00621F98">
      <w:pPr>
        <w:spacing w:after="34"/>
        <w:ind w:left="1012"/>
      </w:pPr>
      <w:r>
        <w:rPr>
          <w:noProof/>
        </w:rPr>
        <mc:AlternateContent>
          <mc:Choice Requires="wpg">
            <w:drawing>
              <wp:inline distT="0" distB="0" distL="0" distR="0">
                <wp:extent cx="4190360" cy="3350683"/>
                <wp:effectExtent l="0" t="0" r="0" b="0"/>
                <wp:docPr id="206440" name="Group 206440"/>
                <wp:cNvGraphicFramePr/>
                <a:graphic xmlns:a="http://schemas.openxmlformats.org/drawingml/2006/main">
                  <a:graphicData uri="http://schemas.microsoft.com/office/word/2010/wordprocessingGroup">
                    <wpg:wgp>
                      <wpg:cNvGrpSpPr/>
                      <wpg:grpSpPr>
                        <a:xfrm>
                          <a:off x="0" y="0"/>
                          <a:ext cx="4190360" cy="3350683"/>
                          <a:chOff x="0" y="0"/>
                          <a:chExt cx="4190360" cy="3350683"/>
                        </a:xfrm>
                      </wpg:grpSpPr>
                      <wps:wsp>
                        <wps:cNvPr id="10835" name="Shape 10835"/>
                        <wps:cNvSpPr/>
                        <wps:spPr>
                          <a:xfrm>
                            <a:off x="1409060" y="0"/>
                            <a:ext cx="1371600" cy="623316"/>
                          </a:xfrm>
                          <a:custGeom>
                            <a:avLst/>
                            <a:gdLst/>
                            <a:ahLst/>
                            <a:cxnLst/>
                            <a:rect l="0" t="0" r="0" b="0"/>
                            <a:pathLst>
                              <a:path w="1371600" h="623316">
                                <a:moveTo>
                                  <a:pt x="0" y="103891"/>
                                </a:moveTo>
                                <a:cubicBezTo>
                                  <a:pt x="0" y="46482"/>
                                  <a:pt x="46482" y="0"/>
                                  <a:pt x="103891" y="0"/>
                                </a:cubicBezTo>
                                <a:lnTo>
                                  <a:pt x="1267709" y="0"/>
                                </a:lnTo>
                                <a:cubicBezTo>
                                  <a:pt x="1324996" y="0"/>
                                  <a:pt x="1371600" y="46482"/>
                                  <a:pt x="1371600" y="103891"/>
                                </a:cubicBezTo>
                                <a:lnTo>
                                  <a:pt x="1371600" y="519440"/>
                                </a:lnTo>
                                <a:cubicBezTo>
                                  <a:pt x="1371600" y="576834"/>
                                  <a:pt x="1324996" y="623316"/>
                                  <a:pt x="1267709" y="623316"/>
                                </a:cubicBezTo>
                                <a:lnTo>
                                  <a:pt x="103891" y="623316"/>
                                </a:lnTo>
                                <a:cubicBezTo>
                                  <a:pt x="46482" y="623316"/>
                                  <a:pt x="0" y="576834"/>
                                  <a:pt x="0" y="519440"/>
                                </a:cubicBezTo>
                                <a:lnTo>
                                  <a:pt x="0" y="103891"/>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28998" name="Rectangle 28998"/>
                        <wps:cNvSpPr/>
                        <wps:spPr>
                          <a:xfrm>
                            <a:off x="1610101" y="169677"/>
                            <a:ext cx="1100762" cy="186477"/>
                          </a:xfrm>
                          <a:prstGeom prst="rect">
                            <a:avLst/>
                          </a:prstGeom>
                          <a:ln>
                            <a:noFill/>
                          </a:ln>
                        </wps:spPr>
                        <wps:txbx>
                          <w:txbxContent>
                            <w:p w:rsidR="00A54239" w:rsidRDefault="00621F98">
                              <w:r>
                                <w:rPr>
                                  <w:b/>
                                </w:rPr>
                                <w:t>Měřeí spotře</w:t>
                              </w:r>
                            </w:p>
                          </w:txbxContent>
                        </wps:txbx>
                        <wps:bodyPr horzOverflow="overflow" vert="horz" lIns="0" tIns="0" rIns="0" bIns="0" rtlCol="0">
                          <a:noAutofit/>
                        </wps:bodyPr>
                      </wps:wsp>
                      <wps:wsp>
                        <wps:cNvPr id="28999" name="Rectangle 28999"/>
                        <wps:cNvSpPr/>
                        <wps:spPr>
                          <a:xfrm>
                            <a:off x="2578928" y="169677"/>
                            <a:ext cx="42144" cy="186477"/>
                          </a:xfrm>
                          <a:prstGeom prst="rect">
                            <a:avLst/>
                          </a:prstGeom>
                          <a:ln>
                            <a:noFill/>
                          </a:ln>
                        </wps:spPr>
                        <wps:txbx>
                          <w:txbxContent>
                            <w:p w:rsidR="00A54239" w:rsidRDefault="00621F98">
                              <w:r>
                                <w:rPr>
                                  <w:b/>
                                </w:rPr>
                                <w:t xml:space="preserve"> </w:t>
                              </w:r>
                            </w:p>
                          </w:txbxContent>
                        </wps:txbx>
                        <wps:bodyPr horzOverflow="overflow" vert="horz" lIns="0" tIns="0" rIns="0" bIns="0" rtlCol="0">
                          <a:noAutofit/>
                        </wps:bodyPr>
                      </wps:wsp>
                      <wps:wsp>
                        <wps:cNvPr id="10837" name="Rectangle 10837"/>
                        <wps:cNvSpPr/>
                        <wps:spPr>
                          <a:xfrm>
                            <a:off x="1876801" y="323601"/>
                            <a:ext cx="581803" cy="186477"/>
                          </a:xfrm>
                          <a:prstGeom prst="rect">
                            <a:avLst/>
                          </a:prstGeom>
                          <a:ln>
                            <a:noFill/>
                          </a:ln>
                        </wps:spPr>
                        <wps:txbx>
                          <w:txbxContent>
                            <w:p w:rsidR="00A54239" w:rsidRDefault="00621F98">
                              <w:r>
                                <w:rPr>
                                  <w:b/>
                                </w:rPr>
                                <w:t>energie</w:t>
                              </w:r>
                            </w:p>
                          </w:txbxContent>
                        </wps:txbx>
                        <wps:bodyPr horzOverflow="overflow" vert="horz" lIns="0" tIns="0" rIns="0" bIns="0" rtlCol="0">
                          <a:noAutofit/>
                        </wps:bodyPr>
                      </wps:wsp>
                      <wps:wsp>
                        <wps:cNvPr id="10838" name="Shape 10838"/>
                        <wps:cNvSpPr/>
                        <wps:spPr>
                          <a:xfrm>
                            <a:off x="2899654" y="516133"/>
                            <a:ext cx="346329" cy="152659"/>
                          </a:xfrm>
                          <a:custGeom>
                            <a:avLst/>
                            <a:gdLst/>
                            <a:ahLst/>
                            <a:cxnLst/>
                            <a:rect l="0" t="0" r="0" b="0"/>
                            <a:pathLst>
                              <a:path w="346329" h="152659">
                                <a:moveTo>
                                  <a:pt x="2804" y="0"/>
                                </a:moveTo>
                                <a:lnTo>
                                  <a:pt x="47762" y="13457"/>
                                </a:lnTo>
                                <a:lnTo>
                                  <a:pt x="92583" y="28453"/>
                                </a:lnTo>
                                <a:lnTo>
                                  <a:pt x="136657" y="44699"/>
                                </a:lnTo>
                                <a:lnTo>
                                  <a:pt x="180350" y="62484"/>
                                </a:lnTo>
                                <a:lnTo>
                                  <a:pt x="223403" y="81534"/>
                                </a:lnTo>
                                <a:lnTo>
                                  <a:pt x="265816" y="101986"/>
                                </a:lnTo>
                                <a:lnTo>
                                  <a:pt x="307604" y="123947"/>
                                </a:lnTo>
                                <a:lnTo>
                                  <a:pt x="325111" y="133792"/>
                                </a:lnTo>
                                <a:lnTo>
                                  <a:pt x="289316" y="72771"/>
                                </a:lnTo>
                                <a:cubicBezTo>
                                  <a:pt x="288036" y="70607"/>
                                  <a:pt x="288798" y="67696"/>
                                  <a:pt x="291084" y="66294"/>
                                </a:cubicBezTo>
                                <a:cubicBezTo>
                                  <a:pt x="293370" y="65029"/>
                                  <a:pt x="296296" y="65791"/>
                                  <a:pt x="297561" y="68076"/>
                                </a:cubicBezTo>
                                <a:lnTo>
                                  <a:pt x="346329" y="151135"/>
                                </a:lnTo>
                                <a:lnTo>
                                  <a:pt x="249936" y="152659"/>
                                </a:lnTo>
                                <a:cubicBezTo>
                                  <a:pt x="247269" y="152659"/>
                                  <a:pt x="245120" y="150617"/>
                                  <a:pt x="245120" y="147950"/>
                                </a:cubicBezTo>
                                <a:cubicBezTo>
                                  <a:pt x="245120" y="145283"/>
                                  <a:pt x="247147" y="143134"/>
                                  <a:pt x="249814" y="143134"/>
                                </a:cubicBezTo>
                                <a:lnTo>
                                  <a:pt x="320312" y="142013"/>
                                </a:lnTo>
                                <a:lnTo>
                                  <a:pt x="303154" y="132328"/>
                                </a:lnTo>
                                <a:lnTo>
                                  <a:pt x="261625" y="110612"/>
                                </a:lnTo>
                                <a:lnTo>
                                  <a:pt x="219456" y="90297"/>
                                </a:lnTo>
                                <a:lnTo>
                                  <a:pt x="176784" y="71247"/>
                                </a:lnTo>
                                <a:lnTo>
                                  <a:pt x="133350" y="53598"/>
                                </a:lnTo>
                                <a:lnTo>
                                  <a:pt x="89535" y="37460"/>
                                </a:lnTo>
                                <a:lnTo>
                                  <a:pt x="45095" y="22601"/>
                                </a:lnTo>
                                <a:lnTo>
                                  <a:pt x="0" y="9144"/>
                                </a:lnTo>
                                <a:lnTo>
                                  <a:pt x="2804"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840" name="Shape 10840"/>
                        <wps:cNvSpPr/>
                        <wps:spPr>
                          <a:xfrm>
                            <a:off x="2885694" y="734187"/>
                            <a:ext cx="1304666" cy="623453"/>
                          </a:xfrm>
                          <a:custGeom>
                            <a:avLst/>
                            <a:gdLst/>
                            <a:ahLst/>
                            <a:cxnLst/>
                            <a:rect l="0" t="0" r="0" b="0"/>
                            <a:pathLst>
                              <a:path w="1304666" h="623453">
                                <a:moveTo>
                                  <a:pt x="0" y="103891"/>
                                </a:moveTo>
                                <a:cubicBezTo>
                                  <a:pt x="0" y="46482"/>
                                  <a:pt x="46482" y="0"/>
                                  <a:pt x="103876" y="0"/>
                                </a:cubicBezTo>
                                <a:lnTo>
                                  <a:pt x="1200775" y="0"/>
                                </a:lnTo>
                                <a:cubicBezTo>
                                  <a:pt x="1258062" y="0"/>
                                  <a:pt x="1304666" y="46482"/>
                                  <a:pt x="1304666" y="103891"/>
                                </a:cubicBezTo>
                                <a:lnTo>
                                  <a:pt x="1304666" y="519562"/>
                                </a:lnTo>
                                <a:cubicBezTo>
                                  <a:pt x="1304666" y="576835"/>
                                  <a:pt x="1258062" y="623453"/>
                                  <a:pt x="1200775" y="623453"/>
                                </a:cubicBezTo>
                                <a:lnTo>
                                  <a:pt x="103876" y="623453"/>
                                </a:lnTo>
                                <a:cubicBezTo>
                                  <a:pt x="46482" y="623453"/>
                                  <a:pt x="0" y="576835"/>
                                  <a:pt x="0" y="519562"/>
                                </a:cubicBezTo>
                                <a:lnTo>
                                  <a:pt x="0" y="103891"/>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841" name="Rectangle 10841"/>
                        <wps:cNvSpPr/>
                        <wps:spPr>
                          <a:xfrm>
                            <a:off x="3248401" y="827410"/>
                            <a:ext cx="812092" cy="186476"/>
                          </a:xfrm>
                          <a:prstGeom prst="rect">
                            <a:avLst/>
                          </a:prstGeom>
                          <a:ln>
                            <a:noFill/>
                          </a:ln>
                        </wps:spPr>
                        <wps:txbx>
                          <w:txbxContent>
                            <w:p w:rsidR="00A54239" w:rsidRDefault="00621F98">
                              <w:r>
                                <w:rPr>
                                  <w:b/>
                                </w:rPr>
                                <w:t xml:space="preserve">Staoveí </w:t>
                              </w:r>
                            </w:p>
                          </w:txbxContent>
                        </wps:txbx>
                        <wps:bodyPr horzOverflow="overflow" vert="horz" lIns="0" tIns="0" rIns="0" bIns="0" rtlCol="0">
                          <a:noAutofit/>
                        </wps:bodyPr>
                      </wps:wsp>
                      <wps:wsp>
                        <wps:cNvPr id="29001" name="Rectangle 29001"/>
                        <wps:cNvSpPr/>
                        <wps:spPr>
                          <a:xfrm>
                            <a:off x="3452534" y="981334"/>
                            <a:ext cx="805754" cy="186476"/>
                          </a:xfrm>
                          <a:prstGeom prst="rect">
                            <a:avLst/>
                          </a:prstGeom>
                          <a:ln>
                            <a:noFill/>
                          </a:ln>
                        </wps:spPr>
                        <wps:txbx>
                          <w:txbxContent>
                            <w:p w:rsidR="00A54239" w:rsidRDefault="00621F98">
                              <w:r>
                                <w:rPr>
                                  <w:b/>
                                </w:rPr>
                                <w:t xml:space="preserve">iálu úspor </w:t>
                              </w:r>
                            </w:p>
                          </w:txbxContent>
                        </wps:txbx>
                        <wps:bodyPr horzOverflow="overflow" vert="horz" lIns="0" tIns="0" rIns="0" bIns="0" rtlCol="0">
                          <a:noAutofit/>
                        </wps:bodyPr>
                      </wps:wsp>
                      <wps:wsp>
                        <wps:cNvPr id="29000" name="Rectangle 29000"/>
                        <wps:cNvSpPr/>
                        <wps:spPr>
                          <a:xfrm>
                            <a:off x="3050281" y="981334"/>
                            <a:ext cx="357285" cy="186476"/>
                          </a:xfrm>
                          <a:prstGeom prst="rect">
                            <a:avLst/>
                          </a:prstGeom>
                          <a:ln>
                            <a:noFill/>
                          </a:ln>
                        </wps:spPr>
                        <wps:txbx>
                          <w:txbxContent>
                            <w:p w:rsidR="00A54239" w:rsidRDefault="00621F98">
                              <w:r>
                                <w:rPr>
                                  <w:b/>
                                </w:rPr>
                                <w:t>pote</w:t>
                              </w:r>
                            </w:p>
                          </w:txbxContent>
                        </wps:txbx>
                        <wps:bodyPr horzOverflow="overflow" vert="horz" lIns="0" tIns="0" rIns="0" bIns="0" rtlCol="0">
                          <a:noAutofit/>
                        </wps:bodyPr>
                      </wps:wsp>
                      <wps:wsp>
                        <wps:cNvPr id="10843" name="Rectangle 10843"/>
                        <wps:cNvSpPr/>
                        <wps:spPr>
                          <a:xfrm>
                            <a:off x="3320029" y="1135258"/>
                            <a:ext cx="581803" cy="186476"/>
                          </a:xfrm>
                          <a:prstGeom prst="rect">
                            <a:avLst/>
                          </a:prstGeom>
                          <a:ln>
                            <a:noFill/>
                          </a:ln>
                        </wps:spPr>
                        <wps:txbx>
                          <w:txbxContent>
                            <w:p w:rsidR="00A54239" w:rsidRDefault="00621F98">
                              <w:r>
                                <w:rPr>
                                  <w:b/>
                                </w:rPr>
                                <w:t>energie</w:t>
                              </w:r>
                            </w:p>
                          </w:txbxContent>
                        </wps:txbx>
                        <wps:bodyPr horzOverflow="overflow" vert="horz" lIns="0" tIns="0" rIns="0" bIns="0" rtlCol="0">
                          <a:noAutofit/>
                        </wps:bodyPr>
                      </wps:wsp>
                      <wps:wsp>
                        <wps:cNvPr id="10844" name="Shape 10844"/>
                        <wps:cNvSpPr/>
                        <wps:spPr>
                          <a:xfrm>
                            <a:off x="3603498" y="1459230"/>
                            <a:ext cx="98923" cy="309250"/>
                          </a:xfrm>
                          <a:custGeom>
                            <a:avLst/>
                            <a:gdLst/>
                            <a:ahLst/>
                            <a:cxnLst/>
                            <a:rect l="0" t="0" r="0" b="0"/>
                            <a:pathLst>
                              <a:path w="98923" h="309250">
                                <a:moveTo>
                                  <a:pt x="54605" y="0"/>
                                </a:moveTo>
                                <a:lnTo>
                                  <a:pt x="56632" y="38619"/>
                                </a:lnTo>
                                <a:lnTo>
                                  <a:pt x="57775" y="77481"/>
                                </a:lnTo>
                                <a:lnTo>
                                  <a:pt x="57912" y="116343"/>
                                </a:lnTo>
                                <a:lnTo>
                                  <a:pt x="57013" y="155204"/>
                                </a:lnTo>
                                <a:lnTo>
                                  <a:pt x="55108" y="193929"/>
                                </a:lnTo>
                                <a:lnTo>
                                  <a:pt x="52197" y="232669"/>
                                </a:lnTo>
                                <a:lnTo>
                                  <a:pt x="48250" y="271409"/>
                                </a:lnTo>
                                <a:lnTo>
                                  <a:pt x="46742" y="282915"/>
                                </a:lnTo>
                                <a:lnTo>
                                  <a:pt x="89779" y="227076"/>
                                </a:lnTo>
                                <a:cubicBezTo>
                                  <a:pt x="91440" y="225049"/>
                                  <a:pt x="94351" y="224668"/>
                                  <a:pt x="96515" y="226192"/>
                                </a:cubicBezTo>
                                <a:cubicBezTo>
                                  <a:pt x="98542" y="227838"/>
                                  <a:pt x="98923" y="230886"/>
                                  <a:pt x="97277" y="232928"/>
                                </a:cubicBezTo>
                                <a:lnTo>
                                  <a:pt x="38481" y="309250"/>
                                </a:lnTo>
                                <a:lnTo>
                                  <a:pt x="1006" y="220477"/>
                                </a:lnTo>
                                <a:cubicBezTo>
                                  <a:pt x="0" y="218070"/>
                                  <a:pt x="1143" y="215265"/>
                                  <a:pt x="3551" y="214259"/>
                                </a:cubicBezTo>
                                <a:cubicBezTo>
                                  <a:pt x="5959" y="213238"/>
                                  <a:pt x="8763" y="214381"/>
                                  <a:pt x="9769" y="216789"/>
                                </a:cubicBezTo>
                                <a:lnTo>
                                  <a:pt x="37258" y="281956"/>
                                </a:lnTo>
                                <a:lnTo>
                                  <a:pt x="38725" y="270388"/>
                                </a:lnTo>
                                <a:lnTo>
                                  <a:pt x="42672" y="231908"/>
                                </a:lnTo>
                                <a:lnTo>
                                  <a:pt x="45720" y="193426"/>
                                </a:lnTo>
                                <a:lnTo>
                                  <a:pt x="47625" y="154945"/>
                                </a:lnTo>
                                <a:lnTo>
                                  <a:pt x="48387" y="116343"/>
                                </a:lnTo>
                                <a:lnTo>
                                  <a:pt x="48387" y="77724"/>
                                </a:lnTo>
                                <a:lnTo>
                                  <a:pt x="47244" y="39243"/>
                                </a:lnTo>
                                <a:lnTo>
                                  <a:pt x="45080" y="519"/>
                                </a:lnTo>
                                <a:lnTo>
                                  <a:pt x="5460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846" name="Shape 10846"/>
                        <wps:cNvSpPr/>
                        <wps:spPr>
                          <a:xfrm>
                            <a:off x="3077459" y="1869324"/>
                            <a:ext cx="959099" cy="623315"/>
                          </a:xfrm>
                          <a:custGeom>
                            <a:avLst/>
                            <a:gdLst/>
                            <a:ahLst/>
                            <a:cxnLst/>
                            <a:rect l="0" t="0" r="0" b="0"/>
                            <a:pathLst>
                              <a:path w="959099" h="623315">
                                <a:moveTo>
                                  <a:pt x="0" y="103876"/>
                                </a:moveTo>
                                <a:cubicBezTo>
                                  <a:pt x="0" y="46482"/>
                                  <a:pt x="46604" y="0"/>
                                  <a:pt x="103891" y="0"/>
                                </a:cubicBezTo>
                                <a:lnTo>
                                  <a:pt x="855223" y="0"/>
                                </a:lnTo>
                                <a:cubicBezTo>
                                  <a:pt x="912617" y="0"/>
                                  <a:pt x="959099" y="46482"/>
                                  <a:pt x="959099" y="103876"/>
                                </a:cubicBezTo>
                                <a:lnTo>
                                  <a:pt x="959099" y="519424"/>
                                </a:lnTo>
                                <a:cubicBezTo>
                                  <a:pt x="959099" y="576834"/>
                                  <a:pt x="912617" y="623315"/>
                                  <a:pt x="855223" y="623315"/>
                                </a:cubicBezTo>
                                <a:lnTo>
                                  <a:pt x="103891" y="623315"/>
                                </a:lnTo>
                                <a:cubicBezTo>
                                  <a:pt x="46604" y="623315"/>
                                  <a:pt x="0" y="576834"/>
                                  <a:pt x="0" y="519424"/>
                                </a:cubicBezTo>
                                <a:lnTo>
                                  <a:pt x="0" y="103876"/>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847" name="Rectangle 10847"/>
                        <wps:cNvSpPr/>
                        <wps:spPr>
                          <a:xfrm>
                            <a:off x="3286501" y="2039244"/>
                            <a:ext cx="762865" cy="186476"/>
                          </a:xfrm>
                          <a:prstGeom prst="rect">
                            <a:avLst/>
                          </a:prstGeom>
                          <a:ln>
                            <a:noFill/>
                          </a:ln>
                        </wps:spPr>
                        <wps:txbx>
                          <w:txbxContent>
                            <w:p w:rsidR="00A54239" w:rsidRDefault="00621F98">
                              <w:r>
                                <w:rPr>
                                  <w:b/>
                                </w:rPr>
                                <w:t xml:space="preserve">Realizace </w:t>
                              </w:r>
                            </w:p>
                          </w:txbxContent>
                        </wps:txbx>
                        <wps:bodyPr horzOverflow="overflow" vert="horz" lIns="0" tIns="0" rIns="0" bIns="0" rtlCol="0">
                          <a:noAutofit/>
                        </wps:bodyPr>
                      </wps:wsp>
                      <wps:wsp>
                        <wps:cNvPr id="10848" name="Rectangle 10848"/>
                        <wps:cNvSpPr/>
                        <wps:spPr>
                          <a:xfrm>
                            <a:off x="3309361" y="2193168"/>
                            <a:ext cx="660122" cy="186476"/>
                          </a:xfrm>
                          <a:prstGeom prst="rect">
                            <a:avLst/>
                          </a:prstGeom>
                          <a:ln>
                            <a:noFill/>
                          </a:ln>
                        </wps:spPr>
                        <wps:txbx>
                          <w:txbxContent>
                            <w:p w:rsidR="00A54239" w:rsidRDefault="00621F98">
                              <w:r>
                                <w:rPr>
                                  <w:b/>
                                </w:rPr>
                                <w:t>opatřeí</w:t>
                              </w:r>
                            </w:p>
                          </w:txbxContent>
                        </wps:txbx>
                        <wps:bodyPr horzOverflow="overflow" vert="horz" lIns="0" tIns="0" rIns="0" bIns="0" rtlCol="0">
                          <a:noAutofit/>
                        </wps:bodyPr>
                      </wps:wsp>
                      <wps:wsp>
                        <wps:cNvPr id="10849" name="Shape 10849"/>
                        <wps:cNvSpPr/>
                        <wps:spPr>
                          <a:xfrm>
                            <a:off x="2978018" y="2568702"/>
                            <a:ext cx="340873" cy="203838"/>
                          </a:xfrm>
                          <a:custGeom>
                            <a:avLst/>
                            <a:gdLst/>
                            <a:ahLst/>
                            <a:cxnLst/>
                            <a:rect l="0" t="0" r="0" b="0"/>
                            <a:pathLst>
                              <a:path w="340873" h="203838">
                                <a:moveTo>
                                  <a:pt x="335402" y="0"/>
                                </a:moveTo>
                                <a:lnTo>
                                  <a:pt x="340873" y="7758"/>
                                </a:lnTo>
                                <a:lnTo>
                                  <a:pt x="301493" y="35814"/>
                                </a:lnTo>
                                <a:lnTo>
                                  <a:pt x="260985" y="62743"/>
                                </a:lnTo>
                                <a:lnTo>
                                  <a:pt x="219715" y="88149"/>
                                </a:lnTo>
                                <a:lnTo>
                                  <a:pt x="177668" y="112273"/>
                                </a:lnTo>
                                <a:lnTo>
                                  <a:pt x="134752" y="135011"/>
                                </a:lnTo>
                                <a:lnTo>
                                  <a:pt x="91181" y="156210"/>
                                </a:lnTo>
                                <a:lnTo>
                                  <a:pt x="46863" y="176023"/>
                                </a:lnTo>
                                <a:lnTo>
                                  <a:pt x="26873" y="184202"/>
                                </a:lnTo>
                                <a:lnTo>
                                  <a:pt x="96774" y="194063"/>
                                </a:lnTo>
                                <a:cubicBezTo>
                                  <a:pt x="99319" y="194445"/>
                                  <a:pt x="101224" y="196855"/>
                                  <a:pt x="100843" y="199397"/>
                                </a:cubicBezTo>
                                <a:cubicBezTo>
                                  <a:pt x="100462" y="202064"/>
                                  <a:pt x="98039" y="203838"/>
                                  <a:pt x="95372" y="203457"/>
                                </a:cubicBezTo>
                                <a:lnTo>
                                  <a:pt x="0" y="190119"/>
                                </a:lnTo>
                                <a:lnTo>
                                  <a:pt x="58552" y="113538"/>
                                </a:lnTo>
                                <a:cubicBezTo>
                                  <a:pt x="60198" y="111511"/>
                                  <a:pt x="63246" y="111130"/>
                                  <a:pt x="65273" y="112654"/>
                                </a:cubicBezTo>
                                <a:cubicBezTo>
                                  <a:pt x="67315" y="114300"/>
                                  <a:pt x="67818" y="117348"/>
                                  <a:pt x="66172" y="119390"/>
                                </a:cubicBezTo>
                                <a:lnTo>
                                  <a:pt x="23098" y="175491"/>
                                </a:lnTo>
                                <a:lnTo>
                                  <a:pt x="42931" y="167397"/>
                                </a:lnTo>
                                <a:lnTo>
                                  <a:pt x="86990" y="147706"/>
                                </a:lnTo>
                                <a:lnTo>
                                  <a:pt x="130302" y="126492"/>
                                </a:lnTo>
                                <a:lnTo>
                                  <a:pt x="172852" y="104013"/>
                                </a:lnTo>
                                <a:lnTo>
                                  <a:pt x="214625" y="80010"/>
                                </a:lnTo>
                                <a:lnTo>
                                  <a:pt x="255773" y="54742"/>
                                </a:lnTo>
                                <a:lnTo>
                                  <a:pt x="295915" y="28072"/>
                                </a:lnTo>
                                <a:lnTo>
                                  <a:pt x="335402"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851" name="Shape 10851"/>
                        <wps:cNvSpPr/>
                        <wps:spPr>
                          <a:xfrm>
                            <a:off x="1351148" y="2727335"/>
                            <a:ext cx="1506352" cy="623348"/>
                          </a:xfrm>
                          <a:custGeom>
                            <a:avLst/>
                            <a:gdLst/>
                            <a:ahLst/>
                            <a:cxnLst/>
                            <a:rect l="0" t="0" r="0" b="0"/>
                            <a:pathLst>
                              <a:path w="1506352" h="623348">
                                <a:moveTo>
                                  <a:pt x="0" y="103879"/>
                                </a:moveTo>
                                <a:cubicBezTo>
                                  <a:pt x="0" y="46479"/>
                                  <a:pt x="46604" y="0"/>
                                  <a:pt x="103891" y="0"/>
                                </a:cubicBezTo>
                                <a:lnTo>
                                  <a:pt x="1402461" y="0"/>
                                </a:lnTo>
                                <a:cubicBezTo>
                                  <a:pt x="1459870" y="0"/>
                                  <a:pt x="1506352" y="46479"/>
                                  <a:pt x="1506352" y="103879"/>
                                </a:cubicBezTo>
                                <a:lnTo>
                                  <a:pt x="1506352" y="519450"/>
                                </a:lnTo>
                                <a:cubicBezTo>
                                  <a:pt x="1506352" y="576831"/>
                                  <a:pt x="1459870" y="623348"/>
                                  <a:pt x="1402461" y="623348"/>
                                </a:cubicBezTo>
                                <a:lnTo>
                                  <a:pt x="103891" y="623348"/>
                                </a:lnTo>
                                <a:cubicBezTo>
                                  <a:pt x="46604" y="623348"/>
                                  <a:pt x="0" y="576831"/>
                                  <a:pt x="0" y="519450"/>
                                </a:cubicBezTo>
                                <a:lnTo>
                                  <a:pt x="0" y="103879"/>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852" name="Rectangle 10852"/>
                        <wps:cNvSpPr/>
                        <wps:spPr>
                          <a:xfrm>
                            <a:off x="1652773" y="2897256"/>
                            <a:ext cx="1241723" cy="186476"/>
                          </a:xfrm>
                          <a:prstGeom prst="rect">
                            <a:avLst/>
                          </a:prstGeom>
                          <a:ln>
                            <a:noFill/>
                          </a:ln>
                        </wps:spPr>
                        <wps:txbx>
                          <w:txbxContent>
                            <w:p w:rsidR="00A54239" w:rsidRDefault="00621F98">
                              <w:r>
                                <w:rPr>
                                  <w:b/>
                                </w:rPr>
                                <w:t xml:space="preserve">Vhodoováí </w:t>
                              </w:r>
                            </w:p>
                          </w:txbxContent>
                        </wps:txbx>
                        <wps:bodyPr horzOverflow="overflow" vert="horz" lIns="0" tIns="0" rIns="0" bIns="0" rtlCol="0">
                          <a:noAutofit/>
                        </wps:bodyPr>
                      </wps:wsp>
                      <wps:wsp>
                        <wps:cNvPr id="29004" name="Rectangle 29004"/>
                        <wps:cNvSpPr/>
                        <wps:spPr>
                          <a:xfrm>
                            <a:off x="1611625" y="3051228"/>
                            <a:ext cx="499004" cy="186477"/>
                          </a:xfrm>
                          <a:prstGeom prst="rect">
                            <a:avLst/>
                          </a:prstGeom>
                          <a:ln>
                            <a:noFill/>
                          </a:ln>
                        </wps:spPr>
                        <wps:txbx>
                          <w:txbxContent>
                            <w:p w:rsidR="00A54239" w:rsidRDefault="00621F98">
                              <w:r>
                                <w:rPr>
                                  <w:b/>
                                </w:rPr>
                                <w:t>spotře</w:t>
                              </w:r>
                            </w:p>
                          </w:txbxContent>
                        </wps:txbx>
                        <wps:bodyPr horzOverflow="overflow" vert="horz" lIns="0" tIns="0" rIns="0" bIns="0" rtlCol="0">
                          <a:noAutofit/>
                        </wps:bodyPr>
                      </wps:wsp>
                      <wps:wsp>
                        <wps:cNvPr id="29005" name="Rectangle 29005"/>
                        <wps:cNvSpPr/>
                        <wps:spPr>
                          <a:xfrm>
                            <a:off x="2128003" y="3051228"/>
                            <a:ext cx="622270" cy="186477"/>
                          </a:xfrm>
                          <a:prstGeom prst="rect">
                            <a:avLst/>
                          </a:prstGeom>
                          <a:ln>
                            <a:noFill/>
                          </a:ln>
                        </wps:spPr>
                        <wps:txbx>
                          <w:txbxContent>
                            <w:p w:rsidR="00A54239" w:rsidRDefault="00621F98">
                              <w:r>
                                <w:rPr>
                                  <w:b/>
                                </w:rPr>
                                <w:t xml:space="preserve"> eergie</w:t>
                              </w:r>
                            </w:p>
                          </w:txbxContent>
                        </wps:txbx>
                        <wps:bodyPr horzOverflow="overflow" vert="horz" lIns="0" tIns="0" rIns="0" bIns="0" rtlCol="0">
                          <a:noAutofit/>
                        </wps:bodyPr>
                      </wps:wsp>
                      <wps:wsp>
                        <wps:cNvPr id="10854" name="Shape 10854"/>
                        <wps:cNvSpPr/>
                        <wps:spPr>
                          <a:xfrm>
                            <a:off x="887212" y="2583180"/>
                            <a:ext cx="343921" cy="192789"/>
                          </a:xfrm>
                          <a:custGeom>
                            <a:avLst/>
                            <a:gdLst/>
                            <a:ahLst/>
                            <a:cxnLst/>
                            <a:rect l="0" t="0" r="0" b="0"/>
                            <a:pathLst>
                              <a:path w="343921" h="192789">
                                <a:moveTo>
                                  <a:pt x="0" y="0"/>
                                </a:moveTo>
                                <a:lnTo>
                                  <a:pt x="96012" y="8900"/>
                                </a:lnTo>
                                <a:cubicBezTo>
                                  <a:pt x="98679" y="9144"/>
                                  <a:pt x="100584" y="11430"/>
                                  <a:pt x="100340" y="14097"/>
                                </a:cubicBezTo>
                                <a:cubicBezTo>
                                  <a:pt x="100081" y="16642"/>
                                  <a:pt x="97795" y="18547"/>
                                  <a:pt x="95128" y="18425"/>
                                </a:cubicBezTo>
                                <a:lnTo>
                                  <a:pt x="24897" y="11912"/>
                                </a:lnTo>
                                <a:lnTo>
                                  <a:pt x="42550" y="24521"/>
                                </a:lnTo>
                                <a:lnTo>
                                  <a:pt x="83195" y="51572"/>
                                </a:lnTo>
                                <a:lnTo>
                                  <a:pt x="124724" y="77221"/>
                                </a:lnTo>
                                <a:lnTo>
                                  <a:pt x="167137" y="101483"/>
                                </a:lnTo>
                                <a:lnTo>
                                  <a:pt x="210068" y="124344"/>
                                </a:lnTo>
                                <a:lnTo>
                                  <a:pt x="254005" y="145679"/>
                                </a:lnTo>
                                <a:lnTo>
                                  <a:pt x="298460" y="165491"/>
                                </a:lnTo>
                                <a:lnTo>
                                  <a:pt x="343921" y="184026"/>
                                </a:lnTo>
                                <a:lnTo>
                                  <a:pt x="340370" y="192789"/>
                                </a:lnTo>
                                <a:lnTo>
                                  <a:pt x="294894" y="174254"/>
                                </a:lnTo>
                                <a:lnTo>
                                  <a:pt x="250073" y="154305"/>
                                </a:lnTo>
                                <a:lnTo>
                                  <a:pt x="205877" y="132847"/>
                                </a:lnTo>
                                <a:lnTo>
                                  <a:pt x="162565" y="109865"/>
                                </a:lnTo>
                                <a:lnTo>
                                  <a:pt x="120015" y="85482"/>
                                </a:lnTo>
                                <a:lnTo>
                                  <a:pt x="78242" y="59695"/>
                                </a:lnTo>
                                <a:lnTo>
                                  <a:pt x="37338" y="32522"/>
                                </a:lnTo>
                                <a:lnTo>
                                  <a:pt x="19298" y="19644"/>
                                </a:lnTo>
                                <a:lnTo>
                                  <a:pt x="48265" y="84079"/>
                                </a:lnTo>
                                <a:cubicBezTo>
                                  <a:pt x="49408" y="86487"/>
                                  <a:pt x="48265" y="89291"/>
                                  <a:pt x="45857" y="90297"/>
                                </a:cubicBezTo>
                                <a:cubicBezTo>
                                  <a:pt x="43571" y="91440"/>
                                  <a:pt x="40645" y="90297"/>
                                  <a:pt x="39624" y="87889"/>
                                </a:cubicBez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856" name="Shape 10856"/>
                        <wps:cNvSpPr/>
                        <wps:spPr>
                          <a:xfrm>
                            <a:off x="0" y="1878849"/>
                            <a:ext cx="1284214" cy="623315"/>
                          </a:xfrm>
                          <a:custGeom>
                            <a:avLst/>
                            <a:gdLst/>
                            <a:ahLst/>
                            <a:cxnLst/>
                            <a:rect l="0" t="0" r="0" b="0"/>
                            <a:pathLst>
                              <a:path w="1284214" h="623315">
                                <a:moveTo>
                                  <a:pt x="0" y="103876"/>
                                </a:moveTo>
                                <a:cubicBezTo>
                                  <a:pt x="0" y="46482"/>
                                  <a:pt x="46482" y="0"/>
                                  <a:pt x="103876" y="0"/>
                                </a:cubicBezTo>
                                <a:lnTo>
                                  <a:pt x="1180338" y="0"/>
                                </a:lnTo>
                                <a:cubicBezTo>
                                  <a:pt x="1237732" y="0"/>
                                  <a:pt x="1284214" y="46482"/>
                                  <a:pt x="1284214" y="103876"/>
                                </a:cubicBezTo>
                                <a:lnTo>
                                  <a:pt x="1284214" y="519424"/>
                                </a:lnTo>
                                <a:cubicBezTo>
                                  <a:pt x="1284214" y="576834"/>
                                  <a:pt x="1237732" y="623315"/>
                                  <a:pt x="1180338" y="623315"/>
                                </a:cubicBezTo>
                                <a:lnTo>
                                  <a:pt x="103876" y="623315"/>
                                </a:lnTo>
                                <a:cubicBezTo>
                                  <a:pt x="46482" y="623315"/>
                                  <a:pt x="0" y="576834"/>
                                  <a:pt x="0" y="519424"/>
                                </a:cubicBezTo>
                                <a:lnTo>
                                  <a:pt x="0" y="103876"/>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857" name="Rectangle 10857"/>
                        <wps:cNvSpPr/>
                        <wps:spPr>
                          <a:xfrm>
                            <a:off x="276855" y="2048769"/>
                            <a:ext cx="1012371" cy="186476"/>
                          </a:xfrm>
                          <a:prstGeom prst="rect">
                            <a:avLst/>
                          </a:prstGeom>
                          <a:ln>
                            <a:noFill/>
                          </a:ln>
                        </wps:spPr>
                        <wps:txbx>
                          <w:txbxContent>
                            <w:p w:rsidR="00A54239" w:rsidRDefault="00621F98">
                              <w:r>
                                <w:rPr>
                                  <w:b/>
                                </w:rPr>
                                <w:t xml:space="preserve">Porováváí </w:t>
                              </w:r>
                            </w:p>
                          </w:txbxContent>
                        </wps:txbx>
                        <wps:bodyPr horzOverflow="overflow" vert="horz" lIns="0" tIns="0" rIns="0" bIns="0" rtlCol="0">
                          <a:noAutofit/>
                        </wps:bodyPr>
                      </wps:wsp>
                      <wps:wsp>
                        <wps:cNvPr id="10858" name="Rectangle 10858"/>
                        <wps:cNvSpPr/>
                        <wps:spPr>
                          <a:xfrm>
                            <a:off x="218943" y="2202693"/>
                            <a:ext cx="1168070" cy="186476"/>
                          </a:xfrm>
                          <a:prstGeom prst="rect">
                            <a:avLst/>
                          </a:prstGeom>
                          <a:ln>
                            <a:noFill/>
                          </a:ln>
                        </wps:spPr>
                        <wps:txbx>
                          <w:txbxContent>
                            <w:p w:rsidR="00A54239" w:rsidRDefault="00621F98">
                              <w:r>
                                <w:rPr>
                                  <w:b/>
                                </w:rPr>
                                <w:t xml:space="preserve">velikosti úspor </w:t>
                              </w:r>
                            </w:p>
                          </w:txbxContent>
                        </wps:txbx>
                        <wps:bodyPr horzOverflow="overflow" vert="horz" lIns="0" tIns="0" rIns="0" bIns="0" rtlCol="0">
                          <a:noAutofit/>
                        </wps:bodyPr>
                      </wps:wsp>
                      <wps:wsp>
                        <wps:cNvPr id="10859" name="Shape 10859"/>
                        <wps:cNvSpPr/>
                        <wps:spPr>
                          <a:xfrm>
                            <a:off x="475991" y="1454155"/>
                            <a:ext cx="99700" cy="321442"/>
                          </a:xfrm>
                          <a:custGeom>
                            <a:avLst/>
                            <a:gdLst/>
                            <a:ahLst/>
                            <a:cxnLst/>
                            <a:rect l="0" t="0" r="0" b="0"/>
                            <a:pathLst>
                              <a:path w="99700" h="321442">
                                <a:moveTo>
                                  <a:pt x="52075" y="0"/>
                                </a:moveTo>
                                <a:lnTo>
                                  <a:pt x="98420" y="84460"/>
                                </a:lnTo>
                                <a:cubicBezTo>
                                  <a:pt x="99700" y="86747"/>
                                  <a:pt x="98938" y="89657"/>
                                  <a:pt x="96652" y="90937"/>
                                </a:cubicBezTo>
                                <a:cubicBezTo>
                                  <a:pt x="94229" y="92202"/>
                                  <a:pt x="91440" y="91318"/>
                                  <a:pt x="90175" y="89032"/>
                                </a:cubicBezTo>
                                <a:lnTo>
                                  <a:pt x="56131" y="27151"/>
                                </a:lnTo>
                                <a:lnTo>
                                  <a:pt x="55748" y="40264"/>
                                </a:lnTo>
                                <a:lnTo>
                                  <a:pt x="55748" y="80513"/>
                                </a:lnTo>
                                <a:lnTo>
                                  <a:pt x="56891" y="120518"/>
                                </a:lnTo>
                                <a:lnTo>
                                  <a:pt x="59177" y="160523"/>
                                </a:lnTo>
                                <a:lnTo>
                                  <a:pt x="62484" y="200528"/>
                                </a:lnTo>
                                <a:lnTo>
                                  <a:pt x="66797" y="240411"/>
                                </a:lnTo>
                                <a:lnTo>
                                  <a:pt x="72268" y="280157"/>
                                </a:lnTo>
                                <a:lnTo>
                                  <a:pt x="78867" y="319918"/>
                                </a:lnTo>
                                <a:lnTo>
                                  <a:pt x="69464" y="321442"/>
                                </a:lnTo>
                                <a:lnTo>
                                  <a:pt x="62987" y="281818"/>
                                </a:lnTo>
                                <a:lnTo>
                                  <a:pt x="57409" y="241676"/>
                                </a:lnTo>
                                <a:lnTo>
                                  <a:pt x="52959" y="201549"/>
                                </a:lnTo>
                                <a:lnTo>
                                  <a:pt x="49652" y="161422"/>
                                </a:lnTo>
                                <a:lnTo>
                                  <a:pt x="47366" y="121036"/>
                                </a:lnTo>
                                <a:lnTo>
                                  <a:pt x="46360" y="80650"/>
                                </a:lnTo>
                                <a:lnTo>
                                  <a:pt x="46223" y="40264"/>
                                </a:lnTo>
                                <a:lnTo>
                                  <a:pt x="46609" y="26951"/>
                                </a:lnTo>
                                <a:lnTo>
                                  <a:pt x="9525" y="86990"/>
                                </a:lnTo>
                                <a:cubicBezTo>
                                  <a:pt x="8123" y="89154"/>
                                  <a:pt x="5212" y="89916"/>
                                  <a:pt x="2926" y="88514"/>
                                </a:cubicBezTo>
                                <a:cubicBezTo>
                                  <a:pt x="640" y="87127"/>
                                  <a:pt x="0" y="84201"/>
                                  <a:pt x="1402" y="81915"/>
                                </a:cubicBezTo>
                                <a:lnTo>
                                  <a:pt x="5207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0861" name="Shape 10861"/>
                        <wps:cNvSpPr/>
                        <wps:spPr>
                          <a:xfrm>
                            <a:off x="4435" y="724662"/>
                            <a:ext cx="1275466" cy="623453"/>
                          </a:xfrm>
                          <a:custGeom>
                            <a:avLst/>
                            <a:gdLst/>
                            <a:ahLst/>
                            <a:cxnLst/>
                            <a:rect l="0" t="0" r="0" b="0"/>
                            <a:pathLst>
                              <a:path w="1275466" h="623453">
                                <a:moveTo>
                                  <a:pt x="0" y="103891"/>
                                </a:moveTo>
                                <a:cubicBezTo>
                                  <a:pt x="0" y="46482"/>
                                  <a:pt x="46482" y="0"/>
                                  <a:pt x="103891" y="0"/>
                                </a:cubicBezTo>
                                <a:lnTo>
                                  <a:pt x="1171575" y="0"/>
                                </a:lnTo>
                                <a:cubicBezTo>
                                  <a:pt x="1228862" y="0"/>
                                  <a:pt x="1275466" y="46482"/>
                                  <a:pt x="1275466" y="103891"/>
                                </a:cubicBezTo>
                                <a:lnTo>
                                  <a:pt x="1275466" y="519562"/>
                                </a:lnTo>
                                <a:cubicBezTo>
                                  <a:pt x="1275466" y="576835"/>
                                  <a:pt x="1228862" y="623453"/>
                                  <a:pt x="1171575" y="623453"/>
                                </a:cubicBezTo>
                                <a:lnTo>
                                  <a:pt x="103891" y="623453"/>
                                </a:lnTo>
                                <a:cubicBezTo>
                                  <a:pt x="46482" y="623453"/>
                                  <a:pt x="0" y="576835"/>
                                  <a:pt x="0" y="519562"/>
                                </a:cubicBezTo>
                                <a:lnTo>
                                  <a:pt x="0" y="103891"/>
                                </a:ln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0862" name="Rectangle 10862"/>
                        <wps:cNvSpPr/>
                        <wps:spPr>
                          <a:xfrm>
                            <a:off x="389631" y="741177"/>
                            <a:ext cx="712524" cy="186477"/>
                          </a:xfrm>
                          <a:prstGeom prst="rect">
                            <a:avLst/>
                          </a:prstGeom>
                          <a:ln>
                            <a:noFill/>
                          </a:ln>
                        </wps:spPr>
                        <wps:txbx>
                          <w:txbxContent>
                            <w:p w:rsidR="00A54239" w:rsidRDefault="00621F98">
                              <w:r>
                                <w:rPr>
                                  <w:b/>
                                </w:rPr>
                                <w:t xml:space="preserve">Tvorba a </w:t>
                              </w:r>
                            </w:p>
                          </w:txbxContent>
                        </wps:txbx>
                        <wps:bodyPr horzOverflow="overflow" vert="horz" lIns="0" tIns="0" rIns="0" bIns="0" rtlCol="0">
                          <a:noAutofit/>
                        </wps:bodyPr>
                      </wps:wsp>
                      <wps:wsp>
                        <wps:cNvPr id="10863" name="Rectangle 10863"/>
                        <wps:cNvSpPr/>
                        <wps:spPr>
                          <a:xfrm>
                            <a:off x="316479" y="895101"/>
                            <a:ext cx="908874" cy="186476"/>
                          </a:xfrm>
                          <a:prstGeom prst="rect">
                            <a:avLst/>
                          </a:prstGeom>
                          <a:ln>
                            <a:noFill/>
                          </a:ln>
                        </wps:spPr>
                        <wps:txbx>
                          <w:txbxContent>
                            <w:p w:rsidR="00A54239" w:rsidRDefault="00621F98">
                              <w:r>
                                <w:rPr>
                                  <w:b/>
                                </w:rPr>
                                <w:t xml:space="preserve">aktualizace </w:t>
                              </w:r>
                            </w:p>
                          </w:txbxContent>
                        </wps:txbx>
                        <wps:bodyPr horzOverflow="overflow" vert="horz" lIns="0" tIns="0" rIns="0" bIns="0" rtlCol="0">
                          <a:noAutofit/>
                        </wps:bodyPr>
                      </wps:wsp>
                      <wps:wsp>
                        <wps:cNvPr id="10864" name="Rectangle 10864"/>
                        <wps:cNvSpPr/>
                        <wps:spPr>
                          <a:xfrm>
                            <a:off x="235707" y="1049025"/>
                            <a:ext cx="1123704" cy="186476"/>
                          </a:xfrm>
                          <a:prstGeom prst="rect">
                            <a:avLst/>
                          </a:prstGeom>
                          <a:ln>
                            <a:noFill/>
                          </a:ln>
                        </wps:spPr>
                        <wps:txbx>
                          <w:txbxContent>
                            <w:p w:rsidR="00A54239" w:rsidRDefault="00621F98">
                              <w:r>
                                <w:rPr>
                                  <w:b/>
                                </w:rPr>
                                <w:t xml:space="preserve">eergetikýh </w:t>
                              </w:r>
                            </w:p>
                          </w:txbxContent>
                        </wps:txbx>
                        <wps:bodyPr horzOverflow="overflow" vert="horz" lIns="0" tIns="0" rIns="0" bIns="0" rtlCol="0">
                          <a:noAutofit/>
                        </wps:bodyPr>
                      </wps:wsp>
                      <wps:wsp>
                        <wps:cNvPr id="29003" name="Rectangle 29003"/>
                        <wps:cNvSpPr/>
                        <wps:spPr>
                          <a:xfrm>
                            <a:off x="430719" y="1201425"/>
                            <a:ext cx="928831" cy="186476"/>
                          </a:xfrm>
                          <a:prstGeom prst="rect">
                            <a:avLst/>
                          </a:prstGeom>
                          <a:ln>
                            <a:noFill/>
                          </a:ln>
                        </wps:spPr>
                        <wps:txbx>
                          <w:txbxContent>
                            <w:p w:rsidR="00A54239" w:rsidRDefault="00621F98">
                              <w:r>
                                <w:rPr>
                                  <w:b/>
                                </w:rPr>
                                <w:t>epí a pláů</w:t>
                              </w:r>
                            </w:p>
                          </w:txbxContent>
                        </wps:txbx>
                        <wps:bodyPr horzOverflow="overflow" vert="horz" lIns="0" tIns="0" rIns="0" bIns="0" rtlCol="0">
                          <a:noAutofit/>
                        </wps:bodyPr>
                      </wps:wsp>
                      <wps:wsp>
                        <wps:cNvPr id="29002" name="Rectangle 29002"/>
                        <wps:cNvSpPr/>
                        <wps:spPr>
                          <a:xfrm>
                            <a:off x="154935" y="1201425"/>
                            <a:ext cx="189833" cy="186476"/>
                          </a:xfrm>
                          <a:prstGeom prst="rect">
                            <a:avLst/>
                          </a:prstGeom>
                          <a:ln>
                            <a:noFill/>
                          </a:ln>
                        </wps:spPr>
                        <wps:txbx>
                          <w:txbxContent>
                            <w:p w:rsidR="00A54239" w:rsidRDefault="00621F98">
                              <w:r>
                                <w:rPr>
                                  <w:b/>
                                </w:rPr>
                                <w:t>ko</w:t>
                              </w:r>
                            </w:p>
                          </w:txbxContent>
                        </wps:txbx>
                        <wps:bodyPr horzOverflow="overflow" vert="horz" lIns="0" tIns="0" rIns="0" bIns="0" rtlCol="0">
                          <a:noAutofit/>
                        </wps:bodyPr>
                      </wps:wsp>
                      <wps:wsp>
                        <wps:cNvPr id="10866" name="Shape 10866"/>
                        <wps:cNvSpPr/>
                        <wps:spPr>
                          <a:xfrm>
                            <a:off x="934837" y="493273"/>
                            <a:ext cx="352562" cy="170185"/>
                          </a:xfrm>
                          <a:custGeom>
                            <a:avLst/>
                            <a:gdLst/>
                            <a:ahLst/>
                            <a:cxnLst/>
                            <a:rect l="0" t="0" r="0" b="0"/>
                            <a:pathLst>
                              <a:path w="352562" h="170185">
                                <a:moveTo>
                                  <a:pt x="259339" y="640"/>
                                </a:moveTo>
                                <a:lnTo>
                                  <a:pt x="352562" y="25147"/>
                                </a:lnTo>
                                <a:lnTo>
                                  <a:pt x="285247" y="94230"/>
                                </a:lnTo>
                                <a:cubicBezTo>
                                  <a:pt x="283464" y="96134"/>
                                  <a:pt x="280416" y="96134"/>
                                  <a:pt x="278511" y="94230"/>
                                </a:cubicBezTo>
                                <a:cubicBezTo>
                                  <a:pt x="276606" y="92461"/>
                                  <a:pt x="276606" y="89413"/>
                                  <a:pt x="278511" y="87509"/>
                                </a:cubicBezTo>
                                <a:lnTo>
                                  <a:pt x="327715" y="36988"/>
                                </a:lnTo>
                                <a:lnTo>
                                  <a:pt x="308229" y="42414"/>
                                </a:lnTo>
                                <a:lnTo>
                                  <a:pt x="263149" y="56266"/>
                                </a:lnTo>
                                <a:lnTo>
                                  <a:pt x="218694" y="71751"/>
                                </a:lnTo>
                                <a:lnTo>
                                  <a:pt x="174757" y="88652"/>
                                </a:lnTo>
                                <a:lnTo>
                                  <a:pt x="131201" y="107062"/>
                                </a:lnTo>
                                <a:lnTo>
                                  <a:pt x="88392" y="126614"/>
                                </a:lnTo>
                                <a:lnTo>
                                  <a:pt x="46238" y="147706"/>
                                </a:lnTo>
                                <a:lnTo>
                                  <a:pt x="4572" y="170185"/>
                                </a:lnTo>
                                <a:lnTo>
                                  <a:pt x="0" y="161803"/>
                                </a:lnTo>
                                <a:lnTo>
                                  <a:pt x="41666" y="139325"/>
                                </a:lnTo>
                                <a:lnTo>
                                  <a:pt x="84079" y="118111"/>
                                </a:lnTo>
                                <a:lnTo>
                                  <a:pt x="127254" y="98299"/>
                                </a:lnTo>
                                <a:lnTo>
                                  <a:pt x="170947" y="79888"/>
                                </a:lnTo>
                                <a:lnTo>
                                  <a:pt x="215265" y="62866"/>
                                </a:lnTo>
                                <a:lnTo>
                                  <a:pt x="260101" y="47366"/>
                                </a:lnTo>
                                <a:lnTo>
                                  <a:pt x="305440" y="33269"/>
                                </a:lnTo>
                                <a:lnTo>
                                  <a:pt x="325218" y="27799"/>
                                </a:lnTo>
                                <a:lnTo>
                                  <a:pt x="256931" y="9784"/>
                                </a:lnTo>
                                <a:cubicBezTo>
                                  <a:pt x="254386" y="9144"/>
                                  <a:pt x="252862" y="6600"/>
                                  <a:pt x="253502" y="4070"/>
                                </a:cubicBezTo>
                                <a:cubicBezTo>
                                  <a:pt x="254127" y="1524"/>
                                  <a:pt x="256794" y="0"/>
                                  <a:pt x="259339" y="64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206440" style="width:329.95pt;height:263.833pt;mso-position-horizontal-relative:char;mso-position-vertical-relative:line" coordsize="41903,33506">
                <v:shape id="Shape 10835" style="position:absolute;width:13716;height:6233;left:14090;top:0;" coordsize="1371600,623316" path="m0,103891c0,46482,46482,0,103891,0l1267709,0c1324996,0,1371600,46482,1371600,103891l1371600,519440c1371600,576834,1324996,623316,1267709,623316l103891,623316c46482,623316,0,576834,0,519440l0,103891x">
                  <v:stroke weight="2pt" endcap="flat" joinstyle="round" on="true" color="#4774ab"/>
                  <v:fill on="false" color="#000000" opacity="0"/>
                </v:shape>
                <v:rect id="Rectangle 28998" style="position:absolute;width:11007;height:1864;left:16101;top:1696;" filled="f" stroked="f">
                  <v:textbox inset="0,0,0,0">
                    <w:txbxContent>
                      <w:p>
                        <w:pPr>
                          <w:spacing w:before="0" w:after="160" w:line="259" w:lineRule="auto"/>
                        </w:pPr>
                        <w:r>
                          <w:rPr>
                            <w:rFonts w:cs="Calibri" w:hAnsi="Calibri" w:eastAsia="Calibri" w:ascii="Calibri"/>
                            <w:b w:val="1"/>
                            <w:sz w:val="22"/>
                          </w:rPr>
                          <w:t xml:space="preserve">Měřeí spotře</w:t>
                        </w:r>
                      </w:p>
                    </w:txbxContent>
                  </v:textbox>
                </v:rect>
                <v:rect id="Rectangle 28999" style="position:absolute;width:421;height:1864;left:25789;top:1696;" filled="f" stroked="f">
                  <v:textbox inset="0,0,0,0">
                    <w:txbxContent>
                      <w:p>
                        <w:pPr>
                          <w:spacing w:before="0" w:after="160" w:line="259" w:lineRule="auto"/>
                        </w:pPr>
                        <w:r>
                          <w:rPr>
                            <w:rFonts w:cs="Calibri" w:hAnsi="Calibri" w:eastAsia="Calibri" w:ascii="Calibri"/>
                            <w:b w:val="1"/>
                            <w:sz w:val="22"/>
                          </w:rPr>
                          <w:t xml:space="preserve"> </w:t>
                        </w:r>
                      </w:p>
                    </w:txbxContent>
                  </v:textbox>
                </v:rect>
                <v:rect id="Rectangle 10837" style="position:absolute;width:5818;height:1864;left:18768;top:3236;" filled="f" stroked="f">
                  <v:textbox inset="0,0,0,0">
                    <w:txbxContent>
                      <w:p>
                        <w:pPr>
                          <w:spacing w:before="0" w:after="160" w:line="259" w:lineRule="auto"/>
                        </w:pPr>
                        <w:r>
                          <w:rPr>
                            <w:rFonts w:cs="Calibri" w:hAnsi="Calibri" w:eastAsia="Calibri" w:ascii="Calibri"/>
                            <w:b w:val="1"/>
                            <w:sz w:val="22"/>
                          </w:rPr>
                          <w:t xml:space="preserve">energie</w:t>
                        </w:r>
                      </w:p>
                    </w:txbxContent>
                  </v:textbox>
                </v:rect>
                <v:shape id="Shape 10838" style="position:absolute;width:3463;height:1526;left:28996;top:5161;" coordsize="346329,152659" path="m2804,0l47762,13457l92583,28453l136657,44699l180350,62484l223403,81534l265816,101986l307604,123947l325111,133792l289316,72771c288036,70607,288798,67696,291084,66294c293370,65029,296296,65791,297561,68076l346329,151135l249936,152659c247269,152659,245120,150617,245120,147950c245120,145283,247147,143134,249814,143134l320312,142013l303154,132328l261625,110612l219456,90297l176784,71247l133350,53598l89535,37460l45095,22601l0,9144l2804,0x">
                  <v:stroke weight="0pt" endcap="flat" joinstyle="round" on="false" color="#000000" opacity="0"/>
                  <v:fill on="true" color="#4f81bd"/>
                </v:shape>
                <v:shape id="Shape 10840" style="position:absolute;width:13046;height:6234;left:28856;top:7341;" coordsize="1304666,623453" path="m0,103891c0,46482,46482,0,103876,0l1200775,0c1258062,0,1304666,46482,1304666,103891l1304666,519562c1304666,576835,1258062,623453,1200775,623453l103876,623453c46482,623453,0,576835,0,519562l0,103891x">
                  <v:stroke weight="2pt" endcap="flat" joinstyle="round" on="true" color="#4774ab"/>
                  <v:fill on="false" color="#000000" opacity="0"/>
                </v:shape>
                <v:rect id="Rectangle 10841" style="position:absolute;width:8120;height:1864;left:32484;top:8274;" filled="f" stroked="f">
                  <v:textbox inset="0,0,0,0">
                    <w:txbxContent>
                      <w:p>
                        <w:pPr>
                          <w:spacing w:before="0" w:after="160" w:line="259" w:lineRule="auto"/>
                        </w:pPr>
                        <w:r>
                          <w:rPr>
                            <w:rFonts w:cs="Calibri" w:hAnsi="Calibri" w:eastAsia="Calibri" w:ascii="Calibri"/>
                            <w:b w:val="1"/>
                            <w:sz w:val="22"/>
                          </w:rPr>
                          <w:t xml:space="preserve">Staoveí </w:t>
                        </w:r>
                      </w:p>
                    </w:txbxContent>
                  </v:textbox>
                </v:rect>
                <v:rect id="Rectangle 29001" style="position:absolute;width:8057;height:1864;left:34525;top:9813;" filled="f" stroked="f">
                  <v:textbox inset="0,0,0,0">
                    <w:txbxContent>
                      <w:p>
                        <w:pPr>
                          <w:spacing w:before="0" w:after="160" w:line="259" w:lineRule="auto"/>
                        </w:pPr>
                        <w:r>
                          <w:rPr>
                            <w:rFonts w:cs="Calibri" w:hAnsi="Calibri" w:eastAsia="Calibri" w:ascii="Calibri"/>
                            <w:b w:val="1"/>
                            <w:sz w:val="22"/>
                          </w:rPr>
                          <w:t xml:space="preserve">iálu úspor </w:t>
                        </w:r>
                      </w:p>
                    </w:txbxContent>
                  </v:textbox>
                </v:rect>
                <v:rect id="Rectangle 29000" style="position:absolute;width:3572;height:1864;left:30502;top:9813;" filled="f" stroked="f">
                  <v:textbox inset="0,0,0,0">
                    <w:txbxContent>
                      <w:p>
                        <w:pPr>
                          <w:spacing w:before="0" w:after="160" w:line="259" w:lineRule="auto"/>
                        </w:pPr>
                        <w:r>
                          <w:rPr>
                            <w:rFonts w:cs="Calibri" w:hAnsi="Calibri" w:eastAsia="Calibri" w:ascii="Calibri"/>
                            <w:b w:val="1"/>
                            <w:sz w:val="22"/>
                          </w:rPr>
                          <w:t xml:space="preserve">pote</w:t>
                        </w:r>
                      </w:p>
                    </w:txbxContent>
                  </v:textbox>
                </v:rect>
                <v:rect id="Rectangle 10843" style="position:absolute;width:5818;height:1864;left:33200;top:11352;" filled="f" stroked="f">
                  <v:textbox inset="0,0,0,0">
                    <w:txbxContent>
                      <w:p>
                        <w:pPr>
                          <w:spacing w:before="0" w:after="160" w:line="259" w:lineRule="auto"/>
                        </w:pPr>
                        <w:r>
                          <w:rPr>
                            <w:rFonts w:cs="Calibri" w:hAnsi="Calibri" w:eastAsia="Calibri" w:ascii="Calibri"/>
                            <w:b w:val="1"/>
                            <w:sz w:val="22"/>
                          </w:rPr>
                          <w:t xml:space="preserve">energie</w:t>
                        </w:r>
                      </w:p>
                    </w:txbxContent>
                  </v:textbox>
                </v:rect>
                <v:shape id="Shape 10844" style="position:absolute;width:989;height:3092;left:36034;top:14592;" coordsize="98923,309250" path="m54605,0l56632,38619l57775,77481l57912,116343l57013,155204l55108,193929l52197,232669l48250,271409l46742,282915l89779,227076c91440,225049,94351,224668,96515,226192c98542,227838,98923,230886,97277,232928l38481,309250l1006,220477c0,218070,1143,215265,3551,214259c5959,213238,8763,214381,9769,216789l37258,281956l38725,270388l42672,231908l45720,193426l47625,154945l48387,116343l48387,77724l47244,39243l45080,519l54605,0x">
                  <v:stroke weight="0pt" endcap="flat" joinstyle="round" on="false" color="#000000" opacity="0"/>
                  <v:fill on="true" color="#4f81bd"/>
                </v:shape>
                <v:shape id="Shape 10846" style="position:absolute;width:9590;height:6233;left:30774;top:18693;" coordsize="959099,623315" path="m0,103876c0,46482,46604,0,103891,0l855223,0c912617,0,959099,46482,959099,103876l959099,519424c959099,576834,912617,623315,855223,623315l103891,623315c46604,623315,0,576834,0,519424l0,103876x">
                  <v:stroke weight="2pt" endcap="flat" joinstyle="round" on="true" color="#4774ab"/>
                  <v:fill on="false" color="#000000" opacity="0"/>
                </v:shape>
                <v:rect id="Rectangle 10847" style="position:absolute;width:7628;height:1864;left:32865;top:20392;" filled="f" stroked="f">
                  <v:textbox inset="0,0,0,0">
                    <w:txbxContent>
                      <w:p>
                        <w:pPr>
                          <w:spacing w:before="0" w:after="160" w:line="259" w:lineRule="auto"/>
                        </w:pPr>
                        <w:r>
                          <w:rPr>
                            <w:rFonts w:cs="Calibri" w:hAnsi="Calibri" w:eastAsia="Calibri" w:ascii="Calibri"/>
                            <w:b w:val="1"/>
                            <w:sz w:val="22"/>
                          </w:rPr>
                          <w:t xml:space="preserve">Realizace </w:t>
                        </w:r>
                      </w:p>
                    </w:txbxContent>
                  </v:textbox>
                </v:rect>
                <v:rect id="Rectangle 10848" style="position:absolute;width:6601;height:1864;left:33093;top:21931;" filled="f" stroked="f">
                  <v:textbox inset="0,0,0,0">
                    <w:txbxContent>
                      <w:p>
                        <w:pPr>
                          <w:spacing w:before="0" w:after="160" w:line="259" w:lineRule="auto"/>
                        </w:pPr>
                        <w:r>
                          <w:rPr>
                            <w:rFonts w:cs="Calibri" w:hAnsi="Calibri" w:eastAsia="Calibri" w:ascii="Calibri"/>
                            <w:b w:val="1"/>
                            <w:sz w:val="22"/>
                          </w:rPr>
                          <w:t xml:space="preserve">opatřeí</w:t>
                        </w:r>
                      </w:p>
                    </w:txbxContent>
                  </v:textbox>
                </v:rect>
                <v:shape id="Shape 10849" style="position:absolute;width:3408;height:2038;left:29780;top:25687;" coordsize="340873,203838" path="m335402,0l340873,7758l301493,35814l260985,62743l219715,88149l177668,112273l134752,135011l91181,156210l46863,176023l26873,184202l96774,194063c99319,194445,101224,196855,100843,199397c100462,202064,98039,203838,95372,203457l0,190119l58552,113538c60198,111511,63246,111130,65273,112654c67315,114300,67818,117348,66172,119390l23098,175491l42931,167397l86990,147706l130302,126492l172852,104013l214625,80010l255773,54742l295915,28072l335402,0x">
                  <v:stroke weight="0pt" endcap="flat" joinstyle="round" on="false" color="#000000" opacity="0"/>
                  <v:fill on="true" color="#4f81bd"/>
                </v:shape>
                <v:shape id="Shape 10851" style="position:absolute;width:15063;height:6233;left:13511;top:27273;" coordsize="1506352,623348" path="m0,103879c0,46479,46604,0,103891,0l1402461,0c1459870,0,1506352,46479,1506352,103879l1506352,519450c1506352,576831,1459870,623348,1402461,623348l103891,623348c46604,623348,0,576831,0,519450l0,103879x">
                  <v:stroke weight="2pt" endcap="flat" joinstyle="round" on="true" color="#4774ab"/>
                  <v:fill on="false" color="#000000" opacity="0"/>
                </v:shape>
                <v:rect id="Rectangle 10852" style="position:absolute;width:12417;height:1864;left:16527;top:28972;" filled="f" stroked="f">
                  <v:textbox inset="0,0,0,0">
                    <w:txbxContent>
                      <w:p>
                        <w:pPr>
                          <w:spacing w:before="0" w:after="160" w:line="259" w:lineRule="auto"/>
                        </w:pPr>
                        <w:r>
                          <w:rPr>
                            <w:rFonts w:cs="Calibri" w:hAnsi="Calibri" w:eastAsia="Calibri" w:ascii="Calibri"/>
                            <w:b w:val="1"/>
                            <w:sz w:val="22"/>
                          </w:rPr>
                          <w:t xml:space="preserve">Vhodoováí </w:t>
                        </w:r>
                      </w:p>
                    </w:txbxContent>
                  </v:textbox>
                </v:rect>
                <v:rect id="Rectangle 29004" style="position:absolute;width:4990;height:1864;left:16116;top:30512;" filled="f" stroked="f">
                  <v:textbox inset="0,0,0,0">
                    <w:txbxContent>
                      <w:p>
                        <w:pPr>
                          <w:spacing w:before="0" w:after="160" w:line="259" w:lineRule="auto"/>
                        </w:pPr>
                        <w:r>
                          <w:rPr>
                            <w:rFonts w:cs="Calibri" w:hAnsi="Calibri" w:eastAsia="Calibri" w:ascii="Calibri"/>
                            <w:b w:val="1"/>
                            <w:sz w:val="22"/>
                          </w:rPr>
                          <w:t xml:space="preserve">spotře</w:t>
                        </w:r>
                      </w:p>
                    </w:txbxContent>
                  </v:textbox>
                </v:rect>
                <v:rect id="Rectangle 29005" style="position:absolute;width:6222;height:1864;left:21280;top:30512;" filled="f" stroked="f">
                  <v:textbox inset="0,0,0,0">
                    <w:txbxContent>
                      <w:p>
                        <w:pPr>
                          <w:spacing w:before="0" w:after="160" w:line="259" w:lineRule="auto"/>
                        </w:pPr>
                        <w:r>
                          <w:rPr>
                            <w:rFonts w:cs="Calibri" w:hAnsi="Calibri" w:eastAsia="Calibri" w:ascii="Calibri"/>
                            <w:b w:val="1"/>
                            <w:sz w:val="22"/>
                          </w:rPr>
                          <w:t xml:space="preserve"> eergie</w:t>
                        </w:r>
                      </w:p>
                    </w:txbxContent>
                  </v:textbox>
                </v:rect>
                <v:shape id="Shape 10854" style="position:absolute;width:3439;height:1927;left:8872;top:25831;" coordsize="343921,192789" path="m0,0l96012,8900c98679,9144,100584,11430,100340,14097c100081,16642,97795,18547,95128,18425l24897,11912l42550,24521l83195,51572l124724,77221l167137,101483l210068,124344l254005,145679l298460,165491l343921,184026l340370,192789l294894,174254l250073,154305l205877,132847l162565,109865l120015,85482l78242,59695l37338,32522l19298,19644l48265,84079c49408,86487,48265,89291,45857,90297c43571,91440,40645,90297,39624,87889l0,0x">
                  <v:stroke weight="0pt" endcap="flat" joinstyle="round" on="false" color="#000000" opacity="0"/>
                  <v:fill on="true" color="#4f81bd"/>
                </v:shape>
                <v:shape id="Shape 10856" style="position:absolute;width:12842;height:6233;left:0;top:18788;" coordsize="1284214,623315" path="m0,103876c0,46482,46482,0,103876,0l1180338,0c1237732,0,1284214,46482,1284214,103876l1284214,519424c1284214,576834,1237732,623315,1180338,623315l103876,623315c46482,623315,0,576834,0,519424l0,103876x">
                  <v:stroke weight="2pt" endcap="flat" joinstyle="round" on="true" color="#4774ab"/>
                  <v:fill on="false" color="#000000" opacity="0"/>
                </v:shape>
                <v:rect id="Rectangle 10857" style="position:absolute;width:10123;height:1864;left:2768;top:20487;" filled="f" stroked="f">
                  <v:textbox inset="0,0,0,0">
                    <w:txbxContent>
                      <w:p>
                        <w:pPr>
                          <w:spacing w:before="0" w:after="160" w:line="259" w:lineRule="auto"/>
                        </w:pPr>
                        <w:r>
                          <w:rPr>
                            <w:rFonts w:cs="Calibri" w:hAnsi="Calibri" w:eastAsia="Calibri" w:ascii="Calibri"/>
                            <w:b w:val="1"/>
                            <w:sz w:val="22"/>
                          </w:rPr>
                          <w:t xml:space="preserve">Porováváí </w:t>
                        </w:r>
                      </w:p>
                    </w:txbxContent>
                  </v:textbox>
                </v:rect>
                <v:rect id="Rectangle 10858" style="position:absolute;width:11680;height:1864;left:2189;top:22026;" filled="f" stroked="f">
                  <v:textbox inset="0,0,0,0">
                    <w:txbxContent>
                      <w:p>
                        <w:pPr>
                          <w:spacing w:before="0" w:after="160" w:line="259" w:lineRule="auto"/>
                        </w:pPr>
                        <w:r>
                          <w:rPr>
                            <w:rFonts w:cs="Calibri" w:hAnsi="Calibri" w:eastAsia="Calibri" w:ascii="Calibri"/>
                            <w:b w:val="1"/>
                            <w:sz w:val="22"/>
                          </w:rPr>
                          <w:t xml:space="preserve">velikosti úspor </w:t>
                        </w:r>
                      </w:p>
                    </w:txbxContent>
                  </v:textbox>
                </v:rect>
                <v:shape id="Shape 10859" style="position:absolute;width:997;height:3214;left:4759;top:14541;" coordsize="99700,321442" path="m52075,0l98420,84460c99700,86747,98938,89657,96652,90937c94229,92202,91440,91318,90175,89032l56131,27151l55748,40264l55748,80513l56891,120518l59177,160523l62484,200528l66797,240411l72268,280157l78867,319918l69464,321442l62987,281818l57409,241676l52959,201549l49652,161422l47366,121036l46360,80650l46223,40264l46609,26951l9525,86990c8123,89154,5212,89916,2926,88514c640,87127,0,84201,1402,81915l52075,0x">
                  <v:stroke weight="0pt" endcap="flat" joinstyle="round" on="false" color="#000000" opacity="0"/>
                  <v:fill on="true" color="#4f81bd"/>
                </v:shape>
                <v:shape id="Shape 10861" style="position:absolute;width:12754;height:6234;left:44;top:7246;" coordsize="1275466,623453" path="m0,103891c0,46482,46482,0,103891,0l1171575,0c1228862,0,1275466,46482,1275466,103891l1275466,519562c1275466,576835,1228862,623453,1171575,623453l103891,623453c46482,623453,0,576835,0,519562l0,103891x">
                  <v:stroke weight="2pt" endcap="flat" joinstyle="round" on="true" color="#4774ab"/>
                  <v:fill on="false" color="#000000" opacity="0"/>
                </v:shape>
                <v:rect id="Rectangle 10862" style="position:absolute;width:7125;height:1864;left:3896;top:7411;" filled="f" stroked="f">
                  <v:textbox inset="0,0,0,0">
                    <w:txbxContent>
                      <w:p>
                        <w:pPr>
                          <w:spacing w:before="0" w:after="160" w:line="259" w:lineRule="auto"/>
                        </w:pPr>
                        <w:r>
                          <w:rPr>
                            <w:rFonts w:cs="Calibri" w:hAnsi="Calibri" w:eastAsia="Calibri" w:ascii="Calibri"/>
                            <w:b w:val="1"/>
                            <w:sz w:val="22"/>
                          </w:rPr>
                          <w:t xml:space="preserve">Tvorba a </w:t>
                        </w:r>
                      </w:p>
                    </w:txbxContent>
                  </v:textbox>
                </v:rect>
                <v:rect id="Rectangle 10863" style="position:absolute;width:9088;height:1864;left:3164;top:8951;" filled="f" stroked="f">
                  <v:textbox inset="0,0,0,0">
                    <w:txbxContent>
                      <w:p>
                        <w:pPr>
                          <w:spacing w:before="0" w:after="160" w:line="259" w:lineRule="auto"/>
                        </w:pPr>
                        <w:r>
                          <w:rPr>
                            <w:rFonts w:cs="Calibri" w:hAnsi="Calibri" w:eastAsia="Calibri" w:ascii="Calibri"/>
                            <w:b w:val="1"/>
                            <w:sz w:val="22"/>
                          </w:rPr>
                          <w:t xml:space="preserve">aktualizace </w:t>
                        </w:r>
                      </w:p>
                    </w:txbxContent>
                  </v:textbox>
                </v:rect>
                <v:rect id="Rectangle 10864" style="position:absolute;width:11237;height:1864;left:2357;top:10490;" filled="f" stroked="f">
                  <v:textbox inset="0,0,0,0">
                    <w:txbxContent>
                      <w:p>
                        <w:pPr>
                          <w:spacing w:before="0" w:after="160" w:line="259" w:lineRule="auto"/>
                        </w:pPr>
                        <w:r>
                          <w:rPr>
                            <w:rFonts w:cs="Calibri" w:hAnsi="Calibri" w:eastAsia="Calibri" w:ascii="Calibri"/>
                            <w:b w:val="1"/>
                            <w:sz w:val="22"/>
                          </w:rPr>
                          <w:t xml:space="preserve">eergetikýh </w:t>
                        </w:r>
                      </w:p>
                    </w:txbxContent>
                  </v:textbox>
                </v:rect>
                <v:rect id="Rectangle 29003" style="position:absolute;width:9288;height:1864;left:4307;top:12014;" filled="f" stroked="f">
                  <v:textbox inset="0,0,0,0">
                    <w:txbxContent>
                      <w:p>
                        <w:pPr>
                          <w:spacing w:before="0" w:after="160" w:line="259" w:lineRule="auto"/>
                        </w:pPr>
                        <w:r>
                          <w:rPr>
                            <w:rFonts w:cs="Calibri" w:hAnsi="Calibri" w:eastAsia="Calibri" w:ascii="Calibri"/>
                            <w:b w:val="1"/>
                            <w:sz w:val="22"/>
                          </w:rPr>
                          <w:t xml:space="preserve">epí a pláů</w:t>
                        </w:r>
                      </w:p>
                    </w:txbxContent>
                  </v:textbox>
                </v:rect>
                <v:rect id="Rectangle 29002" style="position:absolute;width:1898;height:1864;left:1549;top:12014;" filled="f" stroked="f">
                  <v:textbox inset="0,0,0,0">
                    <w:txbxContent>
                      <w:p>
                        <w:pPr>
                          <w:spacing w:before="0" w:after="160" w:line="259" w:lineRule="auto"/>
                        </w:pPr>
                        <w:r>
                          <w:rPr>
                            <w:rFonts w:cs="Calibri" w:hAnsi="Calibri" w:eastAsia="Calibri" w:ascii="Calibri"/>
                            <w:b w:val="1"/>
                            <w:sz w:val="22"/>
                          </w:rPr>
                          <w:t xml:space="preserve">ko</w:t>
                        </w:r>
                      </w:p>
                    </w:txbxContent>
                  </v:textbox>
                </v:rect>
                <v:shape id="Shape 10866" style="position:absolute;width:3525;height:1701;left:9348;top:4932;" coordsize="352562,170185" path="m259339,640l352562,25147l285247,94230c283464,96134,280416,96134,278511,94230c276606,92461,276606,89413,278511,87509l327715,36988l308229,42414l263149,56266l218694,71751l174757,88652l131201,107062l88392,126614l46238,147706l4572,170185l0,161803l41666,139325l84079,118111l127254,98299l170947,79888l215265,62866l260101,47366l305440,33269l325218,27799l256931,9784c254386,9144,252862,6600,253502,4070c254127,1524,256794,0,259339,640x">
                  <v:stroke weight="0pt" endcap="flat" joinstyle="round" on="false" color="#000000" opacity="0"/>
                  <v:fill on="true" color="#4f81bd"/>
                </v:shape>
              </v:group>
            </w:pict>
          </mc:Fallback>
        </mc:AlternateContent>
      </w:r>
    </w:p>
    <w:p w:rsidR="00A54239" w:rsidRDefault="00621F98">
      <w:pPr>
        <w:spacing w:after="0"/>
        <w:ind w:right="380"/>
        <w:jc w:val="right"/>
      </w:pPr>
      <w:r>
        <w:rPr>
          <w:color w:val="F79646"/>
          <w:sz w:val="24"/>
        </w:rPr>
        <w:t xml:space="preserve"> </w:t>
      </w:r>
    </w:p>
    <w:p w:rsidR="00A54239" w:rsidRDefault="00621F98">
      <w:pPr>
        <w:spacing w:after="0"/>
        <w:jc w:val="both"/>
      </w:pPr>
      <w:r>
        <w:rPr>
          <w:sz w:val="24"/>
        </w:rPr>
        <w:t xml:space="preserve"> </w:t>
      </w:r>
      <w:r>
        <w:rPr>
          <w:sz w:val="24"/>
        </w:rPr>
        <w:tab/>
      </w:r>
      <w:r>
        <w:rPr>
          <w:b/>
          <w:color w:val="336699"/>
          <w:sz w:val="28"/>
        </w:rPr>
        <w:t xml:space="preserve"> </w:t>
      </w:r>
      <w:r>
        <w:br w:type="page"/>
      </w:r>
    </w:p>
    <w:p w:rsidR="00A54239" w:rsidRDefault="00621F98">
      <w:pPr>
        <w:pStyle w:val="Nadpis3"/>
        <w:tabs>
          <w:tab w:val="center" w:pos="2671"/>
          <w:tab w:val="center" w:pos="5105"/>
          <w:tab w:val="center" w:pos="7721"/>
          <w:tab w:val="center" w:pos="8556"/>
        </w:tabs>
        <w:spacing w:after="104" w:line="250" w:lineRule="auto"/>
        <w:ind w:left="0" w:right="0" w:firstLine="0"/>
        <w:jc w:val="left"/>
      </w:pPr>
      <w:r>
        <w:rPr>
          <w:rFonts w:ascii="Calibri" w:eastAsia="Calibri" w:hAnsi="Calibri" w:cs="Calibri"/>
          <w:color w:val="336699"/>
          <w:sz w:val="32"/>
        </w:rPr>
        <w:lastRenderedPageBreak/>
        <w:t xml:space="preserve">3. </w:t>
      </w:r>
      <w:r>
        <w:rPr>
          <w:color w:val="336699"/>
          <w:sz w:val="32"/>
        </w:rPr>
        <w:t xml:space="preserve"> </w:t>
      </w:r>
      <w:r>
        <w:rPr>
          <w:rFonts w:ascii="Calibri" w:eastAsia="Calibri" w:hAnsi="Calibri" w:cs="Calibri"/>
          <w:color w:val="336699"/>
          <w:sz w:val="32"/>
        </w:rPr>
        <w:t xml:space="preserve">E ergeti ký </w:t>
      </w:r>
      <w:r>
        <w:rPr>
          <w:rFonts w:ascii="Calibri" w:eastAsia="Calibri" w:hAnsi="Calibri" w:cs="Calibri"/>
          <w:color w:val="336699"/>
          <w:sz w:val="32"/>
        </w:rPr>
        <w:tab/>
        <w:t>a age</w:t>
      </w:r>
      <w:r>
        <w:rPr>
          <w:rFonts w:ascii="Calibri" w:eastAsia="Calibri" w:hAnsi="Calibri" w:cs="Calibri"/>
          <w:color w:val="336699"/>
          <w:sz w:val="32"/>
        </w:rPr>
        <w:tab/>
        <w:t xml:space="preserve">e t ve vztahu k ose  OPŽP </w:t>
      </w:r>
      <w:r>
        <w:rPr>
          <w:rFonts w:ascii="Calibri" w:eastAsia="Calibri" w:hAnsi="Calibri" w:cs="Calibri"/>
          <w:color w:val="336699"/>
          <w:sz w:val="32"/>
        </w:rPr>
        <w:tab/>
        <w:t xml:space="preserve"> – </w:t>
      </w:r>
      <w:r>
        <w:rPr>
          <w:rFonts w:ascii="Calibri" w:eastAsia="Calibri" w:hAnsi="Calibri" w:cs="Calibri"/>
          <w:color w:val="336699"/>
          <w:sz w:val="32"/>
        </w:rPr>
        <w:tab/>
        <w:t xml:space="preserve">  </w:t>
      </w:r>
    </w:p>
    <w:p w:rsidR="00A54239" w:rsidRDefault="00621F98">
      <w:pPr>
        <w:spacing w:after="145" w:line="249" w:lineRule="auto"/>
        <w:ind w:left="10" w:hanging="10"/>
        <w:jc w:val="both"/>
      </w:pPr>
      <w:r>
        <w:rPr>
          <w:sz w:val="24"/>
        </w:rPr>
        <w:t>Pr</w:t>
      </w:r>
      <w:r>
        <w:rPr>
          <w:sz w:val="24"/>
        </w:rPr>
        <w:t xml:space="preserve">i ip e ergeti kého a age e tu jsou e ztahu k projektů podpoře ý  rá i  os  OPŽP zjed oduše ě jádřeny po o í  základ í h propoje ý h součástí EM,  jež jsou e ýluč é a o ligator í pro získá í dota e iz dále kapitola 3.1): </w:t>
      </w:r>
    </w:p>
    <w:p w:rsidR="00A54239" w:rsidRDefault="00621F98">
      <w:pPr>
        <w:numPr>
          <w:ilvl w:val="0"/>
          <w:numId w:val="27"/>
        </w:numPr>
        <w:spacing w:after="118" w:line="256" w:lineRule="auto"/>
        <w:ind w:hanging="360"/>
      </w:pPr>
      <w:r>
        <w:rPr>
          <w:b/>
          <w:sz w:val="24"/>
        </w:rPr>
        <w:t xml:space="preserve">Te h i ká součást EM  </w:t>
      </w:r>
    </w:p>
    <w:p w:rsidR="00A54239" w:rsidRDefault="00621F98">
      <w:pPr>
        <w:numPr>
          <w:ilvl w:val="1"/>
          <w:numId w:val="27"/>
        </w:numPr>
        <w:spacing w:after="87" w:line="249" w:lineRule="auto"/>
        <w:ind w:hanging="10"/>
        <w:jc w:val="both"/>
      </w:pPr>
      <w:r>
        <w:rPr>
          <w:sz w:val="24"/>
        </w:rPr>
        <w:t>istuje s sté</w:t>
      </w:r>
      <w:r>
        <w:rPr>
          <w:sz w:val="24"/>
        </w:rPr>
        <w:t xml:space="preserve"> , který pra uje s e ergeti ký i dat  uza ře é a ko trolo a é pro esu a který zajišťuje: </w:t>
      </w:r>
    </w:p>
    <w:p w:rsidR="00A54239" w:rsidRDefault="00621F98">
      <w:pPr>
        <w:numPr>
          <w:ilvl w:val="2"/>
          <w:numId w:val="27"/>
        </w:numPr>
        <w:spacing w:after="82" w:line="249" w:lineRule="auto"/>
        <w:ind w:hanging="360"/>
        <w:jc w:val="both"/>
      </w:pPr>
      <w:r>
        <w:rPr>
          <w:sz w:val="24"/>
        </w:rPr>
        <w:t>Nasta e í hra i s sté</w:t>
      </w:r>
      <w:r>
        <w:rPr>
          <w:sz w:val="24"/>
        </w:rPr>
        <w:tab/>
        <w:t>u – přezku</w:t>
      </w:r>
      <w:r>
        <w:rPr>
          <w:sz w:val="24"/>
        </w:rPr>
        <w:tab/>
        <w:t xml:space="preserve"> spotře</w:t>
      </w:r>
      <w:r>
        <w:rPr>
          <w:sz w:val="24"/>
        </w:rPr>
        <w:tab/>
        <w:t xml:space="preserve">, defi i e ý hozího sta u </w:t>
      </w:r>
    </w:p>
    <w:p w:rsidR="00A54239" w:rsidRDefault="00621F98">
      <w:pPr>
        <w:numPr>
          <w:ilvl w:val="2"/>
          <w:numId w:val="27"/>
        </w:numPr>
        <w:spacing w:after="82" w:line="249" w:lineRule="auto"/>
        <w:ind w:hanging="360"/>
        <w:jc w:val="both"/>
      </w:pPr>
      <w:r>
        <w:rPr>
          <w:sz w:val="24"/>
        </w:rPr>
        <w:t>Mo itori g spotře</w:t>
      </w:r>
      <w:r>
        <w:rPr>
          <w:sz w:val="24"/>
        </w:rPr>
        <w:tab/>
        <w:t xml:space="preserve"> </w:t>
      </w:r>
    </w:p>
    <w:p w:rsidR="00A54239" w:rsidRDefault="00621F98">
      <w:pPr>
        <w:numPr>
          <w:ilvl w:val="2"/>
          <w:numId w:val="27"/>
        </w:numPr>
        <w:spacing w:after="82" w:line="249" w:lineRule="auto"/>
        <w:ind w:hanging="360"/>
        <w:jc w:val="both"/>
      </w:pPr>
      <w:r>
        <w:rPr>
          <w:sz w:val="24"/>
        </w:rPr>
        <w:t xml:space="preserve">V hod o o á í  </w:t>
      </w:r>
    </w:p>
    <w:p w:rsidR="00A54239" w:rsidRDefault="00621F98">
      <w:pPr>
        <w:numPr>
          <w:ilvl w:val="2"/>
          <w:numId w:val="27"/>
        </w:numPr>
        <w:spacing w:after="83" w:line="249" w:lineRule="auto"/>
        <w:ind w:hanging="360"/>
        <w:jc w:val="both"/>
      </w:pPr>
      <w:r>
        <w:rPr>
          <w:sz w:val="24"/>
        </w:rPr>
        <w:t xml:space="preserve">Plá o á í </w:t>
      </w:r>
    </w:p>
    <w:p w:rsidR="00A54239" w:rsidRDefault="00621F98">
      <w:pPr>
        <w:numPr>
          <w:ilvl w:val="2"/>
          <w:numId w:val="27"/>
        </w:numPr>
        <w:spacing w:after="145" w:line="249" w:lineRule="auto"/>
        <w:ind w:hanging="360"/>
        <w:jc w:val="both"/>
      </w:pPr>
      <w:r>
        <w:rPr>
          <w:sz w:val="24"/>
        </w:rPr>
        <w:t>Ko trola, ápra a a á rh úpra</w:t>
      </w:r>
      <w:r>
        <w:rPr>
          <w:sz w:val="24"/>
        </w:rPr>
        <w:tab/>
        <w:t xml:space="preserve"> s sté</w:t>
      </w:r>
      <w:r>
        <w:rPr>
          <w:sz w:val="24"/>
        </w:rPr>
        <w:tab/>
        <w:t xml:space="preserve">u   </w:t>
      </w:r>
    </w:p>
    <w:p w:rsidR="00A54239" w:rsidRDefault="00621F98">
      <w:pPr>
        <w:numPr>
          <w:ilvl w:val="0"/>
          <w:numId w:val="27"/>
        </w:numPr>
        <w:spacing w:after="116" w:line="256" w:lineRule="auto"/>
        <w:ind w:hanging="360"/>
      </w:pPr>
      <w:r>
        <w:rPr>
          <w:b/>
          <w:sz w:val="24"/>
        </w:rPr>
        <w:t>P</w:t>
      </w:r>
      <w:r>
        <w:rPr>
          <w:b/>
          <w:sz w:val="24"/>
        </w:rPr>
        <w:t xml:space="preserve">erso ál í (procesí součást EM </w:t>
      </w:r>
    </w:p>
    <w:p w:rsidR="00A54239" w:rsidRDefault="00621F98">
      <w:pPr>
        <w:numPr>
          <w:ilvl w:val="1"/>
          <w:numId w:val="27"/>
        </w:numPr>
        <w:spacing w:after="145" w:line="249" w:lineRule="auto"/>
        <w:ind w:hanging="10"/>
        <w:jc w:val="both"/>
      </w:pPr>
      <w:r>
        <w:rPr>
          <w:sz w:val="24"/>
        </w:rPr>
        <w:t xml:space="preserve">istují defi o a é odpo ěd osti oso , resp. osoby v s sté u EM ve vztahu k před ětu dota e.  </w:t>
      </w:r>
    </w:p>
    <w:p w:rsidR="00A54239" w:rsidRDefault="00621F98">
      <w:pPr>
        <w:spacing w:after="2" w:line="256" w:lineRule="auto"/>
        <w:ind w:left="194" w:hanging="194"/>
      </w:pPr>
      <w:r>
        <w:rPr>
          <w:b/>
          <w:sz w:val="24"/>
        </w:rPr>
        <w:t>Ve vztahu k progra ů podpor v ose  OPŽP usí ýt apl ě o pravidlo, že e ergeti ký a age e t je plá ovitou součástí již od příprav proj</w:t>
      </w:r>
      <w:r>
        <w:rPr>
          <w:b/>
          <w:sz w:val="24"/>
        </w:rPr>
        <w:t xml:space="preserve">ektu a spoluprá e a projektové </w:t>
      </w:r>
    </w:p>
    <w:p w:rsidR="00A54239" w:rsidRDefault="00621F98">
      <w:pPr>
        <w:tabs>
          <w:tab w:val="center" w:pos="5119"/>
        </w:tabs>
        <w:spacing w:after="100" w:line="256" w:lineRule="auto"/>
      </w:pPr>
      <w:r>
        <w:rPr>
          <w:b/>
          <w:sz w:val="24"/>
        </w:rPr>
        <w:t>dokumentaci, viz pod</w:t>
      </w:r>
      <w:r>
        <w:rPr>
          <w:b/>
          <w:sz w:val="24"/>
        </w:rPr>
        <w:tab/>
        <w:t xml:space="preserve">í ka zavede í (ejpozději) v prů ěhu realiza e projektu.  </w:t>
      </w:r>
    </w:p>
    <w:p w:rsidR="00A54239" w:rsidRDefault="00621F98">
      <w:pPr>
        <w:spacing w:after="123" w:line="249" w:lineRule="auto"/>
        <w:ind w:left="10" w:hanging="10"/>
        <w:jc w:val="both"/>
      </w:pPr>
      <w:r>
        <w:rPr>
          <w:sz w:val="24"/>
        </w:rPr>
        <w:t xml:space="preserve">Také z tohoto dů odu je součástí této etodik doporuče í pro zpra o atele e ergeti kého posudku, jaký způso e ko ep i e ergeti kého managementu v </w:t>
      </w:r>
      <w:r>
        <w:rPr>
          <w:sz w:val="24"/>
        </w:rPr>
        <w:t xml:space="preserve">posudku navrhnout.  </w:t>
      </w:r>
    </w:p>
    <w:p w:rsidR="00A54239" w:rsidRDefault="00621F98">
      <w:pPr>
        <w:spacing w:after="4" w:line="249" w:lineRule="auto"/>
        <w:ind w:left="10" w:hanging="10"/>
        <w:jc w:val="both"/>
      </w:pPr>
      <w:r>
        <w:rPr>
          <w:sz w:val="24"/>
        </w:rPr>
        <w:t>Pri ipiál ě platí, že čí lépe je zpra o á a projekto á doku e ta e a čí lépe jsou dodrže postup při pro ádě í opatře í, tí s ad ěji a úči ěji ůže ýt pro ádě e ergeti ký management. V případě e hod ě a rže ý h opatře í, sta e í h detail</w:t>
      </w:r>
      <w:r>
        <w:rPr>
          <w:sz w:val="24"/>
        </w:rPr>
        <w:t xml:space="preserve">ů a ásled ě e hod ě pro ede ý h opatře í a edodrže í postupů často e ůže ýt a i s po o í </w:t>
      </w:r>
    </w:p>
    <w:p w:rsidR="00A54239" w:rsidRDefault="00621F98">
      <w:pPr>
        <w:tabs>
          <w:tab w:val="center" w:pos="2950"/>
          <w:tab w:val="center" w:pos="5538"/>
        </w:tabs>
        <w:spacing w:after="122" w:line="249" w:lineRule="auto"/>
      </w:pPr>
      <w:r>
        <w:rPr>
          <w:sz w:val="24"/>
        </w:rPr>
        <w:t xml:space="preserve">k alit ího e ergeti kého </w:t>
      </w:r>
      <w:r>
        <w:rPr>
          <w:sz w:val="24"/>
        </w:rPr>
        <w:tab/>
        <w:t>a age</w:t>
      </w:r>
      <w:r>
        <w:rPr>
          <w:sz w:val="24"/>
        </w:rPr>
        <w:tab/>
        <w:t xml:space="preserve">e tu dosaže o očeká a ý h úspor e ergie.  </w:t>
      </w:r>
    </w:p>
    <w:p w:rsidR="00A54239" w:rsidRDefault="00621F98">
      <w:pPr>
        <w:spacing w:after="0" w:line="253" w:lineRule="auto"/>
      </w:pPr>
      <w:r>
        <w:rPr>
          <w:sz w:val="24"/>
        </w:rPr>
        <w:t>S ohlede</w:t>
      </w:r>
      <w:r>
        <w:rPr>
          <w:sz w:val="24"/>
        </w:rPr>
        <w:tab/>
        <w:t xml:space="preserve"> </w:t>
      </w:r>
      <w:r>
        <w:rPr>
          <w:sz w:val="24"/>
        </w:rPr>
        <w:tab/>
        <w:t>a zkuše ost s pro ádě í</w:t>
      </w:r>
      <w:r>
        <w:rPr>
          <w:sz w:val="24"/>
        </w:rPr>
        <w:tab/>
        <w:t xml:space="preserve"> e ergeti k efekti</w:t>
      </w:r>
      <w:r>
        <w:rPr>
          <w:sz w:val="24"/>
        </w:rPr>
        <w:tab/>
        <w:t>í h opatře í podporo a ý h v rá</w:t>
      </w:r>
      <w:r>
        <w:rPr>
          <w:sz w:val="24"/>
        </w:rPr>
        <w:tab/>
        <w:t>i OPŽ</w:t>
      </w:r>
      <w:r>
        <w:rPr>
          <w:sz w:val="24"/>
        </w:rPr>
        <w:t>P je hod é, a</w:t>
      </w:r>
      <w:r>
        <w:rPr>
          <w:sz w:val="24"/>
        </w:rPr>
        <w:tab/>
        <w:t xml:space="preserve"> za ede ý s sté</w:t>
      </w:r>
      <w:r>
        <w:rPr>
          <w:sz w:val="24"/>
        </w:rPr>
        <w:tab/>
        <w:t xml:space="preserve"> energetického managementu v při</w:t>
      </w:r>
      <w:r>
        <w:rPr>
          <w:sz w:val="24"/>
        </w:rPr>
        <w:tab/>
        <w:t xml:space="preserve">ěře é íře zahr o al již také účast od or ou, </w:t>
      </w:r>
      <w:r>
        <w:rPr>
          <w:sz w:val="24"/>
        </w:rPr>
        <w:tab/>
        <w:t xml:space="preserve">etodi kou, perso ál í a </w:t>
      </w:r>
      <w:r>
        <w:rPr>
          <w:sz w:val="24"/>
        </w:rPr>
        <w:tab/>
        <w:t xml:space="preserve">ra ý h procesech  </w:t>
      </w:r>
    </w:p>
    <w:p w:rsidR="00A54239" w:rsidRDefault="00621F98">
      <w:pPr>
        <w:tabs>
          <w:tab w:val="center" w:pos="1217"/>
          <w:tab w:val="center" w:pos="4212"/>
          <w:tab w:val="center" w:pos="6730"/>
        </w:tabs>
        <w:spacing w:after="145" w:line="249" w:lineRule="auto"/>
      </w:pPr>
      <w:r>
        <w:rPr>
          <w:sz w:val="24"/>
        </w:rPr>
        <w:t>a či</w:t>
      </w:r>
      <w:r>
        <w:rPr>
          <w:sz w:val="24"/>
        </w:rPr>
        <w:tab/>
        <w:t xml:space="preserve">ostech, které </w:t>
      </w:r>
      <w:r>
        <w:rPr>
          <w:sz w:val="24"/>
        </w:rPr>
        <w:tab/>
        <w:t>ají li a udou í spotře u e ergie a to zej</w:t>
      </w:r>
      <w:r>
        <w:rPr>
          <w:sz w:val="24"/>
        </w:rPr>
        <w:tab/>
        <w:t xml:space="preserve">é a:  </w:t>
      </w:r>
    </w:p>
    <w:p w:rsidR="00A54239" w:rsidRDefault="00621F98">
      <w:pPr>
        <w:numPr>
          <w:ilvl w:val="0"/>
          <w:numId w:val="28"/>
        </w:numPr>
        <w:spacing w:after="145" w:line="249" w:lineRule="auto"/>
        <w:ind w:hanging="360"/>
        <w:jc w:val="both"/>
      </w:pPr>
      <w:r>
        <w:rPr>
          <w:sz w:val="24"/>
        </w:rPr>
        <w:t>Ko</w:t>
      </w:r>
      <w:r>
        <w:rPr>
          <w:sz w:val="24"/>
        </w:rPr>
        <w:tab/>
        <w:t>ple</w:t>
      </w:r>
      <w:r>
        <w:rPr>
          <w:sz w:val="24"/>
        </w:rPr>
        <w:tab/>
        <w:t xml:space="preserve">í řeše í </w:t>
      </w:r>
      <w:r>
        <w:rPr>
          <w:sz w:val="24"/>
        </w:rPr>
        <w:tab/>
        <w:t xml:space="preserve">á rhu reko struk e ar hitekto i ký </w:t>
      </w:r>
      <w:r>
        <w:rPr>
          <w:sz w:val="24"/>
        </w:rPr>
        <w:tab/>
        <w:t xml:space="preserve">á rh, te h i ké detail , řeše í tepel ý h </w:t>
      </w:r>
      <w:r>
        <w:rPr>
          <w:sz w:val="24"/>
        </w:rPr>
        <w:tab/>
        <w:t xml:space="preserve">ostů a aze , způso osaze í oke apod. </w:t>
      </w:r>
    </w:p>
    <w:p w:rsidR="00A54239" w:rsidRDefault="00621F98">
      <w:pPr>
        <w:numPr>
          <w:ilvl w:val="0"/>
          <w:numId w:val="28"/>
        </w:numPr>
        <w:spacing w:after="145" w:line="249" w:lineRule="auto"/>
        <w:ind w:hanging="360"/>
        <w:jc w:val="both"/>
      </w:pPr>
      <w:r>
        <w:rPr>
          <w:sz w:val="24"/>
        </w:rPr>
        <w:t>Regula e zdroje tepla a otop é sousta</w:t>
      </w:r>
      <w:r>
        <w:rPr>
          <w:sz w:val="24"/>
        </w:rPr>
        <w:tab/>
        <w:t xml:space="preserve"> </w:t>
      </w:r>
    </w:p>
    <w:p w:rsidR="00A54239" w:rsidRDefault="00621F98">
      <w:pPr>
        <w:numPr>
          <w:ilvl w:val="0"/>
          <w:numId w:val="28"/>
        </w:numPr>
        <w:spacing w:after="145" w:line="249" w:lineRule="auto"/>
        <w:ind w:hanging="360"/>
        <w:jc w:val="both"/>
      </w:pPr>
      <w:r>
        <w:rPr>
          <w:sz w:val="24"/>
        </w:rPr>
        <w:t>Zajiště í ětrá í o e</w:t>
      </w:r>
      <w:r>
        <w:rPr>
          <w:sz w:val="24"/>
        </w:rPr>
        <w:tab/>
        <w:t xml:space="preserve">ě k alit </w:t>
      </w:r>
      <w:r>
        <w:rPr>
          <w:sz w:val="24"/>
        </w:rPr>
        <w:tab/>
        <w:t xml:space="preserve">itř ího prostředí  souladu s platnou legislativou) </w:t>
      </w:r>
    </w:p>
    <w:p w:rsidR="00A54239" w:rsidRDefault="00621F98">
      <w:pPr>
        <w:numPr>
          <w:ilvl w:val="0"/>
          <w:numId w:val="28"/>
        </w:numPr>
        <w:spacing w:after="77"/>
        <w:ind w:hanging="360"/>
        <w:jc w:val="both"/>
      </w:pPr>
      <w:r>
        <w:rPr>
          <w:sz w:val="24"/>
        </w:rPr>
        <w:t xml:space="preserve">Dozor stavby – te h i ký dozor investora (TDI) </w:t>
      </w:r>
    </w:p>
    <w:p w:rsidR="00A54239" w:rsidRDefault="00621F98">
      <w:pPr>
        <w:spacing w:after="0"/>
      </w:pPr>
      <w:r>
        <w:rPr>
          <w:sz w:val="24"/>
        </w:rPr>
        <w:t xml:space="preserve"> </w:t>
      </w:r>
      <w:r>
        <w:rPr>
          <w:sz w:val="24"/>
        </w:rPr>
        <w:tab/>
      </w:r>
      <w:r>
        <w:rPr>
          <w:b/>
          <w:color w:val="336699"/>
          <w:sz w:val="32"/>
        </w:rPr>
        <w:t xml:space="preserve"> </w:t>
      </w:r>
    </w:p>
    <w:p w:rsidR="00A54239" w:rsidRDefault="00621F98">
      <w:pPr>
        <w:tabs>
          <w:tab w:val="center" w:pos="1414"/>
          <w:tab w:val="center" w:pos="3972"/>
          <w:tab w:val="center" w:pos="6287"/>
          <w:tab w:val="center" w:pos="8016"/>
        </w:tabs>
        <w:spacing w:after="70"/>
      </w:pPr>
      <w:r>
        <w:tab/>
      </w:r>
      <w:r>
        <w:rPr>
          <w:b/>
          <w:color w:val="336699"/>
          <w:sz w:val="28"/>
        </w:rPr>
        <w:t>3. 1. )áklad í pod</w:t>
      </w:r>
      <w:r>
        <w:rPr>
          <w:b/>
          <w:color w:val="336699"/>
          <w:sz w:val="28"/>
        </w:rPr>
        <w:tab/>
        <w:t>í k zavede í EM v rá</w:t>
      </w:r>
      <w:r>
        <w:rPr>
          <w:b/>
          <w:color w:val="336699"/>
          <w:sz w:val="28"/>
        </w:rPr>
        <w:tab/>
        <w:t xml:space="preserve">i os  OPŽP </w:t>
      </w:r>
      <w:r>
        <w:rPr>
          <w:b/>
          <w:color w:val="336699"/>
          <w:sz w:val="28"/>
        </w:rPr>
        <w:tab/>
        <w:t xml:space="preserve"> - 2020 </w:t>
      </w:r>
    </w:p>
    <w:p w:rsidR="00A54239" w:rsidRDefault="00621F98">
      <w:pPr>
        <w:spacing w:after="109" w:line="249" w:lineRule="auto"/>
        <w:ind w:left="10" w:hanging="10"/>
        <w:jc w:val="both"/>
      </w:pPr>
      <w:r>
        <w:rPr>
          <w:sz w:val="24"/>
        </w:rPr>
        <w:t xml:space="preserve">E ergeti ký a age e t je z hlediska spl ě í požada ku  OPŽP 2014 –  po ažo á  za úči ě za ede ý  případě, jsou-li </w:t>
      </w:r>
      <w:r>
        <w:rPr>
          <w:b/>
          <w:sz w:val="24"/>
        </w:rPr>
        <w:t>součas ě spl ě o ě pod í k</w:t>
      </w:r>
      <w:r>
        <w:rPr>
          <w:sz w:val="24"/>
        </w:rPr>
        <w:t xml:space="preserve"> </w:t>
      </w:r>
      <w:r>
        <w:rPr>
          <w:sz w:val="24"/>
        </w:rPr>
        <w:t xml:space="preserve">íže, a to po celou dobu udržitel osti projektu. </w:t>
      </w:r>
    </w:p>
    <w:p w:rsidR="00A54239" w:rsidRDefault="00621F98">
      <w:pPr>
        <w:spacing w:after="0"/>
      </w:pPr>
      <w:r>
        <w:rPr>
          <w:sz w:val="24"/>
        </w:rPr>
        <w:t xml:space="preserve"> </w:t>
      </w:r>
    </w:p>
    <w:tbl>
      <w:tblPr>
        <w:tblStyle w:val="TableGrid"/>
        <w:tblW w:w="9181" w:type="dxa"/>
        <w:tblInd w:w="0" w:type="dxa"/>
        <w:tblCellMar>
          <w:top w:w="56" w:type="dxa"/>
          <w:left w:w="0" w:type="dxa"/>
          <w:bottom w:w="0" w:type="dxa"/>
          <w:right w:w="44" w:type="dxa"/>
        </w:tblCellMar>
        <w:tblLook w:val="04A0" w:firstRow="1" w:lastRow="0" w:firstColumn="1" w:lastColumn="0" w:noHBand="0" w:noVBand="1"/>
      </w:tblPr>
      <w:tblGrid>
        <w:gridCol w:w="788"/>
        <w:gridCol w:w="988"/>
        <w:gridCol w:w="7405"/>
      </w:tblGrid>
      <w:tr w:rsidR="00A54239">
        <w:trPr>
          <w:trHeight w:val="1164"/>
        </w:trPr>
        <w:tc>
          <w:tcPr>
            <w:tcW w:w="788" w:type="dxa"/>
            <w:tcBorders>
              <w:top w:val="nil"/>
              <w:left w:val="nil"/>
              <w:bottom w:val="nil"/>
              <w:right w:val="nil"/>
            </w:tcBorders>
            <w:shd w:val="clear" w:color="auto" w:fill="DBE5F1"/>
            <w:vAlign w:val="center"/>
          </w:tcPr>
          <w:p w:rsidR="00A54239" w:rsidRDefault="00621F98">
            <w:pPr>
              <w:spacing w:after="0"/>
              <w:ind w:left="108"/>
            </w:pPr>
            <w:r>
              <w:rPr>
                <w:b/>
                <w:sz w:val="28"/>
              </w:rPr>
              <w:lastRenderedPageBreak/>
              <w:t>Pod</w:t>
            </w:r>
          </w:p>
        </w:tc>
        <w:tc>
          <w:tcPr>
            <w:tcW w:w="988" w:type="dxa"/>
            <w:tcBorders>
              <w:top w:val="nil"/>
              <w:left w:val="nil"/>
              <w:bottom w:val="nil"/>
              <w:right w:val="nil"/>
            </w:tcBorders>
            <w:shd w:val="clear" w:color="auto" w:fill="DBE5F1"/>
            <w:vAlign w:val="center"/>
          </w:tcPr>
          <w:p w:rsidR="00A54239" w:rsidRDefault="00621F98">
            <w:pPr>
              <w:spacing w:after="0"/>
            </w:pPr>
            <w:r>
              <w:rPr>
                <w:b/>
                <w:sz w:val="28"/>
              </w:rPr>
              <w:t xml:space="preserve">í ka </w:t>
            </w:r>
            <w:r>
              <w:rPr>
                <w:sz w:val="28"/>
              </w:rPr>
              <w:t xml:space="preserve"> </w:t>
            </w:r>
          </w:p>
        </w:tc>
        <w:tc>
          <w:tcPr>
            <w:tcW w:w="7405" w:type="dxa"/>
            <w:tcBorders>
              <w:top w:val="nil"/>
              <w:left w:val="nil"/>
              <w:bottom w:val="nil"/>
              <w:right w:val="nil"/>
            </w:tcBorders>
            <w:shd w:val="clear" w:color="auto" w:fill="DBE5F1"/>
            <w:vAlign w:val="center"/>
          </w:tcPr>
          <w:p w:rsidR="00A54239" w:rsidRDefault="00621F98">
            <w:pPr>
              <w:spacing w:after="0"/>
              <w:jc w:val="both"/>
            </w:pPr>
            <w:r>
              <w:rPr>
                <w:sz w:val="28"/>
              </w:rPr>
              <w:t xml:space="preserve">Prokazatel ě </w:t>
            </w:r>
            <w:r>
              <w:rPr>
                <w:b/>
                <w:sz w:val="28"/>
              </w:rPr>
              <w:t>existuje a je pravidel ě v užívá s sté</w:t>
            </w:r>
            <w:r>
              <w:rPr>
                <w:sz w:val="28"/>
              </w:rPr>
              <w:t xml:space="preserve"> u ožňují í e ide i, ko trolu a říze í spotře energie. </w:t>
            </w:r>
          </w:p>
        </w:tc>
      </w:tr>
      <w:tr w:rsidR="00A54239">
        <w:trPr>
          <w:trHeight w:val="341"/>
        </w:trPr>
        <w:tc>
          <w:tcPr>
            <w:tcW w:w="788" w:type="dxa"/>
            <w:tcBorders>
              <w:top w:val="nil"/>
              <w:left w:val="nil"/>
              <w:bottom w:val="nil"/>
              <w:right w:val="nil"/>
            </w:tcBorders>
          </w:tcPr>
          <w:p w:rsidR="00A54239" w:rsidRDefault="00621F98">
            <w:pPr>
              <w:spacing w:after="0"/>
              <w:ind w:left="108"/>
            </w:pPr>
            <w:r>
              <w:rPr>
                <w:b/>
                <w:sz w:val="28"/>
              </w:rPr>
              <w:t xml:space="preserve"> </w:t>
            </w:r>
          </w:p>
        </w:tc>
        <w:tc>
          <w:tcPr>
            <w:tcW w:w="988" w:type="dxa"/>
            <w:tcBorders>
              <w:top w:val="nil"/>
              <w:left w:val="nil"/>
              <w:bottom w:val="nil"/>
              <w:right w:val="nil"/>
            </w:tcBorders>
            <w:vAlign w:val="bottom"/>
          </w:tcPr>
          <w:p w:rsidR="00A54239" w:rsidRDefault="00A54239"/>
        </w:tc>
        <w:tc>
          <w:tcPr>
            <w:tcW w:w="7405" w:type="dxa"/>
            <w:tcBorders>
              <w:top w:val="nil"/>
              <w:left w:val="nil"/>
              <w:bottom w:val="nil"/>
              <w:right w:val="nil"/>
            </w:tcBorders>
          </w:tcPr>
          <w:p w:rsidR="00A54239" w:rsidRDefault="00621F98">
            <w:pPr>
              <w:spacing w:after="0"/>
            </w:pPr>
            <w:r>
              <w:rPr>
                <w:sz w:val="28"/>
              </w:rPr>
              <w:t xml:space="preserve"> </w:t>
            </w:r>
          </w:p>
        </w:tc>
      </w:tr>
      <w:tr w:rsidR="00A54239">
        <w:trPr>
          <w:trHeight w:val="1164"/>
        </w:trPr>
        <w:tc>
          <w:tcPr>
            <w:tcW w:w="788" w:type="dxa"/>
            <w:tcBorders>
              <w:top w:val="nil"/>
              <w:left w:val="nil"/>
              <w:bottom w:val="nil"/>
              <w:right w:val="nil"/>
            </w:tcBorders>
            <w:shd w:val="clear" w:color="auto" w:fill="DBE5F1"/>
            <w:vAlign w:val="center"/>
          </w:tcPr>
          <w:p w:rsidR="00A54239" w:rsidRDefault="00621F98">
            <w:pPr>
              <w:spacing w:after="0"/>
              <w:ind w:left="108"/>
            </w:pPr>
            <w:r>
              <w:rPr>
                <w:b/>
                <w:sz w:val="28"/>
              </w:rPr>
              <w:t>Pod</w:t>
            </w:r>
          </w:p>
        </w:tc>
        <w:tc>
          <w:tcPr>
            <w:tcW w:w="988" w:type="dxa"/>
            <w:tcBorders>
              <w:top w:val="nil"/>
              <w:left w:val="nil"/>
              <w:bottom w:val="nil"/>
              <w:right w:val="nil"/>
            </w:tcBorders>
            <w:shd w:val="clear" w:color="auto" w:fill="DBE5F1"/>
            <w:vAlign w:val="center"/>
          </w:tcPr>
          <w:p w:rsidR="00A54239" w:rsidRDefault="00621F98">
            <w:pPr>
              <w:spacing w:after="0"/>
            </w:pPr>
            <w:r>
              <w:rPr>
                <w:b/>
                <w:sz w:val="28"/>
              </w:rPr>
              <w:t xml:space="preserve">í ka </w:t>
            </w:r>
            <w:r>
              <w:rPr>
                <w:sz w:val="28"/>
              </w:rPr>
              <w:t xml:space="preserve"> </w:t>
            </w:r>
          </w:p>
        </w:tc>
        <w:tc>
          <w:tcPr>
            <w:tcW w:w="7405" w:type="dxa"/>
            <w:tcBorders>
              <w:top w:val="nil"/>
              <w:left w:val="nil"/>
              <w:bottom w:val="nil"/>
              <w:right w:val="nil"/>
            </w:tcBorders>
            <w:shd w:val="clear" w:color="auto" w:fill="DBE5F1"/>
            <w:vAlign w:val="center"/>
          </w:tcPr>
          <w:p w:rsidR="00A54239" w:rsidRDefault="00621F98">
            <w:pPr>
              <w:spacing w:after="0"/>
              <w:jc w:val="both"/>
            </w:pPr>
            <w:r>
              <w:rPr>
                <w:sz w:val="28"/>
              </w:rPr>
              <w:t xml:space="preserve">Prokazatel ě </w:t>
            </w:r>
            <w:r>
              <w:rPr>
                <w:b/>
                <w:sz w:val="28"/>
              </w:rPr>
              <w:t>e istuje oso a odpověd á</w:t>
            </w:r>
            <w:r>
              <w:rPr>
                <w:sz w:val="28"/>
              </w:rPr>
              <w:t xml:space="preserve"> za udržo á í a </w:t>
            </w:r>
            <w:r>
              <w:rPr>
                <w:sz w:val="28"/>
              </w:rPr>
              <w:t xml:space="preserve">roz íje í s sté u e ergeti kého a age e tu. </w:t>
            </w:r>
          </w:p>
        </w:tc>
      </w:tr>
    </w:tbl>
    <w:p w:rsidR="00A54239" w:rsidRDefault="00621F98">
      <w:pPr>
        <w:spacing w:after="112"/>
      </w:pPr>
      <w:r>
        <w:rPr>
          <w:sz w:val="24"/>
        </w:rPr>
        <w:t xml:space="preserve"> </w:t>
      </w:r>
    </w:p>
    <w:p w:rsidR="00A54239" w:rsidRDefault="00621F98">
      <w:pPr>
        <w:spacing w:after="265" w:line="249" w:lineRule="auto"/>
        <w:ind w:left="10" w:hanging="10"/>
        <w:jc w:val="both"/>
      </w:pPr>
      <w:r>
        <w:rPr>
          <w:sz w:val="24"/>
        </w:rPr>
        <w:t xml:space="preserve">T to pod í k pro spl ě í e ergeti kého a age e tu jsou dále upřes ě pro 2 základ í úro ě šíře jeho užití: </w:t>
      </w:r>
    </w:p>
    <w:p w:rsidR="00A54239" w:rsidRDefault="00621F98">
      <w:pPr>
        <w:numPr>
          <w:ilvl w:val="0"/>
          <w:numId w:val="29"/>
        </w:numPr>
        <w:spacing w:after="139" w:line="256" w:lineRule="auto"/>
        <w:ind w:hanging="360"/>
      </w:pPr>
      <w:r>
        <w:rPr>
          <w:b/>
          <w:sz w:val="24"/>
        </w:rPr>
        <w:t xml:space="preserve">E ergeti ký </w:t>
      </w:r>
      <w:r>
        <w:rPr>
          <w:b/>
          <w:sz w:val="24"/>
        </w:rPr>
        <w:tab/>
        <w:t>a age</w:t>
      </w:r>
      <w:r>
        <w:rPr>
          <w:b/>
          <w:sz w:val="24"/>
        </w:rPr>
        <w:tab/>
        <w:t>e t elé orga iza e nebo na vybrané</w:t>
      </w:r>
      <w:r>
        <w:rPr>
          <w:b/>
          <w:sz w:val="24"/>
        </w:rPr>
        <w:tab/>
        <w:t xml:space="preserve"> sou oru budov </w:t>
      </w:r>
    </w:p>
    <w:p w:rsidR="00A54239" w:rsidRDefault="00621F98">
      <w:pPr>
        <w:numPr>
          <w:ilvl w:val="0"/>
          <w:numId w:val="29"/>
        </w:numPr>
        <w:spacing w:after="96"/>
        <w:ind w:hanging="360"/>
      </w:pPr>
      <w:r>
        <w:rPr>
          <w:b/>
          <w:sz w:val="24"/>
        </w:rPr>
        <w:t xml:space="preserve">E ergeti ký </w:t>
      </w:r>
      <w:r>
        <w:rPr>
          <w:b/>
          <w:sz w:val="24"/>
        </w:rPr>
        <w:tab/>
        <w:t>a age</w:t>
      </w:r>
      <w:r>
        <w:rPr>
          <w:b/>
          <w:sz w:val="24"/>
        </w:rPr>
        <w:tab/>
        <w:t>e t pouze pr</w:t>
      </w:r>
      <w:r>
        <w:rPr>
          <w:b/>
          <w:sz w:val="24"/>
        </w:rPr>
        <w:t xml:space="preserve">o jednu (dotovanou) budovu </w:t>
      </w:r>
    </w:p>
    <w:p w:rsidR="00A54239" w:rsidRDefault="00621F98">
      <w:pPr>
        <w:spacing w:after="238"/>
      </w:pPr>
      <w:r>
        <w:rPr>
          <w:sz w:val="24"/>
        </w:rPr>
        <w:t xml:space="preserve"> </w:t>
      </w:r>
    </w:p>
    <w:p w:rsidR="00A54239" w:rsidRDefault="00621F98">
      <w:pPr>
        <w:numPr>
          <w:ilvl w:val="0"/>
          <w:numId w:val="29"/>
        </w:numPr>
        <w:spacing w:after="70"/>
        <w:ind w:hanging="360"/>
      </w:pPr>
      <w:r>
        <w:rPr>
          <w:b/>
          <w:color w:val="336699"/>
          <w:sz w:val="28"/>
        </w:rPr>
        <w:t xml:space="preserve">2. </w:t>
      </w:r>
      <w:r>
        <w:rPr>
          <w:rFonts w:ascii="Arial" w:eastAsia="Arial" w:hAnsi="Arial" w:cs="Arial"/>
          <w:b/>
          <w:color w:val="336699"/>
          <w:sz w:val="28"/>
        </w:rPr>
        <w:t xml:space="preserve"> </w:t>
      </w:r>
      <w:r>
        <w:rPr>
          <w:b/>
          <w:color w:val="336699"/>
          <w:sz w:val="28"/>
        </w:rPr>
        <w:t>O e</w:t>
      </w:r>
      <w:r>
        <w:rPr>
          <w:b/>
          <w:color w:val="336699"/>
          <w:sz w:val="28"/>
        </w:rPr>
        <w:tab/>
        <w:t>ě plat á pravidla EM v rá</w:t>
      </w:r>
      <w:r>
        <w:rPr>
          <w:b/>
          <w:color w:val="336699"/>
          <w:sz w:val="28"/>
        </w:rPr>
        <w:tab/>
        <w:t xml:space="preserve">i os  OPŽP </w:t>
      </w:r>
      <w:r>
        <w:rPr>
          <w:b/>
          <w:color w:val="336699"/>
          <w:sz w:val="28"/>
        </w:rPr>
        <w:tab/>
        <w:t xml:space="preserve"> - 2020 </w:t>
      </w:r>
    </w:p>
    <w:p w:rsidR="00A54239" w:rsidRDefault="00621F98">
      <w:pPr>
        <w:spacing w:after="145" w:line="249" w:lineRule="auto"/>
        <w:ind w:left="10" w:hanging="10"/>
        <w:jc w:val="both"/>
      </w:pPr>
      <w:r>
        <w:rPr>
          <w:sz w:val="24"/>
        </w:rPr>
        <w:t>O e</w:t>
      </w:r>
      <w:r>
        <w:rPr>
          <w:sz w:val="24"/>
        </w:rPr>
        <w:tab/>
        <w:t xml:space="preserve">ě plat á a zá az á pra idla pro za ede í a prokázá í e ergeti kého </w:t>
      </w:r>
      <w:r>
        <w:rPr>
          <w:sz w:val="24"/>
        </w:rPr>
        <w:tab/>
        <w:t>a age</w:t>
      </w:r>
      <w:r>
        <w:rPr>
          <w:sz w:val="24"/>
        </w:rPr>
        <w:tab/>
        <w:t>e tu  pro jakoukoli z u ede ý h úro</w:t>
      </w:r>
      <w:r>
        <w:rPr>
          <w:sz w:val="24"/>
        </w:rPr>
        <w:tab/>
        <w:t xml:space="preserve">í – elá orga iza e; sou or udo ; jed a udo a. </w:t>
      </w:r>
    </w:p>
    <w:p w:rsidR="00A54239" w:rsidRDefault="00621F98">
      <w:pPr>
        <w:numPr>
          <w:ilvl w:val="0"/>
          <w:numId w:val="30"/>
        </w:numPr>
        <w:spacing w:after="145" w:line="249" w:lineRule="auto"/>
        <w:ind w:hanging="360"/>
        <w:jc w:val="both"/>
      </w:pPr>
      <w:r>
        <w:rPr>
          <w:sz w:val="24"/>
        </w:rPr>
        <w:t xml:space="preserve">E ergeti ký </w:t>
      </w:r>
      <w:r>
        <w:rPr>
          <w:sz w:val="24"/>
        </w:rPr>
        <w:tab/>
        <w:t>a age</w:t>
      </w:r>
      <w:r>
        <w:rPr>
          <w:sz w:val="24"/>
        </w:rPr>
        <w:tab/>
        <w:t xml:space="preserve">e t pro ádě </w:t>
      </w:r>
      <w:r>
        <w:rPr>
          <w:sz w:val="24"/>
        </w:rPr>
        <w:tab/>
        <w:t>i i</w:t>
      </w:r>
      <w:r>
        <w:rPr>
          <w:sz w:val="24"/>
        </w:rPr>
        <w:tab/>
        <w:t xml:space="preserve">ál ě po do u udržitel osti projektu. </w:t>
      </w:r>
    </w:p>
    <w:p w:rsidR="00A54239" w:rsidRDefault="00621F98">
      <w:pPr>
        <w:numPr>
          <w:ilvl w:val="0"/>
          <w:numId w:val="30"/>
        </w:numPr>
        <w:spacing w:after="145" w:line="249" w:lineRule="auto"/>
        <w:ind w:hanging="360"/>
        <w:jc w:val="both"/>
      </w:pPr>
      <w:r>
        <w:rPr>
          <w:sz w:val="24"/>
        </w:rPr>
        <w:t>Smluv í ztah s odpo ěd ý pra o íke e ergeti ký a ažere , energetikem) v rá i struktur orga iza e, či s e ter í e ergeti ký a ažere tr á alespoň  po do u udržitel osti doto a ého proj</w:t>
      </w:r>
      <w:r>
        <w:rPr>
          <w:sz w:val="24"/>
        </w:rPr>
        <w:t xml:space="preserve">ektu.  </w:t>
      </w:r>
    </w:p>
    <w:p w:rsidR="00A54239" w:rsidRDefault="00621F98">
      <w:pPr>
        <w:numPr>
          <w:ilvl w:val="0"/>
          <w:numId w:val="30"/>
        </w:numPr>
        <w:spacing w:after="145" w:line="249" w:lineRule="auto"/>
        <w:ind w:hanging="360"/>
        <w:jc w:val="both"/>
      </w:pPr>
      <w:r>
        <w:rPr>
          <w:sz w:val="24"/>
        </w:rPr>
        <w:t xml:space="preserve">O ě základ í lze  případě e ter ího zajiště í EM spl it a základě jedi ého s lu ího vztahu, z ěhož jed oz ač ě plý á jak e iste e s sté u EM, tak j é o oso oso zajišťují í (ch) sprá u s sté u EM pro da ou orga iza i. </w:t>
      </w:r>
    </w:p>
    <w:p w:rsidR="00A54239" w:rsidRDefault="00621F98">
      <w:pPr>
        <w:numPr>
          <w:ilvl w:val="0"/>
          <w:numId w:val="30"/>
        </w:numPr>
        <w:spacing w:after="145" w:line="249" w:lineRule="auto"/>
        <w:ind w:hanging="360"/>
        <w:jc w:val="both"/>
      </w:pPr>
      <w:r>
        <w:rPr>
          <w:sz w:val="24"/>
        </w:rPr>
        <w:t>Data o spotře ě e ergie jsou o</w:t>
      </w:r>
      <w:r>
        <w:rPr>
          <w:sz w:val="24"/>
        </w:rPr>
        <w:t xml:space="preserve"> itoro á a, tj. sledo á a, zaz a e á a a ar hi o á a pro ásledují í hod o o á í a reporto á í v i i ál ě ěsíč í i ter alu. Informace o odečte h spotře ese základ í i for a i pro případ ou erifika i dat – jaký způso e a  jaké čase la získá a. V případě a uá</w:t>
      </w:r>
      <w:r>
        <w:rPr>
          <w:sz w:val="24"/>
        </w:rPr>
        <w:t xml:space="preserve">l í h odečtů j é o odpo ěd é osoby, v případě dálko ý h odečtů ide tifika e posk to atele dat distri utor, last í zaříze í, apod. .   </w:t>
      </w:r>
    </w:p>
    <w:p w:rsidR="00A54239" w:rsidRDefault="00621F98">
      <w:pPr>
        <w:numPr>
          <w:ilvl w:val="0"/>
          <w:numId w:val="30"/>
        </w:numPr>
        <w:spacing w:after="145" w:line="249" w:lineRule="auto"/>
        <w:ind w:hanging="360"/>
        <w:jc w:val="both"/>
      </w:pPr>
      <w:r>
        <w:rPr>
          <w:sz w:val="24"/>
        </w:rPr>
        <w:t xml:space="preserve">Posk to atel dota e si ůže kd koli po do u udržitel osti projektu žádat roč í report z ede í e ergeti kého a age e tu ad </w:t>
      </w:r>
      <w:r>
        <w:rPr>
          <w:sz w:val="24"/>
        </w:rPr>
        <w:t xml:space="preserve">rá e )VA. </w:t>
      </w:r>
    </w:p>
    <w:p w:rsidR="00A54239" w:rsidRDefault="00621F98">
      <w:pPr>
        <w:numPr>
          <w:ilvl w:val="0"/>
          <w:numId w:val="30"/>
        </w:numPr>
        <w:spacing w:after="12" w:line="249" w:lineRule="auto"/>
        <w:ind w:hanging="360"/>
        <w:jc w:val="both"/>
      </w:pPr>
      <w:r>
        <w:rPr>
          <w:sz w:val="24"/>
        </w:rPr>
        <w:t xml:space="preserve">Prokázá í za ede í a e iste e e ergeti kého a age e tu je součástí )á ěreč ého hod o e í ak e )VA , respekti e je součástí jádře í e ergeti kého spe ialist  </w:t>
      </w:r>
    </w:p>
    <w:p w:rsidR="00A54239" w:rsidRDefault="00621F98">
      <w:pPr>
        <w:tabs>
          <w:tab w:val="center" w:pos="2204"/>
          <w:tab w:val="center" w:pos="4518"/>
        </w:tabs>
        <w:spacing w:after="105" w:line="249" w:lineRule="auto"/>
      </w:pPr>
      <w:r>
        <w:tab/>
      </w:r>
      <w:r>
        <w:rPr>
          <w:sz w:val="24"/>
        </w:rPr>
        <w:t>ke spl ě í úspor e ergie a úspor e</w:t>
      </w:r>
      <w:r>
        <w:rPr>
          <w:sz w:val="24"/>
        </w:rPr>
        <w:tab/>
        <w:t>isí CO</w:t>
      </w:r>
      <w:r>
        <w:rPr>
          <w:sz w:val="24"/>
          <w:vertAlign w:val="subscript"/>
        </w:rPr>
        <w:t>2</w:t>
      </w:r>
      <w:r>
        <w:rPr>
          <w:sz w:val="24"/>
        </w:rPr>
        <w:t xml:space="preserve">. </w:t>
      </w:r>
    </w:p>
    <w:p w:rsidR="00A54239" w:rsidRDefault="00621F98">
      <w:pPr>
        <w:spacing w:after="0"/>
      </w:pPr>
      <w:r>
        <w:rPr>
          <w:sz w:val="24"/>
        </w:rPr>
        <w:t xml:space="preserve"> </w:t>
      </w:r>
    </w:p>
    <w:p w:rsidR="00A54239" w:rsidRDefault="00621F98">
      <w:pPr>
        <w:spacing w:after="70"/>
        <w:ind w:left="356" w:hanging="10"/>
      </w:pPr>
      <w:r>
        <w:rPr>
          <w:b/>
          <w:color w:val="336699"/>
          <w:sz w:val="28"/>
        </w:rPr>
        <w:t xml:space="preserve">3. 3. Doporuče í </w:t>
      </w:r>
    </w:p>
    <w:p w:rsidR="00A54239" w:rsidRDefault="00621F98">
      <w:pPr>
        <w:numPr>
          <w:ilvl w:val="0"/>
          <w:numId w:val="31"/>
        </w:numPr>
        <w:spacing w:after="145" w:line="249" w:lineRule="auto"/>
        <w:ind w:hanging="360"/>
        <w:jc w:val="both"/>
      </w:pPr>
      <w:r>
        <w:rPr>
          <w:sz w:val="24"/>
        </w:rPr>
        <w:t>Doporuče o je sledo at data o spotře ě še h druhů e ergie a od tak, a lo ož é pro ádět pl ohod ot ý a age e t, tj. v i i ál ě ěsíč í i ter alu a údaje  o spotře ě tepla  top é sezó ě  týde í i ter alu. Podro ější údaje ohou ýt ýhodou, i é ě  ko krét í příp</w:t>
      </w:r>
      <w:r>
        <w:rPr>
          <w:sz w:val="24"/>
        </w:rPr>
        <w:t xml:space="preserve">adě je žd hod é u ážit eko o i kou ároč ost jejich získá á í (de ích, hodi o ý h či ještě podro ější h údajů).  </w:t>
      </w:r>
    </w:p>
    <w:p w:rsidR="00A54239" w:rsidRDefault="00621F98">
      <w:pPr>
        <w:numPr>
          <w:ilvl w:val="0"/>
          <w:numId w:val="31"/>
        </w:numPr>
        <w:spacing w:after="145" w:line="249" w:lineRule="auto"/>
        <w:ind w:hanging="360"/>
        <w:jc w:val="both"/>
      </w:pPr>
      <w:r>
        <w:rPr>
          <w:sz w:val="24"/>
        </w:rPr>
        <w:lastRenderedPageBreak/>
        <w:t xml:space="preserve">Data o spotře ě e ergie je doporuče o sledovat, vyhodnocovat a reportovat 1 rok e o alespoň jed u top ou sezó u před kolauda í podpoře ý h sta </w:t>
      </w:r>
      <w:r>
        <w:rPr>
          <w:sz w:val="24"/>
        </w:rPr>
        <w:t xml:space="preserve">e í h úpra objektu.  </w:t>
      </w:r>
    </w:p>
    <w:p w:rsidR="00A54239" w:rsidRDefault="00621F98">
      <w:pPr>
        <w:numPr>
          <w:ilvl w:val="0"/>
          <w:numId w:val="31"/>
        </w:numPr>
        <w:spacing w:after="145" w:line="249" w:lineRule="auto"/>
        <w:ind w:hanging="360"/>
        <w:jc w:val="both"/>
      </w:pPr>
      <w:r>
        <w:rPr>
          <w:sz w:val="24"/>
        </w:rPr>
        <w:t xml:space="preserve">“ sté e ergeti kého a age e tu ůže ýt s ohlede a spl ě í požada ků u ede ý h  kapitole  založe a:  </w:t>
      </w:r>
    </w:p>
    <w:p w:rsidR="00A54239" w:rsidRDefault="00621F98">
      <w:pPr>
        <w:numPr>
          <w:ilvl w:val="1"/>
          <w:numId w:val="31"/>
        </w:numPr>
        <w:spacing w:after="145" w:line="249" w:lineRule="auto"/>
        <w:ind w:hanging="360"/>
        <w:jc w:val="both"/>
      </w:pPr>
      <w:r>
        <w:rPr>
          <w:sz w:val="24"/>
        </w:rPr>
        <w:t xml:space="preserve">ta ulko ý h ástrojí h M“ EXCEL, MS ACCESS apod.);  </w:t>
      </w:r>
    </w:p>
    <w:p w:rsidR="00A54239" w:rsidRDefault="00621F98">
      <w:pPr>
        <w:numPr>
          <w:ilvl w:val="1"/>
          <w:numId w:val="31"/>
        </w:numPr>
        <w:spacing w:after="145" w:line="249" w:lineRule="auto"/>
        <w:ind w:hanging="360"/>
        <w:jc w:val="both"/>
      </w:pPr>
      <w:r>
        <w:rPr>
          <w:sz w:val="24"/>
        </w:rPr>
        <w:t>ko</w:t>
      </w:r>
      <w:r>
        <w:rPr>
          <w:sz w:val="24"/>
        </w:rPr>
        <w:tab/>
        <w:t xml:space="preserve">erč í h “W </w:t>
      </w:r>
      <w:r>
        <w:rPr>
          <w:sz w:val="24"/>
        </w:rPr>
        <w:tab/>
        <w:t xml:space="preserve">ástrojí h </w:t>
      </w:r>
      <w:r>
        <w:rPr>
          <w:sz w:val="24"/>
        </w:rPr>
        <w:tab/>
        <w:t>č. free</w:t>
      </w:r>
      <w:r>
        <w:rPr>
          <w:sz w:val="24"/>
        </w:rPr>
        <w:tab/>
        <w:t>are a share</w:t>
      </w:r>
      <w:r>
        <w:rPr>
          <w:sz w:val="24"/>
        </w:rPr>
        <w:tab/>
        <w:t>are urče ý h pří</w:t>
      </w:r>
      <w:r>
        <w:rPr>
          <w:sz w:val="24"/>
        </w:rPr>
        <w:tab/>
        <w:t xml:space="preserve">o k </w:t>
      </w:r>
      <w:r>
        <w:rPr>
          <w:sz w:val="24"/>
        </w:rPr>
        <w:t xml:space="preserve">ýko u e ergeti kého </w:t>
      </w:r>
      <w:r>
        <w:rPr>
          <w:sz w:val="24"/>
        </w:rPr>
        <w:tab/>
        <w:t>a age</w:t>
      </w:r>
      <w:r>
        <w:rPr>
          <w:sz w:val="24"/>
        </w:rPr>
        <w:tab/>
        <w:t xml:space="preserve">e tu e o součástí řeše í pro facility management apod.;  </w:t>
      </w:r>
    </w:p>
    <w:p w:rsidR="00A54239" w:rsidRDefault="00621F98">
      <w:pPr>
        <w:numPr>
          <w:ilvl w:val="1"/>
          <w:numId w:val="31"/>
        </w:numPr>
        <w:spacing w:after="145" w:line="249" w:lineRule="auto"/>
        <w:ind w:hanging="360"/>
        <w:jc w:val="both"/>
      </w:pPr>
      <w:r>
        <w:rPr>
          <w:sz w:val="24"/>
        </w:rPr>
        <w:t xml:space="preserve">last í h “W ástrojí h apliko a ý h  rá i orga iza e a u ožňují í h pl it požado a é fu k e EM. </w:t>
      </w:r>
    </w:p>
    <w:p w:rsidR="00A54239" w:rsidRDefault="00621F98">
      <w:pPr>
        <w:numPr>
          <w:ilvl w:val="0"/>
          <w:numId w:val="31"/>
        </w:numPr>
        <w:spacing w:after="145" w:line="249" w:lineRule="auto"/>
        <w:ind w:hanging="360"/>
        <w:jc w:val="both"/>
      </w:pPr>
      <w:r>
        <w:rPr>
          <w:sz w:val="24"/>
        </w:rPr>
        <w:t>Doporuče o je postupo at  souladu s Č“N EN I“O , o z láště v případe h,  kd</w:t>
      </w:r>
      <w:r>
        <w:rPr>
          <w:sz w:val="24"/>
        </w:rPr>
        <w:t xml:space="preserve"> orga iza e již á udržo a ou ertifika i s sté u I“O  e o I“O . </w:t>
      </w:r>
    </w:p>
    <w:p w:rsidR="00A54239" w:rsidRDefault="00621F98">
      <w:pPr>
        <w:numPr>
          <w:ilvl w:val="0"/>
          <w:numId w:val="31"/>
        </w:numPr>
        <w:spacing w:after="145" w:line="249" w:lineRule="auto"/>
        <w:ind w:hanging="360"/>
        <w:jc w:val="both"/>
      </w:pPr>
      <w:r>
        <w:rPr>
          <w:sz w:val="24"/>
        </w:rPr>
        <w:t xml:space="preserve">Doporuče o je pro ádět e ergeti ký a age e t pro še h a édia še h druh energie a vodu) v rá i udo , resp. udo zapoje ý h do s sté u EM, a to i v případě realiza e dílčí h opatře í. </w:t>
      </w:r>
    </w:p>
    <w:p w:rsidR="00A54239" w:rsidRDefault="00621F98">
      <w:pPr>
        <w:numPr>
          <w:ilvl w:val="0"/>
          <w:numId w:val="31"/>
        </w:numPr>
        <w:spacing w:after="145" w:line="249" w:lineRule="auto"/>
        <w:ind w:hanging="360"/>
        <w:jc w:val="both"/>
      </w:pPr>
      <w:r>
        <w:rPr>
          <w:sz w:val="24"/>
        </w:rPr>
        <w:t xml:space="preserve">Pro ádě í </w:t>
      </w:r>
      <w:r>
        <w:rPr>
          <w:sz w:val="24"/>
        </w:rPr>
        <w:t>EM ůže ýt také ýhod ější při zapoje í í e udo , ež je tě h, které jsou před ěte podpor  rá i OPŽP. Nejed á se pouze o úsporu z rozsahu při za ede í  a pro ozo á í EM, ale sprá ě pro ádě ý EM také o kle uspoří pro oz í áklad ,  a to v zá islosti a sta u e e</w:t>
      </w:r>
      <w:r>
        <w:rPr>
          <w:sz w:val="24"/>
        </w:rPr>
        <w:t xml:space="preserve">rgeti kého hospodářst í a te h i kého sta u udo  řádu jed otek až desítek pro e t roč í spotře e ergie a od .  </w:t>
      </w:r>
    </w:p>
    <w:p w:rsidR="00A54239" w:rsidRDefault="00621F98">
      <w:pPr>
        <w:numPr>
          <w:ilvl w:val="0"/>
          <w:numId w:val="31"/>
        </w:numPr>
        <w:spacing w:after="5" w:line="249" w:lineRule="auto"/>
        <w:ind w:hanging="360"/>
        <w:jc w:val="both"/>
      </w:pPr>
      <w:r>
        <w:rPr>
          <w:sz w:val="24"/>
        </w:rPr>
        <w:t xml:space="preserve">V případě ide tifiko a ého ětšího pote iálu úspor e ergie dosažitel ého po o í vý ě e o re o a e součástí T)B je doporuče o postupo at  souladu </w:t>
      </w:r>
      <w:r>
        <w:rPr>
          <w:sz w:val="24"/>
        </w:rPr>
        <w:t xml:space="preserve">s etodi ký á ode a společ ou realiza i opatře í podpoře ý h z OPŽP a opatře í realizo a ý h </w:t>
      </w:r>
    </w:p>
    <w:p w:rsidR="00A54239" w:rsidRDefault="00621F98">
      <w:pPr>
        <w:tabs>
          <w:tab w:val="center" w:pos="1892"/>
          <w:tab w:val="center" w:pos="3455"/>
          <w:tab w:val="right" w:pos="9076"/>
        </w:tabs>
        <w:spacing w:after="39" w:line="249" w:lineRule="auto"/>
      </w:pPr>
      <w:r>
        <w:tab/>
      </w:r>
      <w:r>
        <w:rPr>
          <w:sz w:val="24"/>
        </w:rPr>
        <w:t xml:space="preserve">etodou EPC. Te to postup </w:t>
      </w:r>
      <w:r>
        <w:rPr>
          <w:sz w:val="24"/>
        </w:rPr>
        <w:tab/>
        <w:t xml:space="preserve"> </w:t>
      </w:r>
      <w:r>
        <w:rPr>
          <w:sz w:val="24"/>
        </w:rPr>
        <w:tab/>
        <w:t xml:space="preserve">ěl ýt i součástí doporuče í e ergeti kého spe ialist .  </w:t>
      </w:r>
    </w:p>
    <w:p w:rsidR="00A54239" w:rsidRDefault="00621F98">
      <w:pPr>
        <w:spacing w:after="0"/>
      </w:pPr>
      <w:r>
        <w:rPr>
          <w:sz w:val="24"/>
        </w:rPr>
        <w:t xml:space="preserve"> </w:t>
      </w:r>
      <w:r>
        <w:rPr>
          <w:sz w:val="24"/>
        </w:rPr>
        <w:tab/>
      </w:r>
      <w:r>
        <w:rPr>
          <w:b/>
          <w:color w:val="336699"/>
          <w:sz w:val="28"/>
        </w:rPr>
        <w:t xml:space="preserve"> </w:t>
      </w:r>
    </w:p>
    <w:p w:rsidR="00A54239" w:rsidRDefault="00A54239">
      <w:pPr>
        <w:sectPr w:rsidR="00A54239">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181" w:right="1412" w:bottom="1172" w:left="1419" w:header="446" w:footer="286" w:gutter="0"/>
          <w:pgNumType w:start="4"/>
          <w:cols w:space="708"/>
          <w:titlePg/>
        </w:sectPr>
      </w:pPr>
    </w:p>
    <w:p w:rsidR="00A54239" w:rsidRDefault="00621F98">
      <w:pPr>
        <w:spacing w:after="95" w:line="240" w:lineRule="auto"/>
        <w:ind w:left="1070" w:hanging="648"/>
      </w:pPr>
      <w:r>
        <w:rPr>
          <w:b/>
          <w:color w:val="336699"/>
          <w:sz w:val="28"/>
        </w:rPr>
        <w:lastRenderedPageBreak/>
        <w:t xml:space="preserve">3. 4. Energetický management elé orga iza e </w:t>
      </w:r>
      <w:r>
        <w:rPr>
          <w:b/>
          <w:color w:val="336699"/>
          <w:sz w:val="28"/>
        </w:rPr>
        <w:tab/>
        <w:t>e o v</w:t>
      </w:r>
      <w:r>
        <w:rPr>
          <w:b/>
          <w:color w:val="336699"/>
          <w:sz w:val="28"/>
        </w:rPr>
        <w:tab/>
        <w:t xml:space="preserve">ra ého souboru budov </w:t>
      </w:r>
    </w:p>
    <w:p w:rsidR="00A54239" w:rsidRDefault="00621F98">
      <w:pPr>
        <w:spacing w:after="3" w:line="249" w:lineRule="auto"/>
        <w:ind w:left="72" w:hanging="10"/>
        <w:jc w:val="both"/>
      </w:pPr>
      <w:r>
        <w:rPr>
          <w:sz w:val="24"/>
        </w:rPr>
        <w:t xml:space="preserve">V </w:t>
      </w:r>
      <w:r>
        <w:rPr>
          <w:sz w:val="24"/>
        </w:rPr>
        <w:t xml:space="preserve">rá i elé orga iza e e o ra ého sou oru udo orga iza e je ož é prokázat za ede í a udržitel ost e ergeti kého a age e tu ásledují í i způso .  </w:t>
      </w:r>
    </w:p>
    <w:p w:rsidR="00A54239" w:rsidRDefault="00621F98">
      <w:pPr>
        <w:spacing w:after="0"/>
        <w:ind w:left="77"/>
      </w:pPr>
      <w:r>
        <w:rPr>
          <w:sz w:val="16"/>
        </w:rPr>
        <w:t xml:space="preserve"> </w:t>
      </w:r>
    </w:p>
    <w:tbl>
      <w:tblPr>
        <w:tblStyle w:val="TableGrid"/>
        <w:tblW w:w="9062" w:type="dxa"/>
        <w:tblInd w:w="82" w:type="dxa"/>
        <w:tblCellMar>
          <w:top w:w="0" w:type="dxa"/>
          <w:left w:w="62" w:type="dxa"/>
          <w:bottom w:w="154" w:type="dxa"/>
          <w:right w:w="0" w:type="dxa"/>
        </w:tblCellMar>
        <w:tblLook w:val="04A0" w:firstRow="1" w:lastRow="0" w:firstColumn="1" w:lastColumn="0" w:noHBand="0" w:noVBand="1"/>
      </w:tblPr>
      <w:tblGrid>
        <w:gridCol w:w="3041"/>
        <w:gridCol w:w="6021"/>
      </w:tblGrid>
      <w:tr w:rsidR="00A54239">
        <w:trPr>
          <w:trHeight w:val="1385"/>
        </w:trPr>
        <w:tc>
          <w:tcPr>
            <w:tcW w:w="3041" w:type="dxa"/>
            <w:vMerge w:val="restart"/>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900"/>
              </w:tabs>
              <w:spacing w:after="76"/>
            </w:pPr>
            <w:r>
              <w:rPr>
                <w:b/>
                <w:color w:val="336699"/>
                <w:sz w:val="26"/>
              </w:rPr>
              <w:t>Pod</w:t>
            </w:r>
            <w:r>
              <w:rPr>
                <w:b/>
                <w:color w:val="336699"/>
                <w:sz w:val="26"/>
              </w:rPr>
              <w:tab/>
              <w:t xml:space="preserve">í ka   </w:t>
            </w:r>
          </w:p>
          <w:p w:rsidR="00A54239" w:rsidRDefault="00621F98">
            <w:pPr>
              <w:spacing w:after="112"/>
              <w:ind w:left="46"/>
            </w:pPr>
            <w:r>
              <w:rPr>
                <w:b/>
                <w:sz w:val="24"/>
              </w:rPr>
              <w:t xml:space="preserve"> </w:t>
            </w:r>
          </w:p>
          <w:p w:rsidR="00A54239" w:rsidRDefault="00621F98">
            <w:pPr>
              <w:spacing w:after="112" w:line="249" w:lineRule="auto"/>
              <w:ind w:left="46" w:right="602"/>
            </w:pPr>
            <w:r>
              <w:rPr>
                <w:b/>
                <w:sz w:val="24"/>
              </w:rPr>
              <w:t>E iste</w:t>
            </w:r>
            <w:r>
              <w:rPr>
                <w:b/>
                <w:sz w:val="24"/>
              </w:rPr>
              <w:tab/>
              <w:t>e s sté</w:t>
            </w:r>
            <w:r>
              <w:rPr>
                <w:b/>
                <w:sz w:val="24"/>
              </w:rPr>
              <w:tab/>
              <w:t>u u</w:t>
            </w:r>
            <w:r>
              <w:rPr>
                <w:b/>
                <w:sz w:val="24"/>
              </w:rPr>
              <w:tab/>
              <w:t>ožňují í evide</w:t>
            </w:r>
            <w:r>
              <w:rPr>
                <w:b/>
                <w:sz w:val="24"/>
              </w:rPr>
              <w:tab/>
              <w:t>i, ko trolu a říze í spotře</w:t>
            </w:r>
            <w:r>
              <w:rPr>
                <w:b/>
                <w:sz w:val="24"/>
              </w:rPr>
              <w:tab/>
              <w:t xml:space="preserve"> energie</w:t>
            </w:r>
            <w:r>
              <w:rPr>
                <w:sz w:val="24"/>
              </w:rPr>
              <w:t xml:space="preserve"> </w:t>
            </w:r>
          </w:p>
          <w:p w:rsidR="00A54239" w:rsidRDefault="00621F98">
            <w:pPr>
              <w:spacing w:after="16" w:line="240" w:lineRule="auto"/>
              <w:ind w:left="46"/>
              <w:jc w:val="both"/>
            </w:pPr>
            <w:r>
              <w:rPr>
                <w:sz w:val="24"/>
              </w:rPr>
              <w:t xml:space="preserve">je dodrže a při spl ě í alespoň jed é z u ede ý h  </w:t>
            </w:r>
          </w:p>
          <w:p w:rsidR="00A54239" w:rsidRDefault="00621F98">
            <w:pPr>
              <w:tabs>
                <w:tab w:val="center" w:pos="1672"/>
              </w:tabs>
              <w:spacing w:after="0"/>
            </w:pPr>
            <w:r>
              <w:rPr>
                <w:sz w:val="24"/>
              </w:rPr>
              <w:t xml:space="preserve"> dílčí h pod</w:t>
            </w:r>
            <w:r>
              <w:rPr>
                <w:sz w:val="24"/>
              </w:rPr>
              <w:tab/>
              <w:t xml:space="preserve">í ek </w:t>
            </w:r>
          </w:p>
        </w:tc>
        <w:tc>
          <w:tcPr>
            <w:tcW w:w="6020"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358" w:right="104" w:hanging="358"/>
              <w:jc w:val="both"/>
            </w:pPr>
            <w:r>
              <w:rPr>
                <w:sz w:val="24"/>
              </w:rPr>
              <w:t>1.</w:t>
            </w:r>
            <w:r>
              <w:rPr>
                <w:rFonts w:ascii="Arial" w:eastAsia="Arial" w:hAnsi="Arial" w:cs="Arial"/>
                <w:sz w:val="24"/>
              </w:rPr>
              <w:t xml:space="preserve"> </w:t>
            </w:r>
            <w:r>
              <w:rPr>
                <w:sz w:val="24"/>
              </w:rPr>
              <w:t xml:space="preserve">I ple e to a á </w:t>
            </w:r>
            <w:r>
              <w:rPr>
                <w:b/>
                <w:sz w:val="24"/>
              </w:rPr>
              <w:t>ČSN EN ISO  – S sté a age e tu hospodaře í s e ergií</w:t>
            </w:r>
            <w:r>
              <w:rPr>
                <w:sz w:val="24"/>
              </w:rPr>
              <w:t xml:space="preserve">, na celou orga iza i alespoň do fáze da ého prohláše í o shodě e o před ěž ého auditu autorizo a ou oso ou. </w:t>
            </w:r>
          </w:p>
        </w:tc>
      </w:tr>
      <w:tr w:rsidR="00A54239">
        <w:trPr>
          <w:trHeight w:val="3140"/>
        </w:trPr>
        <w:tc>
          <w:tcPr>
            <w:tcW w:w="0" w:type="auto"/>
            <w:vMerge/>
            <w:tcBorders>
              <w:top w:val="nil"/>
              <w:left w:val="single" w:sz="4" w:space="0" w:color="000000"/>
              <w:bottom w:val="nil"/>
              <w:right w:val="single" w:sz="4" w:space="0" w:color="000000"/>
            </w:tcBorders>
          </w:tcPr>
          <w:p w:rsidR="00A54239" w:rsidRDefault="00A54239"/>
        </w:tc>
        <w:tc>
          <w:tcPr>
            <w:tcW w:w="6020"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171" w:line="247" w:lineRule="auto"/>
              <w:ind w:left="362" w:right="110" w:hanging="360"/>
              <w:jc w:val="both"/>
            </w:pPr>
            <w:r>
              <w:rPr>
                <w:sz w:val="24"/>
              </w:rPr>
              <w:t>2.</w:t>
            </w:r>
            <w:r>
              <w:rPr>
                <w:rFonts w:ascii="Arial" w:eastAsia="Arial" w:hAnsi="Arial" w:cs="Arial"/>
                <w:sz w:val="24"/>
              </w:rPr>
              <w:t xml:space="preserve"> </w:t>
            </w:r>
            <w:r>
              <w:rPr>
                <w:sz w:val="24"/>
              </w:rPr>
              <w:t xml:space="preserve">Uza ře á </w:t>
            </w:r>
            <w:r>
              <w:rPr>
                <w:b/>
                <w:sz w:val="24"/>
              </w:rPr>
              <w:t>s louva o posk tová í e ergeti ký h služe se zárukou EPC</w:t>
            </w:r>
            <w:r>
              <w:rPr>
                <w:sz w:val="24"/>
              </w:rPr>
              <w:t xml:space="preserve"> za součas ého spl ě í o ou íže u ede ý h pod í ek: </w:t>
            </w:r>
          </w:p>
          <w:p w:rsidR="00A54239" w:rsidRDefault="00621F98">
            <w:pPr>
              <w:numPr>
                <w:ilvl w:val="0"/>
                <w:numId w:val="55"/>
              </w:numPr>
              <w:spacing w:after="154" w:line="253" w:lineRule="auto"/>
              <w:ind w:right="54" w:hanging="360"/>
            </w:pPr>
            <w:r>
              <w:rPr>
                <w:sz w:val="24"/>
              </w:rPr>
              <w:t>Veškeré udo , resp. ra ý sou or budov organizace jsou součástí s lou o EPC,  resp. se a ě ztahuje e ergeti ký a age e t pro ádě ý  rá i té</w:t>
            </w:r>
            <w:r>
              <w:rPr>
                <w:sz w:val="24"/>
              </w:rPr>
              <w:t xml:space="preserve">to smlouvy,  </w:t>
            </w:r>
          </w:p>
          <w:p w:rsidR="00A54239" w:rsidRDefault="00621F98">
            <w:pPr>
              <w:numPr>
                <w:ilvl w:val="0"/>
                <w:numId w:val="55"/>
              </w:numPr>
              <w:spacing w:after="0"/>
              <w:ind w:right="54" w:hanging="360"/>
            </w:pPr>
            <w:r>
              <w:rPr>
                <w:sz w:val="24"/>
              </w:rPr>
              <w:t>smlouva</w:t>
            </w:r>
            <w:r>
              <w:rPr>
                <w:sz w:val="24"/>
                <w:vertAlign w:val="superscript"/>
              </w:rPr>
              <w:footnoteReference w:id="2"/>
            </w:r>
            <w:r>
              <w:rPr>
                <w:sz w:val="24"/>
              </w:rPr>
              <w:t xml:space="preserve"> je úči</w:t>
            </w:r>
            <w:r>
              <w:rPr>
                <w:sz w:val="24"/>
              </w:rPr>
              <w:tab/>
              <w:t xml:space="preserve">á alespoň po do u udržitel osti projektu. </w:t>
            </w:r>
          </w:p>
        </w:tc>
      </w:tr>
      <w:tr w:rsidR="00A54239">
        <w:trPr>
          <w:trHeight w:val="1973"/>
        </w:trPr>
        <w:tc>
          <w:tcPr>
            <w:tcW w:w="0" w:type="auto"/>
            <w:vMerge/>
            <w:tcBorders>
              <w:top w:val="nil"/>
              <w:left w:val="single" w:sz="4" w:space="0" w:color="000000"/>
              <w:bottom w:val="single" w:sz="4" w:space="0" w:color="000000"/>
              <w:right w:val="single" w:sz="4" w:space="0" w:color="000000"/>
            </w:tcBorders>
          </w:tcPr>
          <w:p w:rsidR="00A54239" w:rsidRDefault="00A54239"/>
        </w:tc>
        <w:tc>
          <w:tcPr>
            <w:tcW w:w="6020"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358" w:right="108" w:hanging="358"/>
              <w:jc w:val="both"/>
            </w:pPr>
            <w:r>
              <w:rPr>
                <w:sz w:val="24"/>
              </w:rPr>
              <w:t>3.</w:t>
            </w:r>
            <w:r>
              <w:rPr>
                <w:rFonts w:ascii="Arial" w:eastAsia="Arial" w:hAnsi="Arial" w:cs="Arial"/>
                <w:sz w:val="24"/>
              </w:rPr>
              <w:t xml:space="preserve"> </w:t>
            </w:r>
            <w:r>
              <w:rPr>
                <w:b/>
                <w:sz w:val="24"/>
              </w:rPr>
              <w:t>)avede ý i for ač í s sté pro e ergeti ký management</w:t>
            </w:r>
            <w:r>
              <w:rPr>
                <w:sz w:val="24"/>
              </w:rPr>
              <w:t xml:space="preserve"> na še h udo orga iza e  resp. a ra ý sou or budov s přístupe še h po ěře ý h sprá ů udo a s dolože í oso urče é pro prá i s </w:t>
            </w:r>
            <w:r>
              <w:rPr>
                <w:sz w:val="24"/>
              </w:rPr>
              <w:t xml:space="preserve">tí to s sté e a zajišťují í hod o o á í dat a říze í spotře energie. </w:t>
            </w:r>
          </w:p>
        </w:tc>
      </w:tr>
    </w:tbl>
    <w:p w:rsidR="00A54239" w:rsidRDefault="00621F98">
      <w:pPr>
        <w:spacing w:after="0"/>
        <w:ind w:left="77"/>
      </w:pPr>
      <w:r>
        <w:rPr>
          <w:sz w:val="16"/>
        </w:rPr>
        <w:t xml:space="preserve"> </w:t>
      </w:r>
    </w:p>
    <w:tbl>
      <w:tblPr>
        <w:tblStyle w:val="TableGrid"/>
        <w:tblW w:w="9062" w:type="dxa"/>
        <w:tblInd w:w="82" w:type="dxa"/>
        <w:tblCellMar>
          <w:top w:w="112" w:type="dxa"/>
          <w:left w:w="60" w:type="dxa"/>
          <w:bottom w:w="70" w:type="dxa"/>
          <w:right w:w="3" w:type="dxa"/>
        </w:tblCellMar>
        <w:tblLook w:val="04A0" w:firstRow="1" w:lastRow="0" w:firstColumn="1" w:lastColumn="0" w:noHBand="0" w:noVBand="1"/>
      </w:tblPr>
      <w:tblGrid>
        <w:gridCol w:w="3049"/>
        <w:gridCol w:w="6013"/>
      </w:tblGrid>
      <w:tr w:rsidR="00A54239">
        <w:trPr>
          <w:trHeight w:val="2474"/>
        </w:trPr>
        <w:tc>
          <w:tcPr>
            <w:tcW w:w="3049" w:type="dxa"/>
            <w:vMerge w:val="restart"/>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902"/>
              </w:tabs>
              <w:spacing w:after="76"/>
            </w:pPr>
            <w:r>
              <w:rPr>
                <w:b/>
                <w:color w:val="336699"/>
                <w:sz w:val="26"/>
              </w:rPr>
              <w:t>Pod</w:t>
            </w:r>
            <w:r>
              <w:rPr>
                <w:b/>
                <w:color w:val="336699"/>
                <w:sz w:val="26"/>
              </w:rPr>
              <w:tab/>
              <w:t xml:space="preserve">í ka   </w:t>
            </w:r>
          </w:p>
          <w:p w:rsidR="00A54239" w:rsidRDefault="00621F98">
            <w:pPr>
              <w:spacing w:after="112"/>
              <w:ind w:left="48"/>
            </w:pPr>
            <w:r>
              <w:rPr>
                <w:b/>
                <w:sz w:val="24"/>
              </w:rPr>
              <w:t xml:space="preserve"> </w:t>
            </w:r>
          </w:p>
          <w:p w:rsidR="00A54239" w:rsidRDefault="00621F98">
            <w:pPr>
              <w:spacing w:after="112" w:line="246" w:lineRule="auto"/>
              <w:ind w:left="48"/>
            </w:pPr>
            <w:r>
              <w:rPr>
                <w:b/>
                <w:sz w:val="24"/>
              </w:rPr>
              <w:t>E iste</w:t>
            </w:r>
            <w:r>
              <w:rPr>
                <w:b/>
                <w:sz w:val="24"/>
              </w:rPr>
              <w:tab/>
              <w:t>e oso</w:t>
            </w:r>
            <w:r>
              <w:rPr>
                <w:b/>
                <w:sz w:val="24"/>
              </w:rPr>
              <w:tab/>
              <w:t xml:space="preserve"> odpověd é za </w:t>
            </w:r>
            <w:r>
              <w:rPr>
                <w:b/>
                <w:sz w:val="24"/>
              </w:rPr>
              <w:tab/>
              <w:t>s sté</w:t>
            </w:r>
            <w:r>
              <w:rPr>
                <w:b/>
                <w:sz w:val="24"/>
              </w:rPr>
              <w:tab/>
              <w:t xml:space="preserve"> </w:t>
            </w:r>
            <w:r>
              <w:rPr>
                <w:b/>
                <w:sz w:val="24"/>
              </w:rPr>
              <w:tab/>
              <w:t xml:space="preserve">e ergeti kého managementu </w:t>
            </w:r>
          </w:p>
          <w:p w:rsidR="00A54239" w:rsidRDefault="00621F98">
            <w:pPr>
              <w:spacing w:after="0"/>
              <w:ind w:left="48"/>
            </w:pPr>
            <w:r>
              <w:rPr>
                <w:sz w:val="24"/>
              </w:rPr>
              <w:t xml:space="preserve">je dodrže a při spl ě í jed é </w:t>
            </w:r>
          </w:p>
          <w:p w:rsidR="00A54239" w:rsidRDefault="00621F98">
            <w:pPr>
              <w:spacing w:after="0"/>
              <w:ind w:left="48" w:right="441"/>
              <w:jc w:val="both"/>
            </w:pPr>
            <w:r>
              <w:rPr>
                <w:sz w:val="24"/>
              </w:rPr>
              <w:t xml:space="preserve">z u ede ý h  dílčí h pod í ek </w:t>
            </w:r>
          </w:p>
        </w:tc>
        <w:tc>
          <w:tcPr>
            <w:tcW w:w="6013"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358" w:right="104" w:hanging="358"/>
              <w:jc w:val="both"/>
            </w:pPr>
            <w:r>
              <w:rPr>
                <w:sz w:val="24"/>
              </w:rPr>
              <w:t>1.</w:t>
            </w:r>
            <w:r>
              <w:rPr>
                <w:rFonts w:ascii="Arial" w:eastAsia="Arial" w:hAnsi="Arial" w:cs="Arial"/>
                <w:sz w:val="24"/>
              </w:rPr>
              <w:t xml:space="preserve"> </w:t>
            </w:r>
            <w:r>
              <w:rPr>
                <w:b/>
                <w:sz w:val="24"/>
              </w:rPr>
              <w:t>Existence</w:t>
            </w:r>
            <w:r>
              <w:rPr>
                <w:sz w:val="24"/>
              </w:rPr>
              <w:t xml:space="preserve"> </w:t>
            </w:r>
            <w:r>
              <w:rPr>
                <w:b/>
                <w:sz w:val="24"/>
              </w:rPr>
              <w:t>pozi e e ergeti kého</w:t>
            </w:r>
            <w:r>
              <w:rPr>
                <w:sz w:val="24"/>
              </w:rPr>
              <w:t xml:space="preserve"> </w:t>
            </w:r>
            <w:r>
              <w:rPr>
                <w:b/>
                <w:sz w:val="24"/>
              </w:rPr>
              <w:t>a ažera</w:t>
            </w:r>
            <w:r>
              <w:rPr>
                <w:b/>
                <w:sz w:val="24"/>
              </w:rPr>
              <w:t xml:space="preserve">, nebo pozice, která v ko ává či osti EM v rá i struktur da é organizace. </w:t>
            </w:r>
            <w:r>
              <w:rPr>
                <w:sz w:val="24"/>
              </w:rPr>
              <w:t xml:space="preserve">Pra o í s lou a, případ ě ji ý druh smlouvy, je uza ře a a do u eurčitou e o alespoň po dou udržitel osti projektu, s u ede í po ěr é části ú azku urče é a ýko e ergeti kého a age e </w:t>
            </w:r>
            <w:r>
              <w:rPr>
                <w:sz w:val="24"/>
              </w:rPr>
              <w:t xml:space="preserve">tu apříklad , pra o ího ú azku, resp.  hodi týd ě apod.). </w:t>
            </w:r>
          </w:p>
        </w:tc>
      </w:tr>
      <w:tr w:rsidR="00A54239">
        <w:trPr>
          <w:trHeight w:val="1357"/>
        </w:trPr>
        <w:tc>
          <w:tcPr>
            <w:tcW w:w="0" w:type="auto"/>
            <w:vMerge/>
            <w:tcBorders>
              <w:top w:val="nil"/>
              <w:left w:val="single" w:sz="4" w:space="0" w:color="000000"/>
              <w:bottom w:val="single" w:sz="4" w:space="0" w:color="000000"/>
              <w:right w:val="single" w:sz="4" w:space="0" w:color="000000"/>
            </w:tcBorders>
          </w:tcPr>
          <w:p w:rsidR="00A54239" w:rsidRDefault="00A54239"/>
        </w:tc>
        <w:tc>
          <w:tcPr>
            <w:tcW w:w="601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line="253" w:lineRule="auto"/>
              <w:ind w:left="485" w:hanging="485"/>
              <w:jc w:val="both"/>
            </w:pPr>
            <w:r>
              <w:rPr>
                <w:sz w:val="24"/>
              </w:rPr>
              <w:t>2.</w:t>
            </w:r>
            <w:r>
              <w:rPr>
                <w:rFonts w:ascii="Arial" w:eastAsia="Arial" w:hAnsi="Arial" w:cs="Arial"/>
                <w:sz w:val="24"/>
              </w:rPr>
              <w:t xml:space="preserve"> </w:t>
            </w:r>
            <w:r>
              <w:rPr>
                <w:b/>
                <w:sz w:val="24"/>
              </w:rPr>
              <w:t>Smlouva s e ter í e ergeti ký a ažere</w:t>
            </w:r>
            <w:r>
              <w:rPr>
                <w:sz w:val="24"/>
              </w:rPr>
              <w:t xml:space="preserve"> (osobou e o fir ou a zajiště í e ergeti kého managementu </w:t>
            </w:r>
          </w:p>
          <w:p w:rsidR="00A54239" w:rsidRDefault="00621F98">
            <w:pPr>
              <w:spacing w:after="0"/>
              <w:ind w:left="358"/>
              <w:jc w:val="both"/>
            </w:pPr>
            <w:r>
              <w:rPr>
                <w:sz w:val="24"/>
              </w:rPr>
              <w:t xml:space="preserve">pro celou organizaci a do u eurčitou e o alespoň  po do u udržitel osti projektu. </w:t>
            </w:r>
          </w:p>
        </w:tc>
      </w:tr>
    </w:tbl>
    <w:p w:rsidR="00A54239" w:rsidRDefault="00621F98">
      <w:pPr>
        <w:spacing w:after="100" w:line="256" w:lineRule="auto"/>
        <w:ind w:left="87" w:hanging="10"/>
      </w:pPr>
      <w:r>
        <w:rPr>
          <w:b/>
          <w:sz w:val="24"/>
        </w:rPr>
        <w:t xml:space="preserve">Upřesňují í </w:t>
      </w:r>
      <w:r>
        <w:rPr>
          <w:b/>
          <w:sz w:val="24"/>
        </w:rPr>
        <w:t xml:space="preserve">informace </w:t>
      </w:r>
      <w:r>
        <w:rPr>
          <w:sz w:val="24"/>
        </w:rPr>
        <w:t xml:space="preserve"> </w:t>
      </w:r>
    </w:p>
    <w:p w:rsidR="00A54239" w:rsidRDefault="00621F98">
      <w:pPr>
        <w:spacing w:after="3" w:line="249" w:lineRule="auto"/>
        <w:ind w:left="72" w:hanging="10"/>
        <w:jc w:val="both"/>
      </w:pPr>
      <w:r>
        <w:rPr>
          <w:sz w:val="24"/>
        </w:rPr>
        <w:lastRenderedPageBreak/>
        <w:t xml:space="preserve">V případě, že se jed á o za ede í EM pouze a části ajetku žadatele, tj. a ra é sou oru udo , usí ýt udo a, která je před ěte dota e, jeho součástí.  </w:t>
      </w:r>
    </w:p>
    <w:p w:rsidR="00A54239" w:rsidRDefault="00621F98">
      <w:pPr>
        <w:spacing w:after="70"/>
        <w:ind w:left="417" w:hanging="10"/>
      </w:pPr>
      <w:r>
        <w:rPr>
          <w:b/>
          <w:color w:val="336699"/>
          <w:sz w:val="28"/>
        </w:rPr>
        <w:t xml:space="preserve">3. 5. E ergeti ký management pouze na jed é dotova é udově </w:t>
      </w:r>
    </w:p>
    <w:p w:rsidR="00A54239" w:rsidRDefault="00621F98">
      <w:pPr>
        <w:spacing w:after="10" w:line="249" w:lineRule="auto"/>
        <w:ind w:left="72" w:hanging="10"/>
        <w:jc w:val="both"/>
      </w:pPr>
      <w:r>
        <w:rPr>
          <w:sz w:val="24"/>
        </w:rPr>
        <w:t xml:space="preserve">V rá i majetku, resp. </w:t>
      </w:r>
      <w:r>
        <w:rPr>
          <w:sz w:val="24"/>
        </w:rPr>
        <w:t xml:space="preserve">ko ple u udo da é orga iza e je ož é prokázat za ede í  a udržitel ost e ergeti kého a age e tu ásledo ě.  </w:t>
      </w:r>
    </w:p>
    <w:tbl>
      <w:tblPr>
        <w:tblStyle w:val="TableGrid"/>
        <w:tblW w:w="9062" w:type="dxa"/>
        <w:tblInd w:w="82" w:type="dxa"/>
        <w:tblCellMar>
          <w:top w:w="0" w:type="dxa"/>
          <w:left w:w="62" w:type="dxa"/>
          <w:bottom w:w="154" w:type="dxa"/>
          <w:right w:w="1" w:type="dxa"/>
        </w:tblCellMar>
        <w:tblLook w:val="04A0" w:firstRow="1" w:lastRow="0" w:firstColumn="1" w:lastColumn="0" w:noHBand="0" w:noVBand="1"/>
      </w:tblPr>
      <w:tblGrid>
        <w:gridCol w:w="3041"/>
        <w:gridCol w:w="6021"/>
      </w:tblGrid>
      <w:tr w:rsidR="00A54239">
        <w:trPr>
          <w:trHeight w:val="1764"/>
        </w:trPr>
        <w:tc>
          <w:tcPr>
            <w:tcW w:w="3041" w:type="dxa"/>
            <w:vMerge w:val="restart"/>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900"/>
              </w:tabs>
              <w:spacing w:after="76"/>
            </w:pPr>
            <w:r>
              <w:rPr>
                <w:b/>
                <w:color w:val="336699"/>
                <w:sz w:val="26"/>
              </w:rPr>
              <w:t>Pod</w:t>
            </w:r>
            <w:r>
              <w:rPr>
                <w:b/>
                <w:color w:val="336699"/>
                <w:sz w:val="26"/>
              </w:rPr>
              <w:tab/>
              <w:t xml:space="preserve">í ka   </w:t>
            </w:r>
          </w:p>
          <w:p w:rsidR="00A54239" w:rsidRDefault="00621F98">
            <w:pPr>
              <w:spacing w:after="112"/>
              <w:ind w:left="46"/>
            </w:pPr>
            <w:r>
              <w:rPr>
                <w:b/>
                <w:sz w:val="24"/>
              </w:rPr>
              <w:t xml:space="preserve"> </w:t>
            </w:r>
          </w:p>
          <w:p w:rsidR="00A54239" w:rsidRDefault="00621F98">
            <w:pPr>
              <w:spacing w:after="109" w:line="249" w:lineRule="auto"/>
              <w:ind w:left="46" w:right="601"/>
            </w:pPr>
            <w:r>
              <w:rPr>
                <w:b/>
                <w:sz w:val="24"/>
              </w:rPr>
              <w:t>E iste</w:t>
            </w:r>
            <w:r>
              <w:rPr>
                <w:b/>
                <w:sz w:val="24"/>
              </w:rPr>
              <w:tab/>
              <w:t>e s sté</w:t>
            </w:r>
            <w:r>
              <w:rPr>
                <w:b/>
                <w:sz w:val="24"/>
              </w:rPr>
              <w:tab/>
              <w:t>u u</w:t>
            </w:r>
            <w:r>
              <w:rPr>
                <w:b/>
                <w:sz w:val="24"/>
              </w:rPr>
              <w:tab/>
              <w:t>ožňují í evide</w:t>
            </w:r>
            <w:r>
              <w:rPr>
                <w:b/>
                <w:sz w:val="24"/>
              </w:rPr>
              <w:tab/>
              <w:t>i, ko trolu a říze í spotře</w:t>
            </w:r>
            <w:r>
              <w:rPr>
                <w:b/>
                <w:sz w:val="24"/>
              </w:rPr>
              <w:tab/>
              <w:t xml:space="preserve"> energie</w:t>
            </w:r>
            <w:r>
              <w:rPr>
                <w:sz w:val="24"/>
              </w:rPr>
              <w:t xml:space="preserve"> </w:t>
            </w:r>
          </w:p>
          <w:p w:rsidR="00A54239" w:rsidRDefault="00621F98">
            <w:pPr>
              <w:spacing w:after="16" w:line="240" w:lineRule="auto"/>
              <w:ind w:left="46"/>
              <w:jc w:val="both"/>
            </w:pPr>
            <w:r>
              <w:rPr>
                <w:sz w:val="24"/>
              </w:rPr>
              <w:t xml:space="preserve">je dodrže a při spl ě í alespoň jed é z u ede ý h  </w:t>
            </w:r>
          </w:p>
          <w:p w:rsidR="00A54239" w:rsidRDefault="00621F98">
            <w:pPr>
              <w:tabs>
                <w:tab w:val="center" w:pos="1672"/>
              </w:tabs>
              <w:spacing w:after="0"/>
            </w:pPr>
            <w:r>
              <w:rPr>
                <w:sz w:val="24"/>
              </w:rPr>
              <w:t xml:space="preserve"> dílčí h pod</w:t>
            </w:r>
            <w:r>
              <w:rPr>
                <w:sz w:val="24"/>
              </w:rPr>
              <w:tab/>
              <w:t xml:space="preserve">í ek </w:t>
            </w:r>
          </w:p>
        </w:tc>
        <w:tc>
          <w:tcPr>
            <w:tcW w:w="6020"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358" w:right="105" w:hanging="358"/>
              <w:jc w:val="both"/>
            </w:pPr>
            <w:r>
              <w:rPr>
                <w:sz w:val="24"/>
              </w:rPr>
              <w:t>1.</w:t>
            </w:r>
            <w:r>
              <w:rPr>
                <w:rFonts w:ascii="Arial" w:eastAsia="Arial" w:hAnsi="Arial" w:cs="Arial"/>
                <w:sz w:val="24"/>
              </w:rPr>
              <w:t xml:space="preserve"> </w:t>
            </w:r>
            <w:r>
              <w:rPr>
                <w:sz w:val="24"/>
              </w:rPr>
              <w:t xml:space="preserve">Budova, která je před ěte dota e, je součástí sou oru majetku, a ě ž je i ple e to a á norma </w:t>
            </w:r>
            <w:r>
              <w:rPr>
                <w:b/>
                <w:sz w:val="24"/>
              </w:rPr>
              <w:t>ČSN EN ISO 50001 – S sté a age e tu hospodaře í s e ergií</w:t>
            </w:r>
            <w:r>
              <w:rPr>
                <w:sz w:val="24"/>
              </w:rPr>
              <w:t>, alespoň do fáze da ého prohláše í o shodě  e o před ěž ého auditu autorizo a ou os</w:t>
            </w:r>
            <w:r>
              <w:rPr>
                <w:sz w:val="24"/>
              </w:rPr>
              <w:t xml:space="preserve">o ou. </w:t>
            </w:r>
          </w:p>
        </w:tc>
      </w:tr>
      <w:tr w:rsidR="00A54239">
        <w:trPr>
          <w:trHeight w:val="2933"/>
        </w:trPr>
        <w:tc>
          <w:tcPr>
            <w:tcW w:w="0" w:type="auto"/>
            <w:vMerge/>
            <w:tcBorders>
              <w:top w:val="nil"/>
              <w:left w:val="single" w:sz="4" w:space="0" w:color="000000"/>
              <w:bottom w:val="nil"/>
              <w:right w:val="single" w:sz="4" w:space="0" w:color="000000"/>
            </w:tcBorders>
          </w:tcPr>
          <w:p w:rsidR="00A54239" w:rsidRDefault="00A54239"/>
        </w:tc>
        <w:tc>
          <w:tcPr>
            <w:tcW w:w="6020"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29" w:line="246" w:lineRule="auto"/>
              <w:ind w:left="362" w:right="109" w:hanging="360"/>
              <w:jc w:val="both"/>
            </w:pPr>
            <w:r>
              <w:rPr>
                <w:sz w:val="24"/>
              </w:rPr>
              <w:t>2.</w:t>
            </w:r>
            <w:r>
              <w:rPr>
                <w:rFonts w:ascii="Arial" w:eastAsia="Arial" w:hAnsi="Arial" w:cs="Arial"/>
                <w:sz w:val="24"/>
              </w:rPr>
              <w:t xml:space="preserve"> </w:t>
            </w:r>
            <w:r>
              <w:rPr>
                <w:sz w:val="24"/>
              </w:rPr>
              <w:t xml:space="preserve">Uza ře á </w:t>
            </w:r>
            <w:r>
              <w:rPr>
                <w:b/>
                <w:sz w:val="24"/>
              </w:rPr>
              <w:t>s louva o posk tová í e ergeti ký h služe se zárukou EPC</w:t>
            </w:r>
            <w:r>
              <w:rPr>
                <w:sz w:val="24"/>
              </w:rPr>
              <w:t xml:space="preserve"> za součas ého spl ě í o ou íže u ede ý h pod í ek: </w:t>
            </w:r>
          </w:p>
          <w:p w:rsidR="00A54239" w:rsidRDefault="00621F98">
            <w:pPr>
              <w:numPr>
                <w:ilvl w:val="0"/>
                <w:numId w:val="56"/>
              </w:numPr>
              <w:spacing w:after="26" w:line="249" w:lineRule="auto"/>
              <w:ind w:right="54" w:hanging="360"/>
            </w:pPr>
            <w:r>
              <w:rPr>
                <w:sz w:val="24"/>
              </w:rPr>
              <w:t xml:space="preserve">Budo a, která je před ěte dota e, je součástí smlouvy o EPC, resp. e ergeti ký a age e t pro ádě ý  rá i této </w:t>
            </w:r>
            <w:r>
              <w:rPr>
                <w:sz w:val="24"/>
              </w:rPr>
              <w:t xml:space="preserve">smlouvy se na tuto budovu vztahuje, </w:t>
            </w:r>
          </w:p>
          <w:p w:rsidR="00A54239" w:rsidRDefault="00621F98">
            <w:pPr>
              <w:numPr>
                <w:ilvl w:val="0"/>
                <w:numId w:val="56"/>
              </w:numPr>
              <w:spacing w:after="0"/>
              <w:ind w:right="54" w:hanging="360"/>
            </w:pPr>
            <w:r>
              <w:rPr>
                <w:sz w:val="24"/>
              </w:rPr>
              <w:t>smlouva je úči</w:t>
            </w:r>
            <w:r>
              <w:rPr>
                <w:sz w:val="24"/>
              </w:rPr>
              <w:tab/>
              <w:t xml:space="preserve">á alespoň po do u udržitel osti projektu. </w:t>
            </w:r>
          </w:p>
        </w:tc>
      </w:tr>
      <w:tr w:rsidR="00A54239">
        <w:trPr>
          <w:trHeight w:val="1471"/>
        </w:trPr>
        <w:tc>
          <w:tcPr>
            <w:tcW w:w="0" w:type="auto"/>
            <w:vMerge/>
            <w:tcBorders>
              <w:top w:val="nil"/>
              <w:left w:val="single" w:sz="4" w:space="0" w:color="000000"/>
              <w:bottom w:val="single" w:sz="4" w:space="0" w:color="000000"/>
              <w:right w:val="single" w:sz="4" w:space="0" w:color="000000"/>
            </w:tcBorders>
          </w:tcPr>
          <w:p w:rsidR="00A54239" w:rsidRDefault="00A54239"/>
        </w:tc>
        <w:tc>
          <w:tcPr>
            <w:tcW w:w="6020"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358" w:right="105" w:hanging="358"/>
              <w:jc w:val="both"/>
            </w:pPr>
            <w:r>
              <w:rPr>
                <w:sz w:val="24"/>
              </w:rPr>
              <w:t>3.</w:t>
            </w:r>
            <w:r>
              <w:rPr>
                <w:rFonts w:ascii="Arial" w:eastAsia="Arial" w:hAnsi="Arial" w:cs="Arial"/>
                <w:sz w:val="24"/>
              </w:rPr>
              <w:t xml:space="preserve"> </w:t>
            </w:r>
            <w:r>
              <w:rPr>
                <w:b/>
                <w:sz w:val="24"/>
              </w:rPr>
              <w:t>)avede ý i for ač í s sté pro e ergeti ký management</w:t>
            </w:r>
            <w:r>
              <w:rPr>
                <w:sz w:val="24"/>
              </w:rPr>
              <w:t xml:space="preserve"> pro udo u, která je před ěte dota e, s dolože í oso urče é pro prá i s tí to s sté e  </w:t>
            </w:r>
            <w:r>
              <w:rPr>
                <w:sz w:val="24"/>
              </w:rPr>
              <w:t xml:space="preserve">a zajišťují í hod o o á í dat a říze í spotře . </w:t>
            </w:r>
          </w:p>
        </w:tc>
      </w:tr>
    </w:tbl>
    <w:p w:rsidR="00A54239" w:rsidRDefault="00621F98">
      <w:pPr>
        <w:spacing w:after="0"/>
        <w:ind w:left="77"/>
      </w:pPr>
      <w:r>
        <w:rPr>
          <w:sz w:val="16"/>
        </w:rPr>
        <w:t xml:space="preserve"> </w:t>
      </w:r>
    </w:p>
    <w:tbl>
      <w:tblPr>
        <w:tblStyle w:val="TableGrid"/>
        <w:tblW w:w="9062" w:type="dxa"/>
        <w:tblInd w:w="82" w:type="dxa"/>
        <w:tblCellMar>
          <w:top w:w="0" w:type="dxa"/>
          <w:left w:w="60" w:type="dxa"/>
          <w:bottom w:w="154" w:type="dxa"/>
          <w:right w:w="3" w:type="dxa"/>
        </w:tblCellMar>
        <w:tblLook w:val="04A0" w:firstRow="1" w:lastRow="0" w:firstColumn="1" w:lastColumn="0" w:noHBand="0" w:noVBand="1"/>
      </w:tblPr>
      <w:tblGrid>
        <w:gridCol w:w="3049"/>
        <w:gridCol w:w="6013"/>
      </w:tblGrid>
      <w:tr w:rsidR="00A54239">
        <w:trPr>
          <w:trHeight w:val="2559"/>
        </w:trPr>
        <w:tc>
          <w:tcPr>
            <w:tcW w:w="3049" w:type="dxa"/>
            <w:vMerge w:val="restart"/>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902"/>
              </w:tabs>
              <w:spacing w:after="76"/>
            </w:pPr>
            <w:r>
              <w:rPr>
                <w:b/>
                <w:color w:val="336699"/>
                <w:sz w:val="26"/>
              </w:rPr>
              <w:t>Pod</w:t>
            </w:r>
            <w:r>
              <w:rPr>
                <w:b/>
                <w:color w:val="336699"/>
                <w:sz w:val="26"/>
              </w:rPr>
              <w:tab/>
              <w:t xml:space="preserve">í ka   </w:t>
            </w:r>
          </w:p>
          <w:p w:rsidR="00A54239" w:rsidRDefault="00621F98">
            <w:pPr>
              <w:spacing w:after="96"/>
              <w:ind w:left="48"/>
            </w:pPr>
            <w:r>
              <w:rPr>
                <w:b/>
                <w:sz w:val="24"/>
              </w:rPr>
              <w:t xml:space="preserve"> </w:t>
            </w:r>
          </w:p>
          <w:p w:rsidR="00A54239" w:rsidRDefault="00621F98">
            <w:pPr>
              <w:spacing w:after="120" w:line="240" w:lineRule="auto"/>
              <w:ind w:left="48" w:right="104"/>
              <w:jc w:val="both"/>
            </w:pPr>
            <w:r>
              <w:rPr>
                <w:b/>
                <w:sz w:val="24"/>
              </w:rPr>
              <w:t xml:space="preserve">Existence osoby odpověd é za s sté e ergeti kého managementu </w:t>
            </w:r>
          </w:p>
          <w:p w:rsidR="00A54239" w:rsidRDefault="00621F98">
            <w:pPr>
              <w:spacing w:after="0"/>
              <w:ind w:left="48"/>
            </w:pPr>
            <w:r>
              <w:rPr>
                <w:sz w:val="24"/>
              </w:rPr>
              <w:t xml:space="preserve">je dodrže a při spl ě í jed é </w:t>
            </w:r>
          </w:p>
          <w:p w:rsidR="00A54239" w:rsidRDefault="00621F98">
            <w:pPr>
              <w:spacing w:after="0"/>
              <w:ind w:left="48" w:right="440"/>
              <w:jc w:val="both"/>
            </w:pPr>
            <w:r>
              <w:rPr>
                <w:sz w:val="24"/>
              </w:rPr>
              <w:t xml:space="preserve">z u ede ý h 3 dílčí h pod í ek </w:t>
            </w:r>
          </w:p>
        </w:tc>
        <w:tc>
          <w:tcPr>
            <w:tcW w:w="601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8" w:line="247" w:lineRule="auto"/>
              <w:ind w:left="362" w:right="104" w:hanging="360"/>
              <w:jc w:val="both"/>
            </w:pPr>
            <w:r>
              <w:rPr>
                <w:sz w:val="24"/>
              </w:rPr>
              <w:t>1.</w:t>
            </w:r>
            <w:r>
              <w:rPr>
                <w:rFonts w:ascii="Arial" w:eastAsia="Arial" w:hAnsi="Arial" w:cs="Arial"/>
                <w:sz w:val="24"/>
              </w:rPr>
              <w:t xml:space="preserve"> </w:t>
            </w:r>
            <w:r>
              <w:rPr>
                <w:b/>
                <w:sz w:val="24"/>
              </w:rPr>
              <w:t>Existence</w:t>
            </w:r>
            <w:r>
              <w:rPr>
                <w:sz w:val="24"/>
              </w:rPr>
              <w:t xml:space="preserve"> </w:t>
            </w:r>
            <w:r>
              <w:rPr>
                <w:b/>
                <w:sz w:val="24"/>
              </w:rPr>
              <w:t>pozi e e ergeti kého</w:t>
            </w:r>
            <w:r>
              <w:rPr>
                <w:sz w:val="24"/>
              </w:rPr>
              <w:t xml:space="preserve"> </w:t>
            </w:r>
            <w:r>
              <w:rPr>
                <w:b/>
                <w:sz w:val="24"/>
              </w:rPr>
              <w:t xml:space="preserve">a ažera, nebo pozice, </w:t>
            </w:r>
            <w:r>
              <w:rPr>
                <w:b/>
                <w:sz w:val="24"/>
              </w:rPr>
              <w:t>která v ko ává či osti EM á v rá i struktur da é organizace.</w:t>
            </w:r>
            <w:r>
              <w:rPr>
                <w:sz w:val="24"/>
              </w:rPr>
              <w:t xml:space="preserve">  </w:t>
            </w:r>
          </w:p>
          <w:p w:rsidR="00A54239" w:rsidRDefault="00621F98">
            <w:pPr>
              <w:spacing w:after="16" w:line="240" w:lineRule="auto"/>
              <w:ind w:left="362" w:right="109"/>
              <w:jc w:val="both"/>
            </w:pPr>
            <w:r>
              <w:rPr>
                <w:sz w:val="24"/>
              </w:rPr>
              <w:t xml:space="preserve">Pra o í s lou a, případ ě ji ý druh s lou ,  je uza ře a a do u eurčitou e o alespoň po do u udržitel osti projektu a je doložitel é, resp. do oditel é, </w:t>
            </w:r>
          </w:p>
          <w:p w:rsidR="00A54239" w:rsidRDefault="00621F98">
            <w:pPr>
              <w:spacing w:after="0"/>
              <w:ind w:left="362"/>
              <w:jc w:val="both"/>
            </w:pPr>
            <w:r>
              <w:rPr>
                <w:sz w:val="24"/>
              </w:rPr>
              <w:t>že udo a, která je před ěte dota e, spa</w:t>
            </w:r>
            <w:r>
              <w:rPr>
                <w:sz w:val="24"/>
              </w:rPr>
              <w:t xml:space="preserve">dá  do ko pete e této pozi e. </w:t>
            </w:r>
          </w:p>
        </w:tc>
      </w:tr>
      <w:tr w:rsidR="00A54239">
        <w:trPr>
          <w:trHeight w:val="2266"/>
        </w:trPr>
        <w:tc>
          <w:tcPr>
            <w:tcW w:w="0" w:type="auto"/>
            <w:vMerge/>
            <w:tcBorders>
              <w:top w:val="nil"/>
              <w:left w:val="single" w:sz="4" w:space="0" w:color="000000"/>
              <w:bottom w:val="nil"/>
              <w:right w:val="single" w:sz="4" w:space="0" w:color="000000"/>
            </w:tcBorders>
          </w:tcPr>
          <w:p w:rsidR="00A54239" w:rsidRDefault="00A54239"/>
        </w:tc>
        <w:tc>
          <w:tcPr>
            <w:tcW w:w="601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line="253" w:lineRule="auto"/>
              <w:ind w:left="491" w:hanging="489"/>
              <w:jc w:val="both"/>
            </w:pPr>
            <w:r>
              <w:rPr>
                <w:sz w:val="24"/>
              </w:rPr>
              <w:t>2.</w:t>
            </w:r>
            <w:r>
              <w:rPr>
                <w:rFonts w:ascii="Arial" w:eastAsia="Arial" w:hAnsi="Arial" w:cs="Arial"/>
                <w:sz w:val="24"/>
              </w:rPr>
              <w:t xml:space="preserve"> </w:t>
            </w:r>
            <w:r>
              <w:rPr>
                <w:b/>
                <w:sz w:val="24"/>
              </w:rPr>
              <w:t>Existence</w:t>
            </w:r>
            <w:r>
              <w:rPr>
                <w:sz w:val="24"/>
              </w:rPr>
              <w:t xml:space="preserve"> </w:t>
            </w:r>
            <w:r>
              <w:rPr>
                <w:b/>
                <w:sz w:val="24"/>
              </w:rPr>
              <w:t>pozice, která v ko ává či osti EM v rá i udov , která je před ěte dota e.</w:t>
            </w:r>
            <w:r>
              <w:rPr>
                <w:sz w:val="24"/>
              </w:rPr>
              <w:t xml:space="preserve">  </w:t>
            </w:r>
          </w:p>
          <w:p w:rsidR="00A54239" w:rsidRDefault="00621F98">
            <w:pPr>
              <w:spacing w:after="0"/>
              <w:ind w:left="362" w:right="105"/>
              <w:jc w:val="both"/>
            </w:pPr>
            <w:r>
              <w:rPr>
                <w:sz w:val="24"/>
              </w:rPr>
              <w:t>Neusí ýt samostatná pozice e ergeti kého a ažera, ale apříklad po ěře é osoby</w:t>
            </w:r>
            <w:r>
              <w:rPr>
                <w:sz w:val="24"/>
              </w:rPr>
              <w:t xml:space="preserve">, která sleduje e ergetiku udo jako součást s é další age d doložitel ý způso e – pra o í s lou ou e í ut é u ede í části pra o ího ú azku , i ter í předpise apod. </w:t>
            </w:r>
          </w:p>
        </w:tc>
      </w:tr>
      <w:tr w:rsidR="00A54239">
        <w:trPr>
          <w:trHeight w:val="1973"/>
        </w:trPr>
        <w:tc>
          <w:tcPr>
            <w:tcW w:w="0" w:type="auto"/>
            <w:vMerge/>
            <w:tcBorders>
              <w:top w:val="nil"/>
              <w:left w:val="single" w:sz="4" w:space="0" w:color="000000"/>
              <w:bottom w:val="single" w:sz="4" w:space="0" w:color="000000"/>
              <w:right w:val="single" w:sz="4" w:space="0" w:color="000000"/>
            </w:tcBorders>
          </w:tcPr>
          <w:p w:rsidR="00A54239" w:rsidRDefault="00A54239"/>
        </w:tc>
        <w:tc>
          <w:tcPr>
            <w:tcW w:w="601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358" w:right="105" w:hanging="358"/>
              <w:jc w:val="both"/>
            </w:pPr>
            <w:r>
              <w:rPr>
                <w:sz w:val="24"/>
              </w:rPr>
              <w:t>3.</w:t>
            </w:r>
            <w:r>
              <w:rPr>
                <w:rFonts w:ascii="Arial" w:eastAsia="Arial" w:hAnsi="Arial" w:cs="Arial"/>
                <w:sz w:val="24"/>
              </w:rPr>
              <w:t xml:space="preserve"> </w:t>
            </w:r>
            <w:r>
              <w:rPr>
                <w:b/>
                <w:sz w:val="24"/>
              </w:rPr>
              <w:t>Smlouva s e ter í e ergeti ký a ažere</w:t>
            </w:r>
            <w:r>
              <w:rPr>
                <w:sz w:val="24"/>
              </w:rPr>
              <w:t xml:space="preserve"> (osobou </w:t>
            </w:r>
            <w:r>
              <w:rPr>
                <w:sz w:val="24"/>
              </w:rPr>
              <w:t xml:space="preserve">e o fir ou a zajiště í e ergeti kého a age e tu pro udo u, která je před ěte dota e na dobu eurčitou e o alespoň po do u udržitel osti projektu. Totéž platí  případě, že je udo a součástí e ter í sprá EM  rá i elé orga iza e e o sou oru udo .  </w:t>
            </w:r>
          </w:p>
        </w:tc>
      </w:tr>
    </w:tbl>
    <w:p w:rsidR="00A54239" w:rsidRDefault="00621F98">
      <w:pPr>
        <w:pStyle w:val="Nadpis3"/>
        <w:spacing w:after="104" w:line="250" w:lineRule="auto"/>
        <w:ind w:left="72" w:right="0"/>
        <w:jc w:val="left"/>
      </w:pPr>
      <w:r>
        <w:rPr>
          <w:rFonts w:ascii="Calibri" w:eastAsia="Calibri" w:hAnsi="Calibri" w:cs="Calibri"/>
          <w:color w:val="336699"/>
          <w:sz w:val="32"/>
        </w:rPr>
        <w:t xml:space="preserve">4. </w:t>
      </w:r>
      <w:r>
        <w:rPr>
          <w:rFonts w:ascii="Calibri" w:eastAsia="Calibri" w:hAnsi="Calibri" w:cs="Calibri"/>
          <w:color w:val="336699"/>
          <w:sz w:val="32"/>
        </w:rPr>
        <w:t xml:space="preserve">Spe ifika podle t pu žadatele </w:t>
      </w:r>
    </w:p>
    <w:p w:rsidR="00A54239" w:rsidRDefault="00621F98">
      <w:pPr>
        <w:spacing w:after="10" w:line="249" w:lineRule="auto"/>
        <w:ind w:left="72" w:hanging="10"/>
        <w:jc w:val="both"/>
      </w:pPr>
      <w:r>
        <w:rPr>
          <w:sz w:val="24"/>
        </w:rPr>
        <w:t xml:space="preserve">V ásledují í ta ul e jsou u ede a případ á spe ifika použití této </w:t>
      </w:r>
      <w:r>
        <w:rPr>
          <w:sz w:val="24"/>
        </w:rPr>
        <w:tab/>
        <w:t xml:space="preserve">etodik podle t pu žadatele. </w:t>
      </w:r>
    </w:p>
    <w:tbl>
      <w:tblPr>
        <w:tblStyle w:val="TableGrid"/>
        <w:tblW w:w="9059" w:type="dxa"/>
        <w:tblInd w:w="83" w:type="dxa"/>
        <w:tblCellMar>
          <w:top w:w="19" w:type="dxa"/>
          <w:left w:w="0" w:type="dxa"/>
          <w:bottom w:w="19" w:type="dxa"/>
          <w:right w:w="6" w:type="dxa"/>
        </w:tblCellMar>
        <w:tblLook w:val="04A0" w:firstRow="1" w:lastRow="0" w:firstColumn="1" w:lastColumn="0" w:noHBand="0" w:noVBand="1"/>
      </w:tblPr>
      <w:tblGrid>
        <w:gridCol w:w="437"/>
        <w:gridCol w:w="2549"/>
        <w:gridCol w:w="497"/>
        <w:gridCol w:w="514"/>
        <w:gridCol w:w="2319"/>
        <w:gridCol w:w="617"/>
        <w:gridCol w:w="2126"/>
      </w:tblGrid>
      <w:tr w:rsidR="00A54239">
        <w:trPr>
          <w:trHeight w:val="491"/>
        </w:trPr>
        <w:tc>
          <w:tcPr>
            <w:tcW w:w="43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107"/>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6"/>
              <w:jc w:val="center"/>
            </w:pPr>
            <w:r>
              <w:rPr>
                <w:b/>
              </w:rPr>
              <w:t xml:space="preserve">Typ žadatele </w:t>
            </w:r>
          </w:p>
        </w:tc>
        <w:tc>
          <w:tcPr>
            <w:tcW w:w="49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108"/>
            </w:pPr>
            <w:r>
              <w:rPr>
                <w:b/>
              </w:rPr>
              <w:t xml:space="preserve">5.1 </w:t>
            </w:r>
          </w:p>
        </w:tc>
        <w:tc>
          <w:tcPr>
            <w:tcW w:w="51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115"/>
            </w:pPr>
            <w:r>
              <w:rPr>
                <w:b/>
              </w:rPr>
              <w:t xml:space="preserve">5.2 </w:t>
            </w:r>
          </w:p>
        </w:tc>
        <w:tc>
          <w:tcPr>
            <w:tcW w:w="506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5"/>
              <w:jc w:val="center"/>
            </w:pPr>
            <w:r>
              <w:rPr>
                <w:b/>
              </w:rPr>
              <w:t xml:space="preserve">Specifika metodiky </w:t>
            </w:r>
          </w:p>
        </w:tc>
      </w:tr>
      <w:tr w:rsidR="00A54239">
        <w:trPr>
          <w:trHeight w:val="1326"/>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1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t xml:space="preserve">kraje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right="98"/>
              <w:jc w:val="both"/>
            </w:pPr>
            <w:r>
              <w:t xml:space="preserve">Metodika je použitel á  pl é rozsahu s tí ,  </w:t>
            </w:r>
            <w:r>
              <w:t xml:space="preserve">že EM ůže ýt za ede ý  rá i elého ajetku kraje, v rá i dílčího sektoru školst í, so iál í péče nebo v rá i jed otli é příspě ko é orga iza e  </w:t>
            </w:r>
          </w:p>
        </w:tc>
      </w:tr>
      <w:tr w:rsidR="00A54239">
        <w:trPr>
          <w:trHeight w:val="1322"/>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2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t xml:space="preserve">obce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line="252" w:lineRule="auto"/>
              <w:ind w:left="108"/>
              <w:jc w:val="both"/>
            </w:pPr>
            <w:r>
              <w:t xml:space="preserve">Metodika je použitel á  pl é rozsahu pro ěsta  a o e še h elikostí. Ni é ě rozsah a pro ádě í EM </w:t>
            </w:r>
          </w:p>
          <w:p w:rsidR="00A54239" w:rsidRDefault="00621F98">
            <w:pPr>
              <w:spacing w:after="0"/>
              <w:ind w:left="108"/>
              <w:jc w:val="both"/>
            </w:pPr>
            <w:r>
              <w:t xml:space="preserve">jsou do z ač é ír o li ě elikostí,  resp. perso ál ími a ekonomický i ož osti o e.  </w:t>
            </w:r>
          </w:p>
        </w:tc>
      </w:tr>
      <w:tr w:rsidR="00A54239">
        <w:trPr>
          <w:trHeight w:val="1325"/>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3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tabs>
                <w:tab w:val="center" w:pos="2168"/>
              </w:tabs>
              <w:spacing w:after="0"/>
            </w:pPr>
            <w:r>
              <w:t>do ro ol é s azk o</w:t>
            </w:r>
            <w:r>
              <w:tab/>
              <w:t xml:space="preserve">í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right="98"/>
              <w:jc w:val="both"/>
            </w:pPr>
            <w:r>
              <w:t xml:space="preserve">Metodika je použitel á  pl é rozsahu. Kro ě i di iduál ího zajiště í EM ají s azk o í předpoklad pro </w:t>
            </w:r>
            <w:r>
              <w:t xml:space="preserve">t oře í eko o i k ýhod ého společ ého s sté u EM pro í e o í.  </w:t>
            </w:r>
          </w:p>
        </w:tc>
      </w:tr>
      <w:tr w:rsidR="00A54239">
        <w:trPr>
          <w:trHeight w:val="518"/>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4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t xml:space="preserve">orga izač í složk státu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5061" w:type="dxa"/>
            <w:gridSpan w:val="3"/>
            <w:vMerge w:val="restart"/>
            <w:tcBorders>
              <w:top w:val="single" w:sz="4" w:space="0" w:color="000000"/>
              <w:left w:val="single" w:sz="4" w:space="0" w:color="000000"/>
              <w:bottom w:val="nil"/>
              <w:right w:val="single" w:sz="4" w:space="0" w:color="000000"/>
            </w:tcBorders>
            <w:vAlign w:val="bottom"/>
          </w:tcPr>
          <w:p w:rsidR="00A54239" w:rsidRDefault="00621F98">
            <w:pPr>
              <w:spacing w:after="0"/>
              <w:ind w:left="108" w:right="101"/>
              <w:jc w:val="both"/>
            </w:pPr>
            <w:r>
              <w:t xml:space="preserve">V případě e trál ího řeše í EM a úro i stát í h orga iza í ohou ýt požada k této etodik apl ě jed ot ě tí to e trál í s sté e </w:t>
            </w:r>
          </w:p>
        </w:tc>
      </w:tr>
      <w:tr w:rsidR="00A54239">
        <w:trPr>
          <w:trHeight w:val="427"/>
        </w:trPr>
        <w:tc>
          <w:tcPr>
            <w:tcW w:w="438" w:type="dxa"/>
            <w:tcBorders>
              <w:top w:val="single" w:sz="4" w:space="0" w:color="000000"/>
              <w:left w:val="single" w:sz="4" w:space="0" w:color="000000"/>
              <w:bottom w:val="nil"/>
              <w:right w:val="single" w:sz="4" w:space="0" w:color="000000"/>
            </w:tcBorders>
          </w:tcPr>
          <w:p w:rsidR="00A54239" w:rsidRDefault="00A54239"/>
        </w:tc>
        <w:tc>
          <w:tcPr>
            <w:tcW w:w="2549" w:type="dxa"/>
            <w:tcBorders>
              <w:top w:val="single" w:sz="4" w:space="0" w:color="000000"/>
              <w:left w:val="single" w:sz="4" w:space="0" w:color="000000"/>
              <w:bottom w:val="nil"/>
              <w:right w:val="single" w:sz="4" w:space="0" w:color="000000"/>
            </w:tcBorders>
          </w:tcPr>
          <w:p w:rsidR="00A54239" w:rsidRDefault="00A54239"/>
        </w:tc>
        <w:tc>
          <w:tcPr>
            <w:tcW w:w="497" w:type="dxa"/>
            <w:tcBorders>
              <w:top w:val="single" w:sz="4" w:space="0" w:color="000000"/>
              <w:left w:val="single" w:sz="4" w:space="0" w:color="000000"/>
              <w:bottom w:val="nil"/>
              <w:right w:val="single" w:sz="4" w:space="0" w:color="000000"/>
            </w:tcBorders>
          </w:tcPr>
          <w:p w:rsidR="00A54239" w:rsidRDefault="00A54239"/>
        </w:tc>
        <w:tc>
          <w:tcPr>
            <w:tcW w:w="514" w:type="dxa"/>
            <w:tcBorders>
              <w:top w:val="single" w:sz="4" w:space="0" w:color="000000"/>
              <w:left w:val="single" w:sz="4" w:space="0" w:color="000000"/>
              <w:bottom w:val="nil"/>
              <w:right w:val="single" w:sz="4" w:space="0" w:color="000000"/>
            </w:tcBorders>
          </w:tcPr>
          <w:p w:rsidR="00A54239" w:rsidRDefault="00A54239"/>
        </w:tc>
        <w:tc>
          <w:tcPr>
            <w:tcW w:w="0" w:type="auto"/>
            <w:gridSpan w:val="3"/>
            <w:vMerge/>
            <w:tcBorders>
              <w:top w:val="nil"/>
              <w:left w:val="single" w:sz="4" w:space="0" w:color="000000"/>
              <w:bottom w:val="nil"/>
              <w:right w:val="single" w:sz="4" w:space="0" w:color="000000"/>
            </w:tcBorders>
          </w:tcPr>
          <w:p w:rsidR="00A54239" w:rsidRDefault="00A54239"/>
        </w:tc>
      </w:tr>
      <w:tr w:rsidR="00A54239">
        <w:trPr>
          <w:trHeight w:val="648"/>
        </w:trPr>
        <w:tc>
          <w:tcPr>
            <w:tcW w:w="438" w:type="dxa"/>
            <w:tcBorders>
              <w:top w:val="nil"/>
              <w:left w:val="single" w:sz="4" w:space="0" w:color="000000"/>
              <w:bottom w:val="single" w:sz="4" w:space="0" w:color="000000"/>
              <w:right w:val="single" w:sz="4" w:space="0" w:color="000000"/>
            </w:tcBorders>
          </w:tcPr>
          <w:p w:rsidR="00A54239" w:rsidRDefault="00621F98">
            <w:pPr>
              <w:spacing w:after="0"/>
              <w:ind w:left="107"/>
            </w:pPr>
            <w:r>
              <w:t xml:space="preserve">5 </w:t>
            </w:r>
          </w:p>
        </w:tc>
        <w:tc>
          <w:tcPr>
            <w:tcW w:w="2549" w:type="dxa"/>
            <w:tcBorders>
              <w:top w:val="nil"/>
              <w:left w:val="single" w:sz="4" w:space="0" w:color="000000"/>
              <w:bottom w:val="single" w:sz="4" w:space="0" w:color="000000"/>
              <w:right w:val="single" w:sz="4" w:space="0" w:color="000000"/>
            </w:tcBorders>
          </w:tcPr>
          <w:p w:rsidR="00A54239" w:rsidRDefault="00621F98">
            <w:pPr>
              <w:spacing w:after="0"/>
              <w:ind w:left="108"/>
            </w:pPr>
            <w:r>
              <w:t xml:space="preserve">stát í orga iza e </w:t>
            </w:r>
          </w:p>
        </w:tc>
        <w:tc>
          <w:tcPr>
            <w:tcW w:w="497" w:type="dxa"/>
            <w:tcBorders>
              <w:top w:val="nil"/>
              <w:left w:val="single" w:sz="4" w:space="0" w:color="000000"/>
              <w:bottom w:val="single" w:sz="4" w:space="0" w:color="000000"/>
              <w:right w:val="single" w:sz="4" w:space="0" w:color="000000"/>
            </w:tcBorders>
          </w:tcPr>
          <w:p w:rsidR="00A54239" w:rsidRDefault="00621F98">
            <w:pPr>
              <w:spacing w:after="0"/>
              <w:ind w:left="8"/>
              <w:jc w:val="center"/>
            </w:pPr>
            <w:r>
              <w:t xml:space="preserve">X </w:t>
            </w:r>
          </w:p>
        </w:tc>
        <w:tc>
          <w:tcPr>
            <w:tcW w:w="514" w:type="dxa"/>
            <w:tcBorders>
              <w:top w:val="nil"/>
              <w:left w:val="single" w:sz="4" w:space="0" w:color="000000"/>
              <w:bottom w:val="single" w:sz="4" w:space="0" w:color="000000"/>
              <w:right w:val="single" w:sz="4" w:space="0" w:color="000000"/>
            </w:tcBorders>
          </w:tcPr>
          <w:p w:rsidR="00A54239" w:rsidRDefault="00621F98">
            <w:pPr>
              <w:spacing w:after="0"/>
              <w:ind w:left="52"/>
              <w:jc w:val="center"/>
            </w:pPr>
            <w:r>
              <w:t xml:space="preserve"> </w:t>
            </w:r>
          </w:p>
        </w:tc>
        <w:tc>
          <w:tcPr>
            <w:tcW w:w="5061" w:type="dxa"/>
            <w:gridSpan w:val="3"/>
            <w:tcBorders>
              <w:top w:val="nil"/>
              <w:left w:val="single" w:sz="4" w:space="0" w:color="000000"/>
              <w:bottom w:val="single" w:sz="4" w:space="0" w:color="000000"/>
              <w:right w:val="single" w:sz="4" w:space="0" w:color="000000"/>
            </w:tcBorders>
          </w:tcPr>
          <w:p w:rsidR="00A54239" w:rsidRDefault="00621F98">
            <w:pPr>
              <w:spacing w:after="0"/>
              <w:ind w:left="108" w:firstLine="183"/>
              <w:jc w:val="both"/>
            </w:pPr>
            <w:r>
              <w:t xml:space="preserve">apoje ý apř. a CRAB e o e trál í o itori g spotře e ergie udo  ajetku státu . </w:t>
            </w:r>
          </w:p>
        </w:tc>
      </w:tr>
      <w:tr w:rsidR="00A54239">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6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tabs>
                <w:tab w:val="center" w:pos="772"/>
                <w:tab w:val="center" w:pos="1679"/>
              </w:tabs>
              <w:spacing w:after="0"/>
            </w:pPr>
            <w:r>
              <w:tab/>
            </w:r>
            <w:r>
              <w:t>eřej é ýzku</w:t>
            </w:r>
            <w:r>
              <w:tab/>
              <w:t xml:space="preserve">é </w:t>
            </w:r>
          </w:p>
          <w:p w:rsidR="00A54239" w:rsidRDefault="00621F98">
            <w:pPr>
              <w:spacing w:after="0"/>
              <w:ind w:left="108"/>
            </w:pPr>
            <w:r>
              <w:t xml:space="preserve">instituce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2319" w:type="dxa"/>
            <w:tcBorders>
              <w:top w:val="single" w:sz="4" w:space="0" w:color="000000"/>
              <w:left w:val="single" w:sz="4" w:space="0" w:color="000000"/>
              <w:bottom w:val="single" w:sz="4" w:space="0" w:color="000000"/>
              <w:right w:val="nil"/>
            </w:tcBorders>
          </w:tcPr>
          <w:p w:rsidR="00A54239" w:rsidRDefault="00621F98">
            <w:pPr>
              <w:spacing w:after="0"/>
              <w:ind w:left="108"/>
            </w:pPr>
            <w:r>
              <w:t xml:space="preserve">Metodika je použitel á </w:t>
            </w:r>
          </w:p>
        </w:tc>
        <w:tc>
          <w:tcPr>
            <w:tcW w:w="617" w:type="dxa"/>
            <w:tcBorders>
              <w:top w:val="single" w:sz="4" w:space="0" w:color="000000"/>
              <w:left w:val="nil"/>
              <w:bottom w:val="single" w:sz="4" w:space="0" w:color="000000"/>
              <w:right w:val="nil"/>
            </w:tcBorders>
          </w:tcPr>
          <w:p w:rsidR="00A54239" w:rsidRDefault="00621F98">
            <w:pPr>
              <w:spacing w:after="0"/>
            </w:pPr>
            <w:r>
              <w:t xml:space="preserve"> pl é</w:t>
            </w:r>
          </w:p>
        </w:tc>
        <w:tc>
          <w:tcPr>
            <w:tcW w:w="2126" w:type="dxa"/>
            <w:tcBorders>
              <w:top w:val="single" w:sz="4" w:space="0" w:color="000000"/>
              <w:left w:val="nil"/>
              <w:bottom w:val="single" w:sz="4" w:space="0" w:color="000000"/>
              <w:right w:val="single" w:sz="4" w:space="0" w:color="000000"/>
            </w:tcBorders>
          </w:tcPr>
          <w:p w:rsidR="00A54239" w:rsidRDefault="00621F98">
            <w:pPr>
              <w:spacing w:after="0"/>
            </w:pPr>
            <w:r>
              <w:t xml:space="preserve"> rozsahu. </w:t>
            </w:r>
          </w:p>
        </w:tc>
      </w:tr>
      <w:tr w:rsidR="00A54239">
        <w:trPr>
          <w:trHeight w:val="519"/>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7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tabs>
                <w:tab w:val="center" w:pos="648"/>
                <w:tab w:val="center" w:pos="1735"/>
              </w:tabs>
              <w:spacing w:after="0"/>
            </w:pPr>
            <w:r>
              <w:tab/>
            </w:r>
            <w:r>
              <w:t>eřej oprá</w:t>
            </w:r>
            <w:r>
              <w:tab/>
              <w:t xml:space="preserve">í i stitu e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2319" w:type="dxa"/>
            <w:tcBorders>
              <w:top w:val="single" w:sz="4" w:space="0" w:color="000000"/>
              <w:left w:val="single" w:sz="4" w:space="0" w:color="000000"/>
              <w:bottom w:val="single" w:sz="4" w:space="0" w:color="000000"/>
              <w:right w:val="nil"/>
            </w:tcBorders>
            <w:vAlign w:val="center"/>
          </w:tcPr>
          <w:p w:rsidR="00A54239" w:rsidRDefault="00621F98">
            <w:pPr>
              <w:spacing w:after="0"/>
              <w:ind w:left="108"/>
            </w:pPr>
            <w:r>
              <w:t xml:space="preserve">Metodika je použitel á </w:t>
            </w:r>
          </w:p>
        </w:tc>
        <w:tc>
          <w:tcPr>
            <w:tcW w:w="617" w:type="dxa"/>
            <w:tcBorders>
              <w:top w:val="single" w:sz="4" w:space="0" w:color="000000"/>
              <w:left w:val="nil"/>
              <w:bottom w:val="single" w:sz="4" w:space="0" w:color="000000"/>
              <w:right w:val="nil"/>
            </w:tcBorders>
            <w:vAlign w:val="center"/>
          </w:tcPr>
          <w:p w:rsidR="00A54239" w:rsidRDefault="00621F98">
            <w:pPr>
              <w:spacing w:after="0"/>
            </w:pPr>
            <w:r>
              <w:t xml:space="preserve"> pl é</w:t>
            </w:r>
          </w:p>
        </w:tc>
        <w:tc>
          <w:tcPr>
            <w:tcW w:w="2126" w:type="dxa"/>
            <w:tcBorders>
              <w:top w:val="single" w:sz="4" w:space="0" w:color="000000"/>
              <w:left w:val="nil"/>
              <w:bottom w:val="single" w:sz="4" w:space="0" w:color="000000"/>
              <w:right w:val="single" w:sz="4" w:space="0" w:color="000000"/>
            </w:tcBorders>
            <w:vAlign w:val="center"/>
          </w:tcPr>
          <w:p w:rsidR="00A54239" w:rsidRDefault="00621F98">
            <w:pPr>
              <w:spacing w:after="0"/>
            </w:pPr>
            <w:r>
              <w:t xml:space="preserve"> rozsahu. </w:t>
            </w:r>
          </w:p>
        </w:tc>
      </w:tr>
      <w:tr w:rsidR="00A54239">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8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firstLine="177"/>
            </w:pPr>
            <w:r>
              <w:t xml:space="preserve">ěstské části hl. </w:t>
            </w:r>
            <w:r>
              <w:tab/>
              <w:t xml:space="preserve">ěsta Prahy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52"/>
              <w:jc w:val="center"/>
            </w:pPr>
            <w:r>
              <w:t xml:space="preserve"> </w:t>
            </w:r>
          </w:p>
        </w:tc>
        <w:tc>
          <w:tcPr>
            <w:tcW w:w="2319" w:type="dxa"/>
            <w:tcBorders>
              <w:top w:val="single" w:sz="4" w:space="0" w:color="000000"/>
              <w:left w:val="single" w:sz="4" w:space="0" w:color="000000"/>
              <w:bottom w:val="single" w:sz="4" w:space="0" w:color="000000"/>
              <w:right w:val="nil"/>
            </w:tcBorders>
            <w:vAlign w:val="center"/>
          </w:tcPr>
          <w:p w:rsidR="00A54239" w:rsidRDefault="00621F98">
            <w:pPr>
              <w:spacing w:after="0"/>
              <w:ind w:left="108"/>
            </w:pPr>
            <w:r>
              <w:t xml:space="preserve">Metodika je použitel á </w:t>
            </w:r>
          </w:p>
        </w:tc>
        <w:tc>
          <w:tcPr>
            <w:tcW w:w="617" w:type="dxa"/>
            <w:tcBorders>
              <w:top w:val="single" w:sz="4" w:space="0" w:color="000000"/>
              <w:left w:val="nil"/>
              <w:bottom w:val="single" w:sz="4" w:space="0" w:color="000000"/>
              <w:right w:val="nil"/>
            </w:tcBorders>
            <w:vAlign w:val="center"/>
          </w:tcPr>
          <w:p w:rsidR="00A54239" w:rsidRDefault="00621F98">
            <w:pPr>
              <w:spacing w:after="0"/>
            </w:pPr>
            <w:r>
              <w:t xml:space="preserve"> pl é</w:t>
            </w:r>
          </w:p>
        </w:tc>
        <w:tc>
          <w:tcPr>
            <w:tcW w:w="2126" w:type="dxa"/>
            <w:tcBorders>
              <w:top w:val="single" w:sz="4" w:space="0" w:color="000000"/>
              <w:left w:val="nil"/>
              <w:bottom w:val="single" w:sz="4" w:space="0" w:color="000000"/>
              <w:right w:val="single" w:sz="4" w:space="0" w:color="000000"/>
            </w:tcBorders>
            <w:vAlign w:val="center"/>
          </w:tcPr>
          <w:p w:rsidR="00A54239" w:rsidRDefault="00621F98">
            <w:pPr>
              <w:spacing w:after="0"/>
            </w:pPr>
            <w:r>
              <w:t xml:space="preserve"> rozsahu. </w:t>
            </w:r>
          </w:p>
        </w:tc>
      </w:tr>
      <w:tr w:rsidR="00A54239">
        <w:trPr>
          <w:trHeight w:val="1056"/>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9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t xml:space="preserve">příspě ko é orga iza e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right="250"/>
              <w:jc w:val="both"/>
            </w:pPr>
            <w:r>
              <w:t xml:space="preserve">Metodika je použitel á  pl é rozsahu.  O způso u zajiště í a pro ádě í EM ůže rozhodo at zřizo atel příspě ko é orga iza e. </w:t>
            </w:r>
          </w:p>
        </w:tc>
      </w:tr>
      <w:tr w:rsidR="00A54239">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t xml:space="preserve">10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jc w:val="both"/>
            </w:pPr>
            <w:r>
              <w:t xml:space="preserve">soké škol , škol a školská zaříze í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
              <w:jc w:val="center"/>
            </w:pPr>
            <w:r>
              <w:t xml:space="preserve">X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A54239" w:rsidRDefault="00621F98">
            <w:pPr>
              <w:tabs>
                <w:tab w:val="center" w:pos="3339"/>
              </w:tabs>
              <w:spacing w:after="0"/>
            </w:pPr>
            <w:r>
              <w:t>Metodika je použitel á  pl é</w:t>
            </w:r>
            <w:r>
              <w:tab/>
              <w:t xml:space="preserve"> rozsahu. </w:t>
            </w:r>
          </w:p>
        </w:tc>
      </w:tr>
      <w:tr w:rsidR="00A54239">
        <w:trPr>
          <w:trHeight w:val="787"/>
        </w:trPr>
        <w:tc>
          <w:tcPr>
            <w:tcW w:w="43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7"/>
            </w:pPr>
            <w:r>
              <w:lastRenderedPageBreak/>
              <w:t xml:space="preserve">11 </w:t>
            </w:r>
          </w:p>
        </w:tc>
        <w:tc>
          <w:tcPr>
            <w:tcW w:w="2549"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t xml:space="preserve">estát í ezisko é </w:t>
            </w:r>
          </w:p>
          <w:p w:rsidR="00A54239" w:rsidRDefault="00621F98">
            <w:pPr>
              <w:spacing w:after="0"/>
              <w:ind w:left="108"/>
            </w:pPr>
            <w:r>
              <w:t xml:space="preserve">organizace * </w:t>
            </w:r>
          </w:p>
        </w:tc>
        <w:tc>
          <w:tcPr>
            <w:tcW w:w="49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8"/>
              <w:jc w:val="center"/>
            </w:pPr>
            <w:r>
              <w:t xml:space="preserve">X </w:t>
            </w:r>
          </w:p>
        </w:tc>
        <w:tc>
          <w:tcPr>
            <w:tcW w:w="514"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52"/>
              <w:jc w:val="center"/>
            </w:pPr>
            <w:r>
              <w:t xml:space="preserve"> </w:t>
            </w:r>
          </w:p>
        </w:tc>
        <w:tc>
          <w:tcPr>
            <w:tcW w:w="5061" w:type="dxa"/>
            <w:gridSpan w:val="3"/>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right="165"/>
              <w:jc w:val="both"/>
            </w:pPr>
            <w:r>
              <w:t xml:space="preserve">Metodika je použitel á s podo ý i o eze í i  jako v případ ě alý h o í.   </w:t>
            </w:r>
          </w:p>
        </w:tc>
      </w:tr>
    </w:tbl>
    <w:p w:rsidR="00A54239" w:rsidRDefault="00621F98">
      <w:pPr>
        <w:spacing w:after="157" w:line="237" w:lineRule="auto"/>
        <w:ind w:left="437"/>
      </w:pPr>
      <w:r>
        <w:t xml:space="preserve">* </w:t>
      </w:r>
      <w:r>
        <w:t xml:space="preserve">o e ě prospěš é společ osti, ada e, adač í fo d , ústa , spolk , írk e a á ože ské společ osti a jeji h s azk </w:t>
      </w:r>
    </w:p>
    <w:p w:rsidR="00A54239" w:rsidRDefault="00621F98">
      <w:pPr>
        <w:tabs>
          <w:tab w:val="center" w:pos="2097"/>
        </w:tabs>
        <w:spacing w:after="2" w:line="256" w:lineRule="auto"/>
      </w:pPr>
      <w:r>
        <w:rPr>
          <w:b/>
          <w:sz w:val="24"/>
        </w:rPr>
        <w:t>Upřesňují í i for</w:t>
      </w:r>
      <w:r>
        <w:rPr>
          <w:b/>
          <w:sz w:val="24"/>
        </w:rPr>
        <w:tab/>
        <w:t>a e</w:t>
      </w:r>
      <w:r>
        <w:rPr>
          <w:sz w:val="24"/>
        </w:rPr>
        <w:t xml:space="preserve"> </w:t>
      </w:r>
    </w:p>
    <w:p w:rsidR="00A54239" w:rsidRDefault="00621F98">
      <w:pPr>
        <w:spacing w:after="145" w:line="249" w:lineRule="auto"/>
        <w:ind w:left="72" w:hanging="10"/>
        <w:jc w:val="both"/>
      </w:pPr>
      <w:r>
        <w:rPr>
          <w:sz w:val="24"/>
        </w:rPr>
        <w:t xml:space="preserve">E ergeti ký a age e t, jakožto jeho perso ál í zajiště í ůže </w:t>
      </w:r>
      <w:r>
        <w:rPr>
          <w:sz w:val="24"/>
        </w:rPr>
        <w:t xml:space="preserve">ýt pro ádě třetí stra ou, ož i o ji é z a e á, že pro příspě ko ou organizaci, která je z pohledu progra u OPŽP žadatele o dota i, tuto služ u ůže apříklad zajišťo at zřizo atel apod. </w:t>
      </w:r>
      <w:r>
        <w:rPr>
          <w:b/>
          <w:color w:val="336699"/>
          <w:sz w:val="28"/>
        </w:rPr>
        <w:t xml:space="preserve"> </w:t>
      </w:r>
    </w:p>
    <w:p w:rsidR="00A54239" w:rsidRDefault="00621F98">
      <w:pPr>
        <w:pStyle w:val="Nadpis3"/>
        <w:tabs>
          <w:tab w:val="center" w:pos="4115"/>
          <w:tab w:val="center" w:pos="5999"/>
          <w:tab w:val="center" w:pos="8086"/>
        </w:tabs>
        <w:spacing w:after="104" w:line="250" w:lineRule="auto"/>
        <w:ind w:left="0" w:right="0" w:firstLine="0"/>
        <w:jc w:val="left"/>
      </w:pPr>
      <w:r>
        <w:rPr>
          <w:rFonts w:ascii="Calibri" w:eastAsia="Calibri" w:hAnsi="Calibri" w:cs="Calibri"/>
          <w:color w:val="336699"/>
          <w:sz w:val="32"/>
        </w:rPr>
        <w:t xml:space="preserve">5. Úprava e ergeti kého </w:t>
      </w:r>
      <w:r>
        <w:rPr>
          <w:rFonts w:ascii="Calibri" w:eastAsia="Calibri" w:hAnsi="Calibri" w:cs="Calibri"/>
          <w:color w:val="336699"/>
          <w:sz w:val="32"/>
        </w:rPr>
        <w:tab/>
        <w:t>a age</w:t>
      </w:r>
      <w:r>
        <w:rPr>
          <w:rFonts w:ascii="Calibri" w:eastAsia="Calibri" w:hAnsi="Calibri" w:cs="Calibri"/>
          <w:color w:val="336699"/>
          <w:sz w:val="32"/>
        </w:rPr>
        <w:tab/>
        <w:t>e tu v e ergeti ké</w:t>
      </w:r>
      <w:r>
        <w:rPr>
          <w:rFonts w:ascii="Calibri" w:eastAsia="Calibri" w:hAnsi="Calibri" w:cs="Calibri"/>
          <w:color w:val="336699"/>
          <w:sz w:val="32"/>
        </w:rPr>
        <w:tab/>
        <w:t xml:space="preserve"> posudku  </w:t>
      </w:r>
    </w:p>
    <w:p w:rsidR="00A54239" w:rsidRDefault="00621F98">
      <w:pPr>
        <w:spacing w:after="145" w:line="249" w:lineRule="auto"/>
        <w:ind w:left="170" w:hanging="108"/>
        <w:jc w:val="both"/>
      </w:pPr>
      <w:r>
        <w:rPr>
          <w:sz w:val="24"/>
        </w:rPr>
        <w:t>Energe</w:t>
      </w:r>
      <w:r>
        <w:rPr>
          <w:sz w:val="24"/>
        </w:rPr>
        <w:t xml:space="preserve">ti ký spe ialista je po i e se při zpra o á í e ergeti kého posudku řídit )á az ý zore e ergeti kého posouze í.   </w:t>
      </w:r>
    </w:p>
    <w:p w:rsidR="00A54239" w:rsidRDefault="00621F98">
      <w:pPr>
        <w:spacing w:after="145" w:line="249" w:lineRule="auto"/>
        <w:ind w:left="72" w:hanging="10"/>
        <w:jc w:val="both"/>
      </w:pPr>
      <w:r>
        <w:rPr>
          <w:sz w:val="24"/>
        </w:rPr>
        <w:t>V rá i e ergeti kého posudku je pro účel podpor  ose  OPŽP  souladu  s touto etodikou ez t é, a á rh a ede í e ergeti kého anagementu  l žd s</w:t>
      </w:r>
      <w:r>
        <w:rPr>
          <w:sz w:val="24"/>
        </w:rPr>
        <w:t xml:space="preserve">oučástí doporuče é aria t řeše í.  </w:t>
      </w:r>
    </w:p>
    <w:p w:rsidR="00A54239" w:rsidRDefault="00621F98">
      <w:pPr>
        <w:tabs>
          <w:tab w:val="center" w:pos="2745"/>
          <w:tab w:val="center" w:pos="3964"/>
        </w:tabs>
        <w:spacing w:after="145" w:line="249" w:lineRule="auto"/>
      </w:pPr>
      <w:r>
        <w:rPr>
          <w:sz w:val="24"/>
        </w:rPr>
        <w:t>Dále je v e ergeti ké</w:t>
      </w:r>
      <w:r>
        <w:rPr>
          <w:sz w:val="24"/>
        </w:rPr>
        <w:tab/>
        <w:t xml:space="preserve"> posudku </w:t>
      </w:r>
      <w:r>
        <w:rPr>
          <w:sz w:val="24"/>
        </w:rPr>
        <w:tab/>
        <w:t xml:space="preserve">žado á o: </w:t>
      </w:r>
    </w:p>
    <w:p w:rsidR="00A54239" w:rsidRDefault="00621F98">
      <w:pPr>
        <w:numPr>
          <w:ilvl w:val="0"/>
          <w:numId w:val="32"/>
        </w:numPr>
        <w:spacing w:after="145" w:line="249" w:lineRule="auto"/>
        <w:ind w:hanging="360"/>
        <w:jc w:val="both"/>
      </w:pPr>
      <w:r>
        <w:rPr>
          <w:sz w:val="24"/>
        </w:rPr>
        <w:t xml:space="preserve">Posouze í stá ají ího způso u zajiště í e ergeti kého </w:t>
      </w:r>
      <w:r>
        <w:rPr>
          <w:sz w:val="24"/>
        </w:rPr>
        <w:tab/>
        <w:t>a age</w:t>
      </w:r>
      <w:r>
        <w:rPr>
          <w:sz w:val="24"/>
        </w:rPr>
        <w:tab/>
        <w:t xml:space="preserve">e tu, apř.: </w:t>
      </w:r>
    </w:p>
    <w:p w:rsidR="00A54239" w:rsidRDefault="00621F98">
      <w:pPr>
        <w:numPr>
          <w:ilvl w:val="1"/>
          <w:numId w:val="32"/>
        </w:numPr>
        <w:spacing w:after="145" w:line="249" w:lineRule="auto"/>
        <w:ind w:hanging="360"/>
        <w:jc w:val="both"/>
      </w:pPr>
      <w:r>
        <w:rPr>
          <w:sz w:val="24"/>
        </w:rPr>
        <w:t xml:space="preserve">jak je pro ádě a ko trola pro ozu, </w:t>
      </w:r>
      <w:r>
        <w:rPr>
          <w:sz w:val="24"/>
        </w:rPr>
        <w:tab/>
        <w:t>ěře í spotře</w:t>
      </w:r>
      <w:r>
        <w:rPr>
          <w:sz w:val="24"/>
        </w:rPr>
        <w:tab/>
        <w:t xml:space="preserve">, regula e atp.  </w:t>
      </w:r>
    </w:p>
    <w:p w:rsidR="00A54239" w:rsidRDefault="00621F98">
      <w:pPr>
        <w:numPr>
          <w:ilvl w:val="1"/>
          <w:numId w:val="32"/>
        </w:numPr>
        <w:spacing w:after="145" w:line="249" w:lineRule="auto"/>
        <w:ind w:hanging="360"/>
        <w:jc w:val="both"/>
      </w:pPr>
      <w:r>
        <w:rPr>
          <w:sz w:val="24"/>
        </w:rPr>
        <w:t xml:space="preserve">jak plá o itě jsou pro ádě a opatře </w:t>
      </w:r>
      <w:r>
        <w:rPr>
          <w:sz w:val="24"/>
        </w:rPr>
        <w:t xml:space="preserve">í, která </w:t>
      </w:r>
      <w:r>
        <w:rPr>
          <w:sz w:val="24"/>
        </w:rPr>
        <w:tab/>
        <w:t xml:space="preserve">ají li a spotře u e ergie </w:t>
      </w:r>
    </w:p>
    <w:p w:rsidR="00A54239" w:rsidRDefault="00621F98">
      <w:pPr>
        <w:numPr>
          <w:ilvl w:val="1"/>
          <w:numId w:val="32"/>
        </w:numPr>
        <w:spacing w:after="145" w:line="249" w:lineRule="auto"/>
        <w:ind w:hanging="360"/>
        <w:jc w:val="both"/>
      </w:pPr>
      <w:r>
        <w:rPr>
          <w:sz w:val="24"/>
        </w:rPr>
        <w:t>jak jsou orga izo á</w:t>
      </w:r>
      <w:r>
        <w:rPr>
          <w:sz w:val="24"/>
        </w:rPr>
        <w:tab/>
        <w:t xml:space="preserve"> či</w:t>
      </w:r>
      <w:r>
        <w:rPr>
          <w:sz w:val="24"/>
        </w:rPr>
        <w:tab/>
        <w:t>osti, defi o á</w:t>
      </w:r>
      <w:r>
        <w:rPr>
          <w:sz w:val="24"/>
        </w:rPr>
        <w:tab/>
        <w:t xml:space="preserve"> odpo ěd osti, škole i pra o</w:t>
      </w:r>
      <w:r>
        <w:rPr>
          <w:sz w:val="24"/>
        </w:rPr>
        <w:tab/>
        <w:t xml:space="preserve">í i atp. </w:t>
      </w:r>
    </w:p>
    <w:p w:rsidR="00A54239" w:rsidRDefault="00621F98">
      <w:pPr>
        <w:numPr>
          <w:ilvl w:val="1"/>
          <w:numId w:val="32"/>
        </w:numPr>
        <w:spacing w:after="10" w:line="249" w:lineRule="auto"/>
        <w:ind w:hanging="360"/>
        <w:jc w:val="both"/>
      </w:pPr>
      <w:r>
        <w:rPr>
          <w:sz w:val="24"/>
        </w:rPr>
        <w:t xml:space="preserve">jak je pro ádě o </w:t>
      </w:r>
      <w:r>
        <w:rPr>
          <w:sz w:val="24"/>
        </w:rPr>
        <w:tab/>
        <w:t>hod o e í spotře</w:t>
      </w:r>
      <w:r>
        <w:rPr>
          <w:sz w:val="24"/>
        </w:rPr>
        <w:tab/>
        <w:t xml:space="preserve"> e ergie, ko trola, ápra a edostatků atp. </w:t>
      </w:r>
    </w:p>
    <w:p w:rsidR="00A54239" w:rsidRDefault="00621F98">
      <w:pPr>
        <w:spacing w:after="133"/>
        <w:ind w:left="929"/>
      </w:pPr>
      <w:r>
        <w:rPr>
          <w:sz w:val="24"/>
        </w:rPr>
        <w:t xml:space="preserve"> </w:t>
      </w:r>
    </w:p>
    <w:p w:rsidR="00A54239" w:rsidRDefault="00621F98">
      <w:pPr>
        <w:numPr>
          <w:ilvl w:val="0"/>
          <w:numId w:val="32"/>
        </w:numPr>
        <w:spacing w:after="145" w:line="249" w:lineRule="auto"/>
        <w:ind w:hanging="360"/>
        <w:jc w:val="both"/>
      </w:pPr>
      <w:r>
        <w:rPr>
          <w:sz w:val="24"/>
        </w:rPr>
        <w:t xml:space="preserve">Návrh hod é ko ep e s sté u a age e tu hospodaře í s </w:t>
      </w:r>
      <w:r>
        <w:rPr>
          <w:sz w:val="24"/>
        </w:rPr>
        <w:t xml:space="preserve">e ergií, i i ál ě v podo ě úpra stá ají ího e o za ede í o ého s sté u EM e ztahu k před ětu e ergeti kého posudku; tato část posudku ude zpra o á a zej é a s ohledem: </w:t>
      </w:r>
    </w:p>
    <w:p w:rsidR="00A54239" w:rsidRDefault="00621F98">
      <w:pPr>
        <w:numPr>
          <w:ilvl w:val="1"/>
          <w:numId w:val="32"/>
        </w:numPr>
        <w:spacing w:after="10" w:line="249" w:lineRule="auto"/>
        <w:ind w:hanging="360"/>
        <w:jc w:val="both"/>
      </w:pPr>
      <w:r>
        <w:rPr>
          <w:sz w:val="24"/>
        </w:rPr>
        <w:t>K do ě pro ádě í EM, přiče</w:t>
      </w:r>
      <w:r>
        <w:rPr>
          <w:sz w:val="24"/>
        </w:rPr>
        <w:tab/>
        <w:t xml:space="preserve">ž rozhodují í je do a udržitelnosti projektu  </w:t>
      </w:r>
    </w:p>
    <w:p w:rsidR="00A54239" w:rsidRDefault="00621F98">
      <w:pPr>
        <w:spacing w:after="113"/>
        <w:ind w:left="939" w:hanging="10"/>
      </w:pPr>
      <w:r>
        <w:rPr>
          <w:sz w:val="24"/>
        </w:rPr>
        <w:t>(min. 5 let o</w:t>
      </w:r>
      <w:r>
        <w:rPr>
          <w:sz w:val="24"/>
        </w:rPr>
        <w:t xml:space="preserve">d kolaudace) </w:t>
      </w:r>
    </w:p>
    <w:p w:rsidR="00A54239" w:rsidRDefault="00621F98">
      <w:pPr>
        <w:numPr>
          <w:ilvl w:val="1"/>
          <w:numId w:val="32"/>
        </w:numPr>
        <w:spacing w:after="145" w:line="249" w:lineRule="auto"/>
        <w:ind w:hanging="360"/>
        <w:jc w:val="both"/>
      </w:pPr>
      <w:r>
        <w:rPr>
          <w:sz w:val="24"/>
        </w:rPr>
        <w:t xml:space="preserve">Ke stá ají í i ter ím předpisů a doku e tů žadatele (apř. pro oz í řád budovy, plá opra a údrž , re izí </w:t>
      </w:r>
    </w:p>
    <w:p w:rsidR="00A54239" w:rsidRDefault="00621F98">
      <w:pPr>
        <w:numPr>
          <w:ilvl w:val="1"/>
          <w:numId w:val="32"/>
        </w:numPr>
        <w:spacing w:after="145" w:line="249" w:lineRule="auto"/>
        <w:ind w:hanging="360"/>
        <w:jc w:val="both"/>
      </w:pPr>
      <w:r>
        <w:rPr>
          <w:sz w:val="24"/>
        </w:rPr>
        <w:t xml:space="preserve">K záko ý po i oste – dodržo á í legislati í h po i ostí žadatele e ztahu k před ětu dota e </w:t>
      </w:r>
    </w:p>
    <w:p w:rsidR="00A54239" w:rsidRDefault="00621F98">
      <w:pPr>
        <w:numPr>
          <w:ilvl w:val="1"/>
          <w:numId w:val="32"/>
        </w:numPr>
        <w:spacing w:after="145" w:line="249" w:lineRule="auto"/>
        <w:ind w:hanging="360"/>
        <w:jc w:val="both"/>
      </w:pPr>
      <w:r>
        <w:rPr>
          <w:sz w:val="24"/>
        </w:rPr>
        <w:t>K plá o á í a přípra ě e ergeti k efekti</w:t>
      </w:r>
      <w:r>
        <w:rPr>
          <w:sz w:val="24"/>
        </w:rPr>
        <w:tab/>
        <w:t xml:space="preserve">í h </w:t>
      </w:r>
      <w:r>
        <w:rPr>
          <w:sz w:val="24"/>
        </w:rPr>
        <w:t>opatře í, zej</w:t>
      </w:r>
      <w:r>
        <w:rPr>
          <w:sz w:val="24"/>
        </w:rPr>
        <w:tab/>
        <w:t xml:space="preserve">é a jeji h časo é posloupnosti </w:t>
      </w:r>
    </w:p>
    <w:p w:rsidR="00A54239" w:rsidRDefault="00621F98">
      <w:pPr>
        <w:numPr>
          <w:ilvl w:val="1"/>
          <w:numId w:val="32"/>
        </w:numPr>
        <w:spacing w:after="145" w:line="249" w:lineRule="auto"/>
        <w:ind w:hanging="360"/>
        <w:jc w:val="both"/>
      </w:pPr>
      <w:r>
        <w:rPr>
          <w:sz w:val="24"/>
        </w:rPr>
        <w:t xml:space="preserve">Ke smluv í ztahů , které ají e o ohou ít a pro ádě í EM li  apř. s lou o EPC, dodá e tepla apod. </w:t>
      </w:r>
    </w:p>
    <w:p w:rsidR="00A54239" w:rsidRDefault="00621F98">
      <w:pPr>
        <w:numPr>
          <w:ilvl w:val="1"/>
          <w:numId w:val="32"/>
        </w:numPr>
        <w:spacing w:after="145" w:line="249" w:lineRule="auto"/>
        <w:ind w:hanging="360"/>
        <w:jc w:val="both"/>
      </w:pPr>
      <w:r>
        <w:rPr>
          <w:sz w:val="24"/>
        </w:rPr>
        <w:t>K di</w:t>
      </w:r>
      <w:r>
        <w:rPr>
          <w:sz w:val="24"/>
        </w:rPr>
        <w:tab/>
        <w:t>e zi a regula i zdroje tepla a otop é sousta</w:t>
      </w:r>
      <w:r>
        <w:rPr>
          <w:sz w:val="24"/>
        </w:rPr>
        <w:tab/>
        <w:t xml:space="preserve"> e vztahu k před</w:t>
      </w:r>
      <w:r>
        <w:rPr>
          <w:sz w:val="24"/>
        </w:rPr>
        <w:tab/>
        <w:t xml:space="preserve">ětu dota e </w:t>
      </w:r>
    </w:p>
    <w:p w:rsidR="00A54239" w:rsidRDefault="00621F98">
      <w:pPr>
        <w:numPr>
          <w:ilvl w:val="1"/>
          <w:numId w:val="32"/>
        </w:numPr>
        <w:spacing w:after="106" w:line="249" w:lineRule="auto"/>
        <w:ind w:hanging="360"/>
        <w:jc w:val="both"/>
      </w:pPr>
      <w:r>
        <w:rPr>
          <w:sz w:val="24"/>
        </w:rPr>
        <w:t>K s sté</w:t>
      </w:r>
      <w:r>
        <w:rPr>
          <w:sz w:val="24"/>
        </w:rPr>
        <w:tab/>
        <w:t>u říze ého ětrá í s rekup</w:t>
      </w:r>
      <w:r>
        <w:rPr>
          <w:sz w:val="24"/>
        </w:rPr>
        <w:t xml:space="preserve">era í.  </w:t>
      </w:r>
    </w:p>
    <w:p w:rsidR="00A54239" w:rsidRDefault="00621F98">
      <w:pPr>
        <w:spacing w:after="0"/>
        <w:ind w:left="929"/>
      </w:pPr>
      <w:r>
        <w:rPr>
          <w:sz w:val="24"/>
        </w:rPr>
        <w:t xml:space="preserve"> </w:t>
      </w:r>
    </w:p>
    <w:p w:rsidR="00A54239" w:rsidRDefault="00621F98">
      <w:pPr>
        <w:tabs>
          <w:tab w:val="center" w:pos="2949"/>
          <w:tab w:val="center" w:pos="6371"/>
        </w:tabs>
        <w:spacing w:after="145" w:line="249" w:lineRule="auto"/>
      </w:pPr>
      <w:r>
        <w:rPr>
          <w:sz w:val="24"/>
        </w:rPr>
        <w:t>Ná rh EM  rá</w:t>
      </w:r>
      <w:r>
        <w:rPr>
          <w:sz w:val="24"/>
        </w:rPr>
        <w:tab/>
        <w:t xml:space="preserve">i e ergeti kého posudku </w:t>
      </w:r>
      <w:r>
        <w:rPr>
          <w:sz w:val="24"/>
        </w:rPr>
        <w:tab/>
        <w:t xml:space="preserve">ůže dále o saho at ko krét í á rh na: </w:t>
      </w:r>
    </w:p>
    <w:p w:rsidR="00A54239" w:rsidRDefault="00621F98">
      <w:pPr>
        <w:numPr>
          <w:ilvl w:val="1"/>
          <w:numId w:val="33"/>
        </w:numPr>
        <w:spacing w:after="80" w:line="249" w:lineRule="auto"/>
        <w:ind w:hanging="360"/>
        <w:jc w:val="both"/>
      </w:pPr>
      <w:r>
        <w:rPr>
          <w:sz w:val="24"/>
        </w:rPr>
        <w:lastRenderedPageBreak/>
        <w:t xml:space="preserve">řeše í </w:t>
      </w:r>
      <w:r>
        <w:rPr>
          <w:sz w:val="24"/>
        </w:rPr>
        <w:tab/>
        <w:t xml:space="preserve">ěře í a </w:t>
      </w:r>
      <w:r>
        <w:rPr>
          <w:sz w:val="24"/>
        </w:rPr>
        <w:tab/>
        <w:t>hod o o á í spotře</w:t>
      </w:r>
      <w:r>
        <w:rPr>
          <w:sz w:val="24"/>
        </w:rPr>
        <w:tab/>
        <w:t xml:space="preserve"> e ergie způso prá e s daty)</w:t>
      </w:r>
      <w:r>
        <w:rPr>
          <w:b/>
          <w:color w:val="336699"/>
          <w:sz w:val="32"/>
        </w:rPr>
        <w:t xml:space="preserve"> </w:t>
      </w:r>
    </w:p>
    <w:p w:rsidR="00A54239" w:rsidRDefault="00621F98">
      <w:pPr>
        <w:numPr>
          <w:ilvl w:val="1"/>
          <w:numId w:val="33"/>
        </w:numPr>
        <w:spacing w:after="80" w:line="249" w:lineRule="auto"/>
        <w:ind w:hanging="360"/>
        <w:jc w:val="both"/>
      </w:pPr>
      <w:r>
        <w:rPr>
          <w:sz w:val="24"/>
        </w:rPr>
        <w:t>pro es í zajiště í EM e ergeti kou politiku, defi o á í odpo ěd osti apod.</w:t>
      </w:r>
      <w:r>
        <w:rPr>
          <w:b/>
          <w:color w:val="336699"/>
          <w:sz w:val="32"/>
        </w:rPr>
        <w:t xml:space="preserve"> </w:t>
      </w:r>
    </w:p>
    <w:p w:rsidR="00A54239" w:rsidRDefault="00621F98">
      <w:pPr>
        <w:numPr>
          <w:ilvl w:val="1"/>
          <w:numId w:val="33"/>
        </w:numPr>
        <w:spacing w:after="82" w:line="249" w:lineRule="auto"/>
        <w:ind w:hanging="360"/>
        <w:jc w:val="both"/>
      </w:pPr>
      <w:r>
        <w:rPr>
          <w:sz w:val="24"/>
        </w:rPr>
        <w:t>plá o á í  o lasti e erget</w:t>
      </w:r>
      <w:r>
        <w:rPr>
          <w:sz w:val="24"/>
        </w:rPr>
        <w:t>i k efekti</w:t>
      </w:r>
      <w:r>
        <w:rPr>
          <w:sz w:val="24"/>
        </w:rPr>
        <w:tab/>
        <w:t>í h opatře í</w:t>
      </w:r>
      <w:r>
        <w:rPr>
          <w:b/>
          <w:color w:val="336699"/>
          <w:sz w:val="32"/>
        </w:rPr>
        <w:t xml:space="preserve"> </w:t>
      </w:r>
    </w:p>
    <w:p w:rsidR="00A54239" w:rsidRDefault="00621F98">
      <w:pPr>
        <w:numPr>
          <w:ilvl w:val="1"/>
          <w:numId w:val="33"/>
        </w:numPr>
        <w:spacing w:after="10" w:line="249" w:lineRule="auto"/>
        <w:ind w:hanging="360"/>
        <w:jc w:val="both"/>
      </w:pPr>
      <w:r>
        <w:rPr>
          <w:sz w:val="24"/>
        </w:rPr>
        <w:t xml:space="preserve">kontrolu – </w:t>
      </w:r>
      <w:r>
        <w:rPr>
          <w:sz w:val="24"/>
        </w:rPr>
        <w:tab/>
        <w:t>hod o o á í, způso pro ádě í ápra</w:t>
      </w:r>
      <w:r>
        <w:rPr>
          <w:sz w:val="24"/>
        </w:rPr>
        <w:tab/>
        <w:t xml:space="preserve">ý h opatře í apod. </w:t>
      </w:r>
      <w:r>
        <w:rPr>
          <w:b/>
          <w:color w:val="336699"/>
          <w:sz w:val="32"/>
        </w:rPr>
        <w:t xml:space="preserve"> </w:t>
      </w:r>
    </w:p>
    <w:p w:rsidR="00A54239" w:rsidRDefault="00621F98">
      <w:pPr>
        <w:spacing w:after="0"/>
        <w:ind w:left="797"/>
      </w:pPr>
      <w:r>
        <w:rPr>
          <w:sz w:val="24"/>
        </w:rPr>
        <w:t xml:space="preserve"> </w:t>
      </w:r>
      <w:r>
        <w:rPr>
          <w:sz w:val="24"/>
        </w:rPr>
        <w:tab/>
      </w:r>
      <w:r>
        <w:rPr>
          <w:b/>
          <w:color w:val="336699"/>
          <w:sz w:val="32"/>
        </w:rPr>
        <w:t xml:space="preserve"> </w:t>
      </w:r>
    </w:p>
    <w:p w:rsidR="00A54239" w:rsidRDefault="00621F98">
      <w:pPr>
        <w:pStyle w:val="Nadpis3"/>
        <w:tabs>
          <w:tab w:val="center" w:pos="3217"/>
          <w:tab w:val="center" w:pos="5913"/>
          <w:tab w:val="center" w:pos="7160"/>
          <w:tab w:val="center" w:pos="8479"/>
        </w:tabs>
        <w:spacing w:after="104" w:line="250" w:lineRule="auto"/>
        <w:ind w:left="0" w:right="0" w:firstLine="0"/>
        <w:jc w:val="left"/>
      </w:pPr>
      <w:r>
        <w:rPr>
          <w:rFonts w:ascii="Calibri" w:eastAsia="Calibri" w:hAnsi="Calibri" w:cs="Calibri"/>
          <w:color w:val="336699"/>
          <w:sz w:val="32"/>
        </w:rPr>
        <w:t>6. Pod</w:t>
      </w:r>
      <w:r>
        <w:rPr>
          <w:rFonts w:ascii="Calibri" w:eastAsia="Calibri" w:hAnsi="Calibri" w:cs="Calibri"/>
          <w:color w:val="336699"/>
          <w:sz w:val="32"/>
        </w:rPr>
        <w:tab/>
        <w:t xml:space="preserve">í k posouze í e ergeti kého </w:t>
      </w:r>
      <w:r>
        <w:rPr>
          <w:rFonts w:ascii="Calibri" w:eastAsia="Calibri" w:hAnsi="Calibri" w:cs="Calibri"/>
          <w:color w:val="336699"/>
          <w:sz w:val="32"/>
        </w:rPr>
        <w:tab/>
        <w:t>a age</w:t>
      </w:r>
      <w:r>
        <w:rPr>
          <w:rFonts w:ascii="Calibri" w:eastAsia="Calibri" w:hAnsi="Calibri" w:cs="Calibri"/>
          <w:color w:val="336699"/>
          <w:sz w:val="32"/>
        </w:rPr>
        <w:tab/>
        <w:t>e tu v rá</w:t>
      </w:r>
      <w:r>
        <w:rPr>
          <w:rFonts w:ascii="Calibri" w:eastAsia="Calibri" w:hAnsi="Calibri" w:cs="Calibri"/>
          <w:color w:val="336699"/>
          <w:sz w:val="32"/>
        </w:rPr>
        <w:tab/>
        <w:t xml:space="preserve">i )VA  </w:t>
      </w:r>
    </w:p>
    <w:p w:rsidR="00A54239" w:rsidRDefault="00621F98">
      <w:pPr>
        <w:spacing w:after="145" w:line="249" w:lineRule="auto"/>
        <w:ind w:left="72" w:hanging="10"/>
        <w:jc w:val="both"/>
      </w:pPr>
      <w:r>
        <w:rPr>
          <w:sz w:val="24"/>
        </w:rPr>
        <w:t xml:space="preserve">Prokázá í pl ě í pod í k e ergeti kého a age e tu  rá i os  OPŽP ude ze stra “FŽP žado á o  </w:t>
      </w:r>
      <w:r>
        <w:rPr>
          <w:sz w:val="24"/>
        </w:rPr>
        <w:t xml:space="preserve">rá i )VA. </w:t>
      </w:r>
    </w:p>
    <w:p w:rsidR="00A54239" w:rsidRDefault="00621F98">
      <w:pPr>
        <w:spacing w:after="145" w:line="249" w:lineRule="auto"/>
        <w:ind w:left="189" w:hanging="127"/>
        <w:jc w:val="both"/>
      </w:pPr>
      <w:r>
        <w:rPr>
          <w:sz w:val="24"/>
        </w:rPr>
        <w:t xml:space="preserve">V rá i )VA je požado á o sta o isko jádře í e ergeti kého spe ialist . Toto sta o isko ude i o ji é o saho at: </w:t>
      </w:r>
    </w:p>
    <w:p w:rsidR="00A54239" w:rsidRDefault="00621F98">
      <w:pPr>
        <w:numPr>
          <w:ilvl w:val="1"/>
          <w:numId w:val="35"/>
        </w:numPr>
        <w:spacing w:after="122" w:line="249" w:lineRule="auto"/>
        <w:ind w:hanging="360"/>
        <w:jc w:val="both"/>
      </w:pPr>
      <w:r>
        <w:rPr>
          <w:sz w:val="24"/>
        </w:rPr>
        <w:t xml:space="preserve">Popis a posouze í  stá ají ího způso u pro ádě í EM </w:t>
      </w:r>
    </w:p>
    <w:p w:rsidR="00A54239" w:rsidRDefault="00621F98">
      <w:pPr>
        <w:spacing w:after="145" w:line="249" w:lineRule="auto"/>
        <w:ind w:left="1167" w:hanging="10"/>
        <w:jc w:val="both"/>
      </w:pPr>
      <w:r>
        <w:rPr>
          <w:sz w:val="24"/>
        </w:rPr>
        <w:t>“truč ý popis, jak je EM žadatele</w:t>
      </w:r>
      <w:r>
        <w:rPr>
          <w:sz w:val="24"/>
        </w:rPr>
        <w:tab/>
        <w:t xml:space="preserve"> pro ádě a posouze í z pohledu e ergeti kého s</w:t>
      </w:r>
      <w:r>
        <w:rPr>
          <w:sz w:val="24"/>
        </w:rPr>
        <w:t>pe ialist , zda je postup žadatele dostačují í e ztahu k před</w:t>
      </w:r>
      <w:r>
        <w:rPr>
          <w:sz w:val="24"/>
        </w:rPr>
        <w:tab/>
        <w:t xml:space="preserve">ětu dota e.  </w:t>
      </w:r>
    </w:p>
    <w:p w:rsidR="00A54239" w:rsidRDefault="00621F98">
      <w:pPr>
        <w:numPr>
          <w:ilvl w:val="1"/>
          <w:numId w:val="35"/>
        </w:numPr>
        <w:spacing w:after="122" w:line="249" w:lineRule="auto"/>
        <w:ind w:hanging="360"/>
        <w:jc w:val="both"/>
      </w:pPr>
      <w:r>
        <w:rPr>
          <w:sz w:val="24"/>
        </w:rPr>
        <w:t>Verifika i dat o spotře ě ze s sté</w:t>
      </w:r>
      <w:r>
        <w:rPr>
          <w:sz w:val="24"/>
        </w:rPr>
        <w:tab/>
        <w:t>u EM předlože ý h žadatele</w:t>
      </w:r>
      <w:r>
        <w:rPr>
          <w:sz w:val="24"/>
        </w:rPr>
        <w:tab/>
        <w:t xml:space="preserve"> </w:t>
      </w:r>
    </w:p>
    <w:p w:rsidR="00A54239" w:rsidRDefault="00621F98">
      <w:pPr>
        <w:spacing w:after="145" w:line="249" w:lineRule="auto"/>
        <w:ind w:left="1167" w:hanging="10"/>
        <w:jc w:val="both"/>
      </w:pPr>
      <w:r>
        <w:rPr>
          <w:sz w:val="24"/>
        </w:rPr>
        <w:t>Posouze í sprá osti ýstupů z pro ádě ého EM ve vztahu k před ětu dota e,  tj. zej é a o ěře í sprá osti asta e í ýpo</w:t>
      </w:r>
      <w:r>
        <w:rPr>
          <w:sz w:val="24"/>
        </w:rPr>
        <w:t xml:space="preserve">čto é spotře a přepočte é reál é spotře e ergie.  </w:t>
      </w:r>
    </w:p>
    <w:p w:rsidR="00A54239" w:rsidRDefault="00621F98">
      <w:pPr>
        <w:numPr>
          <w:ilvl w:val="1"/>
          <w:numId w:val="35"/>
        </w:numPr>
        <w:spacing w:after="145" w:line="249" w:lineRule="auto"/>
        <w:ind w:hanging="360"/>
        <w:jc w:val="both"/>
      </w:pPr>
      <w:r>
        <w:rPr>
          <w:sz w:val="24"/>
        </w:rPr>
        <w:t xml:space="preserve">V hod o e í způso u pro ádě í EM e az ě a požada k OPŽP,  resp. doporuče í této etodik (viz kapitola  této metodiky) </w:t>
      </w:r>
    </w:p>
    <w:p w:rsidR="00A54239" w:rsidRDefault="00621F98">
      <w:pPr>
        <w:spacing w:after="108" w:line="249" w:lineRule="auto"/>
        <w:ind w:left="1167" w:hanging="10"/>
        <w:jc w:val="both"/>
      </w:pPr>
      <w:r>
        <w:rPr>
          <w:sz w:val="24"/>
        </w:rPr>
        <w:t xml:space="preserve">Například  rá i části e ergeti kého posudku „V hod o e í pl ě í para etrů , v íž </w:t>
      </w:r>
      <w:r>
        <w:rPr>
          <w:sz w:val="24"/>
        </w:rPr>
        <w:t xml:space="preserve">je požado á o hod o e í přede da ý h para etrů projektu. </w:t>
      </w:r>
    </w:p>
    <w:p w:rsidR="00A54239" w:rsidRDefault="00621F98">
      <w:pPr>
        <w:spacing w:after="111" w:line="249" w:lineRule="auto"/>
        <w:ind w:left="72" w:hanging="10"/>
        <w:jc w:val="both"/>
      </w:pPr>
      <w:r>
        <w:rPr>
          <w:sz w:val="24"/>
        </w:rPr>
        <w:t xml:space="preserve">Vzhlede ke sta dard ě pro ádě ý sta o isků e ergeti kého spe ialist se ejed á  o zásad í z ě u postupu proti dosa ad í u postupu, doplňuje se pouze posouze í,  </w:t>
      </w:r>
      <w:r>
        <w:rPr>
          <w:sz w:val="24"/>
        </w:rPr>
        <w:t xml:space="preserve">zda je s sté za ede ého EM s hope toto hod o o á í pro ádět prů ěž ě. </w:t>
      </w:r>
    </w:p>
    <w:p w:rsidR="00A54239" w:rsidRDefault="00621F98">
      <w:pPr>
        <w:spacing w:after="238"/>
        <w:ind w:left="437"/>
      </w:pPr>
      <w:r>
        <w:rPr>
          <w:sz w:val="24"/>
        </w:rPr>
        <w:t xml:space="preserve"> </w:t>
      </w:r>
    </w:p>
    <w:p w:rsidR="00A54239" w:rsidRDefault="00621F98">
      <w:pPr>
        <w:tabs>
          <w:tab w:val="center" w:pos="1078"/>
          <w:tab w:val="center" w:pos="2288"/>
          <w:tab w:val="center" w:pos="5529"/>
        </w:tabs>
        <w:spacing w:after="70"/>
      </w:pPr>
      <w:r>
        <w:tab/>
      </w:r>
      <w:r>
        <w:rPr>
          <w:b/>
          <w:color w:val="336699"/>
          <w:sz w:val="28"/>
        </w:rPr>
        <w:t xml:space="preserve">6. 1. </w:t>
      </w:r>
      <w:r>
        <w:rPr>
          <w:rFonts w:ascii="Arial" w:eastAsia="Arial" w:hAnsi="Arial" w:cs="Arial"/>
          <w:b/>
          <w:color w:val="336699"/>
          <w:sz w:val="28"/>
        </w:rPr>
        <w:t xml:space="preserve"> </w:t>
      </w:r>
      <w:r>
        <w:rPr>
          <w:b/>
          <w:color w:val="336699"/>
          <w:sz w:val="28"/>
        </w:rPr>
        <w:t>Sez a</w:t>
      </w:r>
      <w:r>
        <w:rPr>
          <w:b/>
          <w:color w:val="336699"/>
          <w:sz w:val="28"/>
        </w:rPr>
        <w:tab/>
        <w:t xml:space="preserve"> doku</w:t>
      </w:r>
      <w:r>
        <w:rPr>
          <w:b/>
          <w:color w:val="336699"/>
          <w:sz w:val="28"/>
        </w:rPr>
        <w:tab/>
        <w:t xml:space="preserve">e tů předkláda ý h pro dolože í zavede í EM </w:t>
      </w:r>
    </w:p>
    <w:p w:rsidR="00A54239" w:rsidRDefault="00621F98">
      <w:pPr>
        <w:numPr>
          <w:ilvl w:val="0"/>
          <w:numId w:val="34"/>
        </w:numPr>
        <w:spacing w:after="204" w:line="249" w:lineRule="auto"/>
        <w:ind w:hanging="425"/>
        <w:jc w:val="both"/>
      </w:pPr>
      <w:r>
        <w:rPr>
          <w:sz w:val="24"/>
        </w:rPr>
        <w:t>)prá a o pro ádě í e ergeti kého a age e tu i i ál ě za o do í předepsa é pro hod o e í )VA, která ude o saho at alesp</w:t>
      </w:r>
      <w:r>
        <w:rPr>
          <w:sz w:val="24"/>
        </w:rPr>
        <w:t xml:space="preserve">oň: </w:t>
      </w:r>
    </w:p>
    <w:p w:rsidR="00A54239" w:rsidRDefault="00621F98">
      <w:pPr>
        <w:numPr>
          <w:ilvl w:val="1"/>
          <w:numId w:val="34"/>
        </w:numPr>
        <w:spacing w:after="170" w:line="249" w:lineRule="auto"/>
        <w:ind w:left="2429" w:hanging="552"/>
        <w:jc w:val="both"/>
      </w:pPr>
      <w:r>
        <w:rPr>
          <w:sz w:val="24"/>
        </w:rPr>
        <w:t xml:space="preserve">Popis způso u pro ádě í EM </w:t>
      </w:r>
    </w:p>
    <w:p w:rsidR="00A54239" w:rsidRDefault="00621F98">
      <w:pPr>
        <w:numPr>
          <w:ilvl w:val="1"/>
          <w:numId w:val="34"/>
        </w:numPr>
        <w:spacing w:after="145" w:line="249" w:lineRule="auto"/>
        <w:ind w:left="2429" w:hanging="552"/>
        <w:jc w:val="both"/>
      </w:pPr>
      <w:r>
        <w:rPr>
          <w:sz w:val="24"/>
        </w:rPr>
        <w:t xml:space="preserve">Ta elár í e o grafi ký přehled spotře alespoň za o do í po realiza i,  ale lépe i za o do í před realiza í,  </w:t>
      </w:r>
    </w:p>
    <w:p w:rsidR="00A54239" w:rsidRDefault="00621F98">
      <w:pPr>
        <w:numPr>
          <w:ilvl w:val="1"/>
          <w:numId w:val="34"/>
        </w:numPr>
        <w:spacing w:after="145" w:line="249" w:lineRule="auto"/>
        <w:ind w:left="2429" w:hanging="552"/>
        <w:jc w:val="both"/>
      </w:pPr>
      <w:r>
        <w:rPr>
          <w:sz w:val="24"/>
        </w:rPr>
        <w:t>v poro</w:t>
      </w:r>
      <w:r>
        <w:rPr>
          <w:sz w:val="24"/>
        </w:rPr>
        <w:tab/>
        <w:t xml:space="preserve">á í ýpočto é a reál é přepočte é spotře ě  </w:t>
      </w:r>
    </w:p>
    <w:p w:rsidR="00A54239" w:rsidRDefault="00621F98">
      <w:pPr>
        <w:numPr>
          <w:ilvl w:val="1"/>
          <w:numId w:val="34"/>
        </w:numPr>
        <w:spacing w:after="145" w:line="249" w:lineRule="auto"/>
        <w:ind w:left="2429" w:hanging="552"/>
        <w:jc w:val="both"/>
      </w:pPr>
      <w:r>
        <w:rPr>
          <w:sz w:val="24"/>
        </w:rPr>
        <w:t>i i</w:t>
      </w:r>
      <w:r>
        <w:rPr>
          <w:sz w:val="24"/>
        </w:rPr>
        <w:tab/>
        <w:t xml:space="preserve">ál ě  ěsíč í periodě </w:t>
      </w:r>
    </w:p>
    <w:p w:rsidR="00A54239" w:rsidRDefault="00621F98">
      <w:pPr>
        <w:numPr>
          <w:ilvl w:val="0"/>
          <w:numId w:val="34"/>
        </w:numPr>
        <w:spacing w:after="4" w:line="249" w:lineRule="auto"/>
        <w:ind w:hanging="425"/>
        <w:jc w:val="both"/>
      </w:pPr>
      <w:r>
        <w:rPr>
          <w:sz w:val="24"/>
        </w:rPr>
        <w:t>Kopie doku</w:t>
      </w:r>
      <w:r>
        <w:rPr>
          <w:sz w:val="24"/>
        </w:rPr>
        <w:tab/>
        <w:t xml:space="preserve">e tu dokládají ího spl ě </w:t>
      </w:r>
      <w:r>
        <w:rPr>
          <w:sz w:val="24"/>
        </w:rPr>
        <w:t>í pod</w:t>
      </w:r>
      <w:r>
        <w:rPr>
          <w:sz w:val="24"/>
        </w:rPr>
        <w:tab/>
        <w:t xml:space="preserve">í k  dle této </w:t>
      </w:r>
      <w:r>
        <w:rPr>
          <w:sz w:val="24"/>
        </w:rPr>
        <w:tab/>
        <w:t>etodik pra o</w:t>
      </w:r>
      <w:r>
        <w:rPr>
          <w:sz w:val="24"/>
        </w:rPr>
        <w:tab/>
        <w:t>í s</w:t>
      </w:r>
      <w:r>
        <w:rPr>
          <w:sz w:val="24"/>
        </w:rPr>
        <w:tab/>
        <w:t>lou</w:t>
      </w:r>
      <w:r>
        <w:rPr>
          <w:sz w:val="24"/>
        </w:rPr>
        <w:tab/>
        <w:t>, s</w:t>
      </w:r>
      <w:r>
        <w:rPr>
          <w:sz w:val="24"/>
        </w:rPr>
        <w:tab/>
        <w:t>lou</w:t>
      </w:r>
      <w:r>
        <w:rPr>
          <w:sz w:val="24"/>
        </w:rPr>
        <w:tab/>
        <w:t xml:space="preserve"> o e ter í služ ě e o ji ého t pu s</w:t>
      </w:r>
      <w:r>
        <w:rPr>
          <w:sz w:val="24"/>
        </w:rPr>
        <w:tab/>
        <w:t>lu</w:t>
      </w:r>
      <w:r>
        <w:rPr>
          <w:sz w:val="24"/>
        </w:rPr>
        <w:tab/>
        <w:t xml:space="preserve">ího zajiště í EM) </w:t>
      </w:r>
    </w:p>
    <w:p w:rsidR="00A54239" w:rsidRDefault="00621F98">
      <w:pPr>
        <w:spacing w:after="0"/>
        <w:ind w:left="77"/>
      </w:pPr>
      <w:r>
        <w:rPr>
          <w:sz w:val="24"/>
        </w:rPr>
        <w:t xml:space="preserve"> </w:t>
      </w:r>
    </w:p>
    <w:p w:rsidR="00A54239" w:rsidRDefault="00621F98">
      <w:pPr>
        <w:spacing w:after="0"/>
        <w:ind w:left="77"/>
      </w:pPr>
      <w:r>
        <w:rPr>
          <w:sz w:val="24"/>
        </w:rPr>
        <w:t xml:space="preserve"> </w:t>
      </w:r>
      <w:r>
        <w:rPr>
          <w:sz w:val="24"/>
        </w:rPr>
        <w:tab/>
        <w:t xml:space="preserve"> </w:t>
      </w:r>
    </w:p>
    <w:p w:rsidR="00A54239" w:rsidRDefault="00621F98">
      <w:pPr>
        <w:pStyle w:val="Nadpis3"/>
        <w:spacing w:after="104" w:line="250" w:lineRule="auto"/>
        <w:ind w:left="489" w:right="0" w:hanging="427"/>
        <w:jc w:val="left"/>
      </w:pPr>
      <w:r>
        <w:rPr>
          <w:rFonts w:ascii="Calibri" w:eastAsia="Calibri" w:hAnsi="Calibri" w:cs="Calibri"/>
          <w:color w:val="336699"/>
          <w:sz w:val="32"/>
        </w:rPr>
        <w:lastRenderedPageBreak/>
        <w:t xml:space="preserve">7. Příklad ko ple ího přístupu k e ergeti ké u a age e tu  při plá ová í a ko trole dosahova ý h úspor  </w:t>
      </w:r>
    </w:p>
    <w:p w:rsidR="00A54239" w:rsidRDefault="00621F98">
      <w:pPr>
        <w:spacing w:after="249" w:line="249" w:lineRule="auto"/>
        <w:ind w:left="72" w:hanging="10"/>
        <w:jc w:val="both"/>
      </w:pPr>
      <w:r>
        <w:rPr>
          <w:sz w:val="24"/>
        </w:rPr>
        <w:t xml:space="preserve">Na </w:t>
      </w:r>
      <w:r>
        <w:rPr>
          <w:sz w:val="24"/>
        </w:rPr>
        <w:t>ko krét í příkladu realizo a é ko ple í re o a e udo ateřské škol je i o ji é ukázá o, že udo se za ede ý EM ají ýhod ou ý hozí pozi i již při plá o á í a přípra ě e ergeti k efekti í h opatře í, při zpra o á í e ergeti ký h auditů, e o posudků  a projekto</w:t>
      </w:r>
      <w:r>
        <w:rPr>
          <w:sz w:val="24"/>
        </w:rPr>
        <w:t xml:space="preserve"> é doku e ta e. </w:t>
      </w:r>
    </w:p>
    <w:p w:rsidR="00A54239" w:rsidRDefault="00621F98">
      <w:pPr>
        <w:spacing w:after="70"/>
        <w:ind w:left="417" w:hanging="10"/>
      </w:pPr>
      <w:r>
        <w:rPr>
          <w:b/>
          <w:color w:val="336699"/>
          <w:sz w:val="28"/>
        </w:rPr>
        <w:t xml:space="preserve">7. 1. </w:t>
      </w:r>
      <w:r>
        <w:rPr>
          <w:rFonts w:ascii="Arial" w:eastAsia="Arial" w:hAnsi="Arial" w:cs="Arial"/>
          <w:b/>
          <w:color w:val="336699"/>
          <w:sz w:val="28"/>
        </w:rPr>
        <w:t xml:space="preserve"> </w:t>
      </w:r>
      <w:r>
        <w:rPr>
          <w:b/>
          <w:color w:val="336699"/>
          <w:sz w:val="28"/>
        </w:rPr>
        <w:t xml:space="preserve">Příprava projektu </w:t>
      </w:r>
    </w:p>
    <w:p w:rsidR="00A54239" w:rsidRDefault="00621F98">
      <w:pPr>
        <w:spacing w:after="109" w:line="249" w:lineRule="auto"/>
        <w:ind w:left="72" w:hanging="10"/>
        <w:jc w:val="both"/>
      </w:pPr>
      <w:r>
        <w:rPr>
          <w:sz w:val="24"/>
        </w:rPr>
        <w:t xml:space="preserve">Pro u ede ou ateřskou školu l  ro e  zpra o á e ergeti ký audit, který pot rdil,  že udo a esplňuje požado a é souči itele prostupu tepla ětši o odo ý h ko struk í a i ěr é ukazatele spotře a tápě í.  </w:t>
      </w:r>
    </w:p>
    <w:p w:rsidR="00A54239" w:rsidRDefault="00621F98">
      <w:pPr>
        <w:spacing w:after="7" w:line="249" w:lineRule="auto"/>
        <w:ind w:left="72" w:hanging="10"/>
        <w:jc w:val="both"/>
      </w:pPr>
      <w:r>
        <w:rPr>
          <w:sz w:val="24"/>
        </w:rPr>
        <w:t>Na podzi té</w:t>
      </w:r>
      <w:r>
        <w:rPr>
          <w:sz w:val="24"/>
        </w:rPr>
        <w:t xml:space="preserve">hož roku last ík o jektu ěsto přistoupil k realizaci varianty energeticky úspor ého projektu tak, jak la a rže a jako součást e ergeti kého auditu. Doporuče á </w:t>
      </w:r>
    </w:p>
    <w:p w:rsidR="00A54239" w:rsidRDefault="00621F98">
      <w:pPr>
        <w:tabs>
          <w:tab w:val="center" w:pos="1150"/>
          <w:tab w:val="center" w:pos="2231"/>
        </w:tabs>
        <w:spacing w:after="82" w:line="249" w:lineRule="auto"/>
      </w:pPr>
      <w:r>
        <w:rPr>
          <w:sz w:val="24"/>
        </w:rPr>
        <w:t xml:space="preserve">aria ta </w:t>
      </w:r>
      <w:r>
        <w:rPr>
          <w:sz w:val="24"/>
        </w:rPr>
        <w:tab/>
        <w:t>i</w:t>
      </w:r>
      <w:r>
        <w:rPr>
          <w:sz w:val="24"/>
        </w:rPr>
        <w:tab/>
        <w:t xml:space="preserve">o ji é zahr o ala: </w:t>
      </w:r>
    </w:p>
    <w:p w:rsidR="00A54239" w:rsidRDefault="00621F98">
      <w:pPr>
        <w:numPr>
          <w:ilvl w:val="0"/>
          <w:numId w:val="36"/>
        </w:numPr>
        <w:spacing w:after="83" w:line="249" w:lineRule="auto"/>
        <w:ind w:hanging="487"/>
        <w:jc w:val="both"/>
      </w:pPr>
      <w:r>
        <w:rPr>
          <w:sz w:val="24"/>
        </w:rPr>
        <w:t xml:space="preserve">za ede í a dodržo á í zásad e ergeti kého </w:t>
      </w:r>
      <w:r>
        <w:rPr>
          <w:sz w:val="24"/>
        </w:rPr>
        <w:tab/>
        <w:t>a age</w:t>
      </w:r>
      <w:r>
        <w:rPr>
          <w:sz w:val="24"/>
        </w:rPr>
        <w:tab/>
        <w:t xml:space="preserve">e tu,  </w:t>
      </w:r>
    </w:p>
    <w:p w:rsidR="00A54239" w:rsidRDefault="00621F98">
      <w:pPr>
        <w:numPr>
          <w:ilvl w:val="0"/>
          <w:numId w:val="36"/>
        </w:numPr>
        <w:spacing w:after="83" w:line="249" w:lineRule="auto"/>
        <w:ind w:hanging="487"/>
        <w:jc w:val="both"/>
      </w:pPr>
      <w:r>
        <w:rPr>
          <w:sz w:val="24"/>
        </w:rPr>
        <w:t>ko ple í</w:t>
      </w:r>
      <w:r>
        <w:rPr>
          <w:sz w:val="24"/>
        </w:rPr>
        <w:t xml:space="preserve"> zateple í o odo ý h ko struk í čet ě ý ě ýpl í ot orů  a ezioke í h ložek  </w:t>
      </w:r>
    </w:p>
    <w:p w:rsidR="00A54239" w:rsidRDefault="00621F98">
      <w:pPr>
        <w:numPr>
          <w:ilvl w:val="0"/>
          <w:numId w:val="36"/>
        </w:numPr>
        <w:spacing w:after="123" w:line="249" w:lineRule="auto"/>
        <w:ind w:hanging="487"/>
        <w:jc w:val="both"/>
      </w:pPr>
      <w:r>
        <w:rPr>
          <w:sz w:val="24"/>
        </w:rPr>
        <w:t xml:space="preserve">ásled é </w:t>
      </w:r>
      <w:r>
        <w:rPr>
          <w:sz w:val="24"/>
        </w:rPr>
        <w:tab/>
        <w:t>regulo á í otop é sousta</w:t>
      </w:r>
      <w:r>
        <w:rPr>
          <w:sz w:val="24"/>
        </w:rPr>
        <w:tab/>
        <w:t xml:space="preserve">.  </w:t>
      </w:r>
    </w:p>
    <w:p w:rsidR="00A54239" w:rsidRDefault="00621F98">
      <w:pPr>
        <w:spacing w:after="250" w:line="249" w:lineRule="auto"/>
        <w:ind w:left="72" w:hanging="10"/>
        <w:jc w:val="both"/>
      </w:pPr>
      <w:r>
        <w:rPr>
          <w:sz w:val="24"/>
        </w:rPr>
        <w:t xml:space="preserve">Vše h para etr a rže ý h opatře í l di e zo á a spl ě í požada ků pro pasi í domy. Při i estič í h áklade h , il. Kč l předpoklad dosaže í </w:t>
      </w:r>
      <w:r>
        <w:rPr>
          <w:b/>
          <w:sz w:val="24"/>
        </w:rPr>
        <w:t>52</w:t>
      </w:r>
      <w:r>
        <w:rPr>
          <w:b/>
          <w:sz w:val="24"/>
        </w:rPr>
        <w:t xml:space="preserve"> % úspor e ergie</w:t>
      </w:r>
      <w:r>
        <w:rPr>
          <w:sz w:val="24"/>
        </w:rPr>
        <w:t xml:space="preserve">  a úspor ákladů e ýši při liž ě  tis. Kč roč ě. </w:t>
      </w:r>
    </w:p>
    <w:p w:rsidR="00A54239" w:rsidRDefault="00621F98">
      <w:pPr>
        <w:spacing w:after="70"/>
        <w:ind w:left="417" w:hanging="10"/>
      </w:pPr>
      <w:r>
        <w:rPr>
          <w:b/>
          <w:color w:val="336699"/>
          <w:sz w:val="28"/>
        </w:rPr>
        <w:t xml:space="preserve">7. 2. </w:t>
      </w:r>
      <w:r>
        <w:rPr>
          <w:rFonts w:ascii="Arial" w:eastAsia="Arial" w:hAnsi="Arial" w:cs="Arial"/>
          <w:b/>
          <w:color w:val="336699"/>
          <w:sz w:val="28"/>
        </w:rPr>
        <w:t xml:space="preserve"> </w:t>
      </w:r>
      <w:r>
        <w:rPr>
          <w:b/>
          <w:color w:val="336699"/>
          <w:sz w:val="28"/>
        </w:rPr>
        <w:t xml:space="preserve">Ověře í výsledků projektu </w:t>
      </w:r>
    </w:p>
    <w:p w:rsidR="00A54239" w:rsidRDefault="00621F98">
      <w:pPr>
        <w:spacing w:after="0" w:line="249" w:lineRule="auto"/>
        <w:ind w:left="72" w:hanging="10"/>
        <w:jc w:val="both"/>
      </w:pPr>
      <w:r>
        <w:rPr>
          <w:sz w:val="24"/>
        </w:rPr>
        <w:t xml:space="preserve">Na základě pra idel ého o itori gu spotře energie po o í spe ializo a ého “W ástroje </w:t>
      </w:r>
      <w:r>
        <w:rPr>
          <w:sz w:val="24"/>
        </w:rPr>
        <w:t>před i po realiza i opatře í la při hod o e í ak e zjiště a reál á úspora tepla  a e isí CO</w:t>
      </w:r>
      <w:r>
        <w:rPr>
          <w:sz w:val="24"/>
          <w:vertAlign w:val="subscript"/>
        </w:rPr>
        <w:t>2</w:t>
      </w:r>
      <w:r>
        <w:rPr>
          <w:sz w:val="24"/>
        </w:rPr>
        <w:t xml:space="preserve"> celkem o 9,5 pct bodu šší, ež l předpoklad. Reál ě tak lo již  pr í ro e po realizaci projektu dosaže o úspor energie ví e ež 61 %.  </w:t>
      </w:r>
    </w:p>
    <w:p w:rsidR="00A54239" w:rsidRDefault="00621F98">
      <w:pPr>
        <w:spacing w:after="0"/>
        <w:ind w:right="960"/>
        <w:jc w:val="right"/>
      </w:pPr>
      <w:r>
        <w:rPr>
          <w:noProof/>
        </w:rPr>
        <w:drawing>
          <wp:inline distT="0" distB="0" distL="0" distR="0">
            <wp:extent cx="5140452" cy="3095625"/>
            <wp:effectExtent l="0" t="0" r="0" b="0"/>
            <wp:docPr id="12698" name="Picture 12698"/>
            <wp:cNvGraphicFramePr/>
            <a:graphic xmlns:a="http://schemas.openxmlformats.org/drawingml/2006/main">
              <a:graphicData uri="http://schemas.openxmlformats.org/drawingml/2006/picture">
                <pic:pic xmlns:pic="http://schemas.openxmlformats.org/drawingml/2006/picture">
                  <pic:nvPicPr>
                    <pic:cNvPr id="12698" name="Picture 12698"/>
                    <pic:cNvPicPr/>
                  </pic:nvPicPr>
                  <pic:blipFill>
                    <a:blip r:embed="rId68"/>
                    <a:stretch>
                      <a:fillRect/>
                    </a:stretch>
                  </pic:blipFill>
                  <pic:spPr>
                    <a:xfrm>
                      <a:off x="0" y="0"/>
                      <a:ext cx="5140452" cy="3095625"/>
                    </a:xfrm>
                    <a:prstGeom prst="rect">
                      <a:avLst/>
                    </a:prstGeom>
                  </pic:spPr>
                </pic:pic>
              </a:graphicData>
            </a:graphic>
          </wp:inline>
        </w:drawing>
      </w:r>
      <w:r>
        <w:rPr>
          <w:sz w:val="24"/>
        </w:rPr>
        <w:t xml:space="preserve"> </w:t>
      </w:r>
    </w:p>
    <w:p w:rsidR="00A54239" w:rsidRDefault="00621F98">
      <w:pPr>
        <w:spacing w:after="4" w:line="249" w:lineRule="auto"/>
        <w:ind w:left="33" w:right="118" w:hanging="10"/>
        <w:jc w:val="both"/>
      </w:pPr>
      <w:r>
        <w:rPr>
          <w:sz w:val="20"/>
        </w:rPr>
        <w:t>Graf : Poro</w:t>
      </w:r>
      <w:r>
        <w:rPr>
          <w:sz w:val="20"/>
        </w:rPr>
        <w:tab/>
        <w:t>á í ýpočto é a</w:t>
      </w:r>
      <w:r>
        <w:rPr>
          <w:sz w:val="20"/>
        </w:rPr>
        <w:t xml:space="preserve"> reál é spotře</w:t>
      </w:r>
      <w:r>
        <w:rPr>
          <w:sz w:val="20"/>
        </w:rPr>
        <w:tab/>
        <w:t>. Poz á</w:t>
      </w:r>
      <w:r>
        <w:rPr>
          <w:sz w:val="20"/>
        </w:rPr>
        <w:tab/>
        <w:t xml:space="preserve">ka: ýpočto ý </w:t>
      </w:r>
      <w:r>
        <w:rPr>
          <w:sz w:val="20"/>
        </w:rPr>
        <w:tab/>
        <w:t>odel zohlednil kro</w:t>
      </w:r>
      <w:r>
        <w:rPr>
          <w:sz w:val="20"/>
        </w:rPr>
        <w:tab/>
        <w:t>ě reál ý h spotře také ho á í uži atelů; jed á se o spotře</w:t>
      </w:r>
      <w:r>
        <w:rPr>
          <w:sz w:val="20"/>
        </w:rPr>
        <w:tab/>
        <w:t xml:space="preserve"> při sta dardizo a é</w:t>
      </w:r>
      <w:r>
        <w:rPr>
          <w:sz w:val="20"/>
        </w:rPr>
        <w:tab/>
        <w:t xml:space="preserve"> uží á í udo</w:t>
      </w:r>
      <w:r>
        <w:rPr>
          <w:sz w:val="20"/>
        </w:rPr>
        <w:tab/>
        <w:t xml:space="preserve">. </w:t>
      </w:r>
    </w:p>
    <w:p w:rsidR="00A54239" w:rsidRDefault="00621F98">
      <w:pPr>
        <w:spacing w:after="70"/>
        <w:ind w:left="417" w:hanging="10"/>
      </w:pPr>
      <w:r>
        <w:rPr>
          <w:b/>
          <w:color w:val="336699"/>
          <w:sz w:val="28"/>
        </w:rPr>
        <w:t xml:space="preserve">7. 3. </w:t>
      </w:r>
      <w:r>
        <w:rPr>
          <w:rFonts w:ascii="Arial" w:eastAsia="Arial" w:hAnsi="Arial" w:cs="Arial"/>
          <w:b/>
          <w:color w:val="336699"/>
          <w:sz w:val="28"/>
        </w:rPr>
        <w:t xml:space="preserve"> </w:t>
      </w:r>
      <w:r>
        <w:rPr>
          <w:b/>
          <w:color w:val="336699"/>
          <w:sz w:val="28"/>
        </w:rPr>
        <w:t xml:space="preserve">Dlouhodo ý EM </w:t>
      </w:r>
    </w:p>
    <w:p w:rsidR="00A54239" w:rsidRDefault="00621F98">
      <w:pPr>
        <w:tabs>
          <w:tab w:val="center" w:pos="2404"/>
        </w:tabs>
        <w:spacing w:after="145" w:line="249" w:lineRule="auto"/>
      </w:pPr>
      <w:r>
        <w:rPr>
          <w:sz w:val="24"/>
        </w:rPr>
        <w:t>Na u ede é</w:t>
      </w:r>
      <w:r>
        <w:rPr>
          <w:sz w:val="24"/>
        </w:rPr>
        <w:tab/>
        <w:t xml:space="preserve"> příkladu lze ukázat: </w:t>
      </w:r>
    </w:p>
    <w:p w:rsidR="00A54239" w:rsidRDefault="00621F98">
      <w:pPr>
        <w:numPr>
          <w:ilvl w:val="0"/>
          <w:numId w:val="37"/>
        </w:numPr>
        <w:spacing w:after="145" w:line="249" w:lineRule="auto"/>
        <w:ind w:hanging="360"/>
        <w:jc w:val="both"/>
      </w:pPr>
      <w:r>
        <w:rPr>
          <w:sz w:val="24"/>
        </w:rPr>
        <w:lastRenderedPageBreak/>
        <w:t xml:space="preserve">ýz a dlouhodo ého ěře í a hod o o á í spotře e ergie před i po realiza i opatře í </w:t>
      </w:r>
    </w:p>
    <w:p w:rsidR="00A54239" w:rsidRDefault="00621F98">
      <w:pPr>
        <w:numPr>
          <w:ilvl w:val="0"/>
          <w:numId w:val="37"/>
        </w:numPr>
        <w:spacing w:after="145" w:line="249" w:lineRule="auto"/>
        <w:ind w:hanging="360"/>
        <w:jc w:val="both"/>
      </w:pPr>
      <w:r>
        <w:rPr>
          <w:sz w:val="24"/>
        </w:rPr>
        <w:t xml:space="preserve">důležitost k alit ího zpra o á í e ergeti kého auditu, čet ě ýpočtu ýše předpokláda ý h úspor </w:t>
      </w:r>
    </w:p>
    <w:p w:rsidR="00A54239" w:rsidRDefault="00621F98">
      <w:pPr>
        <w:numPr>
          <w:ilvl w:val="0"/>
          <w:numId w:val="37"/>
        </w:numPr>
        <w:spacing w:after="145" w:line="249" w:lineRule="auto"/>
        <w:ind w:hanging="360"/>
        <w:jc w:val="both"/>
      </w:pPr>
      <w:r>
        <w:rPr>
          <w:sz w:val="24"/>
        </w:rPr>
        <w:t xml:space="preserve">hod ě a rže á opatře í  rá i e ergeti k úspor ého projektu a jeji h ásled é k </w:t>
      </w:r>
      <w:r>
        <w:rPr>
          <w:sz w:val="24"/>
        </w:rPr>
        <w:t xml:space="preserve">alit í pro ede í </w:t>
      </w:r>
    </w:p>
    <w:p w:rsidR="00A54239" w:rsidRDefault="00621F98">
      <w:pPr>
        <w:spacing w:after="58" w:line="249" w:lineRule="auto"/>
        <w:ind w:left="72" w:hanging="10"/>
        <w:jc w:val="both"/>
      </w:pPr>
      <w:r>
        <w:rPr>
          <w:sz w:val="24"/>
        </w:rPr>
        <w:t xml:space="preserve">Dík ko i a i še h z í ě ý h faktorů ohlo ýt dosaže o podstat ě šší úspor ,  ež  o do ý h projekte h podpoře ý h z OPŽP a to ez zásad ího a ýše í i estič í h prostředků  poro á í se „sta dard í řeše í .  </w:t>
      </w:r>
    </w:p>
    <w:p w:rsidR="00A54239" w:rsidRDefault="00621F98">
      <w:pPr>
        <w:spacing w:after="9"/>
        <w:jc w:val="right"/>
      </w:pPr>
      <w:r>
        <w:rPr>
          <w:noProof/>
        </w:rPr>
        <w:drawing>
          <wp:inline distT="0" distB="0" distL="0" distR="0">
            <wp:extent cx="5753101" cy="1990725"/>
            <wp:effectExtent l="0" t="0" r="0" b="0"/>
            <wp:docPr id="12783" name="Picture 12783"/>
            <wp:cNvGraphicFramePr/>
            <a:graphic xmlns:a="http://schemas.openxmlformats.org/drawingml/2006/main">
              <a:graphicData uri="http://schemas.openxmlformats.org/drawingml/2006/picture">
                <pic:pic xmlns:pic="http://schemas.openxmlformats.org/drawingml/2006/picture">
                  <pic:nvPicPr>
                    <pic:cNvPr id="12783" name="Picture 12783"/>
                    <pic:cNvPicPr/>
                  </pic:nvPicPr>
                  <pic:blipFill>
                    <a:blip r:embed="rId69"/>
                    <a:stretch>
                      <a:fillRect/>
                    </a:stretch>
                  </pic:blipFill>
                  <pic:spPr>
                    <a:xfrm>
                      <a:off x="0" y="0"/>
                      <a:ext cx="5753101" cy="1990725"/>
                    </a:xfrm>
                    <a:prstGeom prst="rect">
                      <a:avLst/>
                    </a:prstGeom>
                  </pic:spPr>
                </pic:pic>
              </a:graphicData>
            </a:graphic>
          </wp:inline>
        </w:drawing>
      </w:r>
      <w:r>
        <w:rPr>
          <w:sz w:val="24"/>
        </w:rPr>
        <w:t xml:space="preserve"> </w:t>
      </w:r>
    </w:p>
    <w:p w:rsidR="00A54239" w:rsidRDefault="00621F98">
      <w:pPr>
        <w:spacing w:after="129" w:line="249" w:lineRule="auto"/>
        <w:ind w:left="33" w:right="46" w:hanging="10"/>
        <w:jc w:val="both"/>
      </w:pPr>
      <w:r>
        <w:rPr>
          <w:sz w:val="20"/>
        </w:rPr>
        <w:t xml:space="preserve">Graf : Poro á í prů ěhu ýpočto </w:t>
      </w:r>
      <w:r>
        <w:rPr>
          <w:sz w:val="20"/>
        </w:rPr>
        <w:t>é a reál é spotře před a po realiza i s z ače í do pro ede í. “loup e předsta ují odečt spotře tepla, zele á kři ka předsta uje ýpočto ou spotře u a odrá reál ou přepočte ou spotře u.</w:t>
      </w:r>
      <w:r>
        <w:rPr>
          <w:sz w:val="24"/>
        </w:rPr>
        <w:t xml:space="preserve"> </w:t>
      </w:r>
    </w:p>
    <w:p w:rsidR="00A54239" w:rsidRDefault="00621F98">
      <w:pPr>
        <w:spacing w:after="0" w:line="253" w:lineRule="auto"/>
        <w:ind w:left="-3" w:right="-33" w:hanging="10"/>
        <w:jc w:val="center"/>
      </w:pPr>
      <w:r>
        <w:rPr>
          <w:sz w:val="24"/>
        </w:rPr>
        <w:t>Te to ko</w:t>
      </w:r>
      <w:r>
        <w:rPr>
          <w:sz w:val="24"/>
        </w:rPr>
        <w:tab/>
        <w:t>ple</w:t>
      </w:r>
      <w:r>
        <w:rPr>
          <w:sz w:val="24"/>
        </w:rPr>
        <w:tab/>
        <w:t>í přístup  p</w:t>
      </w:r>
      <w:r>
        <w:rPr>
          <w:sz w:val="24"/>
        </w:rPr>
        <w:t>ra i z a</w:t>
      </w:r>
      <w:r>
        <w:rPr>
          <w:sz w:val="24"/>
        </w:rPr>
        <w:tab/>
        <w:t>e á z ač é zlepše í eko o</w:t>
      </w:r>
      <w:r>
        <w:rPr>
          <w:sz w:val="24"/>
        </w:rPr>
        <w:tab/>
        <w:t>i ké strá k a s íže í reál é á rat osti projektu a přede ší</w:t>
      </w:r>
      <w:r>
        <w:rPr>
          <w:sz w:val="24"/>
        </w:rPr>
        <w:tab/>
        <w:t xml:space="preserve"> při áší žadateli „dodateč ý ý os  podo ě dlouhodo ě </w:t>
      </w:r>
    </w:p>
    <w:p w:rsidR="00A54239" w:rsidRDefault="00621F98">
      <w:pPr>
        <w:tabs>
          <w:tab w:val="center" w:pos="2440"/>
        </w:tabs>
        <w:spacing w:after="145" w:line="249" w:lineRule="auto"/>
      </w:pPr>
      <w:r>
        <w:rPr>
          <w:sz w:val="24"/>
        </w:rPr>
        <w:t xml:space="preserve">dosaho a é </w:t>
      </w:r>
      <w:r>
        <w:rPr>
          <w:sz w:val="24"/>
        </w:rPr>
        <w:tab/>
        <w:t xml:space="preserve">šší úspor e ergie.  </w:t>
      </w:r>
    </w:p>
    <w:p w:rsidR="00A54239" w:rsidRDefault="00621F98">
      <w:pPr>
        <w:spacing w:after="145" w:line="249" w:lineRule="auto"/>
        <w:ind w:left="254" w:hanging="192"/>
        <w:jc w:val="both"/>
      </w:pPr>
      <w:r>
        <w:rPr>
          <w:sz w:val="24"/>
        </w:rPr>
        <w:t xml:space="preserve">Výše u ede é zá ěr je </w:t>
      </w:r>
      <w:r>
        <w:rPr>
          <w:sz w:val="24"/>
        </w:rPr>
        <w:tab/>
        <w:t xml:space="preserve">ož é připra it a preze to at pouze </w:t>
      </w:r>
      <w:r>
        <w:rPr>
          <w:sz w:val="24"/>
        </w:rPr>
        <w:tab/>
        <w:t>a základě e erg</w:t>
      </w:r>
      <w:r>
        <w:rPr>
          <w:sz w:val="24"/>
        </w:rPr>
        <w:t>eti kého a age</w:t>
      </w:r>
      <w:r>
        <w:rPr>
          <w:sz w:val="24"/>
        </w:rPr>
        <w:tab/>
        <w:t xml:space="preserve">e tu, který je v udo ě pro ádě .  </w:t>
      </w:r>
    </w:p>
    <w:p w:rsidR="00A54239" w:rsidRDefault="00621F98">
      <w:pPr>
        <w:pStyle w:val="Nadpis3"/>
        <w:tabs>
          <w:tab w:val="center" w:pos="2932"/>
          <w:tab w:val="center" w:pos="5373"/>
          <w:tab w:val="center" w:pos="6667"/>
        </w:tabs>
        <w:spacing w:after="12" w:line="250" w:lineRule="auto"/>
        <w:ind w:left="0" w:right="0" w:firstLine="0"/>
        <w:jc w:val="left"/>
      </w:pPr>
      <w:r>
        <w:rPr>
          <w:rFonts w:ascii="Calibri" w:eastAsia="Calibri" w:hAnsi="Calibri" w:cs="Calibri"/>
          <w:color w:val="336699"/>
          <w:sz w:val="32"/>
        </w:rPr>
        <w:t xml:space="preserve">8. </w:t>
      </w:r>
      <w:r>
        <w:rPr>
          <w:color w:val="336699"/>
          <w:sz w:val="32"/>
        </w:rPr>
        <w:t xml:space="preserve"> </w:t>
      </w:r>
      <w:r>
        <w:rPr>
          <w:rFonts w:ascii="Calibri" w:eastAsia="Calibri" w:hAnsi="Calibri" w:cs="Calibri"/>
          <w:color w:val="336699"/>
          <w:sz w:val="32"/>
        </w:rPr>
        <w:t>Sez a</w:t>
      </w:r>
      <w:r>
        <w:rPr>
          <w:rFonts w:ascii="Calibri" w:eastAsia="Calibri" w:hAnsi="Calibri" w:cs="Calibri"/>
          <w:color w:val="336699"/>
          <w:sz w:val="32"/>
        </w:rPr>
        <w:tab/>
        <w:t xml:space="preserve"> použitý h zkratek a v</w:t>
      </w:r>
      <w:r>
        <w:rPr>
          <w:rFonts w:ascii="Calibri" w:eastAsia="Calibri" w:hAnsi="Calibri" w:cs="Calibri"/>
          <w:color w:val="336699"/>
          <w:sz w:val="32"/>
        </w:rPr>
        <w:tab/>
        <w:t>ra ý h poj</w:t>
      </w:r>
      <w:r>
        <w:rPr>
          <w:rFonts w:ascii="Calibri" w:eastAsia="Calibri" w:hAnsi="Calibri" w:cs="Calibri"/>
          <w:color w:val="336699"/>
          <w:sz w:val="32"/>
        </w:rPr>
        <w:tab/>
        <w:t xml:space="preserve">ů EM </w:t>
      </w:r>
    </w:p>
    <w:tbl>
      <w:tblPr>
        <w:tblStyle w:val="TableGrid"/>
        <w:tblW w:w="9214" w:type="dxa"/>
        <w:tblInd w:w="185" w:type="dxa"/>
        <w:tblCellMar>
          <w:top w:w="0" w:type="dxa"/>
          <w:left w:w="0" w:type="dxa"/>
          <w:bottom w:w="0" w:type="dxa"/>
          <w:right w:w="0" w:type="dxa"/>
        </w:tblCellMar>
        <w:tblLook w:val="04A0" w:firstRow="1" w:lastRow="0" w:firstColumn="1" w:lastColumn="0" w:noHBand="0" w:noVBand="1"/>
      </w:tblPr>
      <w:tblGrid>
        <w:gridCol w:w="2161"/>
        <w:gridCol w:w="782"/>
        <w:gridCol w:w="6271"/>
      </w:tblGrid>
      <w:tr w:rsidR="00A54239">
        <w:trPr>
          <w:trHeight w:val="1266"/>
        </w:trPr>
        <w:tc>
          <w:tcPr>
            <w:tcW w:w="2161" w:type="dxa"/>
            <w:tcBorders>
              <w:top w:val="nil"/>
              <w:left w:val="nil"/>
              <w:bottom w:val="nil"/>
              <w:right w:val="nil"/>
            </w:tcBorders>
          </w:tcPr>
          <w:p w:rsidR="00A54239" w:rsidRDefault="00621F98">
            <w:pPr>
              <w:tabs>
                <w:tab w:val="center" w:pos="1766"/>
              </w:tabs>
              <w:spacing w:after="0"/>
            </w:pPr>
            <w:r>
              <w:rPr>
                <w:sz w:val="24"/>
              </w:rPr>
              <w:t xml:space="preserve">Č“N EN I“O </w:t>
            </w:r>
            <w:r>
              <w:rPr>
                <w:sz w:val="24"/>
              </w:rPr>
              <w:tab/>
              <w:t xml:space="preserve"> </w:t>
            </w:r>
          </w:p>
        </w:tc>
        <w:tc>
          <w:tcPr>
            <w:tcW w:w="782" w:type="dxa"/>
            <w:tcBorders>
              <w:top w:val="nil"/>
              <w:left w:val="nil"/>
              <w:bottom w:val="nil"/>
              <w:right w:val="nil"/>
            </w:tcBorders>
          </w:tcPr>
          <w:p w:rsidR="00A54239" w:rsidRDefault="00A54239"/>
        </w:tc>
        <w:tc>
          <w:tcPr>
            <w:tcW w:w="6271" w:type="dxa"/>
            <w:tcBorders>
              <w:top w:val="nil"/>
              <w:left w:val="nil"/>
              <w:bottom w:val="nil"/>
              <w:right w:val="nil"/>
            </w:tcBorders>
          </w:tcPr>
          <w:p w:rsidR="00A54239" w:rsidRDefault="00621F98">
            <w:pPr>
              <w:spacing w:after="0" w:line="253" w:lineRule="auto"/>
              <w:jc w:val="both"/>
            </w:pPr>
            <w:r>
              <w:rPr>
                <w:sz w:val="24"/>
              </w:rPr>
              <w:t xml:space="preserve">“ sté a age e tu hospodaře í s e ergií – Požada k s á ode k použití I“O : ; e ropská or a; </w:t>
            </w:r>
          </w:p>
          <w:p w:rsidR="00A54239" w:rsidRDefault="00621F98">
            <w:pPr>
              <w:spacing w:after="0"/>
              <w:jc w:val="both"/>
            </w:pPr>
            <w:r>
              <w:rPr>
                <w:sz w:val="24"/>
              </w:rPr>
              <w:t xml:space="preserve">nahrazuje EN 16001:2009; norma ze skupiny norem  </w:t>
            </w:r>
            <w:r>
              <w:rPr>
                <w:sz w:val="24"/>
              </w:rPr>
              <w:t xml:space="preserve">pro s sté říze í  </w:t>
            </w:r>
          </w:p>
        </w:tc>
      </w:tr>
      <w:tr w:rsidR="00A54239">
        <w:trPr>
          <w:trHeight w:val="3170"/>
        </w:trPr>
        <w:tc>
          <w:tcPr>
            <w:tcW w:w="2161" w:type="dxa"/>
            <w:tcBorders>
              <w:top w:val="nil"/>
              <w:left w:val="nil"/>
              <w:bottom w:val="nil"/>
              <w:right w:val="nil"/>
            </w:tcBorders>
          </w:tcPr>
          <w:p w:rsidR="00A54239" w:rsidRDefault="00621F98">
            <w:pPr>
              <w:spacing w:after="0"/>
            </w:pPr>
            <w:r>
              <w:rPr>
                <w:sz w:val="24"/>
              </w:rPr>
              <w:t xml:space="preserve">Dálko é odečt </w:t>
            </w:r>
          </w:p>
        </w:tc>
        <w:tc>
          <w:tcPr>
            <w:tcW w:w="782" w:type="dxa"/>
            <w:tcBorders>
              <w:top w:val="nil"/>
              <w:left w:val="nil"/>
              <w:bottom w:val="nil"/>
              <w:right w:val="nil"/>
            </w:tcBorders>
          </w:tcPr>
          <w:p w:rsidR="00A54239" w:rsidRDefault="00A54239"/>
        </w:tc>
        <w:tc>
          <w:tcPr>
            <w:tcW w:w="6271" w:type="dxa"/>
            <w:tcBorders>
              <w:top w:val="nil"/>
              <w:left w:val="nil"/>
              <w:bottom w:val="nil"/>
              <w:right w:val="nil"/>
            </w:tcBorders>
            <w:vAlign w:val="center"/>
          </w:tcPr>
          <w:p w:rsidR="00A54239" w:rsidRDefault="00621F98">
            <w:pPr>
              <w:spacing w:after="0"/>
              <w:ind w:right="106"/>
              <w:jc w:val="both"/>
            </w:pPr>
            <w:r>
              <w:rPr>
                <w:sz w:val="24"/>
              </w:rPr>
              <w:t xml:space="preserve">Případ ě také zdále é odečt , auto ati ké čítá í od ěr ý h íst apod. Jed á se o získá á í i for a í o spotře ě pří o z ěřidel, resp. po o í zaříze í k ěřidlů přida ý h. Výhodou je získá í podro ější h dat odečt o kle v </w:t>
            </w:r>
            <w:r>
              <w:rPr>
                <w:sz w:val="24"/>
              </w:rPr>
              <w:t>hodi o é  či / hodi o é periodě apř. pro hlídá í i ořád ý h sta ů, ha árií e o pro opti aliza i OM. Ne ýhodou jsou šší áklad , jak pořizo a í, tak pro oz í, pokud ejsou data získá a z již za ede ý h dálko ý h odečtů. Vžd je tak hod é roz ážit, nakolik jsou</w:t>
            </w:r>
            <w:r>
              <w:rPr>
                <w:sz w:val="24"/>
              </w:rPr>
              <w:t xml:space="preserve"> pro EM takto podro á data potře á.  </w:t>
            </w:r>
          </w:p>
        </w:tc>
      </w:tr>
      <w:tr w:rsidR="00A54239">
        <w:trPr>
          <w:trHeight w:val="1999"/>
        </w:trPr>
        <w:tc>
          <w:tcPr>
            <w:tcW w:w="2161" w:type="dxa"/>
            <w:tcBorders>
              <w:top w:val="nil"/>
              <w:left w:val="nil"/>
              <w:bottom w:val="nil"/>
              <w:right w:val="nil"/>
            </w:tcBorders>
          </w:tcPr>
          <w:p w:rsidR="00A54239" w:rsidRDefault="00621F98">
            <w:pPr>
              <w:spacing w:after="0"/>
            </w:pPr>
            <w:r>
              <w:rPr>
                <w:sz w:val="24"/>
              </w:rPr>
              <w:lastRenderedPageBreak/>
              <w:t xml:space="preserve">E ergeti ký audit </w:t>
            </w:r>
          </w:p>
        </w:tc>
        <w:tc>
          <w:tcPr>
            <w:tcW w:w="782" w:type="dxa"/>
            <w:tcBorders>
              <w:top w:val="nil"/>
              <w:left w:val="nil"/>
              <w:bottom w:val="nil"/>
              <w:right w:val="nil"/>
            </w:tcBorders>
          </w:tcPr>
          <w:p w:rsidR="00A54239" w:rsidRDefault="00A54239"/>
        </w:tc>
        <w:tc>
          <w:tcPr>
            <w:tcW w:w="6271" w:type="dxa"/>
            <w:tcBorders>
              <w:top w:val="nil"/>
              <w:left w:val="nil"/>
              <w:bottom w:val="nil"/>
              <w:right w:val="nil"/>
            </w:tcBorders>
            <w:vAlign w:val="center"/>
          </w:tcPr>
          <w:p w:rsidR="00A54239" w:rsidRDefault="00621F98">
            <w:pPr>
              <w:spacing w:after="0"/>
              <w:ind w:right="106"/>
              <w:jc w:val="both"/>
            </w:pPr>
            <w:r>
              <w:rPr>
                <w:sz w:val="24"/>
              </w:rPr>
              <w:t>Dokument o sahují í i for a e o sta u e ergeti kého hospodářst í elé orga iza e , á rh opatře í edou í h k e ergeti ké efekti osti a to  ěkolika aria tá h a posouze í pl ě í te h i ký h, ekologi ký</w:t>
            </w:r>
            <w:r>
              <w:rPr>
                <w:sz w:val="24"/>
              </w:rPr>
              <w:t xml:space="preserve"> h a eko o i ký h para etrů čet ě ýsledků a hod o e í jed otli ý h aria t, zpra o a ý podle plat é legislati . </w:t>
            </w:r>
          </w:p>
        </w:tc>
      </w:tr>
      <w:tr w:rsidR="00A54239">
        <w:trPr>
          <w:trHeight w:val="826"/>
        </w:trPr>
        <w:tc>
          <w:tcPr>
            <w:tcW w:w="2161" w:type="dxa"/>
            <w:tcBorders>
              <w:top w:val="nil"/>
              <w:left w:val="nil"/>
              <w:bottom w:val="nil"/>
              <w:right w:val="nil"/>
            </w:tcBorders>
          </w:tcPr>
          <w:p w:rsidR="00A54239" w:rsidRDefault="00621F98">
            <w:pPr>
              <w:tabs>
                <w:tab w:val="right" w:pos="2161"/>
              </w:tabs>
              <w:spacing w:after="0"/>
            </w:pPr>
            <w:r>
              <w:rPr>
                <w:sz w:val="24"/>
              </w:rPr>
              <w:t xml:space="preserve">E ergeti ký </w:t>
            </w:r>
            <w:r>
              <w:rPr>
                <w:sz w:val="24"/>
              </w:rPr>
              <w:tab/>
              <w:t>a age</w:t>
            </w:r>
          </w:p>
        </w:tc>
        <w:tc>
          <w:tcPr>
            <w:tcW w:w="782" w:type="dxa"/>
            <w:tcBorders>
              <w:top w:val="nil"/>
              <w:left w:val="nil"/>
              <w:bottom w:val="nil"/>
              <w:right w:val="nil"/>
            </w:tcBorders>
          </w:tcPr>
          <w:p w:rsidR="00A54239" w:rsidRDefault="00621F98">
            <w:pPr>
              <w:spacing w:after="0"/>
            </w:pPr>
            <w:r>
              <w:rPr>
                <w:sz w:val="24"/>
              </w:rPr>
              <w:t xml:space="preserve">e t </w:t>
            </w:r>
          </w:p>
        </w:tc>
        <w:tc>
          <w:tcPr>
            <w:tcW w:w="6271" w:type="dxa"/>
            <w:tcBorders>
              <w:top w:val="nil"/>
              <w:left w:val="nil"/>
              <w:bottom w:val="nil"/>
              <w:right w:val="nil"/>
            </w:tcBorders>
            <w:vAlign w:val="center"/>
          </w:tcPr>
          <w:p w:rsidR="00A54239" w:rsidRDefault="00621F98">
            <w:pPr>
              <w:spacing w:after="0"/>
              <w:jc w:val="both"/>
            </w:pPr>
            <w:r>
              <w:rPr>
                <w:sz w:val="24"/>
              </w:rPr>
              <w:t xml:space="preserve">“ousta á či ost edou í k eustálé u zlepšo á í hospodaře í s e ergií; iz Č“N EN I“O   </w:t>
            </w:r>
          </w:p>
        </w:tc>
      </w:tr>
      <w:tr w:rsidR="00A54239">
        <w:trPr>
          <w:trHeight w:val="826"/>
        </w:trPr>
        <w:tc>
          <w:tcPr>
            <w:tcW w:w="2943" w:type="dxa"/>
            <w:gridSpan w:val="2"/>
            <w:tcBorders>
              <w:top w:val="nil"/>
              <w:left w:val="nil"/>
              <w:bottom w:val="nil"/>
              <w:right w:val="nil"/>
            </w:tcBorders>
          </w:tcPr>
          <w:p w:rsidR="00A54239" w:rsidRDefault="00621F98">
            <w:pPr>
              <w:tabs>
                <w:tab w:val="center" w:pos="1706"/>
              </w:tabs>
              <w:spacing w:after="0"/>
            </w:pPr>
            <w:r>
              <w:rPr>
                <w:sz w:val="24"/>
              </w:rPr>
              <w:t xml:space="preserve">E ergeti ký </w:t>
            </w:r>
            <w:r>
              <w:rPr>
                <w:sz w:val="24"/>
              </w:rPr>
              <w:tab/>
              <w:t xml:space="preserve">a ažer </w:t>
            </w:r>
          </w:p>
        </w:tc>
        <w:tc>
          <w:tcPr>
            <w:tcW w:w="6271" w:type="dxa"/>
            <w:tcBorders>
              <w:top w:val="nil"/>
              <w:left w:val="nil"/>
              <w:bottom w:val="nil"/>
              <w:right w:val="nil"/>
            </w:tcBorders>
            <w:vAlign w:val="center"/>
          </w:tcPr>
          <w:p w:rsidR="00A54239" w:rsidRDefault="00621F98">
            <w:pPr>
              <w:spacing w:after="0"/>
            </w:pPr>
            <w:r>
              <w:rPr>
                <w:sz w:val="24"/>
              </w:rPr>
              <w:t>Osob</w:t>
            </w:r>
            <w:r>
              <w:rPr>
                <w:sz w:val="24"/>
              </w:rPr>
              <w:t>a, jejíž hla</w:t>
            </w:r>
            <w:r>
              <w:rPr>
                <w:sz w:val="24"/>
              </w:rPr>
              <w:tab/>
              <w:t>í ápl í prá e je ýko či</w:t>
            </w:r>
            <w:r>
              <w:rPr>
                <w:sz w:val="24"/>
              </w:rPr>
              <w:tab/>
              <w:t xml:space="preserve">ostí e ergeti kého managementu </w:t>
            </w:r>
          </w:p>
        </w:tc>
      </w:tr>
      <w:tr w:rsidR="00A54239">
        <w:trPr>
          <w:trHeight w:val="1411"/>
        </w:trPr>
        <w:tc>
          <w:tcPr>
            <w:tcW w:w="2943" w:type="dxa"/>
            <w:gridSpan w:val="2"/>
            <w:tcBorders>
              <w:top w:val="nil"/>
              <w:left w:val="nil"/>
              <w:bottom w:val="nil"/>
              <w:right w:val="nil"/>
            </w:tcBorders>
          </w:tcPr>
          <w:p w:rsidR="00A54239" w:rsidRDefault="00621F98">
            <w:pPr>
              <w:spacing w:after="0"/>
            </w:pPr>
            <w:r>
              <w:rPr>
                <w:sz w:val="24"/>
              </w:rPr>
              <w:t xml:space="preserve">E ergeti ký posudek EP </w:t>
            </w:r>
          </w:p>
        </w:tc>
        <w:tc>
          <w:tcPr>
            <w:tcW w:w="6271" w:type="dxa"/>
            <w:tcBorders>
              <w:top w:val="nil"/>
              <w:left w:val="nil"/>
              <w:bottom w:val="nil"/>
              <w:right w:val="nil"/>
            </w:tcBorders>
            <w:vAlign w:val="center"/>
          </w:tcPr>
          <w:p w:rsidR="00A54239" w:rsidRDefault="00621F98">
            <w:pPr>
              <w:spacing w:after="0"/>
              <w:ind w:right="105"/>
              <w:jc w:val="both"/>
            </w:pPr>
            <w:r>
              <w:rPr>
                <w:sz w:val="24"/>
              </w:rPr>
              <w:t xml:space="preserve">Dokument o sahují í i for a e o posouze í pl ě í přede sta o e ý h te h i ký h, ekologi ký h a eko o i ký h para etrů čet ě ýsledků a hod o e í zpra o a ý  </w:t>
            </w:r>
            <w:r>
              <w:rPr>
                <w:sz w:val="24"/>
              </w:rPr>
              <w:t xml:space="preserve">podle plat é legislati .  </w:t>
            </w:r>
          </w:p>
        </w:tc>
      </w:tr>
      <w:tr w:rsidR="00A54239">
        <w:trPr>
          <w:trHeight w:val="3404"/>
        </w:trPr>
        <w:tc>
          <w:tcPr>
            <w:tcW w:w="2943" w:type="dxa"/>
            <w:gridSpan w:val="2"/>
            <w:tcBorders>
              <w:top w:val="nil"/>
              <w:left w:val="nil"/>
              <w:bottom w:val="nil"/>
              <w:right w:val="nil"/>
            </w:tcBorders>
          </w:tcPr>
          <w:p w:rsidR="00A54239" w:rsidRDefault="00621F98">
            <w:pPr>
              <w:spacing w:after="0"/>
            </w:pPr>
            <w:r>
              <w:rPr>
                <w:sz w:val="24"/>
              </w:rPr>
              <w:t xml:space="preserve">E ergeti ký dispeči k  </w:t>
            </w:r>
          </w:p>
        </w:tc>
        <w:tc>
          <w:tcPr>
            <w:tcW w:w="6271" w:type="dxa"/>
            <w:tcBorders>
              <w:top w:val="nil"/>
              <w:left w:val="nil"/>
              <w:bottom w:val="nil"/>
              <w:right w:val="nil"/>
            </w:tcBorders>
          </w:tcPr>
          <w:p w:rsidR="00A54239" w:rsidRDefault="00621F98">
            <w:pPr>
              <w:spacing w:after="0"/>
              <w:ind w:right="108"/>
              <w:jc w:val="both"/>
            </w:pPr>
            <w:r>
              <w:rPr>
                <w:sz w:val="24"/>
              </w:rPr>
              <w:t>E ergeti ký dispeči k je zjed oduše ý áze pro jakýkoli s sté zdále ého říze í spotře e ergie od . Jed á  se o pokročilý e ergeti ký a age e t založe ý a ko i a i HW a SW technologi</w:t>
            </w:r>
            <w:r>
              <w:rPr>
                <w:sz w:val="24"/>
              </w:rPr>
              <w:t>í, po o í i hž lze eje sledo at  a hod o o at spotře u e ergie od , ale také  souladu s asta e ý pro oz í řáde tuto spotře u zdále ě řídit. E ergeti ký dispeči k ý á apř. součástí dodá k služ EPC, ale ůže ýt zříze sa ostat ě a udo á h e o sou ore h budov s</w:t>
            </w:r>
            <w:r>
              <w:rPr>
                <w:sz w:val="24"/>
              </w:rPr>
              <w:t xml:space="preserve"> sokou spotře ou e ergie od . Jeho asaze í  ělo ýt žd opti alizo á o s ohlede a íle a užití  jeho ož ostí zhlede k pořizo a í a pro oz í ákladů . </w:t>
            </w:r>
          </w:p>
        </w:tc>
      </w:tr>
      <w:tr w:rsidR="00A54239">
        <w:trPr>
          <w:trHeight w:val="619"/>
        </w:trPr>
        <w:tc>
          <w:tcPr>
            <w:tcW w:w="2943" w:type="dxa"/>
            <w:gridSpan w:val="2"/>
            <w:tcBorders>
              <w:top w:val="nil"/>
              <w:left w:val="nil"/>
              <w:bottom w:val="nil"/>
              <w:right w:val="nil"/>
            </w:tcBorders>
            <w:vAlign w:val="center"/>
          </w:tcPr>
          <w:p w:rsidR="00A54239" w:rsidRDefault="00621F98">
            <w:pPr>
              <w:spacing w:after="0"/>
            </w:pPr>
            <w:r>
              <w:rPr>
                <w:sz w:val="24"/>
              </w:rPr>
              <w:t xml:space="preserve">EnMS </w:t>
            </w:r>
          </w:p>
        </w:tc>
        <w:tc>
          <w:tcPr>
            <w:tcW w:w="6271" w:type="dxa"/>
            <w:tcBorders>
              <w:top w:val="nil"/>
              <w:left w:val="nil"/>
              <w:bottom w:val="nil"/>
              <w:right w:val="nil"/>
            </w:tcBorders>
          </w:tcPr>
          <w:p w:rsidR="00A54239" w:rsidRDefault="00621F98">
            <w:pPr>
              <w:spacing w:after="0"/>
              <w:ind w:left="192" w:right="929" w:hanging="192"/>
              <w:jc w:val="both"/>
            </w:pPr>
            <w:r>
              <w:rPr>
                <w:sz w:val="24"/>
              </w:rPr>
              <w:t xml:space="preserve">Energy Management System – dle I“O : s sté a age e tu hospodaře í s e ergií </w:t>
            </w:r>
          </w:p>
        </w:tc>
      </w:tr>
    </w:tbl>
    <w:p w:rsidR="00A54239" w:rsidRDefault="00A54239">
      <w:pPr>
        <w:spacing w:after="0"/>
        <w:ind w:left="-1342" w:right="10535"/>
      </w:pPr>
    </w:p>
    <w:tbl>
      <w:tblPr>
        <w:tblStyle w:val="TableGrid"/>
        <w:tblW w:w="9214" w:type="dxa"/>
        <w:tblInd w:w="185" w:type="dxa"/>
        <w:tblCellMar>
          <w:top w:w="0" w:type="dxa"/>
          <w:left w:w="0" w:type="dxa"/>
          <w:bottom w:w="0" w:type="dxa"/>
          <w:right w:w="0" w:type="dxa"/>
        </w:tblCellMar>
        <w:tblLook w:val="04A0" w:firstRow="1" w:lastRow="0" w:firstColumn="1" w:lastColumn="0" w:noHBand="0" w:noVBand="1"/>
      </w:tblPr>
      <w:tblGrid>
        <w:gridCol w:w="2943"/>
        <w:gridCol w:w="6271"/>
      </w:tblGrid>
      <w:tr w:rsidR="00A54239">
        <w:trPr>
          <w:trHeight w:val="682"/>
        </w:trPr>
        <w:tc>
          <w:tcPr>
            <w:tcW w:w="2943" w:type="dxa"/>
            <w:tcBorders>
              <w:top w:val="nil"/>
              <w:left w:val="nil"/>
              <w:bottom w:val="nil"/>
              <w:right w:val="nil"/>
            </w:tcBorders>
          </w:tcPr>
          <w:p w:rsidR="00A54239" w:rsidRDefault="00621F98">
            <w:pPr>
              <w:spacing w:after="0"/>
            </w:pPr>
            <w:r>
              <w:rPr>
                <w:sz w:val="24"/>
              </w:rPr>
              <w:t xml:space="preserve">EnPI </w:t>
            </w:r>
          </w:p>
        </w:tc>
        <w:tc>
          <w:tcPr>
            <w:tcW w:w="6271" w:type="dxa"/>
            <w:tcBorders>
              <w:top w:val="nil"/>
              <w:left w:val="nil"/>
              <w:bottom w:val="nil"/>
              <w:right w:val="nil"/>
            </w:tcBorders>
          </w:tcPr>
          <w:p w:rsidR="00A54239" w:rsidRDefault="00621F98">
            <w:pPr>
              <w:spacing w:after="0"/>
            </w:pPr>
            <w:r>
              <w:rPr>
                <w:sz w:val="24"/>
              </w:rPr>
              <w:t>E erg Perfor</w:t>
            </w:r>
            <w:r>
              <w:rPr>
                <w:sz w:val="24"/>
              </w:rPr>
              <w:tab/>
              <w:t>a</w:t>
            </w:r>
            <w:r>
              <w:rPr>
                <w:sz w:val="24"/>
              </w:rPr>
              <w:tab/>
              <w:t xml:space="preserve">e I di ators dle I“O </w:t>
            </w:r>
            <w:r>
              <w:rPr>
                <w:sz w:val="24"/>
              </w:rPr>
              <w:tab/>
              <w:t>, sada i dikátorů e ergeti ké úči</w:t>
            </w:r>
            <w:r>
              <w:rPr>
                <w:sz w:val="24"/>
              </w:rPr>
              <w:tab/>
              <w:t>osti efekti</w:t>
            </w:r>
            <w:r>
              <w:rPr>
                <w:sz w:val="24"/>
              </w:rPr>
              <w:tab/>
              <w:t xml:space="preserve">osti </w:t>
            </w:r>
          </w:p>
        </w:tc>
      </w:tr>
      <w:tr w:rsidR="00A54239">
        <w:trPr>
          <w:trHeight w:val="1119"/>
        </w:trPr>
        <w:tc>
          <w:tcPr>
            <w:tcW w:w="2943" w:type="dxa"/>
            <w:tcBorders>
              <w:top w:val="nil"/>
              <w:left w:val="nil"/>
              <w:bottom w:val="nil"/>
              <w:right w:val="nil"/>
            </w:tcBorders>
          </w:tcPr>
          <w:p w:rsidR="00A54239" w:rsidRDefault="00621F98">
            <w:pPr>
              <w:spacing w:after="0"/>
            </w:pPr>
            <w:r>
              <w:rPr>
                <w:sz w:val="24"/>
              </w:rPr>
              <w:t xml:space="preserve">EPC </w:t>
            </w:r>
          </w:p>
        </w:tc>
        <w:tc>
          <w:tcPr>
            <w:tcW w:w="6271" w:type="dxa"/>
            <w:tcBorders>
              <w:top w:val="nil"/>
              <w:left w:val="nil"/>
              <w:bottom w:val="nil"/>
              <w:right w:val="nil"/>
            </w:tcBorders>
            <w:vAlign w:val="center"/>
          </w:tcPr>
          <w:p w:rsidR="00A54239" w:rsidRDefault="00621F98">
            <w:pPr>
              <w:spacing w:after="0"/>
              <w:ind w:right="103"/>
              <w:jc w:val="both"/>
            </w:pPr>
            <w:r>
              <w:rPr>
                <w:sz w:val="24"/>
              </w:rPr>
              <w:t xml:space="preserve">Energy Performance Contracting – etoda realiza e projektů s gara to a ou úsporou e ergie, resp. posk to á í e ergeti ký h služe se zaruče ý ýsledke </w:t>
            </w:r>
          </w:p>
        </w:tc>
      </w:tr>
      <w:tr w:rsidR="00A54239">
        <w:trPr>
          <w:trHeight w:val="533"/>
        </w:trPr>
        <w:tc>
          <w:tcPr>
            <w:tcW w:w="2943" w:type="dxa"/>
            <w:tcBorders>
              <w:top w:val="nil"/>
              <w:left w:val="nil"/>
              <w:bottom w:val="nil"/>
              <w:right w:val="nil"/>
            </w:tcBorders>
            <w:vAlign w:val="center"/>
          </w:tcPr>
          <w:p w:rsidR="00A54239" w:rsidRDefault="00621F98">
            <w:pPr>
              <w:spacing w:after="0"/>
            </w:pPr>
            <w:r>
              <w:rPr>
                <w:sz w:val="24"/>
              </w:rPr>
              <w:t xml:space="preserve">ERÚ  </w:t>
            </w:r>
          </w:p>
        </w:tc>
        <w:tc>
          <w:tcPr>
            <w:tcW w:w="6271" w:type="dxa"/>
            <w:tcBorders>
              <w:top w:val="nil"/>
              <w:left w:val="nil"/>
              <w:bottom w:val="nil"/>
              <w:right w:val="nil"/>
            </w:tcBorders>
            <w:vAlign w:val="center"/>
          </w:tcPr>
          <w:p w:rsidR="00A54239" w:rsidRDefault="00621F98">
            <w:pPr>
              <w:spacing w:after="0"/>
            </w:pPr>
            <w:r>
              <w:rPr>
                <w:sz w:val="24"/>
              </w:rPr>
              <w:t xml:space="preserve">E ergeti ký regulač í úřad, </w:t>
            </w:r>
            <w:hyperlink r:id="rId70">
              <w:r>
                <w:rPr>
                  <w:color w:val="0000FF"/>
                  <w:sz w:val="24"/>
                  <w:u w:val="single" w:color="0000FF"/>
                </w:rPr>
                <w:t>www.eru.cz</w:t>
              </w:r>
            </w:hyperlink>
            <w:hyperlink r:id="rId71">
              <w:r>
                <w:rPr>
                  <w:sz w:val="24"/>
                </w:rPr>
                <w:t xml:space="preserve"> </w:t>
              </w:r>
            </w:hyperlink>
            <w:r>
              <w:rPr>
                <w:sz w:val="24"/>
              </w:rPr>
              <w:t xml:space="preserve"> </w:t>
            </w:r>
          </w:p>
        </w:tc>
      </w:tr>
      <w:tr w:rsidR="00A54239">
        <w:trPr>
          <w:trHeight w:val="1997"/>
        </w:trPr>
        <w:tc>
          <w:tcPr>
            <w:tcW w:w="2943" w:type="dxa"/>
            <w:tcBorders>
              <w:top w:val="nil"/>
              <w:left w:val="nil"/>
              <w:bottom w:val="nil"/>
              <w:right w:val="nil"/>
            </w:tcBorders>
          </w:tcPr>
          <w:p w:rsidR="00A54239" w:rsidRDefault="00621F98">
            <w:pPr>
              <w:spacing w:after="0"/>
            </w:pPr>
            <w:r>
              <w:rPr>
                <w:sz w:val="24"/>
              </w:rPr>
              <w:t xml:space="preserve">Facility managment (FM) </w:t>
            </w:r>
          </w:p>
        </w:tc>
        <w:tc>
          <w:tcPr>
            <w:tcW w:w="6271" w:type="dxa"/>
            <w:tcBorders>
              <w:top w:val="nil"/>
              <w:left w:val="nil"/>
              <w:bottom w:val="nil"/>
              <w:right w:val="nil"/>
            </w:tcBorders>
            <w:vAlign w:val="center"/>
          </w:tcPr>
          <w:p w:rsidR="00A54239" w:rsidRDefault="00621F98">
            <w:pPr>
              <w:spacing w:after="0"/>
              <w:ind w:right="106"/>
              <w:jc w:val="both"/>
            </w:pPr>
            <w:r>
              <w:rPr>
                <w:sz w:val="24"/>
              </w:rPr>
              <w:t xml:space="preserve">V souladu s normou Č“N EN -1 "Facility management - defi i e a ter í " přesta uje Facility management integraci </w:t>
            </w:r>
            <w:r>
              <w:rPr>
                <w:sz w:val="24"/>
              </w:rPr>
              <w:t xml:space="preserve">či ostí  rá i orga iza e k zajiště í a roz oji sjed a ý h služe , které podporují a z šují efekti ost její základ í či osti."  V případě pl ohod ot ého FM je o kle zajišťo á i EM.  </w:t>
            </w:r>
          </w:p>
        </w:tc>
      </w:tr>
      <w:tr w:rsidR="00A54239">
        <w:trPr>
          <w:trHeight w:val="1707"/>
        </w:trPr>
        <w:tc>
          <w:tcPr>
            <w:tcW w:w="2943" w:type="dxa"/>
            <w:tcBorders>
              <w:top w:val="nil"/>
              <w:left w:val="nil"/>
              <w:bottom w:val="nil"/>
              <w:right w:val="nil"/>
            </w:tcBorders>
          </w:tcPr>
          <w:p w:rsidR="00A54239" w:rsidRDefault="00621F98">
            <w:pPr>
              <w:spacing w:after="0"/>
            </w:pPr>
            <w:r>
              <w:rPr>
                <w:sz w:val="24"/>
              </w:rPr>
              <w:lastRenderedPageBreak/>
              <w:t xml:space="preserve">FVE </w:t>
            </w:r>
          </w:p>
        </w:tc>
        <w:tc>
          <w:tcPr>
            <w:tcW w:w="6271" w:type="dxa"/>
            <w:tcBorders>
              <w:top w:val="nil"/>
              <w:left w:val="nil"/>
              <w:bottom w:val="nil"/>
              <w:right w:val="nil"/>
            </w:tcBorders>
            <w:vAlign w:val="center"/>
          </w:tcPr>
          <w:p w:rsidR="00A54239" w:rsidRDefault="00621F98">
            <w:pPr>
              <w:spacing w:after="0"/>
              <w:ind w:right="105"/>
              <w:jc w:val="both"/>
            </w:pPr>
            <w:r>
              <w:rPr>
                <w:sz w:val="24"/>
              </w:rPr>
              <w:t>Foto oltai ká elektrár a. V případě realiza í kr jí í h zej é a last</w:t>
            </w:r>
            <w:r>
              <w:rPr>
                <w:sz w:val="24"/>
              </w:rPr>
              <w:t xml:space="preserve"> í spotře u též podporo a ý h  rá i OPŽP -2020) je z pohledu EM nutno v rá i elko é ila e rozlišo at spotře u elektři doda ou ze sítě a ožst í elektři spotře o a é z last í FVE. </w:t>
            </w:r>
          </w:p>
        </w:tc>
      </w:tr>
      <w:tr w:rsidR="00A54239">
        <w:trPr>
          <w:trHeight w:val="4077"/>
        </w:trPr>
        <w:tc>
          <w:tcPr>
            <w:tcW w:w="2943" w:type="dxa"/>
            <w:tcBorders>
              <w:top w:val="nil"/>
              <w:left w:val="nil"/>
              <w:bottom w:val="nil"/>
              <w:right w:val="nil"/>
            </w:tcBorders>
          </w:tcPr>
          <w:p w:rsidR="00A54239" w:rsidRDefault="00621F98">
            <w:pPr>
              <w:spacing w:after="0"/>
              <w:ind w:right="412"/>
              <w:jc w:val="both"/>
            </w:pPr>
            <w:r>
              <w:rPr>
                <w:sz w:val="24"/>
              </w:rPr>
              <w:t xml:space="preserve">I dikátor e ergeti ké úči osti </w:t>
            </w:r>
          </w:p>
        </w:tc>
        <w:tc>
          <w:tcPr>
            <w:tcW w:w="6271" w:type="dxa"/>
            <w:tcBorders>
              <w:top w:val="nil"/>
              <w:left w:val="nil"/>
              <w:bottom w:val="nil"/>
              <w:right w:val="nil"/>
            </w:tcBorders>
            <w:vAlign w:val="bottom"/>
          </w:tcPr>
          <w:p w:rsidR="00A54239" w:rsidRDefault="00621F98">
            <w:pPr>
              <w:spacing w:after="107" w:line="246" w:lineRule="auto"/>
              <w:ind w:right="110"/>
              <w:jc w:val="both"/>
            </w:pPr>
            <w:r>
              <w:rPr>
                <w:sz w:val="24"/>
              </w:rPr>
              <w:t xml:space="preserve">Jed á se o sadu i dikátorů ra ý h pro ko krét í účel hod o o á í  rá i EM.  Mezi ejčastěji použí a é i dikátor patří apříklad: </w:t>
            </w:r>
          </w:p>
          <w:p w:rsidR="00A54239" w:rsidRDefault="00621F98">
            <w:pPr>
              <w:spacing w:after="0" w:line="287" w:lineRule="auto"/>
              <w:ind w:left="259" w:right="399" w:hanging="93"/>
            </w:pPr>
            <w:r>
              <w:t xml:space="preserve">elko á spotře a e ergie </w:t>
            </w:r>
            <w:r>
              <w:tab/>
              <w:t>MWh/rok elko á or</w:t>
            </w:r>
            <w:r>
              <w:tab/>
              <w:t xml:space="preserve">o a á spotře a e ergie / </w:t>
            </w:r>
          </w:p>
          <w:p w:rsidR="00A54239" w:rsidRDefault="00621F98">
            <w:pPr>
              <w:spacing w:after="0"/>
              <w:ind w:right="823"/>
              <w:jc w:val="right"/>
            </w:pPr>
            <w:r>
              <w:t xml:space="preserve">MWh/rok </w:t>
            </w:r>
          </w:p>
          <w:p w:rsidR="00A54239" w:rsidRDefault="00621F98">
            <w:pPr>
              <w:tabs>
                <w:tab w:val="center" w:pos="1647"/>
              </w:tabs>
              <w:spacing w:after="21"/>
            </w:pPr>
            <w:r>
              <w:t xml:space="preserve">e ergie a </w:t>
            </w:r>
            <w:r>
              <w:tab/>
              <w:t xml:space="preserve">tápě í </w:t>
            </w:r>
          </w:p>
          <w:p w:rsidR="00A54239" w:rsidRDefault="00621F98">
            <w:pPr>
              <w:spacing w:after="0" w:line="289" w:lineRule="auto"/>
              <w:ind w:left="166" w:right="51"/>
              <w:jc w:val="both"/>
            </w:pPr>
            <w:r>
              <w:t>ěr á e ergeti ká ároč ost kWh/(</w:t>
            </w:r>
            <w:r>
              <w:t>m</w:t>
            </w:r>
            <w:r>
              <w:rPr>
                <w:vertAlign w:val="superscript"/>
              </w:rPr>
              <w:t>2</w:t>
            </w:r>
            <w:r>
              <w:t xml:space="preserve">.rok) elko á úspora e ergie MWh/rok </w:t>
            </w:r>
          </w:p>
          <w:p w:rsidR="00A54239" w:rsidRDefault="00621F98">
            <w:pPr>
              <w:tabs>
                <w:tab w:val="center" w:pos="1256"/>
                <w:tab w:val="center" w:pos="2769"/>
                <w:tab w:val="center" w:pos="3691"/>
                <w:tab w:val="center" w:pos="5183"/>
              </w:tabs>
              <w:spacing w:after="92"/>
            </w:pPr>
            <w:r>
              <w:tab/>
            </w:r>
            <w:r>
              <w:t>ěr ý ukazatel spotře</w:t>
            </w:r>
            <w:r>
              <w:tab/>
              <w:t xml:space="preserve"> tepla a </w:t>
            </w:r>
            <w:r>
              <w:tab/>
              <w:t xml:space="preserve">tápě í  </w:t>
            </w:r>
            <w:r>
              <w:tab/>
              <w:t>kWh/(m</w:t>
            </w:r>
            <w:r>
              <w:rPr>
                <w:vertAlign w:val="superscript"/>
              </w:rPr>
              <w:t>2</w:t>
            </w:r>
            <w:r>
              <w:t xml:space="preserve">.rok) </w:t>
            </w:r>
          </w:p>
          <w:p w:rsidR="00A54239" w:rsidRDefault="00621F98">
            <w:pPr>
              <w:spacing w:after="0" w:line="216" w:lineRule="auto"/>
              <w:ind w:right="475"/>
              <w:jc w:val="right"/>
            </w:pPr>
            <w:r>
              <w:t>ěr ý ukazatel spotře</w:t>
            </w:r>
            <w:r>
              <w:tab/>
              <w:t xml:space="preserve"> tepla a přípra u </w:t>
            </w:r>
            <w:r>
              <w:tab/>
            </w:r>
            <w:r>
              <w:rPr>
                <w:vertAlign w:val="subscript"/>
              </w:rPr>
              <w:t>2</w:t>
            </w:r>
            <w:r>
              <w:t>.rok) kWh/(m</w:t>
            </w:r>
          </w:p>
          <w:p w:rsidR="00A54239" w:rsidRDefault="00621F98">
            <w:pPr>
              <w:spacing w:after="13"/>
              <w:ind w:left="166"/>
            </w:pPr>
            <w:r>
              <w:t xml:space="preserve">teplé od  </w:t>
            </w:r>
          </w:p>
          <w:p w:rsidR="00A54239" w:rsidRDefault="00621F98">
            <w:pPr>
              <w:spacing w:after="0"/>
              <w:ind w:left="343" w:right="403" w:hanging="177"/>
            </w:pPr>
            <w:r>
              <w:t xml:space="preserve">ěr á spotře a od </w:t>
            </w:r>
            <w:r>
              <w:tab/>
              <w:t>m</w:t>
            </w:r>
            <w:r>
              <w:rPr>
                <w:vertAlign w:val="superscript"/>
              </w:rPr>
              <w:t>3</w:t>
            </w:r>
            <w:r>
              <w:t>/(m</w:t>
            </w:r>
            <w:r>
              <w:rPr>
                <w:vertAlign w:val="superscript"/>
              </w:rPr>
              <w:t>2</w:t>
            </w:r>
            <w:r>
              <w:t>.rok) ěr á i</w:t>
            </w:r>
            <w:r>
              <w:tab/>
              <w:t xml:space="preserve">estič í ároč ost </w:t>
            </w:r>
            <w:r>
              <w:tab/>
              <w:t xml:space="preserve">Kč/ MWh/rok </w:t>
            </w:r>
          </w:p>
        </w:tc>
      </w:tr>
      <w:tr w:rsidR="00A54239">
        <w:trPr>
          <w:trHeight w:val="110"/>
        </w:trPr>
        <w:tc>
          <w:tcPr>
            <w:tcW w:w="2943" w:type="dxa"/>
            <w:tcBorders>
              <w:top w:val="nil"/>
              <w:left w:val="nil"/>
              <w:bottom w:val="nil"/>
              <w:right w:val="nil"/>
            </w:tcBorders>
          </w:tcPr>
          <w:p w:rsidR="00A54239" w:rsidRDefault="00A54239"/>
        </w:tc>
        <w:tc>
          <w:tcPr>
            <w:tcW w:w="6271" w:type="dxa"/>
            <w:tcBorders>
              <w:top w:val="nil"/>
              <w:left w:val="nil"/>
              <w:bottom w:val="nil"/>
              <w:right w:val="nil"/>
            </w:tcBorders>
          </w:tcPr>
          <w:p w:rsidR="00A54239" w:rsidRDefault="00621F98">
            <w:pPr>
              <w:spacing w:after="0"/>
            </w:pPr>
            <w:r>
              <w:rPr>
                <w:sz w:val="2"/>
              </w:rPr>
              <w:t xml:space="preserve"> </w:t>
            </w:r>
          </w:p>
        </w:tc>
      </w:tr>
      <w:tr w:rsidR="00A54239">
        <w:trPr>
          <w:trHeight w:val="469"/>
        </w:trPr>
        <w:tc>
          <w:tcPr>
            <w:tcW w:w="2943" w:type="dxa"/>
            <w:tcBorders>
              <w:top w:val="nil"/>
              <w:left w:val="nil"/>
              <w:bottom w:val="nil"/>
              <w:right w:val="nil"/>
            </w:tcBorders>
          </w:tcPr>
          <w:p w:rsidR="00A54239" w:rsidRDefault="00621F98">
            <w:pPr>
              <w:spacing w:after="0"/>
            </w:pPr>
            <w:r>
              <w:rPr>
                <w:sz w:val="24"/>
              </w:rPr>
              <w:t xml:space="preserve">Měřidlo sta o e é </w:t>
            </w:r>
          </w:p>
        </w:tc>
        <w:tc>
          <w:tcPr>
            <w:tcW w:w="6271" w:type="dxa"/>
            <w:tcBorders>
              <w:top w:val="nil"/>
              <w:left w:val="nil"/>
              <w:bottom w:val="nil"/>
              <w:right w:val="nil"/>
            </w:tcBorders>
          </w:tcPr>
          <w:p w:rsidR="00A54239" w:rsidRDefault="00621F98">
            <w:pPr>
              <w:tabs>
                <w:tab w:val="center" w:pos="4447"/>
                <w:tab w:val="right" w:pos="6271"/>
              </w:tabs>
              <w:spacing w:after="0"/>
            </w:pPr>
            <w:r>
              <w:rPr>
                <w:sz w:val="24"/>
              </w:rPr>
              <w:t>) pohledu záko a se jed á se o hla</w:t>
            </w:r>
            <w:r>
              <w:rPr>
                <w:sz w:val="24"/>
              </w:rPr>
              <w:tab/>
              <w:t xml:space="preserve">í, resp. fakturač í </w:t>
            </w:r>
            <w:r>
              <w:rPr>
                <w:sz w:val="24"/>
              </w:rPr>
              <w:tab/>
              <w:t xml:space="preserve">ěřidlo. </w:t>
            </w:r>
          </w:p>
        </w:tc>
      </w:tr>
      <w:tr w:rsidR="00A54239">
        <w:trPr>
          <w:trHeight w:val="2000"/>
        </w:trPr>
        <w:tc>
          <w:tcPr>
            <w:tcW w:w="2943" w:type="dxa"/>
            <w:tcBorders>
              <w:top w:val="nil"/>
              <w:left w:val="nil"/>
              <w:bottom w:val="nil"/>
              <w:right w:val="nil"/>
            </w:tcBorders>
          </w:tcPr>
          <w:p w:rsidR="00A54239" w:rsidRDefault="00621F98">
            <w:pPr>
              <w:tabs>
                <w:tab w:val="center" w:pos="1285"/>
              </w:tabs>
              <w:spacing w:after="0"/>
            </w:pPr>
            <w:r>
              <w:rPr>
                <w:sz w:val="24"/>
              </w:rPr>
              <w:t xml:space="preserve">Od ěr é </w:t>
            </w:r>
            <w:r>
              <w:rPr>
                <w:sz w:val="24"/>
              </w:rPr>
              <w:tab/>
              <w:t xml:space="preserve">ísto </w:t>
            </w:r>
          </w:p>
        </w:tc>
        <w:tc>
          <w:tcPr>
            <w:tcW w:w="6271" w:type="dxa"/>
            <w:tcBorders>
              <w:top w:val="nil"/>
              <w:left w:val="nil"/>
              <w:bottom w:val="nil"/>
              <w:right w:val="nil"/>
            </w:tcBorders>
            <w:vAlign w:val="center"/>
          </w:tcPr>
          <w:p w:rsidR="00A54239" w:rsidRDefault="00621F98">
            <w:pPr>
              <w:spacing w:after="0"/>
              <w:ind w:right="105"/>
              <w:jc w:val="both"/>
            </w:pPr>
            <w:r>
              <w:rPr>
                <w:sz w:val="24"/>
              </w:rPr>
              <w:t>Místo apoje í a distri uč í sousta u da ého druhu e ergie od . Od ěr é ísto (OM) je osaze o sta o e ý ěřidle . E ide e, sprá a a opti aliza e od ěr ý h íst (za účele s íže í p</w:t>
            </w:r>
            <w:r>
              <w:rPr>
                <w:sz w:val="24"/>
              </w:rPr>
              <w:t xml:space="preserve">aušál í h plate e o sdruže ého ákupu) se sama  o so ě epo ažuje za za ede ý e ergeti ký a age e t,  ale je jeho ýz a ou součástí pra idel ou či ostí . </w:t>
            </w:r>
          </w:p>
        </w:tc>
      </w:tr>
      <w:tr w:rsidR="00A54239">
        <w:trPr>
          <w:trHeight w:val="533"/>
        </w:trPr>
        <w:tc>
          <w:tcPr>
            <w:tcW w:w="2943" w:type="dxa"/>
            <w:tcBorders>
              <w:top w:val="nil"/>
              <w:left w:val="nil"/>
              <w:bottom w:val="nil"/>
              <w:right w:val="nil"/>
            </w:tcBorders>
            <w:vAlign w:val="center"/>
          </w:tcPr>
          <w:p w:rsidR="00A54239" w:rsidRDefault="00621F98">
            <w:pPr>
              <w:spacing w:after="0"/>
            </w:pPr>
            <w:r>
              <w:rPr>
                <w:sz w:val="24"/>
              </w:rPr>
              <w:t xml:space="preserve">OZE </w:t>
            </w:r>
          </w:p>
        </w:tc>
        <w:tc>
          <w:tcPr>
            <w:tcW w:w="6271" w:type="dxa"/>
            <w:tcBorders>
              <w:top w:val="nil"/>
              <w:left w:val="nil"/>
              <w:bottom w:val="nil"/>
              <w:right w:val="nil"/>
            </w:tcBorders>
            <w:vAlign w:val="center"/>
          </w:tcPr>
          <w:p w:rsidR="00A54239" w:rsidRDefault="00621F98">
            <w:pPr>
              <w:tabs>
                <w:tab w:val="center" w:pos="1532"/>
              </w:tabs>
              <w:spacing w:after="0"/>
            </w:pPr>
            <w:r>
              <w:rPr>
                <w:sz w:val="24"/>
              </w:rPr>
              <w:t>O</w:t>
            </w:r>
            <w:r>
              <w:rPr>
                <w:sz w:val="24"/>
              </w:rPr>
              <w:tab/>
              <w:t xml:space="preserve">o itel é zdroje e ergie </w:t>
            </w:r>
          </w:p>
        </w:tc>
      </w:tr>
      <w:tr w:rsidR="00A54239">
        <w:trPr>
          <w:trHeight w:val="386"/>
        </w:trPr>
        <w:tc>
          <w:tcPr>
            <w:tcW w:w="2943" w:type="dxa"/>
            <w:tcBorders>
              <w:top w:val="nil"/>
              <w:left w:val="nil"/>
              <w:bottom w:val="nil"/>
              <w:right w:val="nil"/>
            </w:tcBorders>
            <w:vAlign w:val="bottom"/>
          </w:tcPr>
          <w:p w:rsidR="00A54239" w:rsidRDefault="00621F98">
            <w:pPr>
              <w:spacing w:after="0"/>
            </w:pPr>
            <w:r>
              <w:rPr>
                <w:sz w:val="24"/>
              </w:rPr>
              <w:t xml:space="preserve">OPŽP </w:t>
            </w:r>
          </w:p>
        </w:tc>
        <w:tc>
          <w:tcPr>
            <w:tcW w:w="6271" w:type="dxa"/>
            <w:tcBorders>
              <w:top w:val="nil"/>
              <w:left w:val="nil"/>
              <w:bottom w:val="nil"/>
              <w:right w:val="nil"/>
            </w:tcBorders>
            <w:vAlign w:val="bottom"/>
          </w:tcPr>
          <w:p w:rsidR="00A54239" w:rsidRDefault="00621F98">
            <w:pPr>
              <w:tabs>
                <w:tab w:val="center" w:pos="3324"/>
              </w:tabs>
              <w:spacing w:after="0"/>
            </w:pPr>
            <w:r>
              <w:rPr>
                <w:sz w:val="24"/>
              </w:rPr>
              <w:t>Operač í progra</w:t>
            </w:r>
            <w:r>
              <w:rPr>
                <w:sz w:val="24"/>
              </w:rPr>
              <w:tab/>
              <w:t xml:space="preserve"> Ži ot í prostředí, </w:t>
            </w:r>
            <w:hyperlink r:id="rId72">
              <w:r>
                <w:rPr>
                  <w:color w:val="0000FF"/>
                  <w:sz w:val="24"/>
                  <w:u w:val="single" w:color="0000FF"/>
                </w:rPr>
                <w:t>www.opzp.cz</w:t>
              </w:r>
            </w:hyperlink>
            <w:hyperlink r:id="rId73">
              <w:r>
                <w:rPr>
                  <w:sz w:val="24"/>
                </w:rPr>
                <w:t xml:space="preserve"> </w:t>
              </w:r>
            </w:hyperlink>
            <w:r>
              <w:rPr>
                <w:sz w:val="24"/>
              </w:rPr>
              <w:t xml:space="preserve"> </w:t>
            </w:r>
          </w:p>
        </w:tc>
      </w:tr>
    </w:tbl>
    <w:p w:rsidR="00A54239" w:rsidRDefault="00A54239">
      <w:pPr>
        <w:spacing w:after="0"/>
        <w:ind w:left="-1342" w:right="10535"/>
      </w:pPr>
    </w:p>
    <w:tbl>
      <w:tblPr>
        <w:tblStyle w:val="TableGrid"/>
        <w:tblW w:w="9322" w:type="dxa"/>
        <w:tblInd w:w="77" w:type="dxa"/>
        <w:tblCellMar>
          <w:top w:w="0" w:type="dxa"/>
          <w:left w:w="0" w:type="dxa"/>
          <w:bottom w:w="0" w:type="dxa"/>
          <w:right w:w="0" w:type="dxa"/>
        </w:tblCellMar>
        <w:tblLook w:val="04A0" w:firstRow="1" w:lastRow="0" w:firstColumn="1" w:lastColumn="0" w:noHBand="0" w:noVBand="1"/>
      </w:tblPr>
      <w:tblGrid>
        <w:gridCol w:w="2881"/>
        <w:gridCol w:w="6441"/>
      </w:tblGrid>
      <w:tr w:rsidR="00A54239">
        <w:trPr>
          <w:trHeight w:val="1853"/>
        </w:trPr>
        <w:tc>
          <w:tcPr>
            <w:tcW w:w="2881" w:type="dxa"/>
            <w:tcBorders>
              <w:top w:val="nil"/>
              <w:left w:val="nil"/>
              <w:bottom w:val="nil"/>
              <w:right w:val="nil"/>
            </w:tcBorders>
          </w:tcPr>
          <w:p w:rsidR="00A54239" w:rsidRDefault="00621F98">
            <w:pPr>
              <w:spacing w:after="0"/>
              <w:ind w:left="108"/>
            </w:pPr>
            <w:r>
              <w:rPr>
                <w:sz w:val="24"/>
              </w:rPr>
              <w:t xml:space="preserve">PENB </w:t>
            </w:r>
          </w:p>
        </w:tc>
        <w:tc>
          <w:tcPr>
            <w:tcW w:w="6442" w:type="dxa"/>
            <w:tcBorders>
              <w:top w:val="nil"/>
              <w:left w:val="nil"/>
              <w:bottom w:val="nil"/>
              <w:right w:val="nil"/>
            </w:tcBorders>
          </w:tcPr>
          <w:p w:rsidR="00A54239" w:rsidRDefault="00621F98">
            <w:pPr>
              <w:spacing w:after="0" w:line="254" w:lineRule="auto"/>
              <w:ind w:left="170" w:right="107"/>
              <w:jc w:val="both"/>
            </w:pPr>
            <w:r>
              <w:rPr>
                <w:sz w:val="24"/>
              </w:rPr>
              <w:t xml:space="preserve">Průkaz e ergeti ké ároč osti. Hod ot  ě u ede é slouží přede ší k poro á í teoreti ké e ergeti ké ároč osti udo podo ého harakteru, s podo ý pro oze . </w:t>
            </w:r>
          </w:p>
          <w:p w:rsidR="00A54239" w:rsidRDefault="00621F98">
            <w:pPr>
              <w:spacing w:after="0"/>
              <w:ind w:left="170" w:right="108"/>
              <w:jc w:val="both"/>
            </w:pPr>
            <w:r>
              <w:rPr>
                <w:sz w:val="24"/>
              </w:rPr>
              <w:t xml:space="preserve">Z </w:t>
            </w:r>
            <w:r>
              <w:rPr>
                <w:sz w:val="24"/>
              </w:rPr>
              <w:t xml:space="preserve">pohledu EM je ož é z PENB čerpat i for a e a součas ě PENB zpra o á at dle požada ků legislati při každé podstat é z ě ě sta apod. . </w:t>
            </w:r>
          </w:p>
        </w:tc>
      </w:tr>
      <w:tr w:rsidR="00A54239">
        <w:trPr>
          <w:trHeight w:val="533"/>
        </w:trPr>
        <w:tc>
          <w:tcPr>
            <w:tcW w:w="2881" w:type="dxa"/>
            <w:tcBorders>
              <w:top w:val="nil"/>
              <w:left w:val="nil"/>
              <w:bottom w:val="nil"/>
              <w:right w:val="nil"/>
            </w:tcBorders>
            <w:vAlign w:val="center"/>
          </w:tcPr>
          <w:p w:rsidR="00A54239" w:rsidRDefault="00621F98">
            <w:pPr>
              <w:spacing w:after="0"/>
              <w:ind w:left="108"/>
            </w:pPr>
            <w:r>
              <w:rPr>
                <w:sz w:val="24"/>
              </w:rPr>
              <w:t xml:space="preserve">PDCA </w:t>
            </w:r>
          </w:p>
        </w:tc>
        <w:tc>
          <w:tcPr>
            <w:tcW w:w="6442" w:type="dxa"/>
            <w:tcBorders>
              <w:top w:val="nil"/>
              <w:left w:val="nil"/>
              <w:bottom w:val="nil"/>
              <w:right w:val="nil"/>
            </w:tcBorders>
            <w:vAlign w:val="center"/>
          </w:tcPr>
          <w:p w:rsidR="00A54239" w:rsidRDefault="00621F98">
            <w:pPr>
              <w:spacing w:after="0"/>
              <w:ind w:left="170"/>
            </w:pPr>
            <w:r>
              <w:rPr>
                <w:sz w:val="24"/>
              </w:rPr>
              <w:t xml:space="preserve">Plan-Do-Control-A t plá uj – dělej – kontroluj – jednej) </w:t>
            </w:r>
          </w:p>
        </w:tc>
      </w:tr>
      <w:tr w:rsidR="00A54239">
        <w:trPr>
          <w:trHeight w:val="1411"/>
        </w:trPr>
        <w:tc>
          <w:tcPr>
            <w:tcW w:w="2881" w:type="dxa"/>
            <w:tcBorders>
              <w:top w:val="nil"/>
              <w:left w:val="nil"/>
              <w:bottom w:val="nil"/>
              <w:right w:val="nil"/>
            </w:tcBorders>
          </w:tcPr>
          <w:p w:rsidR="00A54239" w:rsidRDefault="00621F98">
            <w:pPr>
              <w:tabs>
                <w:tab w:val="center" w:pos="1667"/>
              </w:tabs>
              <w:spacing w:after="0"/>
            </w:pPr>
            <w:r>
              <w:rPr>
                <w:sz w:val="24"/>
              </w:rPr>
              <w:t xml:space="preserve">Prů ěho é </w:t>
            </w:r>
            <w:r>
              <w:rPr>
                <w:sz w:val="24"/>
              </w:rPr>
              <w:tab/>
              <w:t xml:space="preserve">ěře í  </w:t>
            </w:r>
          </w:p>
        </w:tc>
        <w:tc>
          <w:tcPr>
            <w:tcW w:w="6442" w:type="dxa"/>
            <w:tcBorders>
              <w:top w:val="nil"/>
              <w:left w:val="nil"/>
              <w:bottom w:val="nil"/>
              <w:right w:val="nil"/>
            </w:tcBorders>
            <w:vAlign w:val="center"/>
          </w:tcPr>
          <w:p w:rsidR="00A54239" w:rsidRDefault="00621F98">
            <w:pPr>
              <w:spacing w:after="0"/>
              <w:ind w:left="170" w:right="216"/>
              <w:jc w:val="both"/>
            </w:pPr>
            <w:r>
              <w:rPr>
                <w:sz w:val="24"/>
              </w:rPr>
              <w:t xml:space="preserve">Kompromisem mezi </w:t>
            </w:r>
            <w:r>
              <w:rPr>
                <w:sz w:val="24"/>
              </w:rPr>
              <w:t xml:space="preserve">dálko ý i odečt a ruč í i odečt  je pro ede í prů ěho ého ěře í spotře  určité časo é úseku. Vhod é je o z láště pro objekty s pra idel ý  a dlouhodo ě e ě ý provozem. </w:t>
            </w:r>
          </w:p>
        </w:tc>
      </w:tr>
      <w:tr w:rsidR="00A54239">
        <w:trPr>
          <w:trHeight w:val="533"/>
        </w:trPr>
        <w:tc>
          <w:tcPr>
            <w:tcW w:w="2881" w:type="dxa"/>
            <w:tcBorders>
              <w:top w:val="nil"/>
              <w:left w:val="nil"/>
              <w:bottom w:val="nil"/>
              <w:right w:val="nil"/>
            </w:tcBorders>
            <w:vAlign w:val="center"/>
          </w:tcPr>
          <w:p w:rsidR="00A54239" w:rsidRDefault="00621F98">
            <w:pPr>
              <w:spacing w:after="0"/>
              <w:ind w:left="108"/>
            </w:pPr>
            <w:r>
              <w:rPr>
                <w:sz w:val="24"/>
              </w:rPr>
              <w:lastRenderedPageBreak/>
              <w:t xml:space="preserve">SEI </w:t>
            </w:r>
          </w:p>
        </w:tc>
        <w:tc>
          <w:tcPr>
            <w:tcW w:w="6442" w:type="dxa"/>
            <w:tcBorders>
              <w:top w:val="nil"/>
              <w:left w:val="nil"/>
              <w:bottom w:val="nil"/>
              <w:right w:val="nil"/>
            </w:tcBorders>
            <w:vAlign w:val="center"/>
          </w:tcPr>
          <w:p w:rsidR="00A54239" w:rsidRDefault="00621F98">
            <w:pPr>
              <w:spacing w:after="0"/>
              <w:ind w:left="170"/>
            </w:pPr>
            <w:r>
              <w:rPr>
                <w:sz w:val="24"/>
              </w:rPr>
              <w:t xml:space="preserve">“tát í e ergeti ká i spek e; </w:t>
            </w:r>
            <w:hyperlink r:id="rId74">
              <w:r>
                <w:rPr>
                  <w:color w:val="0000FF"/>
                  <w:sz w:val="24"/>
                  <w:u w:val="single" w:color="0000FF"/>
                </w:rPr>
                <w:t>www.cr-sei.</w:t>
              </w:r>
              <w:r>
                <w:rPr>
                  <w:color w:val="0000FF"/>
                  <w:sz w:val="24"/>
                  <w:u w:val="single" w:color="0000FF"/>
                </w:rPr>
                <w:t>cz</w:t>
              </w:r>
            </w:hyperlink>
            <w:hyperlink r:id="rId75">
              <w:r>
                <w:rPr>
                  <w:sz w:val="24"/>
                </w:rPr>
                <w:t xml:space="preserve"> </w:t>
              </w:r>
            </w:hyperlink>
            <w:r>
              <w:rPr>
                <w:sz w:val="24"/>
              </w:rPr>
              <w:t xml:space="preserve"> </w:t>
            </w:r>
          </w:p>
        </w:tc>
      </w:tr>
      <w:tr w:rsidR="00A54239">
        <w:trPr>
          <w:trHeight w:val="473"/>
        </w:trPr>
        <w:tc>
          <w:tcPr>
            <w:tcW w:w="2881" w:type="dxa"/>
            <w:tcBorders>
              <w:top w:val="nil"/>
              <w:left w:val="nil"/>
              <w:bottom w:val="nil"/>
              <w:right w:val="nil"/>
            </w:tcBorders>
          </w:tcPr>
          <w:p w:rsidR="00A54239" w:rsidRDefault="00621F98">
            <w:pPr>
              <w:spacing w:after="0"/>
              <w:ind w:left="108"/>
            </w:pPr>
            <w:r>
              <w:rPr>
                <w:sz w:val="24"/>
              </w:rPr>
              <w:t xml:space="preserve">“FŽP </w:t>
            </w:r>
          </w:p>
        </w:tc>
        <w:tc>
          <w:tcPr>
            <w:tcW w:w="6442" w:type="dxa"/>
            <w:tcBorders>
              <w:top w:val="nil"/>
              <w:left w:val="nil"/>
              <w:bottom w:val="nil"/>
              <w:right w:val="nil"/>
            </w:tcBorders>
          </w:tcPr>
          <w:p w:rsidR="00A54239" w:rsidRDefault="00621F98">
            <w:pPr>
              <w:spacing w:after="0"/>
              <w:ind w:left="170"/>
            </w:pPr>
            <w:r>
              <w:rPr>
                <w:sz w:val="24"/>
              </w:rPr>
              <w:t xml:space="preserve">“tát í fo d ži ot ího prostředí; </w:t>
            </w:r>
            <w:hyperlink r:id="rId76">
              <w:r>
                <w:rPr>
                  <w:color w:val="0000FF"/>
                  <w:sz w:val="24"/>
                  <w:u w:val="single" w:color="0000FF"/>
                </w:rPr>
                <w:t>www.sfzp.cz</w:t>
              </w:r>
            </w:hyperlink>
            <w:hyperlink r:id="rId77">
              <w:r>
                <w:rPr>
                  <w:sz w:val="24"/>
                </w:rPr>
                <w:t xml:space="preserve"> </w:t>
              </w:r>
            </w:hyperlink>
            <w:r>
              <w:rPr>
                <w:sz w:val="24"/>
              </w:rPr>
              <w:t xml:space="preserve"> </w:t>
            </w:r>
          </w:p>
        </w:tc>
      </w:tr>
      <w:tr w:rsidR="00A54239">
        <w:trPr>
          <w:trHeight w:val="2465"/>
        </w:trPr>
        <w:tc>
          <w:tcPr>
            <w:tcW w:w="2881" w:type="dxa"/>
            <w:tcBorders>
              <w:top w:val="nil"/>
              <w:left w:val="nil"/>
              <w:bottom w:val="nil"/>
              <w:right w:val="nil"/>
            </w:tcBorders>
          </w:tcPr>
          <w:p w:rsidR="00A54239" w:rsidRDefault="00621F98">
            <w:pPr>
              <w:spacing w:after="0"/>
              <w:ind w:left="108"/>
            </w:pPr>
            <w:r>
              <w:rPr>
                <w:sz w:val="24"/>
              </w:rPr>
              <w:t xml:space="preserve">Smart metering </w:t>
            </w:r>
          </w:p>
        </w:tc>
        <w:tc>
          <w:tcPr>
            <w:tcW w:w="6442" w:type="dxa"/>
            <w:tcBorders>
              <w:top w:val="nil"/>
              <w:left w:val="nil"/>
              <w:bottom w:val="nil"/>
              <w:right w:val="nil"/>
            </w:tcBorders>
          </w:tcPr>
          <w:p w:rsidR="00A54239" w:rsidRDefault="00621F98">
            <w:pPr>
              <w:spacing w:after="0"/>
              <w:ind w:left="170" w:right="105"/>
              <w:jc w:val="both"/>
            </w:pPr>
            <w:r>
              <w:rPr>
                <w:sz w:val="24"/>
              </w:rPr>
              <w:t xml:space="preserve">For a i telige t ího ěře í spotře e ergie zej é a elektři á az ě a ko ept “ art grids ,  rá i ěhož lze případ ě zpět ě spotře u o li ňo at o ládat spotře iče,  resp. pí at . Upra e o s ěr i í 2009/72/ES o společ ý h pra idle h pro itř í trh s elektři ou a </w:t>
            </w:r>
            <w:r>
              <w:rPr>
                <w:sz w:val="24"/>
              </w:rPr>
              <w:t xml:space="preserve">o zruše í s ěr i e 2003/54/ES. )a ede í „s art eterů e í auto ati k zajiště o pro ádě í e ergeti kého a age e tu, tj. ejed á se o e ergeti ký dispeči k.    </w:t>
            </w:r>
          </w:p>
        </w:tc>
      </w:tr>
      <w:tr w:rsidR="00A54239">
        <w:trPr>
          <w:trHeight w:val="1059"/>
        </w:trPr>
        <w:tc>
          <w:tcPr>
            <w:tcW w:w="2881" w:type="dxa"/>
            <w:tcBorders>
              <w:top w:val="nil"/>
              <w:left w:val="nil"/>
              <w:bottom w:val="nil"/>
              <w:right w:val="nil"/>
            </w:tcBorders>
          </w:tcPr>
          <w:p w:rsidR="00A54239" w:rsidRDefault="00621F98">
            <w:pPr>
              <w:spacing w:after="0"/>
              <w:ind w:left="108"/>
            </w:pPr>
            <w:r>
              <w:rPr>
                <w:sz w:val="24"/>
              </w:rPr>
              <w:t xml:space="preserve">TZB </w:t>
            </w:r>
          </w:p>
        </w:tc>
        <w:tc>
          <w:tcPr>
            <w:tcW w:w="6442" w:type="dxa"/>
            <w:tcBorders>
              <w:top w:val="nil"/>
              <w:left w:val="nil"/>
              <w:bottom w:val="nil"/>
              <w:right w:val="nil"/>
            </w:tcBorders>
          </w:tcPr>
          <w:p w:rsidR="00A54239" w:rsidRDefault="00621F98">
            <w:pPr>
              <w:spacing w:after="0"/>
              <w:ind w:left="170" w:right="109"/>
              <w:jc w:val="both"/>
            </w:pPr>
            <w:r>
              <w:rPr>
                <w:sz w:val="24"/>
              </w:rPr>
              <w:t xml:space="preserve">Te h i ké zaříze í udo – ěkd též oz ačo a é a gli kou zkratkou HVAC – </w:t>
            </w:r>
            <w:r>
              <w:rPr>
                <w:sz w:val="24"/>
              </w:rPr>
              <w:t xml:space="preserve">s sté tápě í, ětrá í, kli atiza e hlaze í . Patří se také os ětle í.  </w:t>
            </w:r>
          </w:p>
        </w:tc>
      </w:tr>
      <w:tr w:rsidR="00A54239">
        <w:trPr>
          <w:trHeight w:val="1262"/>
        </w:trPr>
        <w:tc>
          <w:tcPr>
            <w:tcW w:w="2881" w:type="dxa"/>
            <w:tcBorders>
              <w:top w:val="nil"/>
              <w:left w:val="nil"/>
              <w:bottom w:val="nil"/>
              <w:right w:val="nil"/>
            </w:tcBorders>
            <w:vAlign w:val="center"/>
          </w:tcPr>
          <w:p w:rsidR="00A54239" w:rsidRDefault="00621F98">
            <w:pPr>
              <w:spacing w:after="413"/>
              <w:ind w:left="108"/>
            </w:pPr>
            <w:r>
              <w:rPr>
                <w:sz w:val="24"/>
              </w:rPr>
              <w:t xml:space="preserve">ZVA </w:t>
            </w:r>
          </w:p>
          <w:p w:rsidR="00A54239" w:rsidRDefault="00621F98">
            <w:pPr>
              <w:spacing w:after="0"/>
              <w:ind w:left="427"/>
            </w:pPr>
            <w:r>
              <w:rPr>
                <w:b/>
                <w:color w:val="336699"/>
                <w:sz w:val="32"/>
              </w:rPr>
              <w:t xml:space="preserve"> </w:t>
            </w:r>
          </w:p>
        </w:tc>
        <w:tc>
          <w:tcPr>
            <w:tcW w:w="6442" w:type="dxa"/>
            <w:tcBorders>
              <w:top w:val="nil"/>
              <w:left w:val="nil"/>
              <w:bottom w:val="nil"/>
              <w:right w:val="nil"/>
            </w:tcBorders>
          </w:tcPr>
          <w:p w:rsidR="00A54239" w:rsidRDefault="00621F98">
            <w:pPr>
              <w:tabs>
                <w:tab w:val="center" w:pos="2211"/>
              </w:tabs>
              <w:spacing w:after="0"/>
            </w:pPr>
            <w:r>
              <w:rPr>
                <w:sz w:val="24"/>
              </w:rPr>
              <w:t xml:space="preserve">)á ěreč é </w:t>
            </w:r>
            <w:r>
              <w:rPr>
                <w:sz w:val="24"/>
              </w:rPr>
              <w:tab/>
              <w:t xml:space="preserve">hod o e í ak e </w:t>
            </w:r>
          </w:p>
        </w:tc>
      </w:tr>
      <w:tr w:rsidR="00A54239">
        <w:trPr>
          <w:trHeight w:val="445"/>
        </w:trPr>
        <w:tc>
          <w:tcPr>
            <w:tcW w:w="2881" w:type="dxa"/>
            <w:tcBorders>
              <w:top w:val="nil"/>
              <w:left w:val="nil"/>
              <w:bottom w:val="nil"/>
              <w:right w:val="nil"/>
            </w:tcBorders>
            <w:vAlign w:val="bottom"/>
          </w:tcPr>
          <w:p w:rsidR="00A54239" w:rsidRDefault="00621F98">
            <w:pPr>
              <w:spacing w:after="0"/>
            </w:pPr>
            <w:r>
              <w:rPr>
                <w:sz w:val="24"/>
              </w:rPr>
              <w:t xml:space="preserve"> </w:t>
            </w:r>
          </w:p>
        </w:tc>
        <w:tc>
          <w:tcPr>
            <w:tcW w:w="6442" w:type="dxa"/>
            <w:tcBorders>
              <w:top w:val="nil"/>
              <w:left w:val="nil"/>
              <w:bottom w:val="nil"/>
              <w:right w:val="nil"/>
            </w:tcBorders>
            <w:vAlign w:val="bottom"/>
          </w:tcPr>
          <w:p w:rsidR="00A54239" w:rsidRDefault="00621F98">
            <w:pPr>
              <w:spacing w:after="0"/>
            </w:pPr>
            <w:r>
              <w:rPr>
                <w:b/>
                <w:color w:val="336699"/>
                <w:sz w:val="32"/>
              </w:rPr>
              <w:t xml:space="preserve"> </w:t>
            </w:r>
          </w:p>
        </w:tc>
      </w:tr>
    </w:tbl>
    <w:p w:rsidR="00A54239" w:rsidRDefault="00621F98">
      <w:pPr>
        <w:pStyle w:val="Nadpis3"/>
        <w:tabs>
          <w:tab w:val="center" w:pos="3774"/>
        </w:tabs>
        <w:spacing w:after="104" w:line="250" w:lineRule="auto"/>
        <w:ind w:left="0" w:right="0" w:firstLine="0"/>
        <w:jc w:val="left"/>
      </w:pPr>
      <w:r>
        <w:rPr>
          <w:rFonts w:ascii="Calibri" w:eastAsia="Calibri" w:hAnsi="Calibri" w:cs="Calibri"/>
          <w:color w:val="336699"/>
          <w:sz w:val="32"/>
        </w:rPr>
        <w:t xml:space="preserve">9. </w:t>
      </w:r>
      <w:r>
        <w:rPr>
          <w:color w:val="336699"/>
          <w:sz w:val="32"/>
        </w:rPr>
        <w:t xml:space="preserve"> </w:t>
      </w:r>
      <w:r>
        <w:rPr>
          <w:rFonts w:ascii="Calibri" w:eastAsia="Calibri" w:hAnsi="Calibri" w:cs="Calibri"/>
          <w:color w:val="336699"/>
          <w:sz w:val="32"/>
        </w:rPr>
        <w:t>Použité zdroje a i for</w:t>
      </w:r>
      <w:r>
        <w:rPr>
          <w:rFonts w:ascii="Calibri" w:eastAsia="Calibri" w:hAnsi="Calibri" w:cs="Calibri"/>
          <w:color w:val="336699"/>
          <w:sz w:val="32"/>
        </w:rPr>
        <w:tab/>
        <w:t xml:space="preserve">a e  </w:t>
      </w:r>
    </w:p>
    <w:p w:rsidR="00A54239" w:rsidRDefault="00621F98">
      <w:pPr>
        <w:numPr>
          <w:ilvl w:val="0"/>
          <w:numId w:val="38"/>
        </w:numPr>
        <w:spacing w:after="145" w:line="249" w:lineRule="auto"/>
        <w:ind w:hanging="360"/>
        <w:jc w:val="both"/>
      </w:pPr>
      <w:r>
        <w:rPr>
          <w:sz w:val="24"/>
        </w:rPr>
        <w:t xml:space="preserve">)áko o hospodaře í e ergií záko č. / “ ., e z ě í pozdější h předpisů  a jeho pro ádě í předpis </w:t>
      </w:r>
    </w:p>
    <w:p w:rsidR="00A54239" w:rsidRDefault="00621F98">
      <w:pPr>
        <w:numPr>
          <w:ilvl w:val="0"/>
          <w:numId w:val="38"/>
        </w:numPr>
        <w:spacing w:after="145" w:line="249" w:lineRule="auto"/>
        <w:ind w:hanging="360"/>
        <w:jc w:val="both"/>
      </w:pPr>
      <w:r>
        <w:rPr>
          <w:sz w:val="24"/>
        </w:rPr>
        <w:t>Nor</w:t>
      </w:r>
      <w:r>
        <w:rPr>
          <w:sz w:val="24"/>
        </w:rPr>
        <w:tab/>
        <w:t xml:space="preserve">a Č“N EN I“O </w:t>
      </w:r>
      <w:r>
        <w:rPr>
          <w:sz w:val="24"/>
        </w:rPr>
        <w:tab/>
        <w:t>, “ sté</w:t>
      </w:r>
      <w:r>
        <w:rPr>
          <w:sz w:val="24"/>
        </w:rPr>
        <w:tab/>
        <w:t xml:space="preserve"> </w:t>
      </w:r>
      <w:r>
        <w:rPr>
          <w:sz w:val="24"/>
        </w:rPr>
        <w:tab/>
        <w:t>a age</w:t>
      </w:r>
      <w:r>
        <w:rPr>
          <w:sz w:val="24"/>
        </w:rPr>
        <w:tab/>
        <w:t xml:space="preserve">e tu hospodaře í s e ergií, 2012 </w:t>
      </w:r>
    </w:p>
    <w:p w:rsidR="00A54239" w:rsidRDefault="00621F98">
      <w:pPr>
        <w:numPr>
          <w:ilvl w:val="0"/>
          <w:numId w:val="38"/>
        </w:numPr>
        <w:spacing w:after="153" w:line="242" w:lineRule="auto"/>
        <w:ind w:hanging="360"/>
        <w:jc w:val="both"/>
      </w:pPr>
      <w:r>
        <w:rPr>
          <w:sz w:val="24"/>
        </w:rPr>
        <w:t xml:space="preserve">E ergeti ké </w:t>
      </w:r>
      <w:r>
        <w:rPr>
          <w:sz w:val="24"/>
        </w:rPr>
        <w:tab/>
        <w:t xml:space="preserve">a ažerst í </w:t>
      </w:r>
      <w:r>
        <w:rPr>
          <w:sz w:val="24"/>
        </w:rPr>
        <w:tab/>
        <w:t xml:space="preserve">ěsta Plzeň;  </w:t>
      </w:r>
      <w:hyperlink r:id="rId78">
        <w:r>
          <w:rPr>
            <w:color w:val="0000FF"/>
            <w:sz w:val="24"/>
            <w:u w:val="single" w:color="0000FF"/>
          </w:rPr>
          <w:t>http://energetika.plzen.eu/energeticke-manazerstvi/</w:t>
        </w:r>
        <w:r>
          <w:rPr>
            <w:color w:val="0000FF"/>
            <w:sz w:val="24"/>
            <w:u w:val="single" w:color="0000FF"/>
          </w:rPr>
          <w:t>energeticke-manazerstvi.aspx</w:t>
        </w:r>
      </w:hyperlink>
      <w:hyperlink r:id="rId79">
        <w:r>
          <w:rPr>
            <w:sz w:val="24"/>
          </w:rPr>
          <w:t xml:space="preserve"> </w:t>
        </w:r>
      </w:hyperlink>
    </w:p>
    <w:p w:rsidR="00A54239" w:rsidRDefault="00621F98">
      <w:pPr>
        <w:numPr>
          <w:ilvl w:val="0"/>
          <w:numId w:val="38"/>
        </w:numPr>
        <w:spacing w:after="10" w:line="249" w:lineRule="auto"/>
        <w:ind w:hanging="360"/>
        <w:jc w:val="both"/>
      </w:pPr>
      <w:r>
        <w:rPr>
          <w:sz w:val="24"/>
        </w:rPr>
        <w:t>I</w:t>
      </w:r>
      <w:r>
        <w:rPr>
          <w:sz w:val="24"/>
        </w:rPr>
        <w:tab/>
        <w:t>ple</w:t>
      </w:r>
      <w:r>
        <w:rPr>
          <w:sz w:val="24"/>
        </w:rPr>
        <w:tab/>
        <w:t>e ta e or</w:t>
      </w:r>
      <w:r>
        <w:rPr>
          <w:sz w:val="24"/>
        </w:rPr>
        <w:tab/>
        <w:t xml:space="preserve"> I“O </w:t>
      </w:r>
      <w:r>
        <w:rPr>
          <w:sz w:val="24"/>
        </w:rPr>
        <w:tab/>
        <w:t xml:space="preserve"> e eřej é sféře; Pu lika e progra</w:t>
      </w:r>
      <w:r>
        <w:rPr>
          <w:sz w:val="24"/>
        </w:rPr>
        <w:tab/>
        <w:t xml:space="preserve">u EFEKT MPO, </w:t>
      </w:r>
    </w:p>
    <w:p w:rsidR="00A54239" w:rsidRDefault="00621F98">
      <w:pPr>
        <w:spacing w:after="113"/>
        <w:ind w:left="807" w:hanging="10"/>
      </w:pPr>
      <w:r>
        <w:rPr>
          <w:sz w:val="24"/>
        </w:rPr>
        <w:t xml:space="preserve">2013 </w:t>
      </w:r>
    </w:p>
    <w:p w:rsidR="00A54239" w:rsidRDefault="00621F98">
      <w:pPr>
        <w:numPr>
          <w:ilvl w:val="0"/>
          <w:numId w:val="38"/>
        </w:numPr>
        <w:spacing w:after="145" w:line="249" w:lineRule="auto"/>
        <w:ind w:hanging="360"/>
        <w:jc w:val="both"/>
      </w:pPr>
      <w:r>
        <w:rPr>
          <w:sz w:val="24"/>
        </w:rPr>
        <w:t xml:space="preserve">E ergeti ký plá </w:t>
      </w:r>
      <w:r>
        <w:rPr>
          <w:sz w:val="24"/>
        </w:rPr>
        <w:tab/>
        <w:t>ěsta Lito</w:t>
      </w:r>
      <w:r>
        <w:rPr>
          <w:sz w:val="24"/>
        </w:rPr>
        <w:tab/>
        <w:t xml:space="preserve">ěři e, 2013 </w:t>
      </w:r>
    </w:p>
    <w:p w:rsidR="00A54239" w:rsidRDefault="00621F98">
      <w:pPr>
        <w:numPr>
          <w:ilvl w:val="0"/>
          <w:numId w:val="38"/>
        </w:numPr>
        <w:spacing w:after="6" w:line="249" w:lineRule="auto"/>
        <w:ind w:hanging="360"/>
        <w:jc w:val="both"/>
      </w:pPr>
      <w:r>
        <w:rPr>
          <w:sz w:val="24"/>
        </w:rPr>
        <w:t xml:space="preserve">Výz a </w:t>
      </w:r>
      <w:r>
        <w:rPr>
          <w:sz w:val="24"/>
        </w:rPr>
        <w:t xml:space="preserve">za ádě í s sté u a age e tu hospodaře í s e ergií podle Č“N EN I“O   český h ěste h; Mirosla Šafařík, Lu ie “tu hlíko á, Mi haela Dudáčko á, </w:t>
      </w:r>
    </w:p>
    <w:p w:rsidR="00A54239" w:rsidRDefault="00621F98">
      <w:pPr>
        <w:tabs>
          <w:tab w:val="center" w:pos="1342"/>
          <w:tab w:val="center" w:pos="2421"/>
          <w:tab w:val="center" w:pos="3313"/>
          <w:tab w:val="center" w:pos="4364"/>
          <w:tab w:val="center" w:pos="5107"/>
          <w:tab w:val="center" w:pos="5828"/>
          <w:tab w:val="center" w:pos="6518"/>
          <w:tab w:val="center" w:pos="7084"/>
          <w:tab w:val="center" w:pos="7992"/>
          <w:tab w:val="right" w:pos="9193"/>
        </w:tabs>
        <w:spacing w:after="0"/>
      </w:pPr>
      <w:r>
        <w:tab/>
      </w:r>
      <w:r>
        <w:rPr>
          <w:sz w:val="24"/>
        </w:rPr>
        <w:t xml:space="preserve">POR“ENNA </w:t>
      </w:r>
      <w:r>
        <w:rPr>
          <w:sz w:val="24"/>
        </w:rPr>
        <w:tab/>
        <w:t xml:space="preserve">o.p.s.; </w:t>
      </w:r>
      <w:r>
        <w:rPr>
          <w:sz w:val="24"/>
        </w:rPr>
        <w:tab/>
        <w:t xml:space="preserve">s or ík </w:t>
      </w:r>
      <w:r>
        <w:rPr>
          <w:sz w:val="24"/>
        </w:rPr>
        <w:tab/>
        <w:t>z ko fere</w:t>
      </w:r>
      <w:r>
        <w:rPr>
          <w:sz w:val="24"/>
        </w:rPr>
        <w:tab/>
        <w:t xml:space="preserve">e </w:t>
      </w:r>
      <w:r>
        <w:rPr>
          <w:sz w:val="24"/>
        </w:rPr>
        <w:tab/>
        <w:t>Alter ati</w:t>
      </w:r>
      <w:r>
        <w:rPr>
          <w:sz w:val="24"/>
        </w:rPr>
        <w:tab/>
        <w:t xml:space="preserve">í </w:t>
      </w:r>
      <w:r>
        <w:rPr>
          <w:sz w:val="24"/>
        </w:rPr>
        <w:tab/>
        <w:t xml:space="preserve">zdroje </w:t>
      </w:r>
      <w:r>
        <w:rPr>
          <w:sz w:val="24"/>
        </w:rPr>
        <w:tab/>
        <w:t xml:space="preserve">e ergie </w:t>
      </w:r>
      <w:r>
        <w:rPr>
          <w:sz w:val="24"/>
        </w:rPr>
        <w:tab/>
        <w:t xml:space="preserve">,  </w:t>
      </w:r>
    </w:p>
    <w:p w:rsidR="00A54239" w:rsidRDefault="00621F98">
      <w:pPr>
        <w:spacing w:after="145" w:line="249" w:lineRule="auto"/>
        <w:ind w:left="807" w:hanging="10"/>
        <w:jc w:val="both"/>
      </w:pPr>
      <w:r>
        <w:rPr>
          <w:sz w:val="24"/>
        </w:rPr>
        <w:t xml:space="preserve">“poleč ost pro te h iku prostředí </w:t>
      </w:r>
    </w:p>
    <w:p w:rsidR="00A54239" w:rsidRDefault="00621F98">
      <w:pPr>
        <w:numPr>
          <w:ilvl w:val="0"/>
          <w:numId w:val="38"/>
        </w:numPr>
        <w:spacing w:after="108" w:line="249" w:lineRule="auto"/>
        <w:ind w:hanging="360"/>
        <w:jc w:val="both"/>
      </w:pPr>
      <w:r>
        <w:rPr>
          <w:sz w:val="24"/>
        </w:rPr>
        <w:t xml:space="preserve">Te </w:t>
      </w:r>
      <w:r>
        <w:rPr>
          <w:sz w:val="24"/>
        </w:rPr>
        <w:t xml:space="preserve">h i al guideli es: Ho to de elop a “ustai a le E erg A tio Pla i tegrated ith a E erg Ma age e t “ ste ased o I“O :  “OGE“CA s.r.l.  </w:t>
      </w:r>
    </w:p>
    <w:p w:rsidR="00A54239" w:rsidRDefault="00621F98">
      <w:pPr>
        <w:spacing w:after="0"/>
        <w:ind w:left="437"/>
      </w:pPr>
      <w:r>
        <w:rPr>
          <w:sz w:val="24"/>
        </w:rPr>
        <w:t xml:space="preserve"> </w:t>
      </w:r>
    </w:p>
    <w:p w:rsidR="00A54239" w:rsidRDefault="00621F98">
      <w:pPr>
        <w:spacing w:after="0"/>
        <w:ind w:left="77"/>
      </w:pPr>
      <w:r>
        <w:t xml:space="preserve"> </w:t>
      </w:r>
      <w:r>
        <w:tab/>
        <w:t xml:space="preserve"> </w:t>
      </w:r>
      <w:r>
        <w:br w:type="page"/>
      </w:r>
    </w:p>
    <w:p w:rsidR="00A54239" w:rsidRDefault="00621F98">
      <w:pPr>
        <w:spacing w:after="98"/>
        <w:ind w:left="437"/>
      </w:pPr>
      <w:r>
        <w:lastRenderedPageBreak/>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5"/>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5"/>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98"/>
        <w:ind w:left="437"/>
      </w:pPr>
      <w:r>
        <w:t xml:space="preserve"> </w:t>
      </w:r>
    </w:p>
    <w:p w:rsidR="00A54239" w:rsidRDefault="00621F98">
      <w:pPr>
        <w:spacing w:after="68"/>
        <w:ind w:left="437"/>
      </w:pPr>
      <w:r>
        <w:t xml:space="preserve"> </w:t>
      </w:r>
    </w:p>
    <w:p w:rsidR="00A54239" w:rsidRDefault="00621F98">
      <w:pPr>
        <w:spacing w:after="0"/>
        <w:ind w:right="295"/>
        <w:jc w:val="right"/>
      </w:pPr>
      <w:r>
        <w:rPr>
          <w:noProof/>
        </w:rPr>
        <w:drawing>
          <wp:inline distT="0" distB="0" distL="0" distR="0">
            <wp:extent cx="5372735" cy="2689733"/>
            <wp:effectExtent l="0" t="0" r="0" b="0"/>
            <wp:docPr id="13289" name="Picture 13289"/>
            <wp:cNvGraphicFramePr/>
            <a:graphic xmlns:a="http://schemas.openxmlformats.org/drawingml/2006/main">
              <a:graphicData uri="http://schemas.openxmlformats.org/drawingml/2006/picture">
                <pic:pic xmlns:pic="http://schemas.openxmlformats.org/drawingml/2006/picture">
                  <pic:nvPicPr>
                    <pic:cNvPr id="13289" name="Picture 13289"/>
                    <pic:cNvPicPr/>
                  </pic:nvPicPr>
                  <pic:blipFill>
                    <a:blip r:embed="rId80"/>
                    <a:stretch>
                      <a:fillRect/>
                    </a:stretch>
                  </pic:blipFill>
                  <pic:spPr>
                    <a:xfrm>
                      <a:off x="0" y="0"/>
                      <a:ext cx="5372735" cy="2689733"/>
                    </a:xfrm>
                    <a:prstGeom prst="rect">
                      <a:avLst/>
                    </a:prstGeom>
                  </pic:spPr>
                </pic:pic>
              </a:graphicData>
            </a:graphic>
          </wp:inline>
        </w:drawing>
      </w:r>
      <w:r>
        <w:rPr>
          <w:sz w:val="24"/>
        </w:rPr>
        <w:t xml:space="preserve"> </w:t>
      </w:r>
    </w:p>
    <w:p w:rsidR="00A54239" w:rsidRDefault="00A54239">
      <w:pPr>
        <w:sectPr w:rsidR="00A54239">
          <w:headerReference w:type="even" r:id="rId81"/>
          <w:headerReference w:type="default" r:id="rId82"/>
          <w:footerReference w:type="even" r:id="rId83"/>
          <w:footerReference w:type="default" r:id="rId84"/>
          <w:headerReference w:type="first" r:id="rId85"/>
          <w:footerReference w:type="first" r:id="rId86"/>
          <w:footnotePr>
            <w:numRestart w:val="eachPage"/>
          </w:footnotePr>
          <w:pgSz w:w="11906" w:h="16838"/>
          <w:pgMar w:top="1176" w:right="1372" w:bottom="1136" w:left="1342" w:header="446" w:footer="286" w:gutter="0"/>
          <w:cols w:space="708"/>
          <w:titlePg/>
        </w:sectPr>
      </w:pPr>
    </w:p>
    <w:p w:rsidR="00A54239" w:rsidRDefault="00621F98">
      <w:pPr>
        <w:spacing w:after="0"/>
        <w:ind w:left="-1"/>
      </w:pPr>
      <w:r>
        <w:rPr>
          <w:noProof/>
        </w:rPr>
        <w:lastRenderedPageBreak/>
        <w:drawing>
          <wp:inline distT="0" distB="0" distL="0" distR="0">
            <wp:extent cx="5753101" cy="638175"/>
            <wp:effectExtent l="0" t="0" r="0" b="0"/>
            <wp:docPr id="13315" name="Picture 13315"/>
            <wp:cNvGraphicFramePr/>
            <a:graphic xmlns:a="http://schemas.openxmlformats.org/drawingml/2006/main">
              <a:graphicData uri="http://schemas.openxmlformats.org/drawingml/2006/picture">
                <pic:pic xmlns:pic="http://schemas.openxmlformats.org/drawingml/2006/picture">
                  <pic:nvPicPr>
                    <pic:cNvPr id="13315" name="Picture 13315"/>
                    <pic:cNvPicPr/>
                  </pic:nvPicPr>
                  <pic:blipFill>
                    <a:blip r:embed="rId20"/>
                    <a:stretch>
                      <a:fillRect/>
                    </a:stretch>
                  </pic:blipFill>
                  <pic:spPr>
                    <a:xfrm>
                      <a:off x="0" y="0"/>
                      <a:ext cx="5753101" cy="638175"/>
                    </a:xfrm>
                    <a:prstGeom prst="rect">
                      <a:avLst/>
                    </a:prstGeom>
                  </pic:spPr>
                </pic:pic>
              </a:graphicData>
            </a:graphic>
          </wp:inline>
        </w:drawing>
      </w:r>
    </w:p>
    <w:p w:rsidR="00A54239" w:rsidRDefault="00621F98">
      <w:pPr>
        <w:spacing w:after="34"/>
        <w:jc w:val="right"/>
      </w:pPr>
      <w:r>
        <w:rPr>
          <w:sz w:val="24"/>
        </w:rPr>
        <w:t xml:space="preserve"> </w:t>
      </w:r>
    </w:p>
    <w:p w:rsidR="00A54239" w:rsidRDefault="00621F98">
      <w:pPr>
        <w:spacing w:after="96"/>
      </w:pPr>
      <w:r>
        <w:rPr>
          <w:sz w:val="24"/>
        </w:rPr>
        <w:t xml:space="preserve"> </w:t>
      </w:r>
    </w:p>
    <w:p w:rsidR="00A54239" w:rsidRDefault="00621F98">
      <w:pPr>
        <w:spacing w:after="476"/>
      </w:pPr>
      <w:r>
        <w:rPr>
          <w:sz w:val="24"/>
        </w:rPr>
        <w:t xml:space="preserve"> </w:t>
      </w:r>
    </w:p>
    <w:p w:rsidR="00A54239" w:rsidRDefault="00621F98">
      <w:pPr>
        <w:spacing w:after="58"/>
        <w:ind w:left="97"/>
        <w:jc w:val="center"/>
      </w:pPr>
      <w:r>
        <w:rPr>
          <w:b/>
          <w:color w:val="336699"/>
          <w:sz w:val="64"/>
        </w:rPr>
        <w:t xml:space="preserve"> </w:t>
      </w:r>
    </w:p>
    <w:p w:rsidR="00A54239" w:rsidRDefault="00621F98">
      <w:pPr>
        <w:spacing w:after="97"/>
        <w:ind w:left="97"/>
        <w:jc w:val="center"/>
      </w:pPr>
      <w:r>
        <w:rPr>
          <w:b/>
          <w:color w:val="336699"/>
          <w:sz w:val="64"/>
        </w:rPr>
        <w:t xml:space="preserve"> </w:t>
      </w:r>
    </w:p>
    <w:p w:rsidR="00A54239" w:rsidRDefault="00621F98">
      <w:pPr>
        <w:spacing w:after="196" w:line="240" w:lineRule="auto"/>
        <w:ind w:left="622" w:right="668" w:firstLine="883"/>
      </w:pPr>
      <w:r>
        <w:rPr>
          <w:b/>
          <w:color w:val="336699"/>
          <w:sz w:val="64"/>
        </w:rPr>
        <w:t>Příklad sprá é pra e e ergeti kého a agementu</w:t>
      </w:r>
      <w:r>
        <w:rPr>
          <w:b/>
          <w:sz w:val="64"/>
        </w:rPr>
        <w:t xml:space="preserve"> </w:t>
      </w:r>
    </w:p>
    <w:p w:rsidR="00A54239" w:rsidRDefault="00621F98">
      <w:pPr>
        <w:spacing w:after="29" w:line="241" w:lineRule="auto"/>
        <w:ind w:left="1052" w:hanging="442"/>
      </w:pPr>
      <w:r>
        <w:rPr>
          <w:b/>
          <w:color w:val="336699"/>
          <w:sz w:val="44"/>
        </w:rPr>
        <w:t xml:space="preserve">Příloha k etodi ké u á odu pro spl ě í požada ku a za ede í e ergeti kého </w:t>
      </w:r>
    </w:p>
    <w:p w:rsidR="00A54239" w:rsidRDefault="00621F98">
      <w:pPr>
        <w:tabs>
          <w:tab w:val="right" w:pos="9116"/>
        </w:tabs>
        <w:spacing w:after="0"/>
      </w:pPr>
      <w:r>
        <w:rPr>
          <w:b/>
          <w:color w:val="336699"/>
          <w:sz w:val="44"/>
        </w:rPr>
        <w:t xml:space="preserve">managementu v priorit í ose  OPŽP </w:t>
      </w:r>
      <w:r>
        <w:rPr>
          <w:b/>
          <w:color w:val="336699"/>
          <w:sz w:val="44"/>
        </w:rPr>
        <w:tab/>
        <w:t xml:space="preserve"> - 2020</w:t>
      </w:r>
      <w:r>
        <w:rPr>
          <w:sz w:val="44"/>
        </w:rPr>
        <w:t xml:space="preserve"> </w:t>
      </w:r>
    </w:p>
    <w:p w:rsidR="00A54239" w:rsidRDefault="00621F98">
      <w:pPr>
        <w:spacing w:after="0"/>
      </w:pPr>
      <w:r>
        <w:rPr>
          <w:b/>
          <w:color w:val="336699"/>
          <w:sz w:val="32"/>
        </w:rPr>
        <w:t xml:space="preserve"> </w:t>
      </w:r>
    </w:p>
    <w:p w:rsidR="00A54239" w:rsidRDefault="00621F98">
      <w:pPr>
        <w:tabs>
          <w:tab w:val="center" w:pos="3126"/>
          <w:tab w:val="center" w:pos="4789"/>
          <w:tab w:val="center" w:pos="6173"/>
          <w:tab w:val="center" w:pos="6778"/>
        </w:tabs>
        <w:spacing w:after="113"/>
      </w:pPr>
      <w:r>
        <w:tab/>
      </w:r>
      <w:r>
        <w:rPr>
          <w:b/>
          <w:sz w:val="20"/>
        </w:rPr>
        <w:t>Příklad sprá</w:t>
      </w:r>
      <w:r>
        <w:rPr>
          <w:b/>
          <w:sz w:val="20"/>
        </w:rPr>
        <w:tab/>
        <w:t xml:space="preserve">é pra e e ergeti kého </w:t>
      </w:r>
      <w:r>
        <w:rPr>
          <w:b/>
          <w:sz w:val="20"/>
        </w:rPr>
        <w:tab/>
        <w:t>a age</w:t>
      </w:r>
      <w:r>
        <w:rPr>
          <w:b/>
          <w:sz w:val="20"/>
        </w:rPr>
        <w:tab/>
        <w:t xml:space="preserve">e tu </w:t>
      </w:r>
    </w:p>
    <w:p w:rsidR="00A54239" w:rsidRDefault="00621F98">
      <w:pPr>
        <w:spacing w:after="140" w:line="250" w:lineRule="auto"/>
        <w:ind w:left="3456" w:hanging="2693"/>
      </w:pPr>
      <w:r>
        <w:rPr>
          <w:b/>
          <w:sz w:val="20"/>
        </w:rPr>
        <w:t xml:space="preserve">Příloha k etodi ké u á odu pro spl ě í požada ku a za ede í e ergeti kého a age e tu  </w:t>
      </w:r>
      <w:r>
        <w:rPr>
          <w:b/>
          <w:sz w:val="20"/>
        </w:rPr>
        <w:t xml:space="preserve"> priorit í ose  OPŽP  – 2020 </w:t>
      </w:r>
    </w:p>
    <w:p w:rsidR="00A54239" w:rsidRDefault="00621F98">
      <w:pPr>
        <w:tabs>
          <w:tab w:val="center" w:pos="4554"/>
          <w:tab w:val="center" w:pos="5201"/>
        </w:tabs>
        <w:spacing w:after="113"/>
      </w:pPr>
      <w:r>
        <w:tab/>
      </w:r>
      <w:r>
        <w:rPr>
          <w:b/>
          <w:sz w:val="20"/>
        </w:rPr>
        <w:t xml:space="preserve">SFŽP </w:t>
      </w:r>
      <w:r>
        <w:rPr>
          <w:b/>
          <w:sz w:val="20"/>
        </w:rPr>
        <w:tab/>
      </w:r>
      <w:r>
        <w:rPr>
          <w:sz w:val="24"/>
        </w:rPr>
        <w:t xml:space="preserve"> </w:t>
      </w:r>
    </w:p>
    <w:p w:rsidR="00A54239" w:rsidRDefault="00621F98">
      <w:pPr>
        <w:spacing w:after="45"/>
      </w:pPr>
      <w:r>
        <w:rPr>
          <w:b/>
          <w:color w:val="365F91"/>
          <w:sz w:val="32"/>
        </w:rPr>
        <w:t xml:space="preserve">Obsah </w:t>
      </w:r>
    </w:p>
    <w:p w:rsidR="00A54239" w:rsidRDefault="00621F98">
      <w:pPr>
        <w:spacing w:after="113"/>
        <w:ind w:left="-5" w:hanging="10"/>
      </w:pPr>
      <w:r>
        <w:rPr>
          <w:sz w:val="24"/>
        </w:rPr>
        <w:t>1. Inspirace ze zahra ičí ............................................................................................................. 4</w:t>
      </w:r>
      <w:r>
        <w:t xml:space="preserve"> </w:t>
      </w:r>
    </w:p>
    <w:p w:rsidR="00A54239" w:rsidRDefault="00621F98">
      <w:pPr>
        <w:tabs>
          <w:tab w:val="right" w:pos="9116"/>
        </w:tabs>
        <w:spacing w:after="113"/>
        <w:ind w:left="-15"/>
      </w:pPr>
      <w:r>
        <w:rPr>
          <w:sz w:val="24"/>
        </w:rPr>
        <w:t>. Ú od k příkladů</w:t>
      </w:r>
      <w:r>
        <w:rPr>
          <w:sz w:val="24"/>
        </w:rPr>
        <w:tab/>
        <w:t xml:space="preserve"> z pra e  ČR ........................................</w:t>
      </w:r>
      <w:r>
        <w:rPr>
          <w:sz w:val="24"/>
        </w:rPr>
        <w:t>....................................................... 4</w:t>
      </w:r>
      <w:r>
        <w:t xml:space="preserve"> </w:t>
      </w:r>
    </w:p>
    <w:p w:rsidR="00A54239" w:rsidRDefault="00621F98">
      <w:pPr>
        <w:tabs>
          <w:tab w:val="center" w:pos="1195"/>
          <w:tab w:val="right" w:pos="9116"/>
        </w:tabs>
        <w:spacing w:after="113"/>
        <w:ind w:left="-15"/>
      </w:pPr>
      <w:r>
        <w:rPr>
          <w:sz w:val="24"/>
        </w:rPr>
        <w:t>Příklad pr</w:t>
      </w:r>
      <w:r>
        <w:rPr>
          <w:sz w:val="24"/>
        </w:rPr>
        <w:tab/>
        <w:t>í</w:t>
      </w:r>
      <w:r>
        <w:t xml:space="preserve"> </w:t>
      </w:r>
      <w:r>
        <w:tab/>
      </w:r>
      <w:r>
        <w:rPr>
          <w:sz w:val="24"/>
        </w:rPr>
        <w:t xml:space="preserve">        Městská část Br o - No ý Lísko e ........................................................... 5</w:t>
      </w:r>
      <w:r>
        <w:t xml:space="preserve"> </w:t>
      </w:r>
    </w:p>
    <w:p w:rsidR="00A54239" w:rsidRDefault="00621F98">
      <w:pPr>
        <w:tabs>
          <w:tab w:val="center" w:pos="2245"/>
          <w:tab w:val="right" w:pos="9116"/>
        </w:tabs>
        <w:spacing w:after="113"/>
        <w:ind w:left="-15"/>
      </w:pPr>
      <w:r>
        <w:rPr>
          <w:sz w:val="24"/>
        </w:rPr>
        <w:t>Příklad druhý</w:t>
      </w:r>
      <w:r>
        <w:t xml:space="preserve"> </w:t>
      </w:r>
      <w:r>
        <w:tab/>
      </w:r>
      <w:r>
        <w:rPr>
          <w:sz w:val="24"/>
        </w:rPr>
        <w:t xml:space="preserve">        Statutár í </w:t>
      </w:r>
      <w:r>
        <w:rPr>
          <w:sz w:val="24"/>
        </w:rPr>
        <w:tab/>
        <w:t>ěsto Plzeň .................................</w:t>
      </w:r>
      <w:r>
        <w:rPr>
          <w:sz w:val="24"/>
        </w:rPr>
        <w:t>............................................. 8</w:t>
      </w:r>
      <w:r>
        <w:t xml:space="preserve"> </w:t>
      </w:r>
    </w:p>
    <w:p w:rsidR="00A54239" w:rsidRDefault="00621F98">
      <w:pPr>
        <w:tabs>
          <w:tab w:val="right" w:pos="9116"/>
        </w:tabs>
        <w:spacing w:after="113"/>
        <w:ind w:left="-15"/>
      </w:pPr>
      <w:r>
        <w:rPr>
          <w:sz w:val="24"/>
        </w:rPr>
        <w:t xml:space="preserve">Příklad třetí </w:t>
      </w:r>
      <w:r>
        <w:t xml:space="preserve"> </w:t>
      </w:r>
      <w:r>
        <w:tab/>
      </w:r>
      <w:r>
        <w:rPr>
          <w:sz w:val="24"/>
        </w:rPr>
        <w:t xml:space="preserve">        E ergeti ká age tura )lí ského kraje ..................................................... 12</w:t>
      </w:r>
      <w:r>
        <w:t xml:space="preserve"> </w:t>
      </w:r>
    </w:p>
    <w:p w:rsidR="00A54239" w:rsidRDefault="00621F98">
      <w:pPr>
        <w:tabs>
          <w:tab w:val="center" w:pos="2355"/>
          <w:tab w:val="right" w:pos="9116"/>
        </w:tabs>
        <w:spacing w:after="113"/>
        <w:ind w:left="-15"/>
      </w:pPr>
      <w:r>
        <w:rPr>
          <w:sz w:val="24"/>
        </w:rPr>
        <w:t xml:space="preserve">Příklad čt rtý </w:t>
      </w:r>
      <w:r>
        <w:t xml:space="preserve"> </w:t>
      </w:r>
      <w:r>
        <w:tab/>
      </w:r>
      <w:r>
        <w:rPr>
          <w:sz w:val="24"/>
        </w:rPr>
        <w:t xml:space="preserve">    Statutár í </w:t>
      </w:r>
      <w:r>
        <w:rPr>
          <w:sz w:val="24"/>
        </w:rPr>
        <w:tab/>
        <w:t>ěsto Opa a</w:t>
      </w:r>
      <w:r>
        <w:rPr>
          <w:sz w:val="24"/>
        </w:rPr>
        <w:t xml:space="preserve"> .......................................................................... 15</w:t>
      </w:r>
      <w:r>
        <w:t xml:space="preserve"> </w:t>
      </w:r>
    </w:p>
    <w:p w:rsidR="00A54239" w:rsidRDefault="00621F98">
      <w:pPr>
        <w:tabs>
          <w:tab w:val="center" w:pos="2279"/>
          <w:tab w:val="right" w:pos="9116"/>
        </w:tabs>
        <w:spacing w:after="113"/>
        <w:ind w:left="-15"/>
      </w:pPr>
      <w:r>
        <w:rPr>
          <w:sz w:val="24"/>
        </w:rPr>
        <w:t xml:space="preserve">Příklad pátý </w:t>
      </w:r>
      <w:r>
        <w:t xml:space="preserve"> </w:t>
      </w:r>
      <w:r>
        <w:tab/>
      </w:r>
      <w:r>
        <w:rPr>
          <w:sz w:val="24"/>
        </w:rPr>
        <w:t xml:space="preserve">        Město Lito</w:t>
      </w:r>
      <w:r>
        <w:rPr>
          <w:sz w:val="24"/>
        </w:rPr>
        <w:tab/>
        <w:t>ěři e .................................................................................... 18</w:t>
      </w:r>
      <w:r>
        <w:t xml:space="preserve"> </w:t>
      </w:r>
    </w:p>
    <w:p w:rsidR="00A54239" w:rsidRDefault="00621F98">
      <w:pPr>
        <w:spacing w:after="53"/>
      </w:pPr>
      <w:r>
        <w:rPr>
          <w:sz w:val="24"/>
        </w:rPr>
        <w:t xml:space="preserve"> </w:t>
      </w:r>
    </w:p>
    <w:p w:rsidR="00A54239" w:rsidRDefault="00621F98">
      <w:pPr>
        <w:spacing w:after="89"/>
      </w:pPr>
      <w:r>
        <w:rPr>
          <w:b/>
          <w:color w:val="336699"/>
          <w:sz w:val="32"/>
        </w:rPr>
        <w:t xml:space="preserve"> </w:t>
      </w:r>
    </w:p>
    <w:p w:rsidR="00A54239" w:rsidRDefault="00621F98">
      <w:pPr>
        <w:spacing w:after="90"/>
      </w:pPr>
      <w:r>
        <w:rPr>
          <w:sz w:val="32"/>
        </w:rPr>
        <w:t xml:space="preserve"> </w:t>
      </w:r>
    </w:p>
    <w:p w:rsidR="00A54239" w:rsidRDefault="00621F98">
      <w:pPr>
        <w:spacing w:after="111"/>
      </w:pPr>
      <w:r>
        <w:rPr>
          <w:sz w:val="32"/>
        </w:rPr>
        <w:t xml:space="preserve"> </w:t>
      </w:r>
    </w:p>
    <w:p w:rsidR="00A54239" w:rsidRDefault="00621F98">
      <w:pPr>
        <w:spacing w:after="90"/>
      </w:pPr>
      <w:r>
        <w:rPr>
          <w:sz w:val="32"/>
        </w:rPr>
        <w:t xml:space="preserve"> </w:t>
      </w:r>
      <w:r>
        <w:rPr>
          <w:sz w:val="32"/>
        </w:rPr>
        <w:tab/>
        <w:t xml:space="preserve"> </w:t>
      </w:r>
    </w:p>
    <w:p w:rsidR="00A54239" w:rsidRDefault="00621F98">
      <w:pPr>
        <w:spacing w:after="0"/>
      </w:pPr>
      <w:r>
        <w:rPr>
          <w:sz w:val="32"/>
        </w:rPr>
        <w:t xml:space="preserve"> </w:t>
      </w:r>
    </w:p>
    <w:p w:rsidR="00A54239" w:rsidRDefault="00A54239">
      <w:pPr>
        <w:sectPr w:rsidR="00A54239">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11906" w:h="16838"/>
          <w:pgMar w:top="1254" w:right="1372" w:bottom="1219" w:left="1419" w:header="708" w:footer="708" w:gutter="0"/>
          <w:cols w:space="708"/>
          <w:titlePg/>
        </w:sectPr>
      </w:pPr>
    </w:p>
    <w:p w:rsidR="00A54239" w:rsidRDefault="00621F98">
      <w:pPr>
        <w:numPr>
          <w:ilvl w:val="0"/>
          <w:numId w:val="39"/>
        </w:numPr>
        <w:spacing w:after="91"/>
        <w:ind w:hanging="408"/>
      </w:pPr>
      <w:r>
        <w:rPr>
          <w:b/>
          <w:color w:val="336699"/>
          <w:sz w:val="32"/>
        </w:rPr>
        <w:lastRenderedPageBreak/>
        <w:t xml:space="preserve">I spira e ze zahra ičí </w:t>
      </w:r>
    </w:p>
    <w:p w:rsidR="00A54239" w:rsidRDefault="00621F98">
      <w:pPr>
        <w:spacing w:after="10" w:line="249" w:lineRule="auto"/>
        <w:ind w:left="10" w:hanging="10"/>
        <w:jc w:val="both"/>
      </w:pPr>
      <w:r>
        <w:rPr>
          <w:sz w:val="24"/>
        </w:rPr>
        <w:t>Příklad u ede é  této části jsou z České repu lik , ale s ohlede</w:t>
      </w:r>
      <w:r>
        <w:rPr>
          <w:sz w:val="24"/>
        </w:rPr>
        <w:tab/>
        <w:t xml:space="preserve"> a </w:t>
      </w:r>
      <w:r>
        <w:rPr>
          <w:sz w:val="24"/>
        </w:rPr>
        <w:tab/>
        <w:t>ožst í i spirati</w:t>
      </w:r>
      <w:r>
        <w:rPr>
          <w:sz w:val="24"/>
        </w:rPr>
        <w:tab/>
        <w:t>í h přístupů  zahra ičí jsou a ú od předsta e</w:t>
      </w:r>
      <w:r>
        <w:rPr>
          <w:sz w:val="24"/>
        </w:rPr>
        <w:tab/>
        <w:t xml:space="preserve"> zdroje, z i hž lze ejlé</w:t>
      </w:r>
      <w:r>
        <w:rPr>
          <w:sz w:val="24"/>
        </w:rPr>
        <w:t xml:space="preserve">pe čerpat. </w:t>
      </w:r>
    </w:p>
    <w:tbl>
      <w:tblPr>
        <w:tblStyle w:val="TableGrid"/>
        <w:tblW w:w="9321" w:type="dxa"/>
        <w:tblInd w:w="-107" w:type="dxa"/>
        <w:tblCellMar>
          <w:top w:w="0" w:type="dxa"/>
          <w:left w:w="107" w:type="dxa"/>
          <w:bottom w:w="128" w:type="dxa"/>
          <w:right w:w="115" w:type="dxa"/>
        </w:tblCellMar>
        <w:tblLook w:val="04A0" w:firstRow="1" w:lastRow="0" w:firstColumn="1" w:lastColumn="0" w:noHBand="0" w:noVBand="1"/>
      </w:tblPr>
      <w:tblGrid>
        <w:gridCol w:w="2658"/>
        <w:gridCol w:w="6663"/>
      </w:tblGrid>
      <w:tr w:rsidR="00A54239">
        <w:trPr>
          <w:trHeight w:val="541"/>
        </w:trPr>
        <w:tc>
          <w:tcPr>
            <w:tcW w:w="265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7"/>
              <w:jc w:val="center"/>
            </w:pPr>
            <w:r>
              <w:rPr>
                <w:b/>
                <w:sz w:val="24"/>
              </w:rPr>
              <w:t xml:space="preserve">Organizace </w:t>
            </w:r>
          </w:p>
        </w:tc>
        <w:tc>
          <w:tcPr>
            <w:tcW w:w="666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ind w:left="7"/>
              <w:jc w:val="center"/>
            </w:pPr>
            <w:r>
              <w:rPr>
                <w:b/>
                <w:sz w:val="24"/>
              </w:rPr>
              <w:t xml:space="preserve">Web / odkaz pro elektronickou verzi dokumentu </w:t>
            </w:r>
          </w:p>
        </w:tc>
      </w:tr>
      <w:tr w:rsidR="00A54239">
        <w:trPr>
          <w:trHeight w:val="956"/>
        </w:trPr>
        <w:tc>
          <w:tcPr>
            <w:tcW w:w="265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pPr>
            <w:r>
              <w:rPr>
                <w:b/>
                <w:sz w:val="24"/>
              </w:rPr>
              <w:t xml:space="preserve">Energy Cities </w:t>
            </w:r>
          </w:p>
        </w:tc>
        <w:tc>
          <w:tcPr>
            <w:tcW w:w="666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96"/>
              <w:ind w:left="1"/>
            </w:pPr>
            <w:hyperlink r:id="rId93">
              <w:r>
                <w:rPr>
                  <w:color w:val="0000FF"/>
                  <w:sz w:val="24"/>
                  <w:u w:val="single" w:color="0000FF"/>
                </w:rPr>
                <w:t>www.energy-cities.eu</w:t>
              </w:r>
            </w:hyperlink>
            <w:hyperlink r:id="rId94">
              <w:r>
                <w:rPr>
                  <w:sz w:val="24"/>
                </w:rPr>
                <w:t xml:space="preserve"> </w:t>
              </w:r>
            </w:hyperlink>
            <w:r>
              <w:rPr>
                <w:sz w:val="24"/>
              </w:rPr>
              <w:t xml:space="preserve"> </w:t>
            </w:r>
          </w:p>
          <w:p w:rsidR="00A54239" w:rsidRDefault="00621F98">
            <w:pPr>
              <w:spacing w:after="0"/>
              <w:ind w:left="1"/>
            </w:pPr>
            <w:hyperlink r:id="rId95">
              <w:r>
                <w:rPr>
                  <w:color w:val="0000FF"/>
                  <w:sz w:val="24"/>
                  <w:u w:val="single" w:color="0000FF"/>
                </w:rPr>
                <w:t>http://www.energy-cities.eu/cities/case_studies.php?lang=en</w:t>
              </w:r>
            </w:hyperlink>
            <w:hyperlink r:id="rId96">
              <w:r>
                <w:rPr>
                  <w:sz w:val="24"/>
                </w:rPr>
                <w:t xml:space="preserve"> </w:t>
              </w:r>
            </w:hyperlink>
            <w:r>
              <w:rPr>
                <w:sz w:val="24"/>
              </w:rPr>
              <w:t xml:space="preserve"> </w:t>
            </w:r>
          </w:p>
        </w:tc>
      </w:tr>
      <w:tr w:rsidR="00A54239">
        <w:trPr>
          <w:trHeight w:val="955"/>
        </w:trPr>
        <w:tc>
          <w:tcPr>
            <w:tcW w:w="265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pPr>
            <w:r>
              <w:rPr>
                <w:b/>
                <w:sz w:val="24"/>
              </w:rPr>
              <w:t xml:space="preserve">Covenant of Mayors </w:t>
            </w:r>
          </w:p>
        </w:tc>
        <w:tc>
          <w:tcPr>
            <w:tcW w:w="666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96"/>
              <w:ind w:left="1"/>
            </w:pPr>
            <w:hyperlink r:id="rId97">
              <w:r>
                <w:rPr>
                  <w:color w:val="0000FF"/>
                  <w:sz w:val="24"/>
                  <w:u w:val="single" w:color="0000FF"/>
                </w:rPr>
                <w:t>www.eumayors.eu</w:t>
              </w:r>
            </w:hyperlink>
            <w:hyperlink r:id="rId98">
              <w:r>
                <w:rPr>
                  <w:sz w:val="24"/>
                </w:rPr>
                <w:t xml:space="preserve"> </w:t>
              </w:r>
            </w:hyperlink>
            <w:r>
              <w:rPr>
                <w:sz w:val="24"/>
              </w:rPr>
              <w:t xml:space="preserve">  </w:t>
            </w:r>
          </w:p>
          <w:p w:rsidR="00A54239" w:rsidRDefault="00621F98">
            <w:pPr>
              <w:spacing w:after="0"/>
              <w:ind w:left="1"/>
            </w:pPr>
            <w:hyperlink r:id="rId99">
              <w:r>
                <w:rPr>
                  <w:color w:val="0000FF"/>
                  <w:sz w:val="24"/>
                  <w:u w:val="single" w:color="0000FF"/>
                </w:rPr>
                <w:t>http://www.covenantofmayors.eu/media/case-studies_en.html</w:t>
              </w:r>
            </w:hyperlink>
            <w:hyperlink r:id="rId100">
              <w:r>
                <w:rPr>
                  <w:sz w:val="24"/>
                </w:rPr>
                <w:t xml:space="preserve"> </w:t>
              </w:r>
            </w:hyperlink>
          </w:p>
        </w:tc>
      </w:tr>
      <w:tr w:rsidR="00A54239">
        <w:trPr>
          <w:trHeight w:val="958"/>
        </w:trPr>
        <w:tc>
          <w:tcPr>
            <w:tcW w:w="2658"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pPr>
            <w:r>
              <w:rPr>
                <w:b/>
                <w:sz w:val="24"/>
              </w:rPr>
              <w:t xml:space="preserve">ICLEI </w:t>
            </w:r>
          </w:p>
        </w:tc>
        <w:tc>
          <w:tcPr>
            <w:tcW w:w="6663"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97"/>
              <w:ind w:left="1"/>
            </w:pPr>
            <w:hyperlink r:id="rId101">
              <w:r>
                <w:rPr>
                  <w:color w:val="0000FF"/>
                  <w:sz w:val="24"/>
                  <w:u w:val="single" w:color="0000FF"/>
                </w:rPr>
                <w:t>www.iclei.org</w:t>
              </w:r>
            </w:hyperlink>
            <w:hyperlink r:id="rId102">
              <w:r>
                <w:rPr>
                  <w:sz w:val="24"/>
                </w:rPr>
                <w:t xml:space="preserve"> </w:t>
              </w:r>
            </w:hyperlink>
            <w:r>
              <w:rPr>
                <w:sz w:val="24"/>
              </w:rPr>
              <w:t xml:space="preserve">  </w:t>
            </w:r>
          </w:p>
          <w:p w:rsidR="00A54239" w:rsidRDefault="00621F98">
            <w:pPr>
              <w:spacing w:after="0"/>
              <w:ind w:left="1"/>
            </w:pPr>
            <w:hyperlink r:id="rId103">
              <w:r>
                <w:rPr>
                  <w:color w:val="0000FF"/>
                  <w:sz w:val="24"/>
                  <w:u w:val="single" w:color="0000FF"/>
                </w:rPr>
                <w:t>http://e-lib.iclei.org/</w:t>
              </w:r>
            </w:hyperlink>
            <w:hyperlink r:id="rId104">
              <w:r>
                <w:rPr>
                  <w:sz w:val="24"/>
                </w:rPr>
                <w:t xml:space="preserve"> </w:t>
              </w:r>
            </w:hyperlink>
            <w:r>
              <w:rPr>
                <w:sz w:val="24"/>
              </w:rPr>
              <w:t xml:space="preserve">(knihovna) </w:t>
            </w:r>
          </w:p>
        </w:tc>
      </w:tr>
    </w:tbl>
    <w:p w:rsidR="00A54239" w:rsidRDefault="00621F98">
      <w:pPr>
        <w:numPr>
          <w:ilvl w:val="0"/>
          <w:numId w:val="39"/>
        </w:numPr>
        <w:spacing w:after="91"/>
        <w:ind w:hanging="408"/>
      </w:pPr>
      <w:r>
        <w:rPr>
          <w:b/>
          <w:color w:val="336699"/>
          <w:sz w:val="32"/>
        </w:rPr>
        <w:t>Ú od k příkladů</w:t>
      </w:r>
      <w:r>
        <w:rPr>
          <w:b/>
          <w:color w:val="336699"/>
          <w:sz w:val="32"/>
        </w:rPr>
        <w:tab/>
        <w:t xml:space="preserve"> z pra e  ČR </w:t>
      </w:r>
    </w:p>
    <w:p w:rsidR="00A54239" w:rsidRDefault="00621F98">
      <w:pPr>
        <w:spacing w:after="145" w:line="249" w:lineRule="auto"/>
        <w:ind w:left="10" w:right="162" w:hanging="10"/>
        <w:jc w:val="both"/>
      </w:pPr>
      <w:r>
        <w:rPr>
          <w:sz w:val="24"/>
        </w:rPr>
        <w:t xml:space="preserve">Energeti ký a age e t  orga iza í h, které ohou ýt příje i dota e z OPŽP ý á  do z ač é ír již za ede , případ ě jsou pro ádě či osti, který i je EM t oře .  </w:t>
      </w:r>
      <w:r>
        <w:rPr>
          <w:sz w:val="24"/>
        </w:rPr>
        <w:t>S ého e ergeti kého a ažera á  součas osti v ČR již í e ež  ěst a jeji h počet  se každý roke z šuje. S ého e ergetika, fa ilit a ažera, sprá e nebo osobu,  která á sou isejí í či osti  ápl i prá e ají také ostat í t p pote iál í h žadatelů, příspě ko é or</w:t>
      </w:r>
      <w:r>
        <w:rPr>
          <w:sz w:val="24"/>
        </w:rPr>
        <w:t xml:space="preserve">ga iza e, soké škol apod. </w:t>
      </w:r>
    </w:p>
    <w:p w:rsidR="00A54239" w:rsidRDefault="00621F98">
      <w:pPr>
        <w:spacing w:after="145" w:line="249" w:lineRule="auto"/>
        <w:ind w:left="10" w:right="163" w:hanging="10"/>
        <w:jc w:val="both"/>
      </w:pPr>
      <w:r>
        <w:rPr>
          <w:sz w:val="24"/>
        </w:rPr>
        <w:t>Na druhou stra u elze po ažo at za opti ál ě za ede ý e ergeti ký a agement případ, kd se sprá e o jektu apř. škol ík o last í ůli a z last ího přes ědče í stará o efekti í pro oz, a iž  tato či ost la ofi iál ě nasta e a, říze a</w:t>
      </w:r>
      <w:r>
        <w:rPr>
          <w:sz w:val="24"/>
        </w:rPr>
        <w:t xml:space="preserve"> a hod o e a  rá i říze í organizace.  </w:t>
      </w:r>
    </w:p>
    <w:p w:rsidR="00A54239" w:rsidRDefault="00621F98">
      <w:pPr>
        <w:spacing w:after="110" w:line="249" w:lineRule="auto"/>
        <w:ind w:left="10" w:right="163" w:hanging="10"/>
        <w:jc w:val="both"/>
      </w:pPr>
      <w:r>
        <w:rPr>
          <w:sz w:val="24"/>
        </w:rPr>
        <w:t>Stále tak platí, že e ergeti ký a age e t je s ste ati ká a dlouhodo á či ost  a jako tako á usí ýt zakot e a  ofi iál í h doku e te h e o předpise h da é orga iza e tak, a pro ádě í „e ergeti kého a age e tu“ esko č</w:t>
      </w:r>
      <w:r>
        <w:rPr>
          <w:sz w:val="24"/>
        </w:rPr>
        <w:t xml:space="preserve">ilo s odchodem jed oho pra o íka do penze, s ástupe o ého ede í e o s o ý ole í o do í v případě eřej é sprá .  </w:t>
      </w:r>
    </w:p>
    <w:p w:rsidR="00A54239" w:rsidRDefault="00621F98">
      <w:pPr>
        <w:spacing w:after="3" w:line="249" w:lineRule="auto"/>
        <w:ind w:left="10" w:hanging="10"/>
        <w:jc w:val="both"/>
      </w:pPr>
      <w:r>
        <w:rPr>
          <w:sz w:val="24"/>
        </w:rPr>
        <w:t>V ásledují í h příklade h jsou žd předsta e a spe ifika da ého řeše í, která ejlépe harakterizují přístup k e ergeti ké u a age e tu  ko krét í</w:t>
      </w:r>
      <w:r>
        <w:rPr>
          <w:sz w:val="24"/>
        </w:rPr>
        <w:t xml:space="preserve"> případě: </w:t>
      </w:r>
    </w:p>
    <w:p w:rsidR="00A54239" w:rsidRDefault="00621F98">
      <w:pPr>
        <w:spacing w:after="0"/>
      </w:pPr>
      <w:r>
        <w:rPr>
          <w:sz w:val="16"/>
        </w:rPr>
        <w:t xml:space="preserve"> </w:t>
      </w:r>
    </w:p>
    <w:tbl>
      <w:tblPr>
        <w:tblStyle w:val="TableGrid"/>
        <w:tblW w:w="9465" w:type="dxa"/>
        <w:tblInd w:w="-108" w:type="dxa"/>
        <w:tblCellMar>
          <w:top w:w="1" w:type="dxa"/>
          <w:left w:w="0" w:type="dxa"/>
          <w:bottom w:w="0" w:type="dxa"/>
          <w:right w:w="107" w:type="dxa"/>
        </w:tblCellMar>
        <w:tblLook w:val="04A0" w:firstRow="1" w:lastRow="0" w:firstColumn="1" w:lastColumn="0" w:noHBand="0" w:noVBand="1"/>
      </w:tblPr>
      <w:tblGrid>
        <w:gridCol w:w="392"/>
        <w:gridCol w:w="2377"/>
        <w:gridCol w:w="600"/>
        <w:gridCol w:w="6096"/>
      </w:tblGrid>
      <w:tr w:rsidR="00A54239">
        <w:trPr>
          <w:trHeight w:val="643"/>
        </w:trPr>
        <w:tc>
          <w:tcPr>
            <w:tcW w:w="392"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1 </w:t>
            </w:r>
          </w:p>
        </w:tc>
        <w:tc>
          <w:tcPr>
            <w:tcW w:w="23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08" w:right="196"/>
            </w:pPr>
            <w:r>
              <w:rPr>
                <w:sz w:val="24"/>
              </w:rPr>
              <w:t xml:space="preserve">MČ Br o-No ý Lísko e </w:t>
            </w:r>
          </w:p>
        </w:tc>
        <w:tc>
          <w:tcPr>
            <w:tcW w:w="600" w:type="dxa"/>
            <w:tcBorders>
              <w:top w:val="single" w:sz="4" w:space="0" w:color="000000"/>
              <w:left w:val="single" w:sz="4" w:space="0" w:color="000000"/>
              <w:bottom w:val="single" w:sz="4" w:space="0" w:color="000000"/>
              <w:right w:val="nil"/>
            </w:tcBorders>
          </w:tcPr>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A54239" w:rsidRDefault="00621F98">
            <w:pPr>
              <w:tabs>
                <w:tab w:val="center" w:pos="1610"/>
              </w:tabs>
              <w:spacing w:after="16"/>
            </w:pPr>
            <w:r>
              <w:rPr>
                <w:sz w:val="24"/>
              </w:rPr>
              <w:t xml:space="preserve">Vlast í </w:t>
            </w:r>
            <w:r>
              <w:rPr>
                <w:sz w:val="24"/>
              </w:rPr>
              <w:tab/>
              <w:t xml:space="preserve">e o á aplika e </w:t>
            </w:r>
          </w:p>
          <w:p w:rsidR="00A54239" w:rsidRDefault="00621F98">
            <w:pPr>
              <w:tabs>
                <w:tab w:val="center" w:pos="2530"/>
                <w:tab w:val="center" w:pos="4124"/>
              </w:tabs>
              <w:spacing w:after="0"/>
            </w:pPr>
            <w:r>
              <w:rPr>
                <w:sz w:val="24"/>
              </w:rPr>
              <w:t xml:space="preserve">EM pro ádě ý a </w:t>
            </w:r>
            <w:r>
              <w:rPr>
                <w:sz w:val="24"/>
              </w:rPr>
              <w:tab/>
              <w:t>to ý h i e</w:t>
            </w:r>
            <w:r>
              <w:rPr>
                <w:sz w:val="24"/>
              </w:rPr>
              <w:tab/>
              <w:t xml:space="preserve">to ý h udo á h </w:t>
            </w:r>
          </w:p>
        </w:tc>
      </w:tr>
      <w:tr w:rsidR="00A54239">
        <w:trPr>
          <w:trHeight w:val="641"/>
        </w:trPr>
        <w:tc>
          <w:tcPr>
            <w:tcW w:w="392"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2 </w:t>
            </w:r>
          </w:p>
        </w:tc>
        <w:tc>
          <w:tcPr>
            <w:tcW w:w="237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Plzeň </w:t>
            </w:r>
          </w:p>
        </w:tc>
        <w:tc>
          <w:tcPr>
            <w:tcW w:w="600" w:type="dxa"/>
            <w:tcBorders>
              <w:top w:val="single" w:sz="4" w:space="0" w:color="000000"/>
              <w:left w:val="single" w:sz="4" w:space="0" w:color="000000"/>
              <w:bottom w:val="single" w:sz="4" w:space="0" w:color="000000"/>
              <w:right w:val="nil"/>
            </w:tcBorders>
          </w:tcPr>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A54239" w:rsidRDefault="00621F98">
            <w:pPr>
              <w:tabs>
                <w:tab w:val="center" w:pos="2676"/>
              </w:tabs>
              <w:spacing w:after="0"/>
            </w:pPr>
            <w:r>
              <w:rPr>
                <w:sz w:val="24"/>
              </w:rPr>
              <w:t xml:space="preserve">) ela last í </w:t>
            </w:r>
            <w:r>
              <w:rPr>
                <w:sz w:val="24"/>
              </w:rPr>
              <w:tab/>
              <w:t xml:space="preserve">etodika EM, již od r. 2001 </w:t>
            </w:r>
          </w:p>
          <w:p w:rsidR="00A54239" w:rsidRDefault="00621F98">
            <w:pPr>
              <w:spacing w:after="0"/>
            </w:pPr>
            <w:r>
              <w:rPr>
                <w:sz w:val="24"/>
              </w:rPr>
              <w:t xml:space="preserve">Spe ifi ký ástroj EM - E erg.eti ký terč </w:t>
            </w:r>
          </w:p>
        </w:tc>
      </w:tr>
      <w:tr w:rsidR="00A54239">
        <w:trPr>
          <w:trHeight w:val="643"/>
        </w:trPr>
        <w:tc>
          <w:tcPr>
            <w:tcW w:w="392"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3 </w:t>
            </w:r>
          </w:p>
        </w:tc>
        <w:tc>
          <w:tcPr>
            <w:tcW w:w="23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08"/>
            </w:pPr>
            <w:r>
              <w:rPr>
                <w:sz w:val="24"/>
              </w:rPr>
              <w:t xml:space="preserve">E ergeti ká age tura )lí ského kraje </w:t>
            </w:r>
          </w:p>
        </w:tc>
        <w:tc>
          <w:tcPr>
            <w:tcW w:w="600" w:type="dxa"/>
            <w:tcBorders>
              <w:top w:val="single" w:sz="4" w:space="0" w:color="000000"/>
              <w:left w:val="single" w:sz="4" w:space="0" w:color="000000"/>
              <w:bottom w:val="single" w:sz="4" w:space="0" w:color="000000"/>
              <w:right w:val="nil"/>
            </w:tcBorders>
          </w:tcPr>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A54239" w:rsidRDefault="00621F98">
            <w:pPr>
              <w:tabs>
                <w:tab w:val="center" w:pos="4127"/>
              </w:tabs>
              <w:spacing w:after="16"/>
            </w:pPr>
            <w:r>
              <w:rPr>
                <w:sz w:val="24"/>
              </w:rPr>
              <w:t>Vlast í sofistiko a ý s sté</w:t>
            </w:r>
            <w:r>
              <w:rPr>
                <w:sz w:val="24"/>
              </w:rPr>
              <w:tab/>
              <w:t xml:space="preserve"> založe ý a prá i s MS Excel </w:t>
            </w:r>
          </w:p>
          <w:p w:rsidR="00A54239" w:rsidRDefault="00621F98">
            <w:pPr>
              <w:tabs>
                <w:tab w:val="center" w:pos="2652"/>
                <w:tab w:val="center" w:pos="3513"/>
                <w:tab w:val="center" w:pos="4379"/>
              </w:tabs>
              <w:spacing w:after="0"/>
            </w:pPr>
            <w:r>
              <w:rPr>
                <w:sz w:val="24"/>
              </w:rPr>
              <w:t>E ter í zajiště í EM  rá</w:t>
            </w:r>
            <w:r>
              <w:rPr>
                <w:sz w:val="24"/>
              </w:rPr>
              <w:tab/>
              <w:t xml:space="preserve">i </w:t>
            </w:r>
            <w:r>
              <w:rPr>
                <w:sz w:val="24"/>
              </w:rPr>
              <w:tab/>
              <w:t>ra ý h či</w:t>
            </w:r>
            <w:r>
              <w:rPr>
                <w:sz w:val="24"/>
              </w:rPr>
              <w:tab/>
              <w:t xml:space="preserve">ostí </w:t>
            </w:r>
          </w:p>
        </w:tc>
      </w:tr>
      <w:tr w:rsidR="00A54239">
        <w:trPr>
          <w:trHeight w:val="643"/>
        </w:trPr>
        <w:tc>
          <w:tcPr>
            <w:tcW w:w="392"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4 </w:t>
            </w:r>
          </w:p>
        </w:tc>
        <w:tc>
          <w:tcPr>
            <w:tcW w:w="2377"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Opava </w:t>
            </w:r>
          </w:p>
        </w:tc>
        <w:tc>
          <w:tcPr>
            <w:tcW w:w="600" w:type="dxa"/>
            <w:tcBorders>
              <w:top w:val="single" w:sz="4" w:space="0" w:color="000000"/>
              <w:left w:val="single" w:sz="4" w:space="0" w:color="000000"/>
              <w:bottom w:val="single" w:sz="4" w:space="0" w:color="000000"/>
              <w:right w:val="nil"/>
            </w:tcBorders>
          </w:tcPr>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A54239" w:rsidRDefault="00621F98">
            <w:pPr>
              <w:spacing w:after="0"/>
              <w:jc w:val="both"/>
            </w:pPr>
            <w:r>
              <w:rPr>
                <w:sz w:val="24"/>
              </w:rPr>
              <w:t xml:space="preserve">Jedno z pr í h ěst za ádějí í EM podle ČSN EN ISO  E ergeti ký plá ěsta </w:t>
            </w:r>
          </w:p>
        </w:tc>
      </w:tr>
      <w:tr w:rsidR="00A54239">
        <w:trPr>
          <w:trHeight w:val="641"/>
        </w:trPr>
        <w:tc>
          <w:tcPr>
            <w:tcW w:w="392" w:type="dxa"/>
            <w:tcBorders>
              <w:top w:val="single" w:sz="4" w:space="0" w:color="000000"/>
              <w:left w:val="single" w:sz="4" w:space="0" w:color="000000"/>
              <w:bottom w:val="single" w:sz="4" w:space="0" w:color="000000"/>
              <w:right w:val="single" w:sz="4" w:space="0" w:color="000000"/>
            </w:tcBorders>
            <w:vAlign w:val="center"/>
          </w:tcPr>
          <w:p w:rsidR="00A54239" w:rsidRDefault="00621F98">
            <w:pPr>
              <w:spacing w:after="0"/>
              <w:ind w:left="108"/>
            </w:pPr>
            <w:r>
              <w:rPr>
                <w:sz w:val="24"/>
              </w:rPr>
              <w:t xml:space="preserve">5 </w:t>
            </w:r>
          </w:p>
        </w:tc>
        <w:tc>
          <w:tcPr>
            <w:tcW w:w="2377" w:type="dxa"/>
            <w:tcBorders>
              <w:top w:val="single" w:sz="4" w:space="0" w:color="000000"/>
              <w:left w:val="single" w:sz="4" w:space="0" w:color="000000"/>
              <w:bottom w:val="single" w:sz="4" w:space="0" w:color="000000"/>
              <w:right w:val="single" w:sz="4" w:space="0" w:color="000000"/>
            </w:tcBorders>
            <w:vAlign w:val="center"/>
          </w:tcPr>
          <w:p w:rsidR="00A54239" w:rsidRDefault="00621F98">
            <w:pPr>
              <w:tabs>
                <w:tab w:val="center" w:pos="904"/>
              </w:tabs>
              <w:spacing w:after="0"/>
            </w:pPr>
            <w:r>
              <w:rPr>
                <w:sz w:val="24"/>
              </w:rPr>
              <w:t>Lito</w:t>
            </w:r>
            <w:r>
              <w:rPr>
                <w:sz w:val="24"/>
              </w:rPr>
              <w:tab/>
              <w:t xml:space="preserve">ěři e </w:t>
            </w:r>
          </w:p>
        </w:tc>
        <w:tc>
          <w:tcPr>
            <w:tcW w:w="600" w:type="dxa"/>
            <w:tcBorders>
              <w:top w:val="single" w:sz="4" w:space="0" w:color="000000"/>
              <w:left w:val="single" w:sz="4" w:space="0" w:color="000000"/>
              <w:bottom w:val="single" w:sz="4" w:space="0" w:color="000000"/>
              <w:right w:val="nil"/>
            </w:tcBorders>
          </w:tcPr>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p w:rsidR="00A54239" w:rsidRDefault="00621F98">
            <w:pPr>
              <w:spacing w:after="0"/>
              <w:ind w:left="115"/>
              <w:jc w:val="center"/>
            </w:pPr>
            <w:r>
              <w:rPr>
                <w:rFonts w:ascii="Wingdings" w:eastAsia="Wingdings" w:hAnsi="Wingdings" w:cs="Wingdings"/>
                <w:color w:val="336699"/>
                <w:sz w:val="28"/>
              </w:rPr>
              <w:t></w:t>
            </w:r>
            <w:r>
              <w:rPr>
                <w:rFonts w:ascii="Arial" w:eastAsia="Arial" w:hAnsi="Arial" w:cs="Arial"/>
                <w:color w:val="336699"/>
                <w:sz w:val="28"/>
              </w:rPr>
              <w:t xml:space="preserve"> </w:t>
            </w:r>
          </w:p>
        </w:tc>
        <w:tc>
          <w:tcPr>
            <w:tcW w:w="6097" w:type="dxa"/>
            <w:tcBorders>
              <w:top w:val="single" w:sz="4" w:space="0" w:color="000000"/>
              <w:left w:val="nil"/>
              <w:bottom w:val="single" w:sz="4" w:space="0" w:color="000000"/>
              <w:right w:val="single" w:sz="4" w:space="0" w:color="000000"/>
            </w:tcBorders>
          </w:tcPr>
          <w:p w:rsidR="00A54239" w:rsidRDefault="00621F98">
            <w:pPr>
              <w:spacing w:after="0"/>
              <w:ind w:right="107"/>
              <w:jc w:val="both"/>
            </w:pPr>
            <w:r>
              <w:rPr>
                <w:sz w:val="24"/>
              </w:rPr>
              <w:t xml:space="preserve">S ste ati ký přístup  </w:t>
            </w:r>
            <w:r>
              <w:rPr>
                <w:sz w:val="24"/>
              </w:rPr>
              <w:t xml:space="preserve">rá i strategi kého plá o á í )apoje í do ezi árod í h projektů </w:t>
            </w:r>
          </w:p>
        </w:tc>
      </w:tr>
    </w:tbl>
    <w:p w:rsidR="00A54239" w:rsidRDefault="00621F98">
      <w:pPr>
        <w:pStyle w:val="Nadpis3"/>
        <w:tabs>
          <w:tab w:val="center" w:pos="1645"/>
          <w:tab w:val="center" w:pos="2124"/>
          <w:tab w:val="center" w:pos="2833"/>
          <w:tab w:val="center" w:pos="6225"/>
        </w:tabs>
        <w:spacing w:after="0"/>
        <w:ind w:left="0" w:right="0" w:firstLine="0"/>
        <w:jc w:val="left"/>
      </w:pPr>
      <w:r>
        <w:rPr>
          <w:rFonts w:ascii="Calibri" w:eastAsia="Calibri" w:hAnsi="Calibri" w:cs="Calibri"/>
          <w:color w:val="336699"/>
          <w:sz w:val="32"/>
        </w:rPr>
        <w:lastRenderedPageBreak/>
        <w:t>Příklad pr</w:t>
      </w:r>
      <w:r>
        <w:rPr>
          <w:rFonts w:ascii="Calibri" w:eastAsia="Calibri" w:hAnsi="Calibri" w:cs="Calibri"/>
          <w:color w:val="336699"/>
          <w:sz w:val="32"/>
        </w:rPr>
        <w:tab/>
        <w:t xml:space="preserve">í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6"/>
        </w:rPr>
        <w:t xml:space="preserve">Městská část Br o - No ý Lísko e </w:t>
      </w:r>
    </w:p>
    <w:tbl>
      <w:tblPr>
        <w:tblStyle w:val="TableGrid"/>
        <w:tblW w:w="9322" w:type="dxa"/>
        <w:tblInd w:w="-107" w:type="dxa"/>
        <w:tblCellMar>
          <w:top w:w="113" w:type="dxa"/>
          <w:left w:w="107" w:type="dxa"/>
          <w:bottom w:w="8" w:type="dxa"/>
          <w:right w:w="0" w:type="dxa"/>
        </w:tblCellMar>
        <w:tblLook w:val="04A0" w:firstRow="1" w:lastRow="0" w:firstColumn="1" w:lastColumn="0" w:noHBand="0" w:noVBand="1"/>
      </w:tblPr>
      <w:tblGrid>
        <w:gridCol w:w="1240"/>
        <w:gridCol w:w="8082"/>
      </w:tblGrid>
      <w:tr w:rsidR="00A54239">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A54239" w:rsidRDefault="00621F98">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720"/>
                <w:tab w:val="center" w:pos="3922"/>
              </w:tabs>
              <w:spacing w:after="0"/>
            </w:pPr>
            <w:r>
              <w:rPr>
                <w:sz w:val="24"/>
              </w:rPr>
              <w:t xml:space="preserve">Statutár í </w:t>
            </w:r>
            <w:r>
              <w:rPr>
                <w:sz w:val="24"/>
              </w:rPr>
              <w:tab/>
              <w:t xml:space="preserve">ěsto Br o, </w:t>
            </w:r>
            <w:r>
              <w:rPr>
                <w:sz w:val="24"/>
              </w:rPr>
              <w:tab/>
              <w:t>ěstská část Br o-No ý Lísko e</w:t>
            </w:r>
            <w:r>
              <w:rPr>
                <w:b/>
                <w:sz w:val="24"/>
              </w:rPr>
              <w:t xml:space="preserve"> </w:t>
            </w:r>
          </w:p>
        </w:tc>
      </w:tr>
      <w:tr w:rsidR="00A54239">
        <w:trPr>
          <w:trHeight w:val="42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pPr>
            <w:r>
              <w:rPr>
                <w:sz w:val="24"/>
              </w:rPr>
              <w:t>, o li e rozhra í zpro oz ě o  roce 2008</w:t>
            </w:r>
            <w:r>
              <w:rPr>
                <w:b/>
                <w:sz w:val="24"/>
              </w:rPr>
              <w:t xml:space="preserve"> </w:t>
            </w:r>
          </w:p>
        </w:tc>
      </w:tr>
      <w:tr w:rsidR="00A54239">
        <w:trPr>
          <w:trHeight w:val="716"/>
        </w:trPr>
        <w:tc>
          <w:tcPr>
            <w:tcW w:w="0" w:type="auto"/>
            <w:vMerge/>
            <w:tcBorders>
              <w:top w:val="nil"/>
              <w:left w:val="single" w:sz="4" w:space="0" w:color="000000"/>
              <w:bottom w:val="single" w:sz="4" w:space="0" w:color="000000"/>
              <w:right w:val="single" w:sz="4" w:space="0" w:color="000000"/>
            </w:tcBorders>
          </w:tcPr>
          <w:p w:rsidR="00A54239" w:rsidRDefault="00A54239"/>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jc w:val="both"/>
            </w:pPr>
            <w:r>
              <w:rPr>
                <w:sz w:val="24"/>
              </w:rPr>
              <w:t>Další i aktér při za ádě í EM l VUT Br o Fakulta sta e í, Ústa te h i ký h zaříze í udo a )O ČSOP Vero i a.</w:t>
            </w:r>
            <w:r>
              <w:rPr>
                <w:b/>
                <w:sz w:val="24"/>
              </w:rPr>
              <w:t xml:space="preserve"> </w:t>
            </w:r>
          </w:p>
        </w:tc>
      </w:tr>
      <w:tr w:rsidR="00A54239">
        <w:trPr>
          <w:trHeight w:val="716"/>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9" w:hanging="108"/>
            </w:pPr>
            <w:r>
              <w:rPr>
                <w:sz w:val="24"/>
              </w:rPr>
              <w:t>V hod o e í úči</w:t>
            </w:r>
            <w:r>
              <w:rPr>
                <w:sz w:val="24"/>
              </w:rPr>
              <w:tab/>
              <w:t xml:space="preserve">osti pro ede ý h e ergeti ký h opatře í </w:t>
            </w:r>
            <w:r>
              <w:rPr>
                <w:sz w:val="24"/>
              </w:rPr>
              <w:tab/>
              <w:t xml:space="preserve">a </w:t>
            </w:r>
            <w:r>
              <w:rPr>
                <w:sz w:val="24"/>
              </w:rPr>
              <w:tab/>
              <w:t xml:space="preserve">udo á h  e last i t í </w:t>
            </w:r>
            <w:r>
              <w:rPr>
                <w:sz w:val="24"/>
              </w:rPr>
              <w:tab/>
              <w:t xml:space="preserve">ěstské části. </w:t>
            </w:r>
          </w:p>
        </w:tc>
      </w:tr>
      <w:tr w:rsidR="00A54239">
        <w:trPr>
          <w:trHeight w:val="405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ind w:right="7"/>
            </w:pPr>
            <w:r>
              <w:rPr>
                <w:b/>
                <w:sz w:val="24"/>
              </w:rPr>
              <w:t xml:space="preserve">)půso pro ádě í </w:t>
            </w:r>
          </w:p>
          <w:p w:rsidR="00A54239" w:rsidRDefault="00621F98">
            <w:pPr>
              <w:spacing w:after="96"/>
            </w:pPr>
            <w:r>
              <w:rPr>
                <w:b/>
                <w:sz w:val="24"/>
              </w:rPr>
              <w:t xml:space="preserve"> </w:t>
            </w:r>
          </w:p>
          <w:p w:rsidR="00A54239" w:rsidRDefault="00621F98">
            <w:pPr>
              <w:spacing w:after="97"/>
            </w:pPr>
            <w:r>
              <w:rPr>
                <w:b/>
                <w:sz w:val="24"/>
              </w:rPr>
              <w:t xml:space="preserve"> </w:t>
            </w:r>
          </w:p>
          <w:p w:rsidR="00A54239" w:rsidRDefault="00621F98">
            <w:pPr>
              <w:spacing w:after="58"/>
            </w:pPr>
            <w:r>
              <w:rPr>
                <w:b/>
                <w:sz w:val="24"/>
              </w:rPr>
              <w:t xml:space="preserve"> </w:t>
            </w:r>
          </w:p>
          <w:p w:rsidR="00A54239" w:rsidRDefault="00621F98">
            <w:pPr>
              <w:spacing w:after="0"/>
            </w:pPr>
            <w:r>
              <w:rPr>
                <w:b/>
                <w:sz w:val="20"/>
              </w:rPr>
              <w:t xml:space="preserve">We o á </w:t>
            </w:r>
            <w:r>
              <w:rPr>
                <w:b/>
                <w:sz w:val="20"/>
              </w:rPr>
              <w:t>aplikace</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65" w:line="249" w:lineRule="auto"/>
              <w:ind w:left="1" w:right="107"/>
              <w:jc w:val="both"/>
            </w:pPr>
            <w:r>
              <w:rPr>
                <w:sz w:val="24"/>
              </w:rPr>
              <w:t>EM je pro ádě pra o ík úřadu s po o í last í SW aplika e,  která je dostup á prostřed i t í e o ého rozhra í. Do této aplika e jsou odpo ěd ý i pra o ík o sluha kotele a předá a í h sta i kládá a data  o e ko í teplotě a spotře ě tepla a tápě í a</w:t>
            </w:r>
            <w:r>
              <w:rPr>
                <w:sz w:val="24"/>
              </w:rPr>
              <w:t xml:space="preserve"> přípra u TUV.  </w:t>
            </w:r>
          </w:p>
          <w:p w:rsidR="00A54239" w:rsidRDefault="00621F98">
            <w:pPr>
              <w:spacing w:after="75" w:line="240" w:lineRule="auto"/>
              <w:ind w:left="1"/>
            </w:pPr>
            <w:r>
              <w:rPr>
                <w:sz w:val="24"/>
              </w:rPr>
              <w:t>Odečt dat pro íhají ruč ě s týde</w:t>
            </w:r>
            <w:r>
              <w:rPr>
                <w:sz w:val="24"/>
              </w:rPr>
              <w:tab/>
              <w:t>í periodi itou. V</w:t>
            </w:r>
            <w:r>
              <w:rPr>
                <w:sz w:val="24"/>
              </w:rPr>
              <w:tab/>
              <w:t xml:space="preserve">ra á data jsou eřej ě  k dispozi i a i ter eto ý h strá ká h aplikace.  </w:t>
            </w:r>
          </w:p>
          <w:p w:rsidR="00A54239" w:rsidRDefault="00621F98">
            <w:pPr>
              <w:spacing w:after="60" w:line="240" w:lineRule="auto"/>
              <w:ind w:left="1" w:right="109"/>
              <w:jc w:val="both"/>
            </w:pPr>
            <w:r>
              <w:rPr>
                <w:sz w:val="24"/>
              </w:rPr>
              <w:t xml:space="preserve">Aplika e EM u ožňuje zo raze í histori ký h přehledů spotře e ergie ztaže ý h k podlaho é ploše a </w:t>
            </w:r>
            <w:r>
              <w:rPr>
                <w:sz w:val="24"/>
              </w:rPr>
              <w:t xml:space="preserve">také k předpokladů e ergeti kého auditu, pokud je tento pro vybranou budovu k dispozici.  </w:t>
            </w:r>
          </w:p>
          <w:p w:rsidR="00A54239" w:rsidRDefault="00621F98">
            <w:pPr>
              <w:spacing w:after="0"/>
              <w:ind w:left="1" w:right="105"/>
              <w:jc w:val="both"/>
            </w:pPr>
            <w:r>
              <w:rPr>
                <w:sz w:val="24"/>
              </w:rPr>
              <w:t xml:space="preserve">Aplika e dále a ízí kresle í grafů ěr é spotře pro z ole ý časo ý úsek  a pro vybraé udo také ET kři k , po o í i hž je ož é poro á at stav před a po pro ede é reko </w:t>
            </w:r>
            <w:r>
              <w:rPr>
                <w:sz w:val="24"/>
              </w:rPr>
              <w:t xml:space="preserve">struk i. V rá i grafů spotře je také ož é poro á at ý oj spotře e í e udo á h mezi sebou. </w:t>
            </w:r>
          </w:p>
        </w:tc>
      </w:tr>
      <w:tr w:rsidR="00A54239">
        <w:trPr>
          <w:trHeight w:val="5936"/>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pPr>
            <w:r>
              <w:rPr>
                <w:b/>
                <w:sz w:val="24"/>
              </w:rPr>
              <w:t xml:space="preserve">Další informace </w:t>
            </w:r>
          </w:p>
          <w:p w:rsidR="00A54239" w:rsidRDefault="00621F98">
            <w:pPr>
              <w:spacing w:after="97"/>
            </w:pPr>
            <w:r>
              <w:rPr>
                <w:b/>
                <w:sz w:val="24"/>
              </w:rPr>
              <w:t xml:space="preserve"> </w:t>
            </w:r>
          </w:p>
          <w:p w:rsidR="00A54239" w:rsidRDefault="00621F98">
            <w:pPr>
              <w:spacing w:after="86"/>
            </w:pPr>
            <w:r>
              <w:rPr>
                <w:b/>
                <w:sz w:val="24"/>
              </w:rPr>
              <w:t xml:space="preserve"> </w:t>
            </w:r>
          </w:p>
          <w:p w:rsidR="00A54239" w:rsidRDefault="00621F98">
            <w:pPr>
              <w:spacing w:after="58"/>
            </w:pPr>
            <w:r>
              <w:rPr>
                <w:b/>
                <w:sz w:val="20"/>
              </w:rPr>
              <w:t xml:space="preserve">Škole í </w:t>
            </w:r>
            <w:r>
              <w:rPr>
                <w:b/>
                <w:sz w:val="24"/>
              </w:rPr>
              <w:t xml:space="preserve"> </w:t>
            </w:r>
          </w:p>
          <w:p w:rsidR="00A54239" w:rsidRDefault="00621F98">
            <w:pPr>
              <w:spacing w:after="102"/>
            </w:pPr>
            <w:r>
              <w:rPr>
                <w:b/>
                <w:sz w:val="20"/>
              </w:rPr>
              <w:t xml:space="preserve"> </w:t>
            </w:r>
          </w:p>
          <w:p w:rsidR="00A54239" w:rsidRDefault="00621F98">
            <w:pPr>
              <w:spacing w:after="129"/>
            </w:pPr>
            <w:r>
              <w:rPr>
                <w:b/>
                <w:sz w:val="20"/>
              </w:rPr>
              <w:t xml:space="preserve"> </w:t>
            </w:r>
          </w:p>
          <w:p w:rsidR="00A54239" w:rsidRDefault="00621F98">
            <w:pPr>
              <w:spacing w:after="94"/>
            </w:pPr>
            <w:r>
              <w:rPr>
                <w:b/>
                <w:sz w:val="20"/>
              </w:rPr>
              <w:t>Měře í CO</w:t>
            </w:r>
            <w:r>
              <w:rPr>
                <w:b/>
                <w:sz w:val="20"/>
                <w:vertAlign w:val="subscript"/>
              </w:rPr>
              <w:t xml:space="preserve">2 </w:t>
            </w:r>
          </w:p>
          <w:p w:rsidR="00A54239" w:rsidRDefault="00621F98">
            <w:pPr>
              <w:spacing w:after="0" w:line="360" w:lineRule="auto"/>
              <w:ind w:right="1088"/>
            </w:pPr>
            <w:r>
              <w:rPr>
                <w:b/>
                <w:sz w:val="20"/>
              </w:rPr>
              <w:t xml:space="preserve">  </w:t>
            </w:r>
          </w:p>
          <w:p w:rsidR="00A54239" w:rsidRDefault="00621F98">
            <w:pPr>
              <w:spacing w:after="0"/>
            </w:pPr>
            <w:r>
              <w:rPr>
                <w:b/>
                <w:sz w:val="20"/>
              </w:rPr>
              <w:t xml:space="preserve">Kontrola </w:t>
            </w:r>
          </w:p>
          <w:p w:rsidR="00A54239" w:rsidRDefault="00621F98">
            <w:pPr>
              <w:spacing w:after="0"/>
            </w:pPr>
            <w:r>
              <w:rPr>
                <w:b/>
                <w:sz w:val="20"/>
              </w:rPr>
              <w:t xml:space="preserve">a ápra a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76" w:line="240" w:lineRule="auto"/>
              <w:ind w:left="1"/>
              <w:jc w:val="both"/>
            </w:pPr>
            <w:r>
              <w:rPr>
                <w:sz w:val="24"/>
              </w:rPr>
              <w:t xml:space="preserve">V součas é do ě je EM pro ádě a elke  udo á h, čet ě  základ í h  a  ateřský h škol.  </w:t>
            </w:r>
          </w:p>
          <w:p w:rsidR="00A54239" w:rsidRDefault="00621F98">
            <w:pPr>
              <w:spacing w:after="45" w:line="253" w:lineRule="auto"/>
              <w:ind w:left="1"/>
              <w:jc w:val="both"/>
            </w:pPr>
            <w:r>
              <w:rPr>
                <w:sz w:val="24"/>
              </w:rPr>
              <w:t xml:space="preserve">V </w:t>
            </w:r>
            <w:r>
              <w:rPr>
                <w:sz w:val="24"/>
              </w:rPr>
              <w:t xml:space="preserve">rá i orga izač í struktur ěstské části se EM ě uje jede od or ý pra o ík pra ují í a polo i u pra o ího ú azku. </w:t>
            </w:r>
          </w:p>
          <w:p w:rsidR="00A54239" w:rsidRDefault="00621F98">
            <w:pPr>
              <w:spacing w:after="60" w:line="240" w:lineRule="auto"/>
              <w:ind w:left="1" w:right="114"/>
              <w:jc w:val="both"/>
            </w:pPr>
            <w:r>
              <w:rPr>
                <w:sz w:val="24"/>
              </w:rPr>
              <w:t>Mezi další orga izač í opatře í, sou isejí í se za ádě í EM patřilo zaškole í o sluh T)B, zaškole í uži atelů tů, o ěřo á í itř í teplot a lhko</w:t>
            </w:r>
            <w:r>
              <w:rPr>
                <w:sz w:val="24"/>
              </w:rPr>
              <w:t xml:space="preserve">sti,  a  eposled í řadě také ásled á preze ta e dosaže ý h ýsledků.  </w:t>
            </w:r>
          </w:p>
          <w:p w:rsidR="00A54239" w:rsidRDefault="00621F98">
            <w:pPr>
              <w:spacing w:after="2" w:line="258" w:lineRule="auto"/>
              <w:ind w:left="1"/>
              <w:jc w:val="both"/>
            </w:pPr>
            <w:r>
              <w:rPr>
                <w:sz w:val="24"/>
              </w:rPr>
              <w:t>Ve sledo a ý h školský h udo á h la,  sou islosti s pro ede ou reko struk í, realizo á a ěře í, sro á ají í ko e tra i CO</w:t>
            </w:r>
            <w:r>
              <w:rPr>
                <w:sz w:val="24"/>
                <w:vertAlign w:val="subscript"/>
              </w:rPr>
              <w:t>2</w:t>
            </w:r>
            <w:r>
              <w:rPr>
                <w:sz w:val="24"/>
              </w:rPr>
              <w:t xml:space="preserve">  </w:t>
            </w:r>
          </w:p>
          <w:p w:rsidR="00A54239" w:rsidRDefault="00621F98">
            <w:pPr>
              <w:spacing w:after="60" w:line="253" w:lineRule="auto"/>
              <w:ind w:left="109" w:hanging="108"/>
            </w:pPr>
            <w:r>
              <w:rPr>
                <w:sz w:val="24"/>
              </w:rPr>
              <w:t>před a po pro ede í sta e</w:t>
            </w:r>
            <w:r>
              <w:rPr>
                <w:sz w:val="24"/>
              </w:rPr>
              <w:tab/>
              <w:t xml:space="preserve">í h úpra . Tato </w:t>
            </w:r>
            <w:r>
              <w:rPr>
                <w:sz w:val="24"/>
              </w:rPr>
              <w:tab/>
              <w:t xml:space="preserve">ěře í, spoje á </w:t>
            </w:r>
            <w:r>
              <w:rPr>
                <w:sz w:val="24"/>
              </w:rPr>
              <w:t>s i struktáží o hod é</w:t>
            </w:r>
            <w:r>
              <w:rPr>
                <w:sz w:val="24"/>
              </w:rPr>
              <w:tab/>
              <w:t xml:space="preserve"> ětrá í, jsou opako á a  epra idel ý h i ter ale h. </w:t>
            </w:r>
          </w:p>
          <w:p w:rsidR="00A54239" w:rsidRDefault="00621F98">
            <w:pPr>
              <w:spacing w:after="0" w:line="253" w:lineRule="auto"/>
              <w:ind w:left="1" w:right="112"/>
              <w:jc w:val="both"/>
            </w:pPr>
            <w:r>
              <w:rPr>
                <w:sz w:val="24"/>
              </w:rPr>
              <w:t xml:space="preserve">Výsledke sousta é ko trol spotře je poto čas é odhale í ýk ů  z pás a „ ěž é“ spotře a tí r hlé pro ede í ápra způso e é zá adou   s sté u. Tak je ož é předejít eočeká a é u árůstu </w:t>
            </w:r>
            <w:r>
              <w:rPr>
                <w:sz w:val="24"/>
              </w:rPr>
              <w:t xml:space="preserve">ákladů  </w:t>
            </w:r>
          </w:p>
          <w:p w:rsidR="00A54239" w:rsidRDefault="00621F98">
            <w:pPr>
              <w:spacing w:after="60" w:line="253" w:lineRule="auto"/>
              <w:ind w:left="1"/>
            </w:pPr>
            <w:r>
              <w:rPr>
                <w:sz w:val="24"/>
              </w:rPr>
              <w:t>za spotře o a ou e ergii a ko</w:t>
            </w:r>
            <w:r>
              <w:rPr>
                <w:sz w:val="24"/>
              </w:rPr>
              <w:tab/>
              <w:t>i účet ího o do í. V dlouhodo é</w:t>
            </w:r>
            <w:r>
              <w:rPr>
                <w:sz w:val="24"/>
              </w:rPr>
              <w:tab/>
              <w:t xml:space="preserve"> horizo tu při áší pra idel á ko trola postup é s ižo á í e ergeti ké spotře</w:t>
            </w:r>
            <w:r>
              <w:rPr>
                <w:sz w:val="24"/>
              </w:rPr>
              <w:tab/>
              <w:t xml:space="preserve"> </w:t>
            </w:r>
            <w:r>
              <w:rPr>
                <w:sz w:val="24"/>
              </w:rPr>
              <w:tab/>
              <w:t>ůči předpokladů</w:t>
            </w:r>
            <w:r>
              <w:rPr>
                <w:sz w:val="24"/>
              </w:rPr>
              <w:tab/>
              <w:t xml:space="preserve"> e ergeti kého auditu.  </w:t>
            </w:r>
          </w:p>
          <w:p w:rsidR="00A54239" w:rsidRDefault="00621F98">
            <w:pPr>
              <w:spacing w:after="0"/>
              <w:ind w:left="1"/>
            </w:pPr>
            <w:r>
              <w:rPr>
                <w:sz w:val="24"/>
              </w:rPr>
              <w:t xml:space="preserve">Ze zkuše ostí </w:t>
            </w:r>
            <w:r>
              <w:rPr>
                <w:sz w:val="24"/>
              </w:rPr>
              <w:tab/>
              <w:t xml:space="preserve">plý á, že po pro ede í </w:t>
            </w:r>
            <w:r>
              <w:rPr>
                <w:sz w:val="24"/>
              </w:rPr>
              <w:tab/>
              <w:t xml:space="preserve">oder izač í h opatře í </w:t>
            </w:r>
            <w:r>
              <w:rPr>
                <w:sz w:val="24"/>
              </w:rPr>
              <w:tab/>
              <w:t xml:space="preserve">á </w:t>
            </w:r>
            <w:r>
              <w:rPr>
                <w:sz w:val="24"/>
              </w:rPr>
              <w:t>spotře a při a se</w:t>
            </w:r>
            <w:r>
              <w:rPr>
                <w:sz w:val="24"/>
              </w:rPr>
              <w:tab/>
              <w:t xml:space="preserve">i e ergeti kého </w:t>
            </w:r>
            <w:r>
              <w:rPr>
                <w:sz w:val="24"/>
              </w:rPr>
              <w:tab/>
              <w:t>a age</w:t>
            </w:r>
            <w:r>
              <w:rPr>
                <w:sz w:val="24"/>
              </w:rPr>
              <w:tab/>
              <w:t>e tu te de</w:t>
            </w:r>
            <w:r>
              <w:rPr>
                <w:sz w:val="24"/>
              </w:rPr>
              <w:tab/>
              <w:t xml:space="preserve">i opět poz ol a arůstat. </w:t>
            </w:r>
          </w:p>
        </w:tc>
      </w:tr>
      <w:tr w:rsidR="00A54239">
        <w:trPr>
          <w:trHeight w:val="106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lastRenderedPageBreak/>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598"/>
                <w:tab w:val="center" w:pos="2618"/>
              </w:tabs>
              <w:spacing w:after="39"/>
            </w:pPr>
            <w:r>
              <w:tab/>
            </w:r>
            <w:r>
              <w:rPr>
                <w:sz w:val="24"/>
              </w:rPr>
              <w:t>, i</w:t>
            </w:r>
            <w:r>
              <w:rPr>
                <w:sz w:val="24"/>
              </w:rPr>
              <w:tab/>
              <w:t>estič í te h ik</w:t>
            </w:r>
            <w:r>
              <w:rPr>
                <w:b/>
                <w:sz w:val="24"/>
              </w:rPr>
              <w:t xml:space="preserve"> </w:t>
            </w:r>
          </w:p>
          <w:p w:rsidR="00A54239" w:rsidRDefault="00621F98">
            <w:pPr>
              <w:spacing w:after="36"/>
              <w:ind w:left="1"/>
            </w:pPr>
            <w:r>
              <w:rPr>
                <w:sz w:val="24"/>
              </w:rPr>
              <w:t xml:space="preserve">e-mail:  </w:t>
            </w:r>
            <w:r>
              <w:rPr>
                <w:noProof/>
              </w:rPr>
              <mc:AlternateContent>
                <mc:Choice Requires="wpg">
                  <w:drawing>
                    <wp:inline distT="0" distB="0" distL="0" distR="0">
                      <wp:extent cx="1626352" cy="10668"/>
                      <wp:effectExtent l="0" t="0" r="0" b="0"/>
                      <wp:docPr id="222084" name="Group 222084"/>
                      <wp:cNvGraphicFramePr/>
                      <a:graphic xmlns:a="http://schemas.openxmlformats.org/drawingml/2006/main">
                        <a:graphicData uri="http://schemas.microsoft.com/office/word/2010/wordprocessingGroup">
                          <wpg:wgp>
                            <wpg:cNvGrpSpPr/>
                            <wpg:grpSpPr>
                              <a:xfrm>
                                <a:off x="0" y="0"/>
                                <a:ext cx="1626352" cy="10668"/>
                                <a:chOff x="0" y="0"/>
                                <a:chExt cx="1626352" cy="10668"/>
                              </a:xfrm>
                            </wpg:grpSpPr>
                            <wps:wsp>
                              <wps:cNvPr id="261989" name="Shape 261989"/>
                              <wps:cNvSpPr/>
                              <wps:spPr>
                                <a:xfrm>
                                  <a:off x="0" y="0"/>
                                  <a:ext cx="1626352" cy="10668"/>
                                </a:xfrm>
                                <a:custGeom>
                                  <a:avLst/>
                                  <a:gdLst/>
                                  <a:ahLst/>
                                  <a:cxnLst/>
                                  <a:rect l="0" t="0" r="0" b="0"/>
                                  <a:pathLst>
                                    <a:path w="1626352" h="10668">
                                      <a:moveTo>
                                        <a:pt x="0" y="0"/>
                                      </a:moveTo>
                                      <a:lnTo>
                                        <a:pt x="1626352" y="0"/>
                                      </a:lnTo>
                                      <a:lnTo>
                                        <a:pt x="1626352"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2084" style="width:128.059pt;height:0.839966pt;mso-position-horizontal-relative:char;mso-position-vertical-relative:line" coordsize="16263,106">
                      <v:shape id="Shape 261990" style="position:absolute;width:16263;height:106;left:0;top:0;" coordsize="1626352,10668" path="m0,0l1626352,0l1626352,10668l0,10668l0,0">
                        <v:stroke weight="0pt" endcap="flat" joinstyle="miter" miterlimit="10" on="false" color="#000000" opacity="0"/>
                        <v:fill on="true" color="#0000ff"/>
                      </v:shape>
                    </v:group>
                  </w:pict>
                </mc:Fallback>
              </mc:AlternateContent>
            </w:r>
            <w:r>
              <w:rPr>
                <w:sz w:val="24"/>
              </w:rPr>
              <w:t xml:space="preserve"> , telefon: </w:t>
            </w:r>
          </w:p>
          <w:p w:rsidR="00A54239" w:rsidRDefault="00621F98">
            <w:pPr>
              <w:spacing w:after="0"/>
              <w:ind w:left="1"/>
            </w:pPr>
            <w:r>
              <w:rPr>
                <w:sz w:val="24"/>
              </w:rPr>
              <w:t>We o é rozhra í:</w:t>
            </w:r>
            <w:hyperlink r:id="rId105">
              <w:r>
                <w:rPr>
                  <w:sz w:val="24"/>
                </w:rPr>
                <w:t xml:space="preserve"> </w:t>
              </w:r>
            </w:hyperlink>
            <w:hyperlink r:id="rId106">
              <w:r>
                <w:rPr>
                  <w:color w:val="0000FF"/>
                  <w:sz w:val="24"/>
                  <w:u w:val="single" w:color="0000FF"/>
                </w:rPr>
                <w:t>http://nliskovec.calyx.cz/ap_energieNL/Home.aspx</w:t>
              </w:r>
            </w:hyperlink>
            <w:hyperlink r:id="rId107">
              <w:r>
                <w:rPr>
                  <w:sz w:val="24"/>
                </w:rPr>
                <w:t xml:space="preserve"> </w:t>
              </w:r>
            </w:hyperlink>
          </w:p>
        </w:tc>
      </w:tr>
    </w:tbl>
    <w:p w:rsidR="00A54239" w:rsidRDefault="00621F98">
      <w:pPr>
        <w:tabs>
          <w:tab w:val="center" w:pos="2096"/>
        </w:tabs>
        <w:spacing w:after="91" w:line="250" w:lineRule="auto"/>
      </w:pPr>
      <w:r>
        <w:rPr>
          <w:b/>
          <w:sz w:val="20"/>
        </w:rPr>
        <w:t xml:space="preserve">Příklad ýstupu </w:t>
      </w:r>
      <w:r>
        <w:rPr>
          <w:b/>
          <w:sz w:val="20"/>
        </w:rPr>
        <w:tab/>
        <w:t xml:space="preserve">e o é aplika e </w:t>
      </w:r>
    </w:p>
    <w:p w:rsidR="00A54239" w:rsidRDefault="00621F98">
      <w:pPr>
        <w:spacing w:after="67" w:line="249" w:lineRule="auto"/>
        <w:ind w:left="33" w:right="118" w:hanging="10"/>
        <w:jc w:val="both"/>
      </w:pPr>
      <w:r>
        <w:rPr>
          <w:sz w:val="20"/>
        </w:rPr>
        <w:t xml:space="preserve">Graf poro á í ěr é spotře tepla a tápě </w:t>
      </w:r>
      <w:r>
        <w:rPr>
          <w:sz w:val="20"/>
        </w:rPr>
        <w:t>í a přípra u teplé od (v kWh/m</w:t>
      </w:r>
      <w:r>
        <w:rPr>
          <w:sz w:val="20"/>
          <w:vertAlign w:val="superscript"/>
        </w:rPr>
        <w:t>2</w:t>
      </w:r>
      <w:r>
        <w:rPr>
          <w:sz w:val="20"/>
        </w:rPr>
        <w:t xml:space="preserve"> tápě é plo h/týde  e školský h udo á h MČ Br o-No ý Lísko e . Ve ko í teplota žlutě á osu e °C a pra é ose.</w:t>
      </w:r>
      <w:r>
        <w:rPr>
          <w:sz w:val="24"/>
        </w:rPr>
        <w:t xml:space="preserve"> </w:t>
      </w:r>
    </w:p>
    <w:p w:rsidR="00A54239" w:rsidRDefault="00621F98">
      <w:pPr>
        <w:spacing w:after="0"/>
        <w:ind w:left="-1"/>
        <w:jc w:val="right"/>
      </w:pPr>
      <w:r>
        <w:rPr>
          <w:noProof/>
        </w:rPr>
        <w:drawing>
          <wp:inline distT="0" distB="0" distL="0" distR="0">
            <wp:extent cx="5819776" cy="3790950"/>
            <wp:effectExtent l="0" t="0" r="0" b="0"/>
            <wp:docPr id="14097" name="Picture 14097"/>
            <wp:cNvGraphicFramePr/>
            <a:graphic xmlns:a="http://schemas.openxmlformats.org/drawingml/2006/main">
              <a:graphicData uri="http://schemas.openxmlformats.org/drawingml/2006/picture">
                <pic:pic xmlns:pic="http://schemas.openxmlformats.org/drawingml/2006/picture">
                  <pic:nvPicPr>
                    <pic:cNvPr id="14097" name="Picture 14097"/>
                    <pic:cNvPicPr/>
                  </pic:nvPicPr>
                  <pic:blipFill>
                    <a:blip r:embed="rId108"/>
                    <a:stretch>
                      <a:fillRect/>
                    </a:stretch>
                  </pic:blipFill>
                  <pic:spPr>
                    <a:xfrm>
                      <a:off x="0" y="0"/>
                      <a:ext cx="5819776" cy="3790950"/>
                    </a:xfrm>
                    <a:prstGeom prst="rect">
                      <a:avLst/>
                    </a:prstGeom>
                  </pic:spPr>
                </pic:pic>
              </a:graphicData>
            </a:graphic>
          </wp:inline>
        </w:drawing>
      </w:r>
      <w:r>
        <w:rPr>
          <w:sz w:val="24"/>
        </w:rPr>
        <w:t xml:space="preserve"> </w:t>
      </w:r>
    </w:p>
    <w:p w:rsidR="00A54239" w:rsidRDefault="00621F98">
      <w:pPr>
        <w:tabs>
          <w:tab w:val="center" w:pos="3817"/>
        </w:tabs>
        <w:spacing w:after="19" w:line="250" w:lineRule="auto"/>
      </w:pPr>
      <w:r>
        <w:rPr>
          <w:b/>
          <w:sz w:val="20"/>
        </w:rPr>
        <w:t>Příklad ý oje e ergeti ký h úspor v</w:t>
      </w:r>
      <w:r>
        <w:rPr>
          <w:b/>
          <w:sz w:val="24"/>
        </w:rPr>
        <w:t xml:space="preserve"> </w:t>
      </w:r>
      <w:r>
        <w:rPr>
          <w:b/>
          <w:sz w:val="20"/>
        </w:rPr>
        <w:t>)Š Ka</w:t>
      </w:r>
      <w:r>
        <w:rPr>
          <w:b/>
          <w:sz w:val="20"/>
        </w:rPr>
        <w:tab/>
        <w:t>í k</w:t>
      </w:r>
      <w:r>
        <w:rPr>
          <w:sz w:val="24"/>
        </w:rPr>
        <w:t xml:space="preserve"> </w:t>
      </w:r>
    </w:p>
    <w:p w:rsidR="00A54239" w:rsidRDefault="00621F98">
      <w:pPr>
        <w:spacing w:after="40" w:line="249" w:lineRule="auto"/>
        <w:ind w:left="33" w:right="118" w:hanging="10"/>
        <w:jc w:val="both"/>
      </w:pPr>
      <w:r>
        <w:rPr>
          <w:sz w:val="20"/>
        </w:rPr>
        <w:t xml:space="preserve">Dík dlouhodo ě hod o o a é or o a é spotře ě e ergie je ož é prokazatel ě stanovit dopady pro ede ý h opatře í. Z grafu je patr é, že dík za ede í EM ezi rok 006 a  spotře a poklesla  o 7 %.  V letech 2009-10 prošla škola ízkoe ergeti kou reko struk í mj. </w:t>
      </w:r>
      <w:r>
        <w:rPr>
          <w:sz w:val="20"/>
        </w:rPr>
        <w:t xml:space="preserve">dík dota i z OPŽP , která s ížila spotře u a úro eň  kWh/ </w:t>
      </w:r>
      <w:r>
        <w:rPr>
          <w:sz w:val="20"/>
          <w:vertAlign w:val="superscript"/>
        </w:rPr>
        <w:t>2</w:t>
      </w:r>
      <w:r>
        <w:rPr>
          <w:sz w:val="20"/>
        </w:rPr>
        <w:t xml:space="preserve">rok rok , ož předsta uje % úsporu  poro á í s ý hozí sta e . </w:t>
      </w:r>
    </w:p>
    <w:p w:rsidR="00A54239" w:rsidRDefault="00621F98">
      <w:pPr>
        <w:spacing w:after="97" w:line="249" w:lineRule="auto"/>
        <w:ind w:left="107" w:right="118" w:hanging="84"/>
        <w:jc w:val="both"/>
      </w:pPr>
      <w:r>
        <w:rPr>
          <w:sz w:val="20"/>
        </w:rPr>
        <w:t xml:space="preserve">Násled ě se dík EM podařilo tuto hod otu eje udržet, ale doko e s ížit a  kWh/ </w:t>
      </w:r>
      <w:r>
        <w:rPr>
          <w:sz w:val="20"/>
          <w:vertAlign w:val="superscript"/>
        </w:rPr>
        <w:t>2</w:t>
      </w:r>
      <w:r>
        <w:rPr>
          <w:sz w:val="20"/>
        </w:rPr>
        <w:t>rok v roce 2014,  ož předsta uje úsporu  % oproti ý hoz</w:t>
      </w:r>
      <w:r>
        <w:rPr>
          <w:sz w:val="20"/>
        </w:rPr>
        <w:t xml:space="preserve">í u sta u, resp. 20 % od provedení rekonstrukce. </w:t>
      </w:r>
    </w:p>
    <w:p w:rsidR="00A54239" w:rsidRDefault="00621F98">
      <w:pPr>
        <w:spacing w:after="32"/>
        <w:ind w:right="773"/>
        <w:jc w:val="right"/>
      </w:pPr>
      <w:r>
        <w:rPr>
          <w:noProof/>
        </w:rPr>
        <w:lastRenderedPageBreak/>
        <w:drawing>
          <wp:inline distT="0" distB="0" distL="0" distR="0">
            <wp:extent cx="4892040" cy="3384296"/>
            <wp:effectExtent l="0" t="0" r="0" b="0"/>
            <wp:docPr id="14099" name="Picture 14099"/>
            <wp:cNvGraphicFramePr/>
            <a:graphic xmlns:a="http://schemas.openxmlformats.org/drawingml/2006/main">
              <a:graphicData uri="http://schemas.openxmlformats.org/drawingml/2006/picture">
                <pic:pic xmlns:pic="http://schemas.openxmlformats.org/drawingml/2006/picture">
                  <pic:nvPicPr>
                    <pic:cNvPr id="14099" name="Picture 14099"/>
                    <pic:cNvPicPr/>
                  </pic:nvPicPr>
                  <pic:blipFill>
                    <a:blip r:embed="rId109"/>
                    <a:stretch>
                      <a:fillRect/>
                    </a:stretch>
                  </pic:blipFill>
                  <pic:spPr>
                    <a:xfrm>
                      <a:off x="0" y="0"/>
                      <a:ext cx="4892040" cy="3384296"/>
                    </a:xfrm>
                    <a:prstGeom prst="rect">
                      <a:avLst/>
                    </a:prstGeom>
                  </pic:spPr>
                </pic:pic>
              </a:graphicData>
            </a:graphic>
          </wp:inline>
        </w:drawing>
      </w:r>
      <w:r>
        <w:rPr>
          <w:sz w:val="24"/>
        </w:rPr>
        <w:t xml:space="preserve"> </w:t>
      </w:r>
    </w:p>
    <w:p w:rsidR="00A54239" w:rsidRDefault="00621F98">
      <w:pPr>
        <w:spacing w:after="0"/>
        <w:ind w:right="75"/>
        <w:jc w:val="center"/>
      </w:pPr>
      <w:r>
        <w:rPr>
          <w:sz w:val="24"/>
        </w:rPr>
        <w:t xml:space="preserve"> </w:t>
      </w:r>
    </w:p>
    <w:p w:rsidR="00A54239" w:rsidRDefault="00621F98">
      <w:pPr>
        <w:tabs>
          <w:tab w:val="center" w:pos="2565"/>
        </w:tabs>
        <w:spacing w:after="61" w:line="250" w:lineRule="auto"/>
      </w:pPr>
      <w:r>
        <w:rPr>
          <w:b/>
          <w:sz w:val="20"/>
        </w:rPr>
        <w:t xml:space="preserve">Příklad ýstupu </w:t>
      </w:r>
      <w:r>
        <w:rPr>
          <w:b/>
          <w:sz w:val="20"/>
        </w:rPr>
        <w:tab/>
        <w:t xml:space="preserve">e o é aplika e – ET kři ka </w:t>
      </w:r>
    </w:p>
    <w:p w:rsidR="00A54239" w:rsidRDefault="00621F98">
      <w:pPr>
        <w:spacing w:after="102" w:line="249" w:lineRule="auto"/>
        <w:ind w:left="33" w:right="118" w:hanging="10"/>
        <w:jc w:val="both"/>
      </w:pPr>
      <w:r>
        <w:rPr>
          <w:sz w:val="20"/>
        </w:rPr>
        <w:t xml:space="preserve">ET-kři ka zobrazuje spotře u e ergie a tápě í a ohře TUV, po o í zá islosti spotře e ergie a e ko í teplotě. Každý od  grafu odpo ídá 7- i de í u o do í. Čí </w:t>
      </w:r>
      <w:r>
        <w:rPr>
          <w:sz w:val="20"/>
        </w:rPr>
        <w:t>je zá islost spotře e ergie a e ko í teplotě str ější, tí je ýsled á spotře a šší. Při poro á í aktuál ího odečtu s již t oře ou kři kou lze odhalit ož é od h lk od ěž ého hospodár ého pro ozu. Na hází-li se od repreze tují í da ý odečet ýraz ě nad touto k</w:t>
      </w:r>
      <w:r>
        <w:rPr>
          <w:sz w:val="20"/>
        </w:rPr>
        <w:t>ři kou, do hází  udo ě k e ergeti ký ztrátá . T ohou ýt způso e apř. špat ý asta e í ter ostati ký h e tilu, e hod ý způso e ětrá í, špat ý asta e í auto ati kého regulač ího s sté u, ú ike od atd. Na tuto skuteč ost je tře a o ejdří e reago at, tzn. zjist</w:t>
      </w:r>
      <w:r>
        <w:rPr>
          <w:sz w:val="20"/>
        </w:rPr>
        <w:t xml:space="preserve">it ko krét í příči u a zá adu odstra it. </w:t>
      </w:r>
    </w:p>
    <w:p w:rsidR="00A54239" w:rsidRDefault="00621F98">
      <w:pPr>
        <w:spacing w:after="20"/>
        <w:ind w:right="120"/>
        <w:jc w:val="right"/>
      </w:pPr>
      <w:r>
        <w:rPr>
          <w:noProof/>
        </w:rPr>
        <w:drawing>
          <wp:inline distT="0" distB="0" distL="0" distR="0">
            <wp:extent cx="5723890" cy="3380105"/>
            <wp:effectExtent l="0" t="0" r="0" b="0"/>
            <wp:docPr id="14157" name="Picture 14157"/>
            <wp:cNvGraphicFramePr/>
            <a:graphic xmlns:a="http://schemas.openxmlformats.org/drawingml/2006/main">
              <a:graphicData uri="http://schemas.openxmlformats.org/drawingml/2006/picture">
                <pic:pic xmlns:pic="http://schemas.openxmlformats.org/drawingml/2006/picture">
                  <pic:nvPicPr>
                    <pic:cNvPr id="14157" name="Picture 14157"/>
                    <pic:cNvPicPr/>
                  </pic:nvPicPr>
                  <pic:blipFill>
                    <a:blip r:embed="rId110"/>
                    <a:stretch>
                      <a:fillRect/>
                    </a:stretch>
                  </pic:blipFill>
                  <pic:spPr>
                    <a:xfrm>
                      <a:off x="0" y="0"/>
                      <a:ext cx="5723890" cy="3380105"/>
                    </a:xfrm>
                    <a:prstGeom prst="rect">
                      <a:avLst/>
                    </a:prstGeom>
                  </pic:spPr>
                </pic:pic>
              </a:graphicData>
            </a:graphic>
          </wp:inline>
        </w:drawing>
      </w:r>
      <w:r>
        <w:rPr>
          <w:sz w:val="24"/>
        </w:rPr>
        <w:t xml:space="preserve"> </w:t>
      </w:r>
    </w:p>
    <w:p w:rsidR="00A54239" w:rsidRDefault="00621F98">
      <w:pPr>
        <w:spacing w:after="187" w:line="250" w:lineRule="auto"/>
        <w:ind w:left="33" w:hanging="10"/>
      </w:pPr>
      <w:r>
        <w:rPr>
          <w:b/>
          <w:sz w:val="20"/>
        </w:rPr>
        <w:t xml:space="preserve">Náhled i ter eto ého rozhra í </w:t>
      </w:r>
    </w:p>
    <w:p w:rsidR="00A54239" w:rsidRDefault="00621F98">
      <w:pPr>
        <w:spacing w:after="0"/>
        <w:ind w:right="847"/>
        <w:jc w:val="right"/>
      </w:pPr>
      <w:r>
        <w:rPr>
          <w:noProof/>
        </w:rPr>
        <w:lastRenderedPageBreak/>
        <w:drawing>
          <wp:inline distT="0" distB="0" distL="0" distR="0">
            <wp:extent cx="4799331" cy="3885819"/>
            <wp:effectExtent l="0" t="0" r="0" b="0"/>
            <wp:docPr id="14159" name="Picture 14159"/>
            <wp:cNvGraphicFramePr/>
            <a:graphic xmlns:a="http://schemas.openxmlformats.org/drawingml/2006/main">
              <a:graphicData uri="http://schemas.openxmlformats.org/drawingml/2006/picture">
                <pic:pic xmlns:pic="http://schemas.openxmlformats.org/drawingml/2006/picture">
                  <pic:nvPicPr>
                    <pic:cNvPr id="14159" name="Picture 14159"/>
                    <pic:cNvPicPr/>
                  </pic:nvPicPr>
                  <pic:blipFill>
                    <a:blip r:embed="rId111"/>
                    <a:stretch>
                      <a:fillRect/>
                    </a:stretch>
                  </pic:blipFill>
                  <pic:spPr>
                    <a:xfrm>
                      <a:off x="0" y="0"/>
                      <a:ext cx="4799331" cy="3885819"/>
                    </a:xfrm>
                    <a:prstGeom prst="rect">
                      <a:avLst/>
                    </a:prstGeom>
                  </pic:spPr>
                </pic:pic>
              </a:graphicData>
            </a:graphic>
          </wp:inline>
        </w:drawing>
      </w:r>
      <w:r>
        <w:rPr>
          <w:sz w:val="24"/>
        </w:rPr>
        <w:t xml:space="preserve"> </w:t>
      </w:r>
    </w:p>
    <w:p w:rsidR="00A54239" w:rsidRDefault="00621F98">
      <w:pPr>
        <w:pStyle w:val="Nadpis3"/>
        <w:tabs>
          <w:tab w:val="center" w:pos="2124"/>
          <w:tab w:val="center" w:pos="2833"/>
          <w:tab w:val="center" w:pos="3541"/>
          <w:tab w:val="center" w:pos="4249"/>
          <w:tab w:val="center" w:pos="4957"/>
          <w:tab w:val="center" w:pos="6412"/>
          <w:tab w:val="right" w:pos="9236"/>
        </w:tabs>
        <w:spacing w:after="0"/>
        <w:ind w:left="0" w:right="0" w:firstLine="0"/>
        <w:jc w:val="left"/>
      </w:pPr>
      <w:r>
        <w:rPr>
          <w:rFonts w:ascii="Calibri" w:eastAsia="Calibri" w:hAnsi="Calibri" w:cs="Calibri"/>
          <w:color w:val="336699"/>
          <w:sz w:val="32"/>
        </w:rPr>
        <w:t xml:space="preserve">Příklad druhý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 xml:space="preserve">Statutár í </w:t>
      </w:r>
      <w:r>
        <w:rPr>
          <w:rFonts w:ascii="Calibri" w:eastAsia="Calibri" w:hAnsi="Calibri" w:cs="Calibri"/>
          <w:color w:val="336699"/>
          <w:sz w:val="36"/>
        </w:rPr>
        <w:tab/>
        <w:t>ěsto Plzeň</w:t>
      </w:r>
      <w:r>
        <w:rPr>
          <w:rFonts w:ascii="Calibri" w:eastAsia="Calibri" w:hAnsi="Calibri" w:cs="Calibri"/>
          <w:color w:val="336699"/>
          <w:sz w:val="32"/>
        </w:rPr>
        <w:t xml:space="preserve">  </w:t>
      </w:r>
    </w:p>
    <w:tbl>
      <w:tblPr>
        <w:tblStyle w:val="TableGrid"/>
        <w:tblW w:w="9322" w:type="dxa"/>
        <w:tblInd w:w="-107" w:type="dxa"/>
        <w:tblCellMar>
          <w:top w:w="112" w:type="dxa"/>
          <w:left w:w="107" w:type="dxa"/>
          <w:bottom w:w="8" w:type="dxa"/>
          <w:right w:w="0" w:type="dxa"/>
        </w:tblCellMar>
        <w:tblLook w:val="04A0" w:firstRow="1" w:lastRow="0" w:firstColumn="1" w:lastColumn="0" w:noHBand="0" w:noVBand="1"/>
      </w:tblPr>
      <w:tblGrid>
        <w:gridCol w:w="1241"/>
        <w:gridCol w:w="8081"/>
      </w:tblGrid>
      <w:tr w:rsidR="00A54239">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A54239" w:rsidRDefault="00621F98">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tcPr>
          <w:p w:rsidR="00A54239" w:rsidRDefault="00621F98">
            <w:pPr>
              <w:tabs>
                <w:tab w:val="center" w:pos="1680"/>
              </w:tabs>
              <w:spacing w:after="0"/>
            </w:pPr>
            <w:r>
              <w:rPr>
                <w:sz w:val="24"/>
              </w:rPr>
              <w:t xml:space="preserve">Magistrát </w:t>
            </w:r>
            <w:r>
              <w:rPr>
                <w:sz w:val="24"/>
              </w:rPr>
              <w:tab/>
              <w:t>ěsta Plz ě</w:t>
            </w:r>
            <w:r>
              <w:rPr>
                <w:b/>
                <w:sz w:val="24"/>
              </w:rPr>
              <w:t xml:space="preserve"> </w:t>
            </w:r>
          </w:p>
        </w:tc>
      </w:tr>
      <w:tr w:rsidR="00A54239">
        <w:trPr>
          <w:trHeight w:val="36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pPr>
            <w:r>
              <w:rPr>
                <w:sz w:val="24"/>
              </w:rPr>
              <w:t>Od roku 2001</w:t>
            </w:r>
            <w:r>
              <w:rPr>
                <w:b/>
                <w:sz w:val="24"/>
              </w:rPr>
              <w:t xml:space="preserve"> </w:t>
            </w:r>
          </w:p>
        </w:tc>
      </w:tr>
      <w:tr w:rsidR="00A54239">
        <w:trPr>
          <w:trHeight w:val="656"/>
        </w:trPr>
        <w:tc>
          <w:tcPr>
            <w:tcW w:w="0" w:type="auto"/>
            <w:vMerge/>
            <w:tcBorders>
              <w:top w:val="nil"/>
              <w:left w:val="single" w:sz="4" w:space="0" w:color="000000"/>
              <w:bottom w:val="single" w:sz="4" w:space="0" w:color="000000"/>
              <w:right w:val="single" w:sz="4" w:space="0" w:color="000000"/>
            </w:tcBorders>
          </w:tcPr>
          <w:p w:rsidR="00A54239" w:rsidRDefault="00A54239"/>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jc w:val="both"/>
            </w:pPr>
            <w:r>
              <w:rPr>
                <w:sz w:val="24"/>
              </w:rPr>
              <w:t xml:space="preserve">Realizaci zaštiťují přede ší pra o í i </w:t>
            </w:r>
            <w:r>
              <w:rPr>
                <w:sz w:val="24"/>
              </w:rPr>
              <w:t>agistrátu a pozi i e ergeti ký h a ažerů: p. Fra tišek Kůrka a I g. Ladisla a Vaňko á.</w:t>
            </w:r>
            <w:r>
              <w:rPr>
                <w:b/>
                <w:sz w:val="24"/>
              </w:rPr>
              <w:t xml:space="preserve"> </w:t>
            </w:r>
          </w:p>
        </w:tc>
      </w:tr>
      <w:tr w:rsidR="00A54239">
        <w:trPr>
          <w:trHeight w:val="656"/>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9" w:hanging="108"/>
            </w:pPr>
            <w:r>
              <w:rPr>
                <w:sz w:val="24"/>
              </w:rPr>
              <w:t>Naplňo á í dlouhodo ého projektu „Progra</w:t>
            </w:r>
            <w:r>
              <w:rPr>
                <w:sz w:val="24"/>
              </w:rPr>
              <w:tab/>
              <w:t xml:space="preserve"> s ižo á í e ergeti ké ároč osti  o jekte h </w:t>
            </w:r>
            <w:r>
              <w:rPr>
                <w:sz w:val="24"/>
              </w:rPr>
              <w:tab/>
              <w:t xml:space="preserve">ěsta Plz ě“. </w:t>
            </w:r>
          </w:p>
        </w:tc>
      </w:tr>
      <w:tr w:rsidR="00A54239">
        <w:trPr>
          <w:trHeight w:val="3353"/>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ind w:right="7"/>
            </w:pPr>
            <w:r>
              <w:rPr>
                <w:b/>
                <w:sz w:val="24"/>
              </w:rPr>
              <w:t xml:space="preserve">)půso pro ádě í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64" w:line="250" w:lineRule="auto"/>
              <w:ind w:left="1" w:right="110"/>
              <w:jc w:val="both"/>
            </w:pPr>
            <w:r>
              <w:rPr>
                <w:sz w:val="24"/>
              </w:rPr>
              <w:t xml:space="preserve">EM je provádě s </w:t>
            </w:r>
            <w:r>
              <w:rPr>
                <w:sz w:val="24"/>
              </w:rPr>
              <w:t>po o í ástroje az a ého „E erg.eti ký terč“. Te je e s ojí grafi ké podo ě repreze to á po sl ý terče , rozděle ý a  ýsečí,  z i hž každá předsta uje sa ostat é hod otí í kritériu . Sledo a á kritéria lze rozdělit do  o lastí: o last tepel ě-te h i ké last</w:t>
            </w:r>
            <w:r>
              <w:rPr>
                <w:sz w:val="24"/>
              </w:rPr>
              <w:t xml:space="preserve"> osti budovy; oblast akládá í s e ergií; o last přístupu orga iza e k EM, zdělá á í a O)E.  </w:t>
            </w:r>
          </w:p>
          <w:p w:rsidR="00A54239" w:rsidRDefault="00621F98">
            <w:pPr>
              <w:spacing w:after="0"/>
              <w:ind w:left="1" w:right="111"/>
              <w:jc w:val="both"/>
            </w:pPr>
            <w:r>
              <w:rPr>
                <w:sz w:val="24"/>
              </w:rPr>
              <w:t>)a každé kritériu lze získat až  odů, a i ál í dosažitel ý počet odů  je . Cíle je zasáh out po sl ý střed terče. Hod o e í pro da ý rok  je pro ádě o a základě st</w:t>
            </w:r>
            <w:r>
              <w:rPr>
                <w:sz w:val="24"/>
              </w:rPr>
              <w:t>a u udo a zaříze í k . prosinci, počtu žáků  a za ěst a ů za upl ulý rok a spotře za kale dář í rok e o posled í fakturo a é o do í. Nástroj je a rže tak, a l srozu itel ý i pro ěž ého uži atele udo . Výstup jsou poté zpra o á  ta elár í i grafi ké podo ě.</w:t>
            </w:r>
            <w:r>
              <w:rPr>
                <w:sz w:val="24"/>
              </w:rPr>
              <w:t xml:space="preserve"> </w:t>
            </w:r>
          </w:p>
        </w:tc>
      </w:tr>
      <w:tr w:rsidR="00A54239">
        <w:trPr>
          <w:trHeight w:val="7341"/>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pPr>
            <w:r>
              <w:rPr>
                <w:b/>
                <w:sz w:val="24"/>
              </w:rPr>
              <w:lastRenderedPageBreak/>
              <w:t xml:space="preserve">Další informace </w:t>
            </w:r>
          </w:p>
          <w:p w:rsidR="00A54239" w:rsidRDefault="00621F98">
            <w:pPr>
              <w:spacing w:after="58"/>
            </w:pPr>
            <w:r>
              <w:rPr>
                <w:b/>
                <w:sz w:val="24"/>
              </w:rPr>
              <w:t xml:space="preserve"> </w:t>
            </w:r>
          </w:p>
          <w:p w:rsidR="00A54239" w:rsidRDefault="00621F98">
            <w:pPr>
              <w:spacing w:after="130"/>
            </w:pPr>
            <w:r>
              <w:rPr>
                <w:b/>
                <w:sz w:val="20"/>
              </w:rPr>
              <w:t xml:space="preserve"> </w:t>
            </w:r>
          </w:p>
          <w:p w:rsidR="00A54239" w:rsidRDefault="00621F98">
            <w:pPr>
              <w:spacing w:after="94"/>
            </w:pPr>
            <w:r>
              <w:rPr>
                <w:b/>
                <w:sz w:val="20"/>
              </w:rPr>
              <w:t>Rozsah</w:t>
            </w:r>
            <w:r>
              <w:rPr>
                <w:b/>
                <w:sz w:val="24"/>
              </w:rPr>
              <w:t xml:space="preserve"> </w:t>
            </w:r>
          </w:p>
          <w:p w:rsidR="00A54239" w:rsidRDefault="00621F98">
            <w:pPr>
              <w:spacing w:after="99"/>
            </w:pPr>
            <w:r>
              <w:rPr>
                <w:b/>
                <w:sz w:val="24"/>
              </w:rPr>
              <w:t xml:space="preserve"> </w:t>
            </w:r>
          </w:p>
          <w:p w:rsidR="00A54239" w:rsidRDefault="00621F98">
            <w:pPr>
              <w:spacing w:after="96"/>
            </w:pPr>
            <w:r>
              <w:rPr>
                <w:b/>
                <w:sz w:val="24"/>
              </w:rPr>
              <w:t xml:space="preserve"> </w:t>
            </w:r>
          </w:p>
          <w:p w:rsidR="00A54239" w:rsidRDefault="00621F98">
            <w:pPr>
              <w:spacing w:after="96"/>
            </w:pPr>
            <w:r>
              <w:rPr>
                <w:b/>
                <w:sz w:val="24"/>
              </w:rPr>
              <w:t xml:space="preserve"> </w:t>
            </w:r>
          </w:p>
          <w:p w:rsidR="00A54239" w:rsidRDefault="00621F98">
            <w:pPr>
              <w:spacing w:after="58"/>
            </w:pPr>
            <w:r>
              <w:rPr>
                <w:b/>
                <w:sz w:val="24"/>
              </w:rPr>
              <w:t xml:space="preserve"> </w:t>
            </w:r>
          </w:p>
          <w:p w:rsidR="00A54239" w:rsidRDefault="00621F98">
            <w:pPr>
              <w:spacing w:after="142" w:line="222" w:lineRule="auto"/>
            </w:pPr>
            <w:r>
              <w:rPr>
                <w:b/>
                <w:sz w:val="20"/>
              </w:rPr>
              <w:t>Prezentace ýsledků</w:t>
            </w:r>
            <w:r>
              <w:rPr>
                <w:b/>
                <w:sz w:val="24"/>
              </w:rPr>
              <w:t xml:space="preserve"> </w:t>
            </w:r>
          </w:p>
          <w:p w:rsidR="00A54239" w:rsidRDefault="00621F98">
            <w:pPr>
              <w:spacing w:after="96"/>
            </w:pPr>
            <w:r>
              <w:rPr>
                <w:b/>
                <w:sz w:val="24"/>
              </w:rPr>
              <w:t xml:space="preserve"> </w:t>
            </w:r>
          </w:p>
          <w:p w:rsidR="00A54239" w:rsidRDefault="00621F98">
            <w:pPr>
              <w:spacing w:after="58"/>
            </w:pPr>
            <w:r>
              <w:rPr>
                <w:b/>
                <w:sz w:val="24"/>
              </w:rPr>
              <w:t xml:space="preserve"> </w:t>
            </w:r>
          </w:p>
          <w:p w:rsidR="00A54239" w:rsidRDefault="00621F98">
            <w:pPr>
              <w:spacing w:after="222"/>
            </w:pPr>
            <w:r>
              <w:rPr>
                <w:b/>
                <w:sz w:val="20"/>
              </w:rPr>
              <w:t xml:space="preserve"> </w:t>
            </w:r>
          </w:p>
          <w:p w:rsidR="00A54239" w:rsidRDefault="00621F98">
            <w:pPr>
              <w:spacing w:after="103"/>
            </w:pPr>
            <w:r>
              <w:rPr>
                <w:b/>
                <w:sz w:val="20"/>
              </w:rPr>
              <w:t xml:space="preserve">O e ě í  </w:t>
            </w:r>
          </w:p>
          <w:p w:rsidR="00A54239" w:rsidRDefault="00621F98">
            <w:pPr>
              <w:spacing w:after="102"/>
            </w:pPr>
            <w:r>
              <w:rPr>
                <w:b/>
                <w:sz w:val="20"/>
              </w:rPr>
              <w:t xml:space="preserve"> </w:t>
            </w:r>
          </w:p>
          <w:p w:rsidR="00A54239" w:rsidRDefault="00621F98">
            <w:pPr>
              <w:spacing w:after="0"/>
              <w:ind w:right="513"/>
              <w:jc w:val="both"/>
            </w:pPr>
            <w:r>
              <w:rPr>
                <w:b/>
                <w:sz w:val="20"/>
              </w:rPr>
              <w:t>Škole í a další aktivity</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16" w:line="240" w:lineRule="auto"/>
              <w:ind w:left="193" w:hanging="192"/>
              <w:jc w:val="both"/>
            </w:pPr>
            <w:r>
              <w:rPr>
                <w:sz w:val="24"/>
              </w:rPr>
              <w:t xml:space="preserve">Projekt l pr ot ě za ěře a podporu os ět , zdělá á í pro e ergeti ké a ažerst í  udo á h plzeňský h základ í h škol. )půso zpra o á í EM </w:t>
            </w:r>
          </w:p>
          <w:p w:rsidR="00A54239" w:rsidRDefault="00621F98">
            <w:pPr>
              <w:spacing w:after="44" w:line="253" w:lineRule="auto"/>
              <w:ind w:left="128" w:hanging="127"/>
              <w:jc w:val="both"/>
            </w:pPr>
            <w:r>
              <w:rPr>
                <w:sz w:val="24"/>
              </w:rPr>
              <w:t xml:space="preserve">při áší pr ek soutěži osti ezi škola i. Proto je z lášt í důraz klade  a zdělá á í a ý ho u k eti ké u přístupu  o lasti akládá í s e ergií.  </w:t>
            </w:r>
          </w:p>
          <w:p w:rsidR="00A54239" w:rsidRDefault="00621F98">
            <w:pPr>
              <w:spacing w:after="0" w:line="253" w:lineRule="auto"/>
              <w:ind w:left="1"/>
              <w:jc w:val="both"/>
            </w:pPr>
            <w:r>
              <w:rPr>
                <w:sz w:val="24"/>
              </w:rPr>
              <w:t xml:space="preserve">Součástí projektu lo t oře í pu lika e užitel é při zdělá á í žáků základ í h škol a další h doku e tů a podporu e ergeti kého a ažerst í. </w:t>
            </w:r>
          </w:p>
          <w:p w:rsidR="00A54239" w:rsidRDefault="00621F98">
            <w:pPr>
              <w:spacing w:after="0" w:line="253" w:lineRule="auto"/>
              <w:ind w:left="193" w:hanging="192"/>
              <w:jc w:val="both"/>
            </w:pPr>
            <w:r>
              <w:rPr>
                <w:sz w:val="24"/>
              </w:rPr>
              <w:t>Hod o e í po o í „E erg.eti kého terče“ lo postup ě rozšíře o a ěkteré ateřské škol a a ad i istrati í udo magistrát</w:t>
            </w:r>
            <w:r>
              <w:rPr>
                <w:sz w:val="24"/>
              </w:rPr>
              <w:t xml:space="preserve">u a úřad ěstský h </w:t>
            </w:r>
          </w:p>
          <w:p w:rsidR="00A54239" w:rsidRDefault="00621F98">
            <w:pPr>
              <w:tabs>
                <w:tab w:val="center" w:pos="2127"/>
                <w:tab w:val="center" w:pos="4958"/>
                <w:tab w:val="center" w:pos="6846"/>
              </w:tabs>
              <w:spacing w:after="36"/>
            </w:pPr>
            <w:r>
              <w:rPr>
                <w:sz w:val="24"/>
              </w:rPr>
              <w:t>o</w:t>
            </w:r>
            <w:r>
              <w:rPr>
                <w:sz w:val="24"/>
              </w:rPr>
              <w:tab/>
              <w:t xml:space="preserve">odů. V součas é do ě je hod o e o </w:t>
            </w:r>
            <w:r>
              <w:rPr>
                <w:sz w:val="24"/>
              </w:rPr>
              <w:tab/>
              <w:t xml:space="preserve"> o jektů z toho </w:t>
            </w:r>
            <w:r>
              <w:rPr>
                <w:sz w:val="24"/>
              </w:rPr>
              <w:tab/>
              <w:t xml:space="preserve"> základ í h škol .  </w:t>
            </w:r>
          </w:p>
          <w:p w:rsidR="00A54239" w:rsidRDefault="00621F98">
            <w:pPr>
              <w:spacing w:after="64" w:line="250" w:lineRule="auto"/>
              <w:ind w:left="1" w:right="110"/>
              <w:jc w:val="both"/>
            </w:pPr>
            <w:r>
              <w:rPr>
                <w:sz w:val="24"/>
              </w:rPr>
              <w:t>Časo á ároč ost zpra o á í roč ího hod o e í a základě hláše í uži atele udo je a.  hodi pro jede o jekt. Výsledk hod o e í jsou ásled ě preze to á a se i áři pro</w:t>
            </w:r>
            <w:r>
              <w:rPr>
                <w:sz w:val="24"/>
              </w:rPr>
              <w:t xml:space="preserve"> ředitele orga iza í a sprá e udo . O ý oji spotře energie a od i o ýsled í h hod o e í po o í „E erg.eti kého terče“ je ro ěž každoroč ě i for o á a Rada ěsta Plz ě. Jed otli é terče  i ýsledko é listi pro elé skupi udo jsou preze to á pro pra o ík ěsta a</w:t>
            </w:r>
            <w:r>
              <w:rPr>
                <w:sz w:val="24"/>
              </w:rPr>
              <w:t xml:space="preserve"> jeho příspě ko ý h orga iza í a i ter eto ý h strá ká h. Ve školá h  je terč zpra idla ěše a ástě e a hospodaře í e ergií je před ěte ýuk i pra o í h porad se za ěst a i.  </w:t>
            </w:r>
          </w:p>
          <w:p w:rsidR="00A54239" w:rsidRDefault="00621F98">
            <w:pPr>
              <w:tabs>
                <w:tab w:val="center" w:pos="6018"/>
              </w:tabs>
              <w:spacing w:after="53"/>
            </w:pPr>
            <w:r>
              <w:rPr>
                <w:sz w:val="24"/>
              </w:rPr>
              <w:t>Projekt z ítězil  soutěži E.ON E erg Glo e A</w:t>
            </w:r>
            <w:r>
              <w:rPr>
                <w:sz w:val="24"/>
              </w:rPr>
              <w:tab/>
              <w:t xml:space="preserve">ard ČR 2010 v kategorii obec.  </w:t>
            </w:r>
          </w:p>
          <w:p w:rsidR="00A54239" w:rsidRDefault="00621F98">
            <w:pPr>
              <w:spacing w:after="0" w:line="253" w:lineRule="auto"/>
              <w:ind w:left="193" w:hanging="192"/>
              <w:jc w:val="both"/>
            </w:pPr>
            <w:r>
              <w:rPr>
                <w:sz w:val="24"/>
              </w:rPr>
              <w:t xml:space="preserve">V rá i ko ple ího progra u s ižo á í e ergeti ké ároč osti  o jekte h ěsta Plz ě je kro ě E erg.eti kého terče realizo á a řada další h akti it,  </w:t>
            </w:r>
          </w:p>
          <w:p w:rsidR="00A54239" w:rsidRDefault="00621F98">
            <w:pPr>
              <w:spacing w:after="0"/>
              <w:ind w:left="1" w:right="112"/>
              <w:jc w:val="both"/>
            </w:pPr>
            <w:r>
              <w:rPr>
                <w:sz w:val="24"/>
              </w:rPr>
              <w:t>ať už se jed á o realiza e e ergeti k úspor ý h opatře í i estič ího harakteru plý ají í h z e ergeti ký h au</w:t>
            </w:r>
            <w:r>
              <w:rPr>
                <w:sz w:val="24"/>
              </w:rPr>
              <w:t xml:space="preserve">ditů, energetické štítko á í udo  a také pra idel á škole í za ěst a ů o hospodár é akládá í s e ergií. </w:t>
            </w:r>
          </w:p>
        </w:tc>
      </w:tr>
      <w:tr w:rsidR="00A54239">
        <w:trPr>
          <w:trHeight w:val="106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36"/>
              <w:ind w:left="1552"/>
            </w:pPr>
            <w:r>
              <w:rPr>
                <w:b/>
                <w:sz w:val="24"/>
              </w:rPr>
              <w:t xml:space="preserve"> </w:t>
            </w:r>
          </w:p>
          <w:p w:rsidR="00A54239" w:rsidRDefault="00621F98">
            <w:pPr>
              <w:spacing w:after="52"/>
              <w:ind w:left="1"/>
            </w:pPr>
            <w:r>
              <w:rPr>
                <w:sz w:val="24"/>
              </w:rPr>
              <w:t xml:space="preserve">e-mail: </w:t>
            </w:r>
            <w:r>
              <w:rPr>
                <w:noProof/>
              </w:rPr>
              <mc:AlternateContent>
                <mc:Choice Requires="wpg">
                  <w:drawing>
                    <wp:inline distT="0" distB="0" distL="0" distR="0">
                      <wp:extent cx="1007667" cy="10668"/>
                      <wp:effectExtent l="0" t="0" r="0" b="0"/>
                      <wp:docPr id="220528" name="Group 220528"/>
                      <wp:cNvGraphicFramePr/>
                      <a:graphic xmlns:a="http://schemas.openxmlformats.org/drawingml/2006/main">
                        <a:graphicData uri="http://schemas.microsoft.com/office/word/2010/wordprocessingGroup">
                          <wpg:wgp>
                            <wpg:cNvGrpSpPr/>
                            <wpg:grpSpPr>
                              <a:xfrm>
                                <a:off x="0" y="0"/>
                                <a:ext cx="1007667" cy="10668"/>
                                <a:chOff x="0" y="0"/>
                                <a:chExt cx="1007667" cy="10668"/>
                              </a:xfrm>
                            </wpg:grpSpPr>
                            <wps:wsp>
                              <wps:cNvPr id="261991" name="Shape 261991"/>
                              <wps:cNvSpPr/>
                              <wps:spPr>
                                <a:xfrm>
                                  <a:off x="0" y="0"/>
                                  <a:ext cx="1007667" cy="10668"/>
                                </a:xfrm>
                                <a:custGeom>
                                  <a:avLst/>
                                  <a:gdLst/>
                                  <a:ahLst/>
                                  <a:cxnLst/>
                                  <a:rect l="0" t="0" r="0" b="0"/>
                                  <a:pathLst>
                                    <a:path w="1007667" h="10668">
                                      <a:moveTo>
                                        <a:pt x="0" y="0"/>
                                      </a:moveTo>
                                      <a:lnTo>
                                        <a:pt x="1007667" y="0"/>
                                      </a:lnTo>
                                      <a:lnTo>
                                        <a:pt x="1007667"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0528" style="width:79.3439pt;height:0.840027pt;mso-position-horizontal-relative:char;mso-position-vertical-relative:line" coordsize="10076,106">
                      <v:shape id="Shape 261992" style="position:absolute;width:10076;height:106;left:0;top:0;" coordsize="1007667,10668" path="m0,0l1007667,0l1007667,10668l0,10668l0,0">
                        <v:stroke weight="0pt" endcap="flat" joinstyle="miter" miterlimit="10" on="false" color="#000000" opacity="0"/>
                        <v:fill on="true" color="#0000ff"/>
                      </v:shape>
                    </v:group>
                  </w:pict>
                </mc:Fallback>
              </mc:AlternateContent>
            </w:r>
            <w:r>
              <w:rPr>
                <w:sz w:val="24"/>
              </w:rPr>
              <w:t xml:space="preserve"> , telefon: </w:t>
            </w:r>
          </w:p>
          <w:p w:rsidR="00A54239" w:rsidRDefault="00621F98">
            <w:pPr>
              <w:tabs>
                <w:tab w:val="center" w:pos="4382"/>
              </w:tabs>
              <w:spacing w:after="0"/>
            </w:pPr>
            <w:r>
              <w:rPr>
                <w:sz w:val="24"/>
              </w:rPr>
              <w:t>Další i for</w:t>
            </w:r>
            <w:r>
              <w:rPr>
                <w:sz w:val="24"/>
              </w:rPr>
              <w:tab/>
              <w:t xml:space="preserve">a e také na: </w:t>
            </w:r>
            <w:hyperlink r:id="rId112">
              <w:r>
                <w:rPr>
                  <w:color w:val="0000FF"/>
                  <w:sz w:val="24"/>
                  <w:u w:val="single" w:color="0000FF"/>
                </w:rPr>
                <w:t>http://energetika.plzen.eu/energeticke-manazerstvi/</w:t>
              </w:r>
            </w:hyperlink>
            <w:hyperlink r:id="rId113">
              <w:r>
                <w:rPr>
                  <w:sz w:val="24"/>
                </w:rPr>
                <w:t xml:space="preserve"> </w:t>
              </w:r>
            </w:hyperlink>
            <w:r>
              <w:rPr>
                <w:sz w:val="24"/>
              </w:rPr>
              <w:t xml:space="preserve"> </w:t>
            </w:r>
          </w:p>
        </w:tc>
      </w:tr>
    </w:tbl>
    <w:p w:rsidR="00A54239" w:rsidRDefault="00621F98">
      <w:pPr>
        <w:spacing w:after="61" w:line="250" w:lineRule="auto"/>
        <w:ind w:left="33" w:hanging="10"/>
      </w:pPr>
      <w:r>
        <w:rPr>
          <w:b/>
          <w:sz w:val="20"/>
        </w:rPr>
        <w:t xml:space="preserve">E erg.eti ký TERČ </w:t>
      </w:r>
      <w:r>
        <w:rPr>
          <w:sz w:val="20"/>
        </w:rPr>
        <w:t xml:space="preserve"> </w:t>
      </w:r>
    </w:p>
    <w:p w:rsidR="00A54239" w:rsidRDefault="00621F98">
      <w:pPr>
        <w:spacing w:after="4" w:line="249" w:lineRule="auto"/>
        <w:ind w:left="33" w:right="118" w:hanging="10"/>
        <w:jc w:val="both"/>
      </w:pPr>
      <w:r>
        <w:rPr>
          <w:sz w:val="20"/>
        </w:rPr>
        <w:t xml:space="preserve">U ede ý grafický ýstup předsta uje hod o e í )Š Slo a ská alej . Popis jed otli ý h kritérií ásleduje  </w:t>
      </w:r>
      <w:r>
        <w:rPr>
          <w:sz w:val="20"/>
        </w:rPr>
        <w:t xml:space="preserve">pod o rázkem. </w:t>
      </w:r>
    </w:p>
    <w:p w:rsidR="00A54239" w:rsidRDefault="00621F98">
      <w:pPr>
        <w:spacing w:after="176"/>
        <w:ind w:left="-220" w:right="-86"/>
      </w:pPr>
      <w:r>
        <w:rPr>
          <w:noProof/>
        </w:rPr>
        <w:lastRenderedPageBreak/>
        <w:drawing>
          <wp:inline distT="0" distB="0" distL="0" distR="0">
            <wp:extent cx="6059596" cy="4695825"/>
            <wp:effectExtent l="0" t="0" r="0" b="0"/>
            <wp:docPr id="14599" name="Picture 14599"/>
            <wp:cNvGraphicFramePr/>
            <a:graphic xmlns:a="http://schemas.openxmlformats.org/drawingml/2006/main">
              <a:graphicData uri="http://schemas.openxmlformats.org/drawingml/2006/picture">
                <pic:pic xmlns:pic="http://schemas.openxmlformats.org/drawingml/2006/picture">
                  <pic:nvPicPr>
                    <pic:cNvPr id="14599" name="Picture 14599"/>
                    <pic:cNvPicPr/>
                  </pic:nvPicPr>
                  <pic:blipFill>
                    <a:blip r:embed="rId114"/>
                    <a:stretch>
                      <a:fillRect/>
                    </a:stretch>
                  </pic:blipFill>
                  <pic:spPr>
                    <a:xfrm>
                      <a:off x="0" y="0"/>
                      <a:ext cx="6059596" cy="4695825"/>
                    </a:xfrm>
                    <a:prstGeom prst="rect">
                      <a:avLst/>
                    </a:prstGeom>
                  </pic:spPr>
                </pic:pic>
              </a:graphicData>
            </a:graphic>
          </wp:inline>
        </w:drawing>
      </w:r>
    </w:p>
    <w:p w:rsidR="00A54239" w:rsidRDefault="00621F98">
      <w:pPr>
        <w:spacing w:after="147" w:line="249" w:lineRule="auto"/>
        <w:ind w:left="33" w:right="118" w:hanging="10"/>
        <w:jc w:val="both"/>
      </w:pPr>
      <w:r>
        <w:rPr>
          <w:sz w:val="20"/>
        </w:rPr>
        <w:t xml:space="preserve">Kritériu č. , </w:t>
      </w:r>
      <w:r>
        <w:rPr>
          <w:b/>
          <w:sz w:val="20"/>
        </w:rPr>
        <w:t>Měr á spotřeba energie:</w:t>
      </w:r>
      <w:r>
        <w:rPr>
          <w:sz w:val="20"/>
        </w:rPr>
        <w:t xml:space="preserve"> elko á spotře a e ergie  o jektu kWh ztaže á a elko ou podlahovou plochu (m</w:t>
      </w:r>
      <w:r>
        <w:rPr>
          <w:sz w:val="20"/>
          <w:vertAlign w:val="superscript"/>
        </w:rPr>
        <w:t>2</w:t>
      </w:r>
      <w:r>
        <w:rPr>
          <w:sz w:val="20"/>
        </w:rPr>
        <w:t xml:space="preserve">) a rok. Hodnota měr é spotřeby se vypočte jako součet spotře še h fore e ergie  za upl ulý rok přepočte ý h a kWh, poděle ý </w:t>
      </w:r>
      <w:r>
        <w:rPr>
          <w:sz w:val="20"/>
        </w:rPr>
        <w:t xml:space="preserve">elko ou podlaho ou plo hou. </w:t>
      </w:r>
    </w:p>
    <w:p w:rsidR="00A54239" w:rsidRDefault="00621F98">
      <w:pPr>
        <w:spacing w:after="155" w:line="249" w:lineRule="auto"/>
        <w:ind w:left="33" w:right="118" w:hanging="10"/>
        <w:jc w:val="both"/>
      </w:pPr>
      <w:r>
        <w:rPr>
          <w:sz w:val="20"/>
        </w:rPr>
        <w:t xml:space="preserve">Kritériu č. , </w:t>
      </w:r>
      <w:r>
        <w:rPr>
          <w:b/>
          <w:sz w:val="20"/>
        </w:rPr>
        <w:t>Měr á spotře a stude é od :</w:t>
      </w:r>
      <w:r>
        <w:rPr>
          <w:sz w:val="20"/>
        </w:rPr>
        <w:t xml:space="preserve"> roč í spotřeba vody v objektu (m</w:t>
      </w:r>
      <w:r>
        <w:rPr>
          <w:sz w:val="20"/>
          <w:vertAlign w:val="superscript"/>
        </w:rPr>
        <w:t>3</w:t>
      </w:r>
      <w:r>
        <w:rPr>
          <w:sz w:val="20"/>
        </w:rPr>
        <w:t xml:space="preserve"> ztaže á a elko ou podlahovou plochu (m</w:t>
      </w:r>
      <w:r>
        <w:rPr>
          <w:sz w:val="20"/>
          <w:vertAlign w:val="superscript"/>
        </w:rPr>
        <w:t>2</w:t>
      </w:r>
      <w:r>
        <w:rPr>
          <w:sz w:val="20"/>
        </w:rPr>
        <w:t>. Do ýpočtu se použije údaj o roč í spotřebě stude é od četně vody k ohře u teplé od , který se podělí elko ou p</w:t>
      </w:r>
      <w:r>
        <w:rPr>
          <w:sz w:val="20"/>
        </w:rPr>
        <w:t xml:space="preserve">odlaho ou plo hou. Spotře a azé u, resp. pla e ké uče , se ezapočítá á. </w:t>
      </w:r>
    </w:p>
    <w:p w:rsidR="00A54239" w:rsidRDefault="00621F98">
      <w:pPr>
        <w:spacing w:after="118" w:line="249" w:lineRule="auto"/>
        <w:ind w:left="33" w:right="118" w:hanging="10"/>
        <w:jc w:val="both"/>
      </w:pPr>
      <w:r>
        <w:rPr>
          <w:sz w:val="20"/>
        </w:rPr>
        <w:t xml:space="preserve">Kritériu č. , </w:t>
      </w:r>
      <w:r>
        <w:rPr>
          <w:b/>
          <w:sz w:val="20"/>
        </w:rPr>
        <w:t>Měr á zátěž CO</w:t>
      </w:r>
      <w:r>
        <w:rPr>
          <w:b/>
          <w:sz w:val="20"/>
          <w:vertAlign w:val="subscript"/>
        </w:rPr>
        <w:t>2</w:t>
      </w:r>
      <w:r>
        <w:rPr>
          <w:b/>
          <w:sz w:val="20"/>
        </w:rPr>
        <w:t>:</w:t>
      </w:r>
      <w:r>
        <w:rPr>
          <w:sz w:val="20"/>
        </w:rPr>
        <w:t xml:space="preserve"> roč í produk e CO</w:t>
      </w:r>
      <w:r>
        <w:rPr>
          <w:sz w:val="20"/>
          <w:vertAlign w:val="subscript"/>
        </w:rPr>
        <w:t>2</w:t>
      </w:r>
      <w:r>
        <w:rPr>
          <w:sz w:val="20"/>
        </w:rPr>
        <w:t xml:space="preserve"> v kg ztaže á a elko ou podlaho ou plo hu </w:t>
      </w:r>
      <w:r>
        <w:rPr>
          <w:sz w:val="20"/>
          <w:vertAlign w:val="superscript"/>
        </w:rPr>
        <w:t>2</w:t>
      </w:r>
      <w:r>
        <w:rPr>
          <w:sz w:val="20"/>
        </w:rPr>
        <w:t>).  Roč í spotře jed otli ý h pali a e ergie  o jektu se áso í přísluš ý e is í faktore . S</w:t>
      </w:r>
      <w:r>
        <w:rPr>
          <w:sz w:val="20"/>
        </w:rPr>
        <w:t>oučet produkce CO</w:t>
      </w:r>
      <w:r>
        <w:rPr>
          <w:sz w:val="20"/>
          <w:vertAlign w:val="subscript"/>
        </w:rPr>
        <w:t>2</w:t>
      </w:r>
      <w:r>
        <w:rPr>
          <w:sz w:val="20"/>
        </w:rPr>
        <w:t xml:space="preserve">  kg se ásled ě podělí elko ou podlaho ou plo hou. </w:t>
      </w:r>
    </w:p>
    <w:p w:rsidR="00A54239" w:rsidRDefault="00621F98">
      <w:pPr>
        <w:spacing w:after="111" w:line="249" w:lineRule="auto"/>
        <w:ind w:left="33" w:right="118" w:hanging="10"/>
        <w:jc w:val="both"/>
      </w:pPr>
      <w:r>
        <w:rPr>
          <w:sz w:val="20"/>
        </w:rPr>
        <w:t xml:space="preserve">Kritériu č. , </w:t>
      </w:r>
      <w:r>
        <w:rPr>
          <w:b/>
          <w:sz w:val="20"/>
        </w:rPr>
        <w:t>Vý oj ěr é spotře e ergie:</w:t>
      </w:r>
      <w:r>
        <w:rPr>
          <w:sz w:val="20"/>
        </w:rPr>
        <w:t xml:space="preserve"> </w:t>
      </w:r>
      <w:r>
        <w:rPr>
          <w:b/>
          <w:sz w:val="20"/>
        </w:rPr>
        <w:t xml:space="preserve"> </w:t>
      </w:r>
      <w:r>
        <w:rPr>
          <w:sz w:val="20"/>
        </w:rPr>
        <w:t>Pro hod o e í tohoto kritéria je tře a z át elko ou spotřebu e ergie za hod o o a é o do í kale dář í rok a dále elko ou spotřebu energie za 3 p</w:t>
      </w:r>
      <w:r>
        <w:rPr>
          <w:sz w:val="20"/>
        </w:rPr>
        <w:t xml:space="preserve">ředešlá o do í.  Ze spotře za upl ulé tři rok se sta o í tz . refere č í spotřeba (průměr těchto spotře . Bodo é hod o e í je pak dá o pro e tuál í árůstem či poklesem spotře o podíl ezi spotře ou za hod o o a é o do í  a referenč í spotřebou. </w:t>
      </w:r>
    </w:p>
    <w:p w:rsidR="00A54239" w:rsidRDefault="00621F98">
      <w:pPr>
        <w:spacing w:after="4" w:line="249" w:lineRule="auto"/>
        <w:ind w:left="33" w:right="118" w:hanging="10"/>
        <w:jc w:val="both"/>
      </w:pPr>
      <w:r>
        <w:rPr>
          <w:sz w:val="20"/>
        </w:rPr>
        <w:t>Kritériu č.</w:t>
      </w:r>
      <w:r>
        <w:rPr>
          <w:sz w:val="20"/>
        </w:rPr>
        <w:t xml:space="preserve"> , </w:t>
      </w:r>
      <w:r>
        <w:rPr>
          <w:b/>
          <w:sz w:val="20"/>
        </w:rPr>
        <w:t>Souči itel prostupu tepla oke :</w:t>
      </w:r>
      <w:r>
        <w:rPr>
          <w:sz w:val="20"/>
        </w:rPr>
        <w:t xml:space="preserve"> Kritériu hod otí elikost prostupu tepla ot oro ý h ýpl í  (tj. oken, skleně ý h t ár i a hodo ý h d eří po o í tz . souči itele prostupu. Udá á se hodnota pře ažují ího druhu ot oro ý h ýpl í, pokud je í e ež  % plo h sho</w:t>
      </w:r>
      <w:r>
        <w:rPr>
          <w:sz w:val="20"/>
        </w:rPr>
        <w:t>d ého t pu, e o se použije áže ý průměr še h ot oro ý h ýpl í. Hod otu součinitele prostupu tepla lze zjistit  ertifikátu k ýro kům,  pokud la ý ěna oken provedena v posled í h lete h, popř. z e ergeti kého auditu či průkazu e ergeti ké áročnosti budovy. V</w:t>
      </w:r>
      <w:r>
        <w:rPr>
          <w:sz w:val="20"/>
        </w:rPr>
        <w:t xml:space="preserve"> případě, že e í z á a ko krét í hod ota součinitele prostupu tepla (součinitel prostupu tepla elého ok a, ikoli je zaskle í , sta o í se z po o é ta ulk u ede é  Příruč e pro e ergeti ké poradce.  </w:t>
      </w:r>
    </w:p>
    <w:p w:rsidR="00A54239" w:rsidRDefault="00A54239">
      <w:pPr>
        <w:sectPr w:rsidR="00A54239">
          <w:headerReference w:type="even" r:id="rId115"/>
          <w:headerReference w:type="default" r:id="rId116"/>
          <w:footerReference w:type="even" r:id="rId117"/>
          <w:footerReference w:type="default" r:id="rId118"/>
          <w:headerReference w:type="first" r:id="rId119"/>
          <w:footerReference w:type="first" r:id="rId120"/>
          <w:footnotePr>
            <w:numRestart w:val="eachPage"/>
          </w:footnotePr>
          <w:pgSz w:w="11906" w:h="16838"/>
          <w:pgMar w:top="1173" w:right="1252" w:bottom="1184" w:left="1419" w:header="443" w:footer="288" w:gutter="0"/>
          <w:pgNumType w:start="4"/>
          <w:cols w:space="708"/>
        </w:sectPr>
      </w:pPr>
    </w:p>
    <w:p w:rsidR="00A54239" w:rsidRDefault="00621F98">
      <w:pPr>
        <w:spacing w:after="125" w:line="249" w:lineRule="auto"/>
        <w:ind w:left="33" w:right="118" w:hanging="10"/>
        <w:jc w:val="both"/>
      </w:pPr>
      <w:r>
        <w:rPr>
          <w:sz w:val="20"/>
        </w:rPr>
        <w:lastRenderedPageBreak/>
        <w:t xml:space="preserve">Kritériu č. , </w:t>
      </w:r>
      <w:r>
        <w:rPr>
          <w:b/>
          <w:sz w:val="20"/>
        </w:rPr>
        <w:t>Souči itel prostupu tepla o odo ý h stě :</w:t>
      </w:r>
      <w:r>
        <w:rPr>
          <w:sz w:val="20"/>
        </w:rPr>
        <w:t xml:space="preserve"> Kritériu hod otí elikost prostupu tepla o odo ý h stě po o í tz . souči itele prostupu dá o sklad ou ko struk e . Udá á se hod o</w:t>
      </w:r>
      <w:r>
        <w:rPr>
          <w:sz w:val="20"/>
        </w:rPr>
        <w:t>ta pře ažují ího druhu o odo ý h stě , e o se použije áže ý průměr še h o odo ý h stěn.  Hodnotu součinitele prostupu tepla lze zjistit z e ergeti kého auditu či průkazu e ergeti ké áročnosti budovy, pokud byl některý z těchto dokumentů zpra o á , ji ak se</w:t>
      </w:r>
      <w:r>
        <w:rPr>
          <w:sz w:val="20"/>
        </w:rPr>
        <w:t xml:space="preserve"> sta o í po o í ta ulek. Bodo é hod o e í se pro ede podle ýsled é hod ot prostupu tepla pro posuzo a é o odo é stěny. </w:t>
      </w:r>
    </w:p>
    <w:p w:rsidR="00A54239" w:rsidRDefault="00621F98">
      <w:pPr>
        <w:tabs>
          <w:tab w:val="center" w:pos="3194"/>
          <w:tab w:val="right" w:pos="9253"/>
        </w:tabs>
        <w:spacing w:after="4" w:line="249" w:lineRule="auto"/>
      </w:pPr>
      <w:r>
        <w:rPr>
          <w:sz w:val="20"/>
        </w:rPr>
        <w:t>Kritériu</w:t>
      </w:r>
      <w:r>
        <w:rPr>
          <w:sz w:val="20"/>
        </w:rPr>
        <w:tab/>
        <w:t xml:space="preserve"> č. , </w:t>
      </w:r>
      <w:r>
        <w:rPr>
          <w:b/>
          <w:sz w:val="20"/>
        </w:rPr>
        <w:t>Souči itel prostupu tepla stropu / stře h :</w:t>
      </w:r>
      <w:r>
        <w:rPr>
          <w:sz w:val="20"/>
        </w:rPr>
        <w:t xml:space="preserve"> Kritériu</w:t>
      </w:r>
      <w:r>
        <w:rPr>
          <w:sz w:val="20"/>
        </w:rPr>
        <w:tab/>
        <w:t xml:space="preserve"> hod otí elikost prostupu tepla střechy, </w:t>
      </w:r>
    </w:p>
    <w:p w:rsidR="00A54239" w:rsidRDefault="00621F98">
      <w:pPr>
        <w:tabs>
          <w:tab w:val="center" w:pos="1885"/>
          <w:tab w:val="center" w:pos="2397"/>
          <w:tab w:val="center" w:pos="3260"/>
          <w:tab w:val="center" w:pos="4017"/>
          <w:tab w:val="center" w:pos="5427"/>
          <w:tab w:val="right" w:pos="9253"/>
        </w:tabs>
        <w:spacing w:after="4" w:line="249" w:lineRule="auto"/>
      </w:pPr>
      <w:r>
        <w:rPr>
          <w:sz w:val="20"/>
        </w:rPr>
        <w:t xml:space="preserve">e o stropu pod </w:t>
      </w:r>
      <w:r>
        <w:rPr>
          <w:sz w:val="20"/>
        </w:rPr>
        <w:tab/>
        <w:t>e</w:t>
      </w:r>
      <w:r>
        <w:rPr>
          <w:sz w:val="20"/>
        </w:rPr>
        <w:tab/>
        <w:t>tápě ý</w:t>
      </w:r>
      <w:r>
        <w:rPr>
          <w:sz w:val="20"/>
        </w:rPr>
        <w:tab/>
        <w:t xml:space="preserve"> </w:t>
      </w:r>
      <w:r>
        <w:rPr>
          <w:sz w:val="20"/>
        </w:rPr>
        <w:t>prostore</w:t>
      </w:r>
      <w:r>
        <w:rPr>
          <w:sz w:val="20"/>
        </w:rPr>
        <w:tab/>
        <w:t xml:space="preserve"> po</w:t>
      </w:r>
      <w:r>
        <w:rPr>
          <w:sz w:val="20"/>
        </w:rPr>
        <w:tab/>
        <w:t xml:space="preserve">o í souči itele prostupu </w:t>
      </w:r>
      <w:r>
        <w:rPr>
          <w:sz w:val="20"/>
        </w:rPr>
        <w:tab/>
        <w:t xml:space="preserve">dá o sklad ou ko struk e ,  </w:t>
      </w:r>
    </w:p>
    <w:p w:rsidR="00A54239" w:rsidRDefault="00621F98">
      <w:pPr>
        <w:tabs>
          <w:tab w:val="center" w:pos="1210"/>
        </w:tabs>
        <w:spacing w:after="124" w:line="249" w:lineRule="auto"/>
      </w:pPr>
      <w:r>
        <w:rPr>
          <w:sz w:val="20"/>
        </w:rPr>
        <w:t>o do</w:t>
      </w:r>
      <w:r>
        <w:rPr>
          <w:sz w:val="20"/>
        </w:rPr>
        <w:tab/>
        <w:t xml:space="preserve">ě jako u stě . </w:t>
      </w:r>
    </w:p>
    <w:p w:rsidR="00A54239" w:rsidRDefault="00621F98">
      <w:pPr>
        <w:spacing w:after="109" w:line="249" w:lineRule="auto"/>
        <w:ind w:left="33" w:right="118" w:hanging="10"/>
        <w:jc w:val="both"/>
      </w:pPr>
      <w:r>
        <w:rPr>
          <w:sz w:val="20"/>
        </w:rPr>
        <w:t xml:space="preserve">Kritériu č. , </w:t>
      </w:r>
      <w:r>
        <w:rPr>
          <w:b/>
          <w:sz w:val="20"/>
        </w:rPr>
        <w:t>OZE úro eň užití o o itel ý h zdrojů energie):</w:t>
      </w:r>
      <w:r>
        <w:rPr>
          <w:sz w:val="20"/>
        </w:rPr>
        <w:t xml:space="preserve"> Kritériu určuje podíl e ergie kWh ro e é  o jektu z o o itel ý h zdrojů a elko é spotřebě </w:t>
      </w:r>
      <w:r>
        <w:rPr>
          <w:sz w:val="20"/>
        </w:rPr>
        <w:t xml:space="preserve">energie (kWh) v objektu. </w:t>
      </w:r>
    </w:p>
    <w:p w:rsidR="00A54239" w:rsidRDefault="00621F98">
      <w:pPr>
        <w:spacing w:after="110" w:line="249" w:lineRule="auto"/>
        <w:ind w:left="33" w:right="118" w:hanging="10"/>
        <w:jc w:val="both"/>
      </w:pPr>
      <w:r>
        <w:rPr>
          <w:sz w:val="20"/>
        </w:rPr>
        <w:t xml:space="preserve">Kritériu č. , </w:t>
      </w:r>
      <w:r>
        <w:rPr>
          <w:b/>
          <w:sz w:val="20"/>
        </w:rPr>
        <w:t xml:space="preserve">ENEMA úro eň e ergeti kého a ažerst í : </w:t>
      </w:r>
      <w:r>
        <w:rPr>
          <w:sz w:val="20"/>
        </w:rPr>
        <w:t>Kritériu hod otí úro eň e ergeti kého a ažerst í da é orga iza e, tj. odpo ěd ý přístup</w:t>
      </w:r>
      <w:r>
        <w:rPr>
          <w:b/>
          <w:sz w:val="20"/>
        </w:rPr>
        <w:t xml:space="preserve"> </w:t>
      </w:r>
      <w:r>
        <w:rPr>
          <w:sz w:val="20"/>
        </w:rPr>
        <w:t>k e ergeti ké u hospodářst í  o jekte h,  které orga iza e uží á. Bodo é hod o e í se pr</w:t>
      </w:r>
      <w:r>
        <w:rPr>
          <w:sz w:val="20"/>
        </w:rPr>
        <w:t>o ede a základě odpovědí a  otázek týkají í h  se e ergeti ké sprá udo , přiče ž rozhodují í je počet klad ý h odpo ědí.</w:t>
      </w:r>
      <w:r>
        <w:rPr>
          <w:b/>
          <w:sz w:val="20"/>
        </w:rPr>
        <w:t xml:space="preserve"> </w:t>
      </w:r>
    </w:p>
    <w:p w:rsidR="00A54239" w:rsidRDefault="00621F98">
      <w:pPr>
        <w:spacing w:after="4" w:line="249" w:lineRule="auto"/>
        <w:ind w:left="33" w:right="118" w:hanging="10"/>
        <w:jc w:val="both"/>
      </w:pPr>
      <w:r>
        <w:rPr>
          <w:sz w:val="20"/>
        </w:rPr>
        <w:t xml:space="preserve">Kritériu č. , </w:t>
      </w:r>
      <w:r>
        <w:rPr>
          <w:b/>
          <w:sz w:val="20"/>
        </w:rPr>
        <w:t>ENEDU úro eň e ergeti kého zdělá á í a škole :</w:t>
      </w:r>
      <w:r>
        <w:rPr>
          <w:sz w:val="20"/>
        </w:rPr>
        <w:t xml:space="preserve"> Toto kritériu hod otí, zda a  jaké rozsahu je do ýuk žáků základ í h škol</w:t>
      </w:r>
      <w:r>
        <w:rPr>
          <w:sz w:val="20"/>
        </w:rPr>
        <w:t xml:space="preserve"> zahr uto sprá é e ergeti k ědo é, šetr é, eti ké akládá í  s e ergií.</w:t>
      </w:r>
      <w:r>
        <w:rPr>
          <w:rFonts w:ascii="Arial" w:eastAsia="Arial" w:hAnsi="Arial" w:cs="Arial"/>
          <w:sz w:val="20"/>
        </w:rPr>
        <w:t xml:space="preserve"> </w:t>
      </w:r>
      <w:r>
        <w:rPr>
          <w:sz w:val="20"/>
        </w:rPr>
        <w:t xml:space="preserve">Snahou je vzdělá at žák eje  te h i ký h záležitoste h, ale i ho á at k eti ké u způsobu akládá í s e ergií. To z a e á ýt ohledupl ý ke s é u okolí, lide , z ířatů , rostli á – obecně </w:t>
      </w:r>
      <w:r>
        <w:rPr>
          <w:sz w:val="20"/>
        </w:rPr>
        <w:t xml:space="preserve"> </w:t>
      </w:r>
    </w:p>
    <w:p w:rsidR="00A54239" w:rsidRDefault="00621F98">
      <w:pPr>
        <w:spacing w:after="148" w:line="249" w:lineRule="auto"/>
        <w:ind w:left="33" w:right="118" w:hanging="10"/>
        <w:jc w:val="both"/>
      </w:pPr>
      <w:r>
        <w:rPr>
          <w:sz w:val="20"/>
        </w:rPr>
        <w:t xml:space="preserve">k ži ot í u prostředí. Proto je tato akti ita ěkdy označo á a jako „e erg.eti ké zdělá á í“. Bodo é hod o e í kritéria je dá o po ěre žáků, zařaze ý h do ýuk e ergetik  rozsahu alespoň jed é učo a í hodi  upl ulé škol í ro e, k elko é u počtu žáků škol  </w:t>
      </w:r>
      <w:r>
        <w:rPr>
          <w:sz w:val="20"/>
        </w:rPr>
        <w:t xml:space="preserve">da é škol í ro e údaj k . . . </w:t>
      </w:r>
    </w:p>
    <w:p w:rsidR="00A54239" w:rsidRDefault="00621F98">
      <w:pPr>
        <w:spacing w:after="74"/>
        <w:ind w:left="38"/>
      </w:pPr>
      <w:r>
        <w:rPr>
          <w:sz w:val="24"/>
        </w:rPr>
        <w:t xml:space="preserve"> </w:t>
      </w:r>
    </w:p>
    <w:p w:rsidR="00A54239" w:rsidRDefault="00621F98">
      <w:pPr>
        <w:spacing w:after="124" w:line="249" w:lineRule="auto"/>
        <w:ind w:left="33" w:right="118" w:hanging="10"/>
        <w:jc w:val="both"/>
      </w:pPr>
      <w:r>
        <w:rPr>
          <w:b/>
          <w:sz w:val="20"/>
        </w:rPr>
        <w:t>Hod o e í úro ě e ergeti kého a ažerst í</w:t>
      </w:r>
      <w:r>
        <w:rPr>
          <w:sz w:val="20"/>
        </w:rPr>
        <w:t xml:space="preserve"> v plzeňský h základ í h školá h při áší pr ek soutěži osti  a oti uje ke zlepšo á í přístupu k hospodaře í e ergií. To se pro ítá </w:t>
      </w:r>
      <w:r>
        <w:rPr>
          <w:sz w:val="20"/>
        </w:rPr>
        <w:t xml:space="preserve">do elko ého odo ého hod o e í, jehož ý oj je patr ý z ásledují ího grafu.  </w:t>
      </w:r>
      <w:r>
        <w:rPr>
          <w:sz w:val="24"/>
        </w:rPr>
        <w:t xml:space="preserve"> </w:t>
      </w:r>
    </w:p>
    <w:p w:rsidR="00A54239" w:rsidRDefault="00621F98">
      <w:pPr>
        <w:spacing w:after="0"/>
        <w:ind w:right="94"/>
        <w:jc w:val="right"/>
      </w:pPr>
      <w:r>
        <w:rPr>
          <w:noProof/>
        </w:rPr>
        <w:drawing>
          <wp:inline distT="0" distB="0" distL="0" distR="0">
            <wp:extent cx="5756910" cy="4086225"/>
            <wp:effectExtent l="0" t="0" r="0" b="0"/>
            <wp:docPr id="14734" name="Picture 14734"/>
            <wp:cNvGraphicFramePr/>
            <a:graphic xmlns:a="http://schemas.openxmlformats.org/drawingml/2006/main">
              <a:graphicData uri="http://schemas.openxmlformats.org/drawingml/2006/picture">
                <pic:pic xmlns:pic="http://schemas.openxmlformats.org/drawingml/2006/picture">
                  <pic:nvPicPr>
                    <pic:cNvPr id="14734" name="Picture 14734"/>
                    <pic:cNvPicPr/>
                  </pic:nvPicPr>
                  <pic:blipFill>
                    <a:blip r:embed="rId121"/>
                    <a:stretch>
                      <a:fillRect/>
                    </a:stretch>
                  </pic:blipFill>
                  <pic:spPr>
                    <a:xfrm>
                      <a:off x="0" y="0"/>
                      <a:ext cx="5756910" cy="4086225"/>
                    </a:xfrm>
                    <a:prstGeom prst="rect">
                      <a:avLst/>
                    </a:prstGeom>
                  </pic:spPr>
                </pic:pic>
              </a:graphicData>
            </a:graphic>
          </wp:inline>
        </w:drawing>
      </w:r>
      <w:r>
        <w:rPr>
          <w:sz w:val="24"/>
        </w:rPr>
        <w:t xml:space="preserve"> </w:t>
      </w:r>
    </w:p>
    <w:p w:rsidR="00A54239" w:rsidRDefault="00621F98">
      <w:pPr>
        <w:spacing w:after="61" w:line="250" w:lineRule="auto"/>
        <w:ind w:left="33" w:hanging="10"/>
      </w:pPr>
      <w:r>
        <w:rPr>
          <w:b/>
          <w:sz w:val="20"/>
        </w:rPr>
        <w:t>Náhled do pu lika e „ENERGETICKÉ MANAŽERSTVÍ“</w:t>
      </w:r>
      <w:r>
        <w:rPr>
          <w:sz w:val="20"/>
        </w:rPr>
        <w:t xml:space="preserve">  </w:t>
      </w:r>
    </w:p>
    <w:p w:rsidR="00A54239" w:rsidRDefault="00621F98">
      <w:pPr>
        <w:spacing w:after="4" w:line="249" w:lineRule="auto"/>
        <w:ind w:left="33" w:right="118" w:hanging="10"/>
        <w:jc w:val="both"/>
      </w:pPr>
      <w:r>
        <w:rPr>
          <w:sz w:val="20"/>
        </w:rPr>
        <w:t>Tato příručka u ístě á a e o ý h strá ká h agistrátu ěsta Plz ě, roze írá a  stra á h základ í aspekt pro ádě í EM. Jed otli é k</w:t>
      </w:r>
      <w:r>
        <w:rPr>
          <w:sz w:val="20"/>
        </w:rPr>
        <w:t xml:space="preserve">apitol tak řeší apř. podro ý popis či ostí e ergeti kého a age e tu kraje, defi i e a eze í použí a ý h poj ů, plat </w:t>
      </w:r>
      <w:r>
        <w:rPr>
          <w:sz w:val="20"/>
        </w:rPr>
        <w:lastRenderedPageBreak/>
        <w:t>ou legislati u  o lasti e ergetik , základ í te h i ké jednotky, z ačk a zor e případ ě zor aprogra o a ý h sou orů. Příloha poté o sahuje p</w:t>
      </w:r>
      <w:r>
        <w:rPr>
          <w:sz w:val="20"/>
        </w:rPr>
        <w:t xml:space="preserve">říklad ýstupů sledo á í e ergeti ké spotře . </w:t>
      </w:r>
    </w:p>
    <w:p w:rsidR="00A54239" w:rsidRDefault="00621F98">
      <w:pPr>
        <w:spacing w:after="0"/>
        <w:ind w:left="38"/>
      </w:pPr>
      <w:r>
        <w:rPr>
          <w:sz w:val="20"/>
        </w:rPr>
        <w:t xml:space="preserve"> </w:t>
      </w:r>
    </w:p>
    <w:p w:rsidR="00A54239" w:rsidRDefault="00621F98">
      <w:pPr>
        <w:spacing w:after="60" w:line="285" w:lineRule="auto"/>
        <w:ind w:left="39" w:right="79" w:hanging="1"/>
      </w:pPr>
      <w:r>
        <w:rPr>
          <w:noProof/>
        </w:rPr>
        <w:drawing>
          <wp:inline distT="0" distB="0" distL="0" distR="0">
            <wp:extent cx="5762626" cy="2886075"/>
            <wp:effectExtent l="0" t="0" r="0" b="0"/>
            <wp:docPr id="14770" name="Picture 14770"/>
            <wp:cNvGraphicFramePr/>
            <a:graphic xmlns:a="http://schemas.openxmlformats.org/drawingml/2006/main">
              <a:graphicData uri="http://schemas.openxmlformats.org/drawingml/2006/picture">
                <pic:pic xmlns:pic="http://schemas.openxmlformats.org/drawingml/2006/picture">
                  <pic:nvPicPr>
                    <pic:cNvPr id="14770" name="Picture 14770"/>
                    <pic:cNvPicPr/>
                  </pic:nvPicPr>
                  <pic:blipFill>
                    <a:blip r:embed="rId122"/>
                    <a:stretch>
                      <a:fillRect/>
                    </a:stretch>
                  </pic:blipFill>
                  <pic:spPr>
                    <a:xfrm>
                      <a:off x="0" y="0"/>
                      <a:ext cx="5762626" cy="2886075"/>
                    </a:xfrm>
                    <a:prstGeom prst="rect">
                      <a:avLst/>
                    </a:prstGeom>
                  </pic:spPr>
                </pic:pic>
              </a:graphicData>
            </a:graphic>
          </wp:inline>
        </w:drawing>
      </w:r>
      <w:r>
        <w:rPr>
          <w:b/>
          <w:sz w:val="20"/>
        </w:rPr>
        <w:t xml:space="preserve"> </w:t>
      </w:r>
      <w:r>
        <w:rPr>
          <w:sz w:val="24"/>
        </w:rPr>
        <w:t xml:space="preserve"> </w:t>
      </w:r>
    </w:p>
    <w:p w:rsidR="00A54239" w:rsidRDefault="00621F98">
      <w:pPr>
        <w:spacing w:after="61" w:line="250" w:lineRule="auto"/>
        <w:ind w:left="33" w:hanging="10"/>
      </w:pPr>
      <w:r>
        <w:rPr>
          <w:b/>
          <w:sz w:val="20"/>
        </w:rPr>
        <w:t>E ergeti ké desatero</w:t>
      </w:r>
      <w:r>
        <w:rPr>
          <w:sz w:val="20"/>
        </w:rPr>
        <w:t xml:space="preserve">   </w:t>
      </w:r>
    </w:p>
    <w:p w:rsidR="00A54239" w:rsidRDefault="00621F98">
      <w:pPr>
        <w:spacing w:after="313" w:line="249" w:lineRule="auto"/>
        <w:ind w:left="33" w:right="118" w:hanging="10"/>
        <w:jc w:val="both"/>
      </w:pPr>
      <w:r>
        <w:rPr>
          <w:sz w:val="20"/>
        </w:rPr>
        <w:t xml:space="preserve">Deset struč ý h tipů a rad, jak s ížit s oji e ergeti kou spotře u. Příručka je, stej ě jako  před hozí případě, dostup á a e o ý h strá ká h agistrátu ěsta Plzeň. </w:t>
      </w:r>
    </w:p>
    <w:p w:rsidR="00A54239" w:rsidRDefault="00621F98">
      <w:pPr>
        <w:spacing w:after="0"/>
        <w:ind w:right="70"/>
        <w:jc w:val="right"/>
      </w:pPr>
      <w:r>
        <w:rPr>
          <w:noProof/>
        </w:rPr>
        <w:drawing>
          <wp:inline distT="0" distB="0" distL="0" distR="0">
            <wp:extent cx="5760720" cy="3733165"/>
            <wp:effectExtent l="0" t="0" r="0" b="0"/>
            <wp:docPr id="14772" name="Picture 14772"/>
            <wp:cNvGraphicFramePr/>
            <a:graphic xmlns:a="http://schemas.openxmlformats.org/drawingml/2006/main">
              <a:graphicData uri="http://schemas.openxmlformats.org/drawingml/2006/picture">
                <pic:pic xmlns:pic="http://schemas.openxmlformats.org/drawingml/2006/picture">
                  <pic:nvPicPr>
                    <pic:cNvPr id="14772" name="Picture 14772"/>
                    <pic:cNvPicPr/>
                  </pic:nvPicPr>
                  <pic:blipFill>
                    <a:blip r:embed="rId123"/>
                    <a:stretch>
                      <a:fillRect/>
                    </a:stretch>
                  </pic:blipFill>
                  <pic:spPr>
                    <a:xfrm>
                      <a:off x="0" y="0"/>
                      <a:ext cx="5760720" cy="3733165"/>
                    </a:xfrm>
                    <a:prstGeom prst="rect">
                      <a:avLst/>
                    </a:prstGeom>
                  </pic:spPr>
                </pic:pic>
              </a:graphicData>
            </a:graphic>
          </wp:inline>
        </w:drawing>
      </w:r>
      <w:r>
        <w:rPr>
          <w:sz w:val="24"/>
        </w:rPr>
        <w:t xml:space="preserve"> </w:t>
      </w:r>
    </w:p>
    <w:p w:rsidR="00A54239" w:rsidRDefault="00621F98">
      <w:pPr>
        <w:pStyle w:val="Nadpis3"/>
        <w:tabs>
          <w:tab w:val="center" w:pos="2162"/>
          <w:tab w:val="center" w:pos="2871"/>
          <w:tab w:val="right" w:pos="9253"/>
        </w:tabs>
        <w:spacing w:after="0"/>
        <w:ind w:left="0" w:right="0" w:firstLine="0"/>
        <w:jc w:val="left"/>
      </w:pPr>
      <w:r>
        <w:rPr>
          <w:rFonts w:ascii="Calibri" w:eastAsia="Calibri" w:hAnsi="Calibri" w:cs="Calibri"/>
          <w:color w:val="336699"/>
          <w:sz w:val="32"/>
        </w:rPr>
        <w:t xml:space="preserve">Příklad třetí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E ergeti ká age tura )lí ského kraje</w:t>
      </w:r>
      <w:r>
        <w:rPr>
          <w:rFonts w:ascii="Calibri" w:eastAsia="Calibri" w:hAnsi="Calibri" w:cs="Calibri"/>
          <w:color w:val="336699"/>
          <w:sz w:val="32"/>
        </w:rPr>
        <w:t xml:space="preserve"> </w:t>
      </w:r>
    </w:p>
    <w:tbl>
      <w:tblPr>
        <w:tblStyle w:val="TableGrid"/>
        <w:tblW w:w="9322" w:type="dxa"/>
        <w:tblInd w:w="-69" w:type="dxa"/>
        <w:tblCellMar>
          <w:top w:w="113" w:type="dxa"/>
          <w:left w:w="107" w:type="dxa"/>
          <w:bottom w:w="8" w:type="dxa"/>
          <w:right w:w="0" w:type="dxa"/>
        </w:tblCellMar>
        <w:tblLook w:val="04A0" w:firstRow="1" w:lastRow="0" w:firstColumn="1" w:lastColumn="0" w:noHBand="0" w:noVBand="1"/>
      </w:tblPr>
      <w:tblGrid>
        <w:gridCol w:w="1240"/>
        <w:gridCol w:w="8082"/>
      </w:tblGrid>
      <w:tr w:rsidR="00A54239">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A54239" w:rsidRDefault="00621F98">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pPr>
            <w:r>
              <w:rPr>
                <w:sz w:val="24"/>
              </w:rPr>
              <w:t xml:space="preserve">E ergeti ká age tura )lí ského kraje, o.p.s. EA)K </w:t>
            </w:r>
          </w:p>
        </w:tc>
      </w:tr>
      <w:tr w:rsidR="00A54239">
        <w:trPr>
          <w:trHeight w:val="648"/>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341"/>
                <w:tab w:val="center" w:pos="2785"/>
                <w:tab w:val="center" w:pos="4155"/>
                <w:tab w:val="center" w:pos="5950"/>
              </w:tabs>
              <w:spacing w:after="0"/>
            </w:pPr>
            <w:r>
              <w:rPr>
                <w:sz w:val="24"/>
              </w:rPr>
              <w:t>Či</w:t>
            </w:r>
            <w:r>
              <w:rPr>
                <w:sz w:val="24"/>
              </w:rPr>
              <w:tab/>
              <w:t xml:space="preserve">osti e ergeti kého </w:t>
            </w:r>
            <w:r>
              <w:rPr>
                <w:sz w:val="24"/>
              </w:rPr>
              <w:tab/>
              <w:t>a age</w:t>
            </w:r>
            <w:r>
              <w:rPr>
                <w:sz w:val="24"/>
              </w:rPr>
              <w:tab/>
              <w:t>e tu jsou pro ádě</w:t>
            </w:r>
            <w:r>
              <w:rPr>
                <w:sz w:val="24"/>
              </w:rPr>
              <w:tab/>
              <w:t xml:space="preserve"> od roku 2008 </w:t>
            </w:r>
          </w:p>
        </w:tc>
      </w:tr>
      <w:tr w:rsidR="00A54239">
        <w:trPr>
          <w:trHeight w:val="71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lastRenderedPageBreak/>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jc w:val="both"/>
            </w:pPr>
            <w:r>
              <w:rPr>
                <w:sz w:val="24"/>
              </w:rPr>
              <w:t xml:space="preserve">I ple e ta e zá ěrů Úze í e ergeti ké ko ep e )lí ského kraje,  resp. e ergeti ký h úspor  o lasti pro ozu eřej ý h udo . </w:t>
            </w:r>
          </w:p>
        </w:tc>
      </w:tr>
      <w:tr w:rsidR="00A54239">
        <w:trPr>
          <w:trHeight w:val="393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ind w:right="7"/>
            </w:pPr>
            <w:r>
              <w:rPr>
                <w:b/>
                <w:sz w:val="24"/>
              </w:rPr>
              <w:t xml:space="preserve">)půso pro ádě í </w:t>
            </w:r>
          </w:p>
          <w:p w:rsidR="00A54239" w:rsidRDefault="00621F98">
            <w:pPr>
              <w:spacing w:after="0"/>
            </w:pPr>
            <w:r>
              <w:rPr>
                <w:b/>
                <w:sz w:val="24"/>
              </w:rPr>
              <w:t xml:space="preserve"> </w:t>
            </w:r>
          </w:p>
          <w:p w:rsidR="00A54239" w:rsidRDefault="00621F98">
            <w:pPr>
              <w:spacing w:after="0"/>
            </w:pPr>
            <w:r>
              <w:rPr>
                <w:b/>
                <w:sz w:val="24"/>
              </w:rPr>
              <w:t xml:space="preserve"> </w:t>
            </w:r>
          </w:p>
          <w:p w:rsidR="00A54239" w:rsidRDefault="00621F98">
            <w:pPr>
              <w:spacing w:after="0"/>
            </w:pPr>
            <w:r>
              <w:rPr>
                <w:b/>
                <w:sz w:val="24"/>
              </w:rPr>
              <w:t xml:space="preserve"> </w:t>
            </w:r>
          </w:p>
          <w:p w:rsidR="00A54239" w:rsidRDefault="00621F98">
            <w:pPr>
              <w:spacing w:after="0"/>
            </w:pPr>
            <w:r>
              <w:rPr>
                <w:b/>
                <w:sz w:val="24"/>
              </w:rPr>
              <w:t xml:space="preserve"> </w:t>
            </w:r>
          </w:p>
          <w:p w:rsidR="00A54239" w:rsidRDefault="00621F98">
            <w:pPr>
              <w:spacing w:after="0"/>
            </w:pPr>
            <w:r>
              <w:rPr>
                <w:b/>
                <w:sz w:val="24"/>
              </w:rPr>
              <w:t xml:space="preserve"> </w:t>
            </w:r>
          </w:p>
          <w:p w:rsidR="00A54239" w:rsidRDefault="00621F98">
            <w:pPr>
              <w:spacing w:after="58"/>
            </w:pPr>
            <w:r>
              <w:rPr>
                <w:b/>
                <w:sz w:val="24"/>
              </w:rPr>
              <w:t xml:space="preserve"> </w:t>
            </w:r>
          </w:p>
          <w:p w:rsidR="00A54239" w:rsidRDefault="00621F98">
            <w:pPr>
              <w:spacing w:after="0"/>
            </w:pPr>
            <w:r>
              <w:rPr>
                <w:b/>
                <w:sz w:val="20"/>
              </w:rPr>
              <w:t>Hod otí í ástroj</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66" w:line="248" w:lineRule="auto"/>
              <w:ind w:left="1" w:right="105"/>
              <w:jc w:val="both"/>
            </w:pPr>
            <w:r>
              <w:rPr>
                <w:sz w:val="24"/>
              </w:rPr>
              <w:t>EM zajišťo a ý EA)K je e s é podstatě založe a ejjed odušší ož é for ě mon</w:t>
            </w:r>
            <w:r>
              <w:rPr>
                <w:sz w:val="24"/>
              </w:rPr>
              <w:t>itori gu a to si e pra idel ý h odečte h, zaz a e á a ý h  papíro é podo ě. De í data jsou poté přepsá a do přede připra e ého ls. for uláře, který je še i parti ipují í i orga iza e i elke  zasílá jed ou za ěsí do EAZK. Zde poté pro íhá jeji h e trál í ar</w:t>
            </w:r>
            <w:r>
              <w:rPr>
                <w:sz w:val="24"/>
              </w:rPr>
              <w:t xml:space="preserve"> hi a e, zpra o á í a hod o e í. )pět á az a spočí á jed ak  pra idel ý h roč í h hod otí í h zprá á h posk to a ý h orgá ů kraje a uži atelů udo , jed ak  operati í řeše í situa í, kd hod o e é údaje ukazují a od h lk od ěž ého pro oz ího reži u. V tě hto</w:t>
            </w:r>
            <w:r>
              <w:rPr>
                <w:sz w:val="24"/>
              </w:rPr>
              <w:t xml:space="preserve"> případe h obvykle ásleduje pod ět ke sjed á í ápra ihned. </w:t>
            </w:r>
          </w:p>
          <w:p w:rsidR="00A54239" w:rsidRDefault="00621F98">
            <w:pPr>
              <w:spacing w:after="0"/>
              <w:ind w:left="1" w:right="108"/>
              <w:jc w:val="both"/>
            </w:pPr>
            <w:r>
              <w:rPr>
                <w:sz w:val="24"/>
              </w:rPr>
              <w:t>K hod o e í použí á EA)K last í hod otí í ástroj e for ě MS A ess data áze s ýstup do for átů ls a pdf. Na základě pro ádě ého EM jsou jed otli é udo ásled ě zařazo á do i estič í h plá ů )lí skéh</w:t>
            </w:r>
            <w:r>
              <w:rPr>
                <w:sz w:val="24"/>
              </w:rPr>
              <w:t xml:space="preserve">o kraje  a jsou pro ě zjišťo á ož é zdroje fi a o á í. </w:t>
            </w:r>
          </w:p>
        </w:tc>
      </w:tr>
      <w:tr w:rsidR="00A54239">
        <w:trPr>
          <w:trHeight w:val="6522"/>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pPr>
            <w:r>
              <w:rPr>
                <w:b/>
                <w:sz w:val="24"/>
              </w:rPr>
              <w:t xml:space="preserve">Další informace </w:t>
            </w:r>
          </w:p>
          <w:p w:rsidR="00A54239" w:rsidRDefault="00621F98">
            <w:pPr>
              <w:spacing w:after="0"/>
            </w:pPr>
            <w:r>
              <w:rPr>
                <w:b/>
                <w:sz w:val="24"/>
              </w:rPr>
              <w:t xml:space="preserve"> </w:t>
            </w:r>
          </w:p>
          <w:p w:rsidR="00A54239" w:rsidRDefault="00621F98">
            <w:pPr>
              <w:spacing w:after="0"/>
            </w:pPr>
            <w:r>
              <w:rPr>
                <w:b/>
                <w:sz w:val="24"/>
              </w:rPr>
              <w:t xml:space="preserve"> </w:t>
            </w:r>
          </w:p>
          <w:p w:rsidR="00A54239" w:rsidRDefault="00621F98">
            <w:pPr>
              <w:spacing w:after="102"/>
            </w:pPr>
            <w:r>
              <w:rPr>
                <w:b/>
                <w:sz w:val="20"/>
              </w:rPr>
              <w:t xml:space="preserve"> </w:t>
            </w:r>
          </w:p>
          <w:p w:rsidR="00A54239" w:rsidRDefault="00621F98">
            <w:pPr>
              <w:spacing w:after="0"/>
            </w:pPr>
            <w:r>
              <w:rPr>
                <w:b/>
                <w:sz w:val="20"/>
              </w:rPr>
              <w:t xml:space="preserve">Prá e s daty </w:t>
            </w:r>
          </w:p>
          <w:p w:rsidR="00A54239" w:rsidRDefault="00621F98">
            <w:pPr>
              <w:spacing w:after="0"/>
            </w:pPr>
            <w:r>
              <w:rPr>
                <w:b/>
                <w:sz w:val="20"/>
              </w:rPr>
              <w:t xml:space="preserve"> </w:t>
            </w:r>
          </w:p>
          <w:p w:rsidR="00A54239" w:rsidRDefault="00621F98">
            <w:pPr>
              <w:spacing w:after="0"/>
            </w:pPr>
            <w:r>
              <w:rPr>
                <w:b/>
                <w:sz w:val="20"/>
              </w:rPr>
              <w:t xml:space="preserve"> </w:t>
            </w:r>
          </w:p>
          <w:p w:rsidR="00A54239" w:rsidRDefault="00621F98">
            <w:pPr>
              <w:spacing w:after="0"/>
            </w:pPr>
            <w:r>
              <w:rPr>
                <w:b/>
                <w:sz w:val="20"/>
              </w:rPr>
              <w:t xml:space="preserve"> </w:t>
            </w:r>
          </w:p>
          <w:p w:rsidR="00A54239" w:rsidRDefault="00621F98">
            <w:pPr>
              <w:spacing w:after="0"/>
            </w:pPr>
            <w:r>
              <w:rPr>
                <w:b/>
                <w:sz w:val="20"/>
              </w:rPr>
              <w:t xml:space="preserve"> </w:t>
            </w:r>
          </w:p>
          <w:p w:rsidR="00A54239" w:rsidRDefault="00621F98">
            <w:pPr>
              <w:spacing w:after="0"/>
            </w:pPr>
            <w:r>
              <w:rPr>
                <w:b/>
                <w:sz w:val="20"/>
              </w:rPr>
              <w:t xml:space="preserve"> </w:t>
            </w:r>
          </w:p>
          <w:p w:rsidR="00A54239" w:rsidRDefault="00621F98">
            <w:pPr>
              <w:spacing w:after="0"/>
            </w:pPr>
            <w:r>
              <w:rPr>
                <w:b/>
                <w:sz w:val="20"/>
              </w:rPr>
              <w:t xml:space="preserve"> </w:t>
            </w:r>
          </w:p>
          <w:p w:rsidR="00A54239" w:rsidRDefault="00621F98">
            <w:pPr>
              <w:spacing w:after="1" w:line="359" w:lineRule="auto"/>
              <w:ind w:right="1088"/>
            </w:pPr>
            <w:r>
              <w:rPr>
                <w:b/>
                <w:sz w:val="20"/>
              </w:rPr>
              <w:t xml:space="preserve">   </w:t>
            </w:r>
          </w:p>
          <w:p w:rsidR="00A54239" w:rsidRDefault="00621F98">
            <w:pPr>
              <w:spacing w:after="102"/>
            </w:pPr>
            <w:r>
              <w:rPr>
                <w:b/>
                <w:sz w:val="20"/>
              </w:rPr>
              <w:t xml:space="preserve"> </w:t>
            </w:r>
          </w:p>
          <w:p w:rsidR="00A54239" w:rsidRDefault="00621F98">
            <w:pPr>
              <w:spacing w:after="11"/>
            </w:pPr>
            <w:r>
              <w:rPr>
                <w:b/>
                <w:sz w:val="20"/>
              </w:rPr>
              <w:t xml:space="preserve">Doporuče í </w:t>
            </w:r>
          </w:p>
          <w:p w:rsidR="00A54239" w:rsidRDefault="00621F98">
            <w:pPr>
              <w:spacing w:after="0"/>
            </w:pPr>
            <w:r>
              <w:rPr>
                <w:b/>
                <w:sz w:val="20"/>
              </w:rPr>
              <w:t>pro praxi</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132" w:line="243" w:lineRule="auto"/>
              <w:ind w:left="1" w:right="111"/>
              <w:jc w:val="both"/>
            </w:pPr>
            <w:r>
              <w:rPr>
                <w:sz w:val="24"/>
              </w:rPr>
              <w:t xml:space="preserve">EA)K í zajišťuje EM e í e ež  o e í h udo á h o e í úřad , škol , školk , do s </w:t>
            </w:r>
            <w:r>
              <w:rPr>
                <w:sz w:val="24"/>
              </w:rPr>
              <w:t xml:space="preserve">pečo atelskou služ ou, hasičské z roj i e, í eúčelo á zaříze í apod. a součas ě a  udo á h  ajetku )lí ského kraje apř. střed í škol , ústa so iál í h služe , udo zá hra é služ , uzea, h ězdár , knihovny atd.).  </w:t>
            </w:r>
          </w:p>
          <w:p w:rsidR="00A54239" w:rsidRDefault="00621F98">
            <w:pPr>
              <w:spacing w:after="60" w:line="253" w:lineRule="auto"/>
              <w:ind w:left="1" w:right="107"/>
              <w:jc w:val="both"/>
            </w:pPr>
            <w:r>
              <w:rPr>
                <w:sz w:val="24"/>
              </w:rPr>
              <w:t xml:space="preserve">Ser er EA)K zajišťuje kro ě e ide e spotře </w:t>
            </w:r>
            <w:r>
              <w:rPr>
                <w:sz w:val="24"/>
              </w:rPr>
              <w:t>apř. také ar hi a i faktur j. pro účel případ ý h rekla a í , pra o a é e ergeti ké audit , pasport apod. Data získa á z ěřidel jsou kro ě ji ého uží á a pro účel hro ad ý h ákupů elektři či ze ího pl u, případ ě e spojitosti s jeji h přepis . Či osti spoj</w:t>
            </w:r>
            <w:r>
              <w:rPr>
                <w:sz w:val="24"/>
              </w:rPr>
              <w:t xml:space="preserve">e é s EM v rá i EA)K pro ádí pra o ík odpo ěd ý za ar hi a i dat SŠ k alifika e , pra o ík odpo ěd ý za á rh opatře í VŠ k alifika e  a pra o ík zajišťují í realiza i projektů, resp. čerpá í dotač í h titulů VŠ . </w:t>
            </w:r>
          </w:p>
          <w:p w:rsidR="00A54239" w:rsidRDefault="00621F98">
            <w:pPr>
              <w:spacing w:after="44" w:line="253" w:lineRule="auto"/>
              <w:ind w:left="1"/>
            </w:pPr>
            <w:r>
              <w:rPr>
                <w:sz w:val="24"/>
              </w:rPr>
              <w:t>Nejčastěji řeše ý</w:t>
            </w:r>
            <w:r>
              <w:rPr>
                <w:sz w:val="24"/>
              </w:rPr>
              <w:tab/>
              <w:t xml:space="preserve">i </w:t>
            </w:r>
            <w:r>
              <w:rPr>
                <w:sz w:val="24"/>
              </w:rPr>
              <w:tab/>
              <w:t>i</w:t>
            </w:r>
            <w:r>
              <w:rPr>
                <w:sz w:val="24"/>
              </w:rPr>
              <w:tab/>
              <w:t>ořád ý</w:t>
            </w:r>
            <w:r>
              <w:rPr>
                <w:sz w:val="24"/>
              </w:rPr>
              <w:tab/>
              <w:t>i událost</w:t>
            </w:r>
            <w:r>
              <w:rPr>
                <w:sz w:val="24"/>
              </w:rPr>
              <w:tab/>
              <w:t xml:space="preserve">i </w:t>
            </w:r>
            <w:r>
              <w:rPr>
                <w:sz w:val="24"/>
              </w:rPr>
              <w:t xml:space="preserve">jsou poru h </w:t>
            </w:r>
            <w:r>
              <w:rPr>
                <w:sz w:val="24"/>
              </w:rPr>
              <w:tab/>
              <w:t xml:space="preserve">ěřidel, </w:t>
            </w:r>
            <w:r>
              <w:rPr>
                <w:sz w:val="24"/>
              </w:rPr>
              <w:tab/>
              <w:t xml:space="preserve">ásled ě pak poru h </w:t>
            </w:r>
            <w:r>
              <w:rPr>
                <w:sz w:val="24"/>
              </w:rPr>
              <w:tab/>
              <w:t xml:space="preserve">a zaříze í </w:t>
            </w:r>
            <w:r>
              <w:rPr>
                <w:sz w:val="24"/>
              </w:rPr>
              <w:tab/>
              <w:t xml:space="preserve">apř. skr tý ú ik </w:t>
            </w:r>
            <w:r>
              <w:rPr>
                <w:sz w:val="24"/>
              </w:rPr>
              <w:tab/>
              <w:t xml:space="preserve">od </w:t>
            </w:r>
            <w:r>
              <w:rPr>
                <w:sz w:val="24"/>
              </w:rPr>
              <w:tab/>
              <w:t>li e</w:t>
            </w:r>
            <w:r>
              <w:rPr>
                <w:sz w:val="24"/>
              </w:rPr>
              <w:tab/>
              <w:t xml:space="preserve"> prasklého potru í, poru h spoje é s ú ike</w:t>
            </w:r>
            <w:r>
              <w:rPr>
                <w:sz w:val="24"/>
              </w:rPr>
              <w:tab/>
              <w:t xml:space="preserve"> ze</w:t>
            </w:r>
            <w:r>
              <w:rPr>
                <w:sz w:val="24"/>
              </w:rPr>
              <w:tab/>
              <w:t>ího pl</w:t>
            </w:r>
            <w:r>
              <w:rPr>
                <w:sz w:val="24"/>
              </w:rPr>
              <w:tab/>
              <w:t xml:space="preserve">u atd. . </w:t>
            </w:r>
          </w:p>
          <w:p w:rsidR="00A54239" w:rsidRDefault="00621F98">
            <w:pPr>
              <w:spacing w:after="0"/>
              <w:ind w:left="1" w:right="106"/>
              <w:jc w:val="both"/>
            </w:pPr>
            <w:r>
              <w:rPr>
                <w:sz w:val="24"/>
              </w:rPr>
              <w:t xml:space="preserve">V dlouhodo é horizo tu se údaje získá a é prostřed i t í EM uplatňují  </w:t>
            </w:r>
            <w:r>
              <w:rPr>
                <w:sz w:val="24"/>
              </w:rPr>
              <w:t>při z ě ě doda atelů e ergie jako ko trol í ástroj faktura e); při ko trole předpokláda ý h úspor, e spojitosti s čerpá í dotač í h titulů;  při záje é sro á á í budov  rá i uži atelský h kategorií apř. školské, e o ad i istrati í udo ; při posuzo á í ož ý</w:t>
            </w:r>
            <w:r>
              <w:rPr>
                <w:sz w:val="24"/>
              </w:rPr>
              <w:t xml:space="preserve"> h reko struk í top ý h sousta , případ ě i stala í O)E. </w:t>
            </w:r>
          </w:p>
        </w:tc>
      </w:tr>
      <w:tr w:rsidR="00A54239">
        <w:trPr>
          <w:trHeight w:val="1482"/>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99"/>
              <w:ind w:left="2473"/>
            </w:pPr>
            <w:r>
              <w:rPr>
                <w:b/>
                <w:sz w:val="24"/>
              </w:rPr>
              <w:t xml:space="preserve"> </w:t>
            </w:r>
          </w:p>
          <w:p w:rsidR="00A54239" w:rsidRDefault="00621F98">
            <w:pPr>
              <w:spacing w:after="52"/>
              <w:ind w:left="1"/>
            </w:pPr>
            <w:r>
              <w:rPr>
                <w:sz w:val="24"/>
              </w:rPr>
              <w:t xml:space="preserve">e-mail: </w:t>
            </w:r>
            <w:r>
              <w:rPr>
                <w:noProof/>
              </w:rPr>
              <mc:AlternateContent>
                <mc:Choice Requires="wpg">
                  <w:drawing>
                    <wp:inline distT="0" distB="0" distL="0" distR="0">
                      <wp:extent cx="1787896" cy="10668"/>
                      <wp:effectExtent l="0" t="0" r="0" b="0"/>
                      <wp:docPr id="224086" name="Group 224086"/>
                      <wp:cNvGraphicFramePr/>
                      <a:graphic xmlns:a="http://schemas.openxmlformats.org/drawingml/2006/main">
                        <a:graphicData uri="http://schemas.microsoft.com/office/word/2010/wordprocessingGroup">
                          <wpg:wgp>
                            <wpg:cNvGrpSpPr/>
                            <wpg:grpSpPr>
                              <a:xfrm>
                                <a:off x="0" y="0"/>
                                <a:ext cx="1787896" cy="10668"/>
                                <a:chOff x="0" y="0"/>
                                <a:chExt cx="1787896" cy="10668"/>
                              </a:xfrm>
                            </wpg:grpSpPr>
                            <wps:wsp>
                              <wps:cNvPr id="261993" name="Shape 261993"/>
                              <wps:cNvSpPr/>
                              <wps:spPr>
                                <a:xfrm>
                                  <a:off x="0" y="0"/>
                                  <a:ext cx="1787896" cy="10668"/>
                                </a:xfrm>
                                <a:custGeom>
                                  <a:avLst/>
                                  <a:gdLst/>
                                  <a:ahLst/>
                                  <a:cxnLst/>
                                  <a:rect l="0" t="0" r="0" b="0"/>
                                  <a:pathLst>
                                    <a:path w="1787896" h="10668">
                                      <a:moveTo>
                                        <a:pt x="0" y="0"/>
                                      </a:moveTo>
                                      <a:lnTo>
                                        <a:pt x="1787896" y="0"/>
                                      </a:lnTo>
                                      <a:lnTo>
                                        <a:pt x="1787896"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4086" style="width:140.779pt;height:0.839966pt;mso-position-horizontal-relative:char;mso-position-vertical-relative:line" coordsize="17878,106">
                      <v:shape id="Shape 261994" style="position:absolute;width:17878;height:106;left:0;top:0;" coordsize="1787896,10668" path="m0,0l1787896,0l1787896,10668l0,10668l0,0">
                        <v:stroke weight="0pt" endcap="flat" joinstyle="miter" miterlimit="10" on="false" color="#000000" opacity="0"/>
                        <v:fill on="true" color="#0000ff"/>
                      </v:shape>
                    </v:group>
                  </w:pict>
                </mc:Fallback>
              </mc:AlternateContent>
            </w:r>
            <w:r>
              <w:rPr>
                <w:sz w:val="24"/>
              </w:rPr>
              <w:t xml:space="preserve"> , telefon: </w:t>
            </w:r>
          </w:p>
          <w:p w:rsidR="00A54239" w:rsidRDefault="00621F98">
            <w:pPr>
              <w:tabs>
                <w:tab w:val="center" w:pos="2622"/>
              </w:tabs>
              <w:spacing w:after="36"/>
            </w:pPr>
            <w:r>
              <w:rPr>
                <w:sz w:val="24"/>
              </w:rPr>
              <w:t>Další i for</w:t>
            </w:r>
            <w:r>
              <w:rPr>
                <w:sz w:val="24"/>
              </w:rPr>
              <w:tab/>
              <w:t xml:space="preserve">a e jsou dostup é a odkazu: </w:t>
            </w:r>
          </w:p>
          <w:p w:rsidR="00A54239" w:rsidRDefault="00621F98">
            <w:pPr>
              <w:spacing w:after="0"/>
              <w:ind w:left="1"/>
            </w:pPr>
            <w:hyperlink r:id="rId124">
              <w:r>
                <w:rPr>
                  <w:color w:val="0000FF"/>
                  <w:sz w:val="24"/>
                  <w:u w:val="single" w:color="0000FF"/>
                </w:rPr>
                <w:t>http://www.eazk.cz/zaklady-energetickeho-managemen</w:t>
              </w:r>
              <w:r>
                <w:rPr>
                  <w:color w:val="0000FF"/>
                  <w:sz w:val="24"/>
                  <w:u w:val="single" w:color="0000FF"/>
                </w:rPr>
                <w:t>tu/</w:t>
              </w:r>
            </w:hyperlink>
            <w:hyperlink r:id="rId125">
              <w:r>
                <w:rPr>
                  <w:sz w:val="24"/>
                </w:rPr>
                <w:t xml:space="preserve"> </w:t>
              </w:r>
            </w:hyperlink>
            <w:r>
              <w:rPr>
                <w:sz w:val="24"/>
              </w:rPr>
              <w:t xml:space="preserve"> </w:t>
            </w:r>
          </w:p>
        </w:tc>
      </w:tr>
    </w:tbl>
    <w:p w:rsidR="00A54239" w:rsidRDefault="00621F98">
      <w:pPr>
        <w:spacing w:after="0"/>
        <w:ind w:left="38"/>
      </w:pPr>
      <w:r>
        <w:rPr>
          <w:sz w:val="16"/>
        </w:rPr>
        <w:t xml:space="preserve"> </w:t>
      </w:r>
    </w:p>
    <w:p w:rsidR="00A54239" w:rsidRDefault="00621F98">
      <w:pPr>
        <w:spacing w:after="61" w:line="250" w:lineRule="auto"/>
        <w:ind w:left="33" w:hanging="10"/>
      </w:pPr>
      <w:r>
        <w:rPr>
          <w:b/>
          <w:sz w:val="20"/>
        </w:rPr>
        <w:t>Náhled i ter eto é preze ta e EA)K</w:t>
      </w:r>
      <w:r>
        <w:rPr>
          <w:sz w:val="20"/>
        </w:rPr>
        <w:t xml:space="preserve">  </w:t>
      </w:r>
    </w:p>
    <w:p w:rsidR="00A54239" w:rsidRDefault="00621F98">
      <w:pPr>
        <w:spacing w:after="114" w:line="249" w:lineRule="auto"/>
        <w:ind w:left="33" w:right="118" w:hanging="10"/>
        <w:jc w:val="both"/>
      </w:pPr>
      <w:r>
        <w:rPr>
          <w:sz w:val="20"/>
        </w:rPr>
        <w:t>Část i ter eto é preze ta e EA)K je ě o á a pro le ati e EM. T to strá k o sahují také ta ulku k zápisu stavu energie.</w:t>
      </w:r>
      <w:r>
        <w:rPr>
          <w:b/>
          <w:sz w:val="20"/>
        </w:rPr>
        <w:t xml:space="preserve"> </w:t>
      </w:r>
    </w:p>
    <w:p w:rsidR="00A54239" w:rsidRDefault="00621F98">
      <w:pPr>
        <w:spacing w:after="170"/>
        <w:ind w:left="-178" w:right="-71"/>
      </w:pPr>
      <w:r>
        <w:rPr>
          <w:noProof/>
        </w:rPr>
        <w:lastRenderedPageBreak/>
        <w:drawing>
          <wp:inline distT="0" distB="0" distL="0" distR="0">
            <wp:extent cx="6035040" cy="3432048"/>
            <wp:effectExtent l="0" t="0" r="0" b="0"/>
            <wp:docPr id="251738" name="Picture 251738"/>
            <wp:cNvGraphicFramePr/>
            <a:graphic xmlns:a="http://schemas.openxmlformats.org/drawingml/2006/main">
              <a:graphicData uri="http://schemas.openxmlformats.org/drawingml/2006/picture">
                <pic:pic xmlns:pic="http://schemas.openxmlformats.org/drawingml/2006/picture">
                  <pic:nvPicPr>
                    <pic:cNvPr id="251738" name="Picture 251738"/>
                    <pic:cNvPicPr/>
                  </pic:nvPicPr>
                  <pic:blipFill>
                    <a:blip r:embed="rId126"/>
                    <a:stretch>
                      <a:fillRect/>
                    </a:stretch>
                  </pic:blipFill>
                  <pic:spPr>
                    <a:xfrm>
                      <a:off x="0" y="0"/>
                      <a:ext cx="6035040" cy="3432048"/>
                    </a:xfrm>
                    <a:prstGeom prst="rect">
                      <a:avLst/>
                    </a:prstGeom>
                  </pic:spPr>
                </pic:pic>
              </a:graphicData>
            </a:graphic>
          </wp:inline>
        </w:drawing>
      </w:r>
    </w:p>
    <w:p w:rsidR="00A54239" w:rsidRDefault="00621F98">
      <w:pPr>
        <w:spacing w:after="131"/>
        <w:ind w:right="192"/>
        <w:jc w:val="center"/>
      </w:pPr>
      <w:r>
        <w:rPr>
          <w:sz w:val="24"/>
        </w:rPr>
        <w:t xml:space="preserve"> </w:t>
      </w:r>
    </w:p>
    <w:p w:rsidR="00A54239" w:rsidRDefault="00621F98">
      <w:pPr>
        <w:tabs>
          <w:tab w:val="center" w:pos="1721"/>
          <w:tab w:val="center" w:pos="2724"/>
        </w:tabs>
        <w:spacing w:after="61" w:line="250" w:lineRule="auto"/>
      </w:pPr>
      <w:r>
        <w:rPr>
          <w:b/>
          <w:sz w:val="20"/>
        </w:rPr>
        <w:t>Příklad for</w:t>
      </w:r>
      <w:r>
        <w:rPr>
          <w:b/>
          <w:sz w:val="20"/>
        </w:rPr>
        <w:tab/>
        <w:t>uláře se stup í</w:t>
      </w:r>
      <w:r>
        <w:rPr>
          <w:b/>
          <w:sz w:val="20"/>
        </w:rPr>
        <w:tab/>
        <w:t xml:space="preserve">i dat </w:t>
      </w:r>
    </w:p>
    <w:p w:rsidR="00A54239" w:rsidRDefault="00621F98">
      <w:pPr>
        <w:spacing w:after="183" w:line="249" w:lineRule="auto"/>
        <w:ind w:left="33" w:right="118" w:hanging="10"/>
        <w:jc w:val="both"/>
      </w:pPr>
      <w:r>
        <w:rPr>
          <w:sz w:val="20"/>
        </w:rPr>
        <w:t>Mo itori g spotře e ergie je založe a e elo ský h ta ulká h, které o sahují odečt ěřidel e sjed a ý h periodá h odečtu,  to to případě o sahují í odečt pl o ěru, elektro ěru a odo ěru. Po o í tako ý hto for ulářů jsou zís</w:t>
      </w:r>
      <w:r>
        <w:rPr>
          <w:sz w:val="20"/>
        </w:rPr>
        <w:t>ka á data odesílá a a EA)K ke zpra o á í a ar hi a i.</w:t>
      </w:r>
      <w:r>
        <w:rPr>
          <w:sz w:val="24"/>
        </w:rPr>
        <w:t xml:space="preserve"> </w:t>
      </w:r>
    </w:p>
    <w:p w:rsidR="00A54239" w:rsidRDefault="00621F98">
      <w:pPr>
        <w:spacing w:after="0"/>
        <w:ind w:left="-104" w:right="77"/>
        <w:jc w:val="right"/>
      </w:pPr>
      <w:r>
        <w:rPr>
          <w:noProof/>
        </w:rPr>
        <w:drawing>
          <wp:inline distT="0" distB="0" distL="0" distR="0">
            <wp:extent cx="5857875" cy="3286125"/>
            <wp:effectExtent l="0" t="0" r="0" b="0"/>
            <wp:docPr id="15069" name="Picture 15069"/>
            <wp:cNvGraphicFramePr/>
            <a:graphic xmlns:a="http://schemas.openxmlformats.org/drawingml/2006/main">
              <a:graphicData uri="http://schemas.openxmlformats.org/drawingml/2006/picture">
                <pic:pic xmlns:pic="http://schemas.openxmlformats.org/drawingml/2006/picture">
                  <pic:nvPicPr>
                    <pic:cNvPr id="15069" name="Picture 15069"/>
                    <pic:cNvPicPr/>
                  </pic:nvPicPr>
                  <pic:blipFill>
                    <a:blip r:embed="rId127"/>
                    <a:stretch>
                      <a:fillRect/>
                    </a:stretch>
                  </pic:blipFill>
                  <pic:spPr>
                    <a:xfrm>
                      <a:off x="0" y="0"/>
                      <a:ext cx="5857875" cy="3286125"/>
                    </a:xfrm>
                    <a:prstGeom prst="rect">
                      <a:avLst/>
                    </a:prstGeom>
                  </pic:spPr>
                </pic:pic>
              </a:graphicData>
            </a:graphic>
          </wp:inline>
        </w:drawing>
      </w:r>
      <w:r>
        <w:rPr>
          <w:sz w:val="24"/>
        </w:rPr>
        <w:t xml:space="preserve"> </w:t>
      </w:r>
    </w:p>
    <w:p w:rsidR="00A54239" w:rsidRDefault="00621F98">
      <w:pPr>
        <w:spacing w:after="0"/>
        <w:ind w:left="38"/>
      </w:pPr>
      <w:r>
        <w:rPr>
          <w:b/>
          <w:sz w:val="20"/>
        </w:rPr>
        <w:t xml:space="preserve"> </w:t>
      </w:r>
    </w:p>
    <w:p w:rsidR="00A54239" w:rsidRDefault="00621F98">
      <w:pPr>
        <w:spacing w:after="61" w:line="250" w:lineRule="auto"/>
        <w:ind w:left="33" w:hanging="10"/>
      </w:pPr>
      <w:r>
        <w:rPr>
          <w:b/>
          <w:sz w:val="20"/>
        </w:rPr>
        <w:t xml:space="preserve">Příklad zpra o á í dat  </w:t>
      </w:r>
    </w:p>
    <w:p w:rsidR="00A54239" w:rsidRDefault="00621F98">
      <w:pPr>
        <w:spacing w:after="4" w:line="249" w:lineRule="auto"/>
        <w:ind w:left="33" w:right="118" w:hanging="10"/>
        <w:jc w:val="both"/>
      </w:pPr>
      <w:r>
        <w:rPr>
          <w:sz w:val="20"/>
        </w:rPr>
        <w:t xml:space="preserve">)íska á data jsou or alizo á a a zpra o á a ve for ě grafi kého jádře í ěsíč ího prů ěhu spotře  u sledo a é ho su jektu. V da é případě se jed á o spotře u elektři  Gy </w:t>
      </w:r>
      <w:r>
        <w:rPr>
          <w:sz w:val="20"/>
        </w:rPr>
        <w:t xml:space="preserve">áziu Otroko i e, ezi let 20 a . O do é přehled jsou k dispozici i pro další edia pl , teplo, oda a to jak pro jed otli é uži atelské kategorie, tak pro še h uži atele EM jako elek. </w:t>
      </w:r>
    </w:p>
    <w:p w:rsidR="00A54239" w:rsidRDefault="00621F98">
      <w:pPr>
        <w:spacing w:after="169"/>
        <w:ind w:left="-104"/>
      </w:pPr>
      <w:r>
        <w:rPr>
          <w:noProof/>
        </w:rPr>
        <w:lastRenderedPageBreak/>
        <mc:AlternateContent>
          <mc:Choice Requires="wpg">
            <w:drawing>
              <wp:inline distT="0" distB="0" distL="0" distR="0">
                <wp:extent cx="5876925" cy="5067300"/>
                <wp:effectExtent l="0" t="0" r="0" b="0"/>
                <wp:docPr id="222185" name="Group 222185"/>
                <wp:cNvGraphicFramePr/>
                <a:graphic xmlns:a="http://schemas.openxmlformats.org/drawingml/2006/main">
                  <a:graphicData uri="http://schemas.microsoft.com/office/word/2010/wordprocessingGroup">
                    <wpg:wgp>
                      <wpg:cNvGrpSpPr/>
                      <wpg:grpSpPr>
                        <a:xfrm>
                          <a:off x="0" y="0"/>
                          <a:ext cx="5876925" cy="5067300"/>
                          <a:chOff x="0" y="0"/>
                          <a:chExt cx="5876925" cy="5067300"/>
                        </a:xfrm>
                      </wpg:grpSpPr>
                      <pic:pic xmlns:pic="http://schemas.openxmlformats.org/drawingml/2006/picture">
                        <pic:nvPicPr>
                          <pic:cNvPr id="15107" name="Picture 15107"/>
                          <pic:cNvPicPr/>
                        </pic:nvPicPr>
                        <pic:blipFill>
                          <a:blip r:embed="rId128"/>
                          <a:stretch>
                            <a:fillRect/>
                          </a:stretch>
                        </pic:blipFill>
                        <pic:spPr>
                          <a:xfrm>
                            <a:off x="0" y="0"/>
                            <a:ext cx="5876925" cy="2276475"/>
                          </a:xfrm>
                          <a:prstGeom prst="rect">
                            <a:avLst/>
                          </a:prstGeom>
                        </pic:spPr>
                      </pic:pic>
                      <pic:pic xmlns:pic="http://schemas.openxmlformats.org/drawingml/2006/picture">
                        <pic:nvPicPr>
                          <pic:cNvPr id="15109" name="Picture 15109"/>
                          <pic:cNvPicPr/>
                        </pic:nvPicPr>
                        <pic:blipFill>
                          <a:blip r:embed="rId129"/>
                          <a:stretch>
                            <a:fillRect/>
                          </a:stretch>
                        </pic:blipFill>
                        <pic:spPr>
                          <a:xfrm>
                            <a:off x="0" y="2324100"/>
                            <a:ext cx="5867400" cy="2743200"/>
                          </a:xfrm>
                          <a:prstGeom prst="rect">
                            <a:avLst/>
                          </a:prstGeom>
                        </pic:spPr>
                      </pic:pic>
                    </wpg:wgp>
                  </a:graphicData>
                </a:graphic>
              </wp:inline>
            </w:drawing>
          </mc:Choice>
          <mc:Fallback xmlns:a="http://schemas.openxmlformats.org/drawingml/2006/main">
            <w:pict>
              <v:group id="Group 222185" style="width:462.75pt;height:399pt;mso-position-horizontal-relative:char;mso-position-vertical-relative:line" coordsize="58769,50673">
                <v:shape id="Picture 15107" style="position:absolute;width:58769;height:22764;left:0;top:0;" filled="f">
                  <v:imagedata r:id="rId135"/>
                </v:shape>
                <v:shape id="Picture 15109" style="position:absolute;width:58674;height:27432;left:0;top:23241;" filled="f">
                  <v:imagedata r:id="rId136"/>
                </v:shape>
              </v:group>
            </w:pict>
          </mc:Fallback>
        </mc:AlternateContent>
      </w:r>
    </w:p>
    <w:p w:rsidR="00A54239" w:rsidRDefault="00621F98">
      <w:pPr>
        <w:spacing w:after="0"/>
        <w:ind w:right="192"/>
        <w:jc w:val="center"/>
      </w:pPr>
      <w:r>
        <w:rPr>
          <w:sz w:val="24"/>
        </w:rPr>
        <w:t xml:space="preserve"> </w:t>
      </w:r>
    </w:p>
    <w:p w:rsidR="00A54239" w:rsidRDefault="00621F98">
      <w:pPr>
        <w:spacing w:after="0"/>
        <w:ind w:left="-104"/>
        <w:jc w:val="right"/>
      </w:pPr>
      <w:r>
        <w:rPr>
          <w:noProof/>
        </w:rPr>
        <w:drawing>
          <wp:inline distT="0" distB="0" distL="0" distR="0">
            <wp:extent cx="5902325" cy="2590673"/>
            <wp:effectExtent l="0" t="0" r="0" b="0"/>
            <wp:docPr id="15111" name="Picture 15111"/>
            <wp:cNvGraphicFramePr/>
            <a:graphic xmlns:a="http://schemas.openxmlformats.org/drawingml/2006/main">
              <a:graphicData uri="http://schemas.openxmlformats.org/drawingml/2006/picture">
                <pic:pic xmlns:pic="http://schemas.openxmlformats.org/drawingml/2006/picture">
                  <pic:nvPicPr>
                    <pic:cNvPr id="15111" name="Picture 15111"/>
                    <pic:cNvPicPr/>
                  </pic:nvPicPr>
                  <pic:blipFill>
                    <a:blip r:embed="rId137"/>
                    <a:stretch>
                      <a:fillRect/>
                    </a:stretch>
                  </pic:blipFill>
                  <pic:spPr>
                    <a:xfrm>
                      <a:off x="0" y="0"/>
                      <a:ext cx="5902325" cy="2590673"/>
                    </a:xfrm>
                    <a:prstGeom prst="rect">
                      <a:avLst/>
                    </a:prstGeom>
                  </pic:spPr>
                </pic:pic>
              </a:graphicData>
            </a:graphic>
          </wp:inline>
        </w:drawing>
      </w:r>
      <w:r>
        <w:rPr>
          <w:sz w:val="24"/>
        </w:rPr>
        <w:t xml:space="preserve"> </w:t>
      </w:r>
    </w:p>
    <w:p w:rsidR="00A54239" w:rsidRDefault="00621F98">
      <w:pPr>
        <w:spacing w:after="0"/>
        <w:ind w:left="38"/>
      </w:pPr>
      <w:r>
        <w:rPr>
          <w:sz w:val="24"/>
        </w:rPr>
        <w:t xml:space="preserve"> </w:t>
      </w:r>
      <w:r>
        <w:rPr>
          <w:sz w:val="24"/>
        </w:rPr>
        <w:tab/>
      </w:r>
      <w:r>
        <w:rPr>
          <w:color w:val="336699"/>
          <w:sz w:val="24"/>
        </w:rPr>
        <w:t xml:space="preserve"> </w:t>
      </w:r>
    </w:p>
    <w:p w:rsidR="00A54239" w:rsidRDefault="00621F98">
      <w:pPr>
        <w:pStyle w:val="Nadpis3"/>
        <w:tabs>
          <w:tab w:val="center" w:pos="2871"/>
          <w:tab w:val="center" w:pos="3579"/>
          <w:tab w:val="center" w:pos="4287"/>
          <w:tab w:val="center" w:pos="4995"/>
          <w:tab w:val="center" w:pos="6451"/>
          <w:tab w:val="right" w:pos="9253"/>
        </w:tabs>
        <w:spacing w:after="0"/>
        <w:ind w:left="0" w:right="0" w:firstLine="0"/>
        <w:jc w:val="left"/>
      </w:pPr>
      <w:r>
        <w:rPr>
          <w:rFonts w:ascii="Calibri" w:eastAsia="Calibri" w:hAnsi="Calibri" w:cs="Calibri"/>
          <w:color w:val="336699"/>
          <w:sz w:val="32"/>
        </w:rPr>
        <w:t xml:space="preserve">Příklad čt rtý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 xml:space="preserve">Statutár í </w:t>
      </w:r>
      <w:r>
        <w:rPr>
          <w:rFonts w:ascii="Calibri" w:eastAsia="Calibri" w:hAnsi="Calibri" w:cs="Calibri"/>
          <w:color w:val="336699"/>
          <w:sz w:val="36"/>
        </w:rPr>
        <w:tab/>
        <w:t xml:space="preserve">ěsto Opa a  </w:t>
      </w:r>
    </w:p>
    <w:tbl>
      <w:tblPr>
        <w:tblStyle w:val="TableGrid"/>
        <w:tblW w:w="9322" w:type="dxa"/>
        <w:tblInd w:w="-69" w:type="dxa"/>
        <w:tblCellMar>
          <w:top w:w="113" w:type="dxa"/>
          <w:left w:w="107" w:type="dxa"/>
          <w:bottom w:w="8" w:type="dxa"/>
          <w:right w:w="0" w:type="dxa"/>
        </w:tblCellMar>
        <w:tblLook w:val="04A0" w:firstRow="1" w:lastRow="0" w:firstColumn="1" w:lastColumn="0" w:noHBand="0" w:noVBand="1"/>
      </w:tblPr>
      <w:tblGrid>
        <w:gridCol w:w="1240"/>
        <w:gridCol w:w="8082"/>
      </w:tblGrid>
      <w:tr w:rsidR="00A54239">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A54239" w:rsidRDefault="00621F98">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730"/>
              </w:tabs>
              <w:spacing w:after="0"/>
            </w:pPr>
            <w:r>
              <w:rPr>
                <w:sz w:val="24"/>
              </w:rPr>
              <w:t>Mag</w:t>
            </w:r>
            <w:r>
              <w:rPr>
                <w:sz w:val="24"/>
              </w:rPr>
              <w:t xml:space="preserve">istrát </w:t>
            </w:r>
            <w:r>
              <w:rPr>
                <w:sz w:val="24"/>
              </w:rPr>
              <w:tab/>
              <w:t>ěsta Opavy</w:t>
            </w:r>
            <w:r>
              <w:rPr>
                <w:b/>
                <w:sz w:val="24"/>
              </w:rPr>
              <w:t xml:space="preserve"> </w:t>
            </w:r>
          </w:p>
        </w:tc>
      </w:tr>
      <w:tr w:rsidR="00A54239">
        <w:trPr>
          <w:trHeight w:val="42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pPr>
            <w:r>
              <w:rPr>
                <w:sz w:val="24"/>
              </w:rPr>
              <w:t>EM za ádě od r. 2012</w:t>
            </w:r>
            <w:r>
              <w:rPr>
                <w:b/>
                <w:sz w:val="24"/>
              </w:rPr>
              <w:t xml:space="preserve"> </w:t>
            </w:r>
          </w:p>
        </w:tc>
      </w:tr>
      <w:tr w:rsidR="00A54239">
        <w:trPr>
          <w:trHeight w:val="1009"/>
        </w:trPr>
        <w:tc>
          <w:tcPr>
            <w:tcW w:w="0" w:type="auto"/>
            <w:vMerge/>
            <w:tcBorders>
              <w:top w:val="nil"/>
              <w:left w:val="single" w:sz="4" w:space="0" w:color="000000"/>
              <w:bottom w:val="single" w:sz="4" w:space="0" w:color="000000"/>
              <w:right w:val="single" w:sz="4" w:space="0" w:color="000000"/>
            </w:tcBorders>
          </w:tcPr>
          <w:p w:rsidR="00A54239" w:rsidRDefault="00A54239"/>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right="107"/>
              <w:jc w:val="both"/>
            </w:pPr>
            <w:r>
              <w:rPr>
                <w:sz w:val="24"/>
              </w:rPr>
              <w:t>Na za ádě í EM se podílí pra o í skupi a se zastoupe í ede í ěsta ( á ěstek pri átora) v čele s e ergeti ký a ažere ěsta. Implementaci EM v souladu s ČSN EN ISO  pro áděla e ter í společ ost.</w:t>
            </w:r>
            <w:r>
              <w:rPr>
                <w:b/>
                <w:sz w:val="24"/>
              </w:rPr>
              <w:t xml:space="preserve"> </w:t>
            </w:r>
          </w:p>
        </w:tc>
      </w:tr>
      <w:tr w:rsidR="00A54239">
        <w:trPr>
          <w:trHeight w:val="100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right="300"/>
              <w:jc w:val="both"/>
            </w:pPr>
            <w:r>
              <w:rPr>
                <w:sz w:val="24"/>
              </w:rPr>
              <w:t xml:space="preserve">Dlouhodo é s ižo á í spotře e ergie a od a sou isejí í h ákladů, s jas ý íle defi o a ý  e ergeti ké politi e ěsta a s sté o ý přístupe  a plá o itě s ohlede a udou í pro oz í áklad . </w:t>
            </w:r>
          </w:p>
        </w:tc>
      </w:tr>
      <w:tr w:rsidR="00A54239">
        <w:trPr>
          <w:trHeight w:val="7343"/>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ind w:right="7"/>
            </w:pPr>
            <w:r>
              <w:rPr>
                <w:b/>
                <w:sz w:val="24"/>
              </w:rPr>
              <w:t xml:space="preserve">)půso pro ádě í </w:t>
            </w:r>
          </w:p>
          <w:p w:rsidR="00A54239" w:rsidRDefault="00621F98">
            <w:pPr>
              <w:spacing w:after="59"/>
            </w:pPr>
            <w:r>
              <w:rPr>
                <w:b/>
                <w:sz w:val="24"/>
              </w:rPr>
              <w:t xml:space="preserve"> </w:t>
            </w:r>
          </w:p>
          <w:p w:rsidR="00A54239" w:rsidRDefault="00621F98">
            <w:pPr>
              <w:spacing w:after="0"/>
            </w:pPr>
            <w:r>
              <w:rPr>
                <w:b/>
                <w:sz w:val="20"/>
              </w:rPr>
              <w:t xml:space="preserve">E ergeti ká </w:t>
            </w:r>
          </w:p>
          <w:p w:rsidR="00A54239" w:rsidRDefault="00621F98">
            <w:pPr>
              <w:spacing w:after="0"/>
            </w:pPr>
            <w:r>
              <w:rPr>
                <w:b/>
                <w:sz w:val="20"/>
              </w:rPr>
              <w:t xml:space="preserve">politika </w:t>
            </w:r>
          </w:p>
          <w:p w:rsidR="00A54239" w:rsidRDefault="00621F98">
            <w:pPr>
              <w:spacing w:after="100"/>
            </w:pPr>
            <w:r>
              <w:rPr>
                <w:b/>
                <w:sz w:val="20"/>
              </w:rPr>
              <w:t xml:space="preserve">ěsta </w:t>
            </w:r>
          </w:p>
          <w:p w:rsidR="00A54239" w:rsidRDefault="00621F98">
            <w:pPr>
              <w:spacing w:after="13" w:line="360" w:lineRule="auto"/>
              <w:ind w:right="1088"/>
            </w:pPr>
            <w:r>
              <w:rPr>
                <w:b/>
                <w:sz w:val="20"/>
              </w:rPr>
              <w:t xml:space="preserve">   </w:t>
            </w:r>
          </w:p>
          <w:p w:rsidR="00A54239" w:rsidRDefault="00621F98">
            <w:pPr>
              <w:spacing w:after="122" w:line="239" w:lineRule="auto"/>
              <w:jc w:val="both"/>
            </w:pPr>
            <w:r>
              <w:rPr>
                <w:b/>
                <w:sz w:val="20"/>
              </w:rPr>
              <w:t xml:space="preserve">)áso ík opatře í </w:t>
            </w:r>
          </w:p>
          <w:p w:rsidR="00A54239" w:rsidRDefault="00621F98">
            <w:pPr>
              <w:spacing w:after="2" w:line="359" w:lineRule="auto"/>
              <w:ind w:right="1088"/>
            </w:pPr>
            <w:r>
              <w:rPr>
                <w:b/>
                <w:sz w:val="20"/>
              </w:rPr>
              <w:t xml:space="preserve">   </w:t>
            </w:r>
          </w:p>
          <w:p w:rsidR="00A54239" w:rsidRDefault="00621F98">
            <w:pPr>
              <w:spacing w:after="0"/>
            </w:pPr>
            <w:r>
              <w:rPr>
                <w:b/>
                <w:sz w:val="20"/>
              </w:rPr>
              <w:t xml:space="preserve"> </w:t>
            </w:r>
          </w:p>
          <w:p w:rsidR="00A54239" w:rsidRDefault="00621F98">
            <w:pPr>
              <w:spacing w:after="102"/>
            </w:pPr>
            <w:r>
              <w:rPr>
                <w:b/>
                <w:sz w:val="20"/>
              </w:rPr>
              <w:t xml:space="preserve"> </w:t>
            </w:r>
          </w:p>
          <w:p w:rsidR="00A54239" w:rsidRDefault="00621F98">
            <w:pPr>
              <w:spacing w:after="0"/>
            </w:pPr>
            <w:r>
              <w:rPr>
                <w:b/>
                <w:sz w:val="20"/>
              </w:rPr>
              <w:t>Kombinace EM a EPC</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61" w:line="253" w:lineRule="auto"/>
              <w:ind w:left="1" w:right="108"/>
              <w:jc w:val="both"/>
            </w:pPr>
            <w:r>
              <w:rPr>
                <w:sz w:val="24"/>
              </w:rPr>
              <w:t xml:space="preserve">Implementace EM v souladu s ČSN EN ISO  je založe a na principu eustálého zlepšo á í. V roce 2012 byl v rá i ýz a é části ajetku za ede s sté o ý ástroj pro sledo á í a hod o o á í spotře e ergie a od .  </w:t>
            </w:r>
          </w:p>
          <w:p w:rsidR="00A54239" w:rsidRDefault="00621F98">
            <w:pPr>
              <w:spacing w:after="0" w:line="253" w:lineRule="auto"/>
              <w:ind w:left="1"/>
              <w:jc w:val="both"/>
            </w:pPr>
            <w:r>
              <w:rPr>
                <w:sz w:val="24"/>
              </w:rPr>
              <w:t xml:space="preserve">Výstup získa é tí to o itori ge byly v ásledují í ro e použit jako základ strategi kého doku e tu E ergeti ké politik ěsta, e které l </w:t>
            </w:r>
          </w:p>
          <w:p w:rsidR="00A54239" w:rsidRDefault="00621F98">
            <w:pPr>
              <w:spacing w:after="63" w:line="250" w:lineRule="auto"/>
              <w:ind w:left="1" w:right="105" w:firstLine="408"/>
              <w:jc w:val="both"/>
            </w:pPr>
            <w:r>
              <w:rPr>
                <w:sz w:val="24"/>
              </w:rPr>
              <w:t>eze hra i e s sté u a sta o e základ í íle a zá azk ,  mj. k sousta ému a íle ědo ému s ižo á í e ergeti ké ároč osti  rá</w:t>
            </w:r>
            <w:r>
              <w:rPr>
                <w:sz w:val="24"/>
              </w:rPr>
              <w:t xml:space="preserve"> i spravova ého ajetku a k sestavení energetického a akč ího plá u ěsta. V souladu s požada k ISO  la zpra o á a Doku e ta e s sté u hospodaře í s e ergií.  </w:t>
            </w:r>
          </w:p>
          <w:p w:rsidR="00A54239" w:rsidRDefault="00621F98">
            <w:pPr>
              <w:spacing w:after="64" w:line="249" w:lineRule="auto"/>
              <w:ind w:left="1" w:right="106"/>
              <w:jc w:val="both"/>
            </w:pPr>
            <w:r>
              <w:rPr>
                <w:sz w:val="24"/>
              </w:rPr>
              <w:t>V ásledují í ro e pokračo alo za ádě í s sté o ého e ergeti kého a age e tu podle or ČSN EN ISO  t</w:t>
            </w:r>
            <w:r>
              <w:rPr>
                <w:sz w:val="24"/>
              </w:rPr>
              <w:t xml:space="preserve"> oře í a apl ě í záso íku opatře í,  ě ž jsou v přehled é sez a u udržo á še h á rh pote iál í h e ergeti k efekti í h opatře í k realizaci  a podle přiřaze ý h priorit, ezi které patří přede ší stá ají í te h i ký sta  a eko o i ká ila e opatře í, jsou ás</w:t>
            </w:r>
            <w:r>
              <w:rPr>
                <w:sz w:val="24"/>
              </w:rPr>
              <w:t xml:space="preserve">led ě írá a do akč ího plá u  pro ad házejí í rok a spolu s čísle ý i áklad a pote iále úspor předkládá radě ěsta ke s h ále í.  </w:t>
            </w:r>
          </w:p>
          <w:p w:rsidR="00A54239" w:rsidRDefault="00621F98">
            <w:pPr>
              <w:spacing w:after="44" w:line="253" w:lineRule="auto"/>
              <w:ind w:left="1"/>
              <w:jc w:val="both"/>
            </w:pPr>
            <w:r>
              <w:rPr>
                <w:sz w:val="24"/>
              </w:rPr>
              <w:t xml:space="preserve">E ergeti ký a age e t a e ší části udo pro ádě  rá i aktuál ího kontraktu o EPC a o a s sté jsou koordi o á .  </w:t>
            </w:r>
          </w:p>
          <w:p w:rsidR="00A54239" w:rsidRDefault="00621F98">
            <w:pPr>
              <w:spacing w:after="0"/>
              <w:ind w:left="1" w:right="106"/>
              <w:jc w:val="both"/>
            </w:pPr>
            <w:r>
              <w:rPr>
                <w:sz w:val="24"/>
              </w:rPr>
              <w:t xml:space="preserve">Město Opa a  </w:t>
            </w:r>
            <w:r>
              <w:rPr>
                <w:sz w:val="24"/>
              </w:rPr>
              <w:t xml:space="preserve">eustálé zlepšo á í pokračuje i adále a v přípravě  je apř. moti ač í s ěr i e pro pra o ík úřadu a příspě ko é orga iza e  a také metodika Fondu úspor, dík kterému by se úspora i z již realizo a ý h opatře í fi a o ala opatře í další. </w:t>
            </w:r>
          </w:p>
        </w:tc>
      </w:tr>
      <w:tr w:rsidR="00A54239">
        <w:trPr>
          <w:trHeight w:val="2121"/>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A54239" w:rsidRDefault="00621F98">
            <w:pPr>
              <w:spacing w:after="82" w:line="240" w:lineRule="auto"/>
            </w:pPr>
            <w:r>
              <w:rPr>
                <w:b/>
                <w:sz w:val="24"/>
              </w:rPr>
              <w:t xml:space="preserve">Další informace </w:t>
            </w:r>
          </w:p>
          <w:p w:rsidR="00A54239" w:rsidRDefault="00621F98">
            <w:pPr>
              <w:spacing w:after="159" w:line="241" w:lineRule="auto"/>
              <w:ind w:right="178"/>
            </w:pPr>
            <w:r>
              <w:rPr>
                <w:b/>
                <w:sz w:val="20"/>
              </w:rPr>
              <w:t>Do</w:t>
            </w:r>
            <w:r>
              <w:rPr>
                <w:b/>
                <w:sz w:val="20"/>
              </w:rPr>
              <w:t xml:space="preserve">tace z programu EFEKT MPO </w:t>
            </w:r>
          </w:p>
          <w:p w:rsidR="00A54239" w:rsidRDefault="00621F98">
            <w:pPr>
              <w:spacing w:after="0"/>
            </w:pP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 w:right="110"/>
              <w:jc w:val="both"/>
            </w:pPr>
            <w:r>
              <w:rPr>
                <w:sz w:val="24"/>
              </w:rPr>
              <w:t xml:space="preserve">Vzhledem k elké u rozsahu ajetku e sprá ě ěsta a počtu příspě ko ý h orga iza í užilo Statutár í ěsto Opa a pro za ede í EM podle ČSN EN ISO 50001 dota í posk to a ý h v rá i progra u EFEKT Mi isterst e prů slu  a obchodu. </w:t>
            </w:r>
            <w:r>
              <w:rPr>
                <w:sz w:val="24"/>
              </w:rPr>
              <w:t xml:space="preserve">Dík to u se podařilo udo at a pe ě zakot it s sté  a postup pro dodržo á í astole é strategie s ižo á í e ergeti ké ároč osti ěsta za dosaže ím dlouhodo ého íle s ížit elko ou spotře u e ergie ěsta do roku 2020 celkem o 8 % oproti roku 2012.  </w:t>
            </w:r>
          </w:p>
        </w:tc>
      </w:tr>
      <w:tr w:rsidR="00A54239">
        <w:trPr>
          <w:trHeight w:val="106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line="289" w:lineRule="auto"/>
              <w:ind w:left="1" w:right="4162" w:firstLine="701"/>
            </w:pPr>
            <w:r>
              <w:rPr>
                <w:b/>
                <w:sz w:val="24"/>
              </w:rPr>
              <w:t xml:space="preserve"> </w:t>
            </w:r>
            <w:r>
              <w:rPr>
                <w:sz w:val="24"/>
              </w:rPr>
              <w:t>e</w:t>
            </w:r>
            <w:r>
              <w:rPr>
                <w:sz w:val="24"/>
              </w:rPr>
              <w:t xml:space="preserve">-mail: </w:t>
            </w:r>
            <w:r>
              <w:rPr>
                <w:noProof/>
              </w:rPr>
              <mc:AlternateContent>
                <mc:Choice Requires="wpg">
                  <w:drawing>
                    <wp:inline distT="0" distB="0" distL="0" distR="0">
                      <wp:extent cx="1364230" cy="10668"/>
                      <wp:effectExtent l="0" t="0" r="0" b="0"/>
                      <wp:docPr id="225211" name="Group 225211"/>
                      <wp:cNvGraphicFramePr/>
                      <a:graphic xmlns:a="http://schemas.openxmlformats.org/drawingml/2006/main">
                        <a:graphicData uri="http://schemas.microsoft.com/office/word/2010/wordprocessingGroup">
                          <wpg:wgp>
                            <wpg:cNvGrpSpPr/>
                            <wpg:grpSpPr>
                              <a:xfrm>
                                <a:off x="0" y="0"/>
                                <a:ext cx="1364230" cy="10668"/>
                                <a:chOff x="0" y="0"/>
                                <a:chExt cx="1364230" cy="10668"/>
                              </a:xfrm>
                            </wpg:grpSpPr>
                            <wps:wsp>
                              <wps:cNvPr id="261995" name="Shape 261995"/>
                              <wps:cNvSpPr/>
                              <wps:spPr>
                                <a:xfrm>
                                  <a:off x="0" y="0"/>
                                  <a:ext cx="1364230" cy="10668"/>
                                </a:xfrm>
                                <a:custGeom>
                                  <a:avLst/>
                                  <a:gdLst/>
                                  <a:ahLst/>
                                  <a:cxnLst/>
                                  <a:rect l="0" t="0" r="0" b="0"/>
                                  <a:pathLst>
                                    <a:path w="1364230" h="10668">
                                      <a:moveTo>
                                        <a:pt x="0" y="0"/>
                                      </a:moveTo>
                                      <a:lnTo>
                                        <a:pt x="1364230" y="0"/>
                                      </a:lnTo>
                                      <a:lnTo>
                                        <a:pt x="1364230"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5211" style="width:107.42pt;height:0.840027pt;mso-position-horizontal-relative:char;mso-position-vertical-relative:line" coordsize="13642,106">
                      <v:shape id="Shape 261996" style="position:absolute;width:13642;height:106;left:0;top:0;" coordsize="1364230,10668" path="m0,0l1364230,0l1364230,10668l0,10668l0,0">
                        <v:stroke weight="0pt" endcap="flat" joinstyle="miter" miterlimit="10" on="false" color="#000000" opacity="0"/>
                        <v:fill on="true" color="#0000ff"/>
                      </v:shape>
                    </v:group>
                  </w:pict>
                </mc:Fallback>
              </mc:AlternateContent>
            </w:r>
            <w:r>
              <w:rPr>
                <w:sz w:val="24"/>
              </w:rPr>
              <w:t xml:space="preserve"> , telefon: </w:t>
            </w:r>
          </w:p>
          <w:p w:rsidR="00A54239" w:rsidRDefault="00621F98">
            <w:pPr>
              <w:spacing w:after="0"/>
              <w:ind w:left="1"/>
            </w:pPr>
            <w:r>
              <w:rPr>
                <w:sz w:val="24"/>
              </w:rPr>
              <w:t xml:space="preserve"> </w:t>
            </w:r>
          </w:p>
        </w:tc>
      </w:tr>
    </w:tbl>
    <w:p w:rsidR="00A54239" w:rsidRDefault="00621F98">
      <w:pPr>
        <w:spacing w:after="0"/>
        <w:ind w:left="38"/>
      </w:pPr>
      <w:r>
        <w:rPr>
          <w:sz w:val="24"/>
        </w:rPr>
        <w:t xml:space="preserve"> </w:t>
      </w:r>
    </w:p>
    <w:p w:rsidR="00A54239" w:rsidRDefault="00621F98">
      <w:pPr>
        <w:tabs>
          <w:tab w:val="center" w:pos="1685"/>
          <w:tab w:val="center" w:pos="3637"/>
        </w:tabs>
        <w:spacing w:after="61" w:line="250" w:lineRule="auto"/>
      </w:pPr>
      <w:r>
        <w:rPr>
          <w:b/>
          <w:sz w:val="20"/>
        </w:rPr>
        <w:t>Příklad é s hé</w:t>
      </w:r>
      <w:r>
        <w:rPr>
          <w:b/>
          <w:sz w:val="20"/>
        </w:rPr>
        <w:tab/>
        <w:t>a s sté</w:t>
      </w:r>
      <w:r>
        <w:rPr>
          <w:b/>
          <w:sz w:val="20"/>
        </w:rPr>
        <w:tab/>
        <w:t xml:space="preserve">o ého e ergeti kého managementu </w:t>
      </w:r>
    </w:p>
    <w:p w:rsidR="00A54239" w:rsidRDefault="00621F98">
      <w:pPr>
        <w:tabs>
          <w:tab w:val="center" w:pos="1110"/>
          <w:tab w:val="center" w:pos="2093"/>
          <w:tab w:val="center" w:pos="2633"/>
          <w:tab w:val="center" w:pos="4230"/>
          <w:tab w:val="center" w:pos="6295"/>
          <w:tab w:val="center" w:pos="7769"/>
          <w:tab w:val="center" w:pos="9110"/>
        </w:tabs>
        <w:spacing w:after="4" w:line="249" w:lineRule="auto"/>
      </w:pPr>
      <w:r>
        <w:rPr>
          <w:sz w:val="20"/>
        </w:rPr>
        <w:t>S hé</w:t>
      </w:r>
      <w:r>
        <w:rPr>
          <w:sz w:val="20"/>
        </w:rPr>
        <w:tab/>
        <w:t xml:space="preserve">a posta e é </w:t>
      </w:r>
      <w:r>
        <w:rPr>
          <w:sz w:val="20"/>
        </w:rPr>
        <w:tab/>
        <w:t>a pri</w:t>
      </w:r>
      <w:r>
        <w:rPr>
          <w:sz w:val="20"/>
        </w:rPr>
        <w:tab/>
        <w:t xml:space="preserve">ipu </w:t>
      </w:r>
      <w:r>
        <w:rPr>
          <w:sz w:val="20"/>
        </w:rPr>
        <w:tab/>
        <w:t xml:space="preserve">eustálého zlepšo á í a pl ě </w:t>
      </w:r>
      <w:r>
        <w:rPr>
          <w:sz w:val="20"/>
        </w:rPr>
        <w:tab/>
        <w:t xml:space="preserve"> souladu s or</w:t>
      </w:r>
      <w:r>
        <w:rPr>
          <w:sz w:val="20"/>
        </w:rPr>
        <w:tab/>
        <w:t xml:space="preserve">ou ČSN EN ISO </w:t>
      </w:r>
      <w:r>
        <w:rPr>
          <w:sz w:val="20"/>
        </w:rPr>
        <w:tab/>
        <w:t xml:space="preserve">  </w:t>
      </w:r>
    </w:p>
    <w:p w:rsidR="00A54239" w:rsidRDefault="00621F98">
      <w:pPr>
        <w:tabs>
          <w:tab w:val="center" w:pos="1564"/>
          <w:tab w:val="center" w:pos="2841"/>
        </w:tabs>
        <w:spacing w:after="220" w:line="249" w:lineRule="auto"/>
      </w:pPr>
      <w:r>
        <w:rPr>
          <w:sz w:val="20"/>
        </w:rPr>
        <w:t>s hé</w:t>
      </w:r>
      <w:r>
        <w:rPr>
          <w:sz w:val="20"/>
        </w:rPr>
        <w:tab/>
        <w:t>a je pře zato z této or</w:t>
      </w:r>
      <w:r>
        <w:rPr>
          <w:sz w:val="20"/>
        </w:rPr>
        <w:tab/>
        <w:t>.</w:t>
      </w:r>
      <w:r>
        <w:rPr>
          <w:sz w:val="24"/>
        </w:rPr>
        <w:t xml:space="preserve"> </w:t>
      </w:r>
    </w:p>
    <w:p w:rsidR="00A54239" w:rsidRDefault="00621F98">
      <w:pPr>
        <w:spacing w:after="95"/>
        <w:ind w:left="129"/>
      </w:pPr>
      <w:r>
        <w:rPr>
          <w:noProof/>
        </w:rPr>
        <w:lastRenderedPageBreak/>
        <mc:AlternateContent>
          <mc:Choice Requires="wpg">
            <w:drawing>
              <wp:inline distT="0" distB="0" distL="0" distR="0">
                <wp:extent cx="5652979" cy="4561660"/>
                <wp:effectExtent l="0" t="0" r="0" b="0"/>
                <wp:docPr id="221144" name="Group 221144"/>
                <wp:cNvGraphicFramePr/>
                <a:graphic xmlns:a="http://schemas.openxmlformats.org/drawingml/2006/main">
                  <a:graphicData uri="http://schemas.microsoft.com/office/word/2010/wordprocessingGroup">
                    <wpg:wgp>
                      <wpg:cNvGrpSpPr/>
                      <wpg:grpSpPr>
                        <a:xfrm>
                          <a:off x="0" y="0"/>
                          <a:ext cx="5652979" cy="4561660"/>
                          <a:chOff x="0" y="0"/>
                          <a:chExt cx="5652979" cy="4561660"/>
                        </a:xfrm>
                      </wpg:grpSpPr>
                      <wps:wsp>
                        <wps:cNvPr id="15464" name="Shape 15464"/>
                        <wps:cNvSpPr/>
                        <wps:spPr>
                          <a:xfrm>
                            <a:off x="2129309" y="66546"/>
                            <a:ext cx="1481999" cy="351937"/>
                          </a:xfrm>
                          <a:custGeom>
                            <a:avLst/>
                            <a:gdLst/>
                            <a:ahLst/>
                            <a:cxnLst/>
                            <a:rect l="0" t="0" r="0" b="0"/>
                            <a:pathLst>
                              <a:path w="1481999" h="351937">
                                <a:moveTo>
                                  <a:pt x="58750" y="0"/>
                                </a:moveTo>
                                <a:lnTo>
                                  <a:pt x="1423233" y="0"/>
                                </a:lnTo>
                                <a:cubicBezTo>
                                  <a:pt x="1455603" y="0"/>
                                  <a:pt x="1481999" y="26198"/>
                                  <a:pt x="1481999" y="58582"/>
                                </a:cubicBezTo>
                                <a:lnTo>
                                  <a:pt x="1481999" y="293218"/>
                                </a:lnTo>
                                <a:cubicBezTo>
                                  <a:pt x="1481999" y="325618"/>
                                  <a:pt x="1455603" y="351937"/>
                                  <a:pt x="1423233" y="351937"/>
                                </a:cubicBezTo>
                                <a:lnTo>
                                  <a:pt x="58750" y="351937"/>
                                </a:lnTo>
                                <a:cubicBezTo>
                                  <a:pt x="26396" y="351937"/>
                                  <a:pt x="0" y="325618"/>
                                  <a:pt x="0" y="293218"/>
                                </a:cubicBezTo>
                                <a:lnTo>
                                  <a:pt x="0" y="58582"/>
                                </a:lnTo>
                                <a:cubicBezTo>
                                  <a:pt x="0" y="26198"/>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39" name="Picture 251739"/>
                          <pic:cNvPicPr/>
                        </pic:nvPicPr>
                        <pic:blipFill>
                          <a:blip r:embed="rId138"/>
                          <a:stretch>
                            <a:fillRect/>
                          </a:stretch>
                        </pic:blipFill>
                        <pic:spPr>
                          <a:xfrm>
                            <a:off x="2110990" y="36152"/>
                            <a:ext cx="1490472" cy="359664"/>
                          </a:xfrm>
                          <a:prstGeom prst="rect">
                            <a:avLst/>
                          </a:prstGeom>
                        </pic:spPr>
                      </pic:pic>
                      <wps:wsp>
                        <wps:cNvPr id="15466" name="Shape 15466"/>
                        <wps:cNvSpPr/>
                        <wps:spPr>
                          <a:xfrm>
                            <a:off x="2116869" y="41745"/>
                            <a:ext cx="1482004" cy="351937"/>
                          </a:xfrm>
                          <a:custGeom>
                            <a:avLst/>
                            <a:gdLst/>
                            <a:ahLst/>
                            <a:cxnLst/>
                            <a:rect l="0" t="0" r="0" b="0"/>
                            <a:pathLst>
                              <a:path w="1482004" h="351937">
                                <a:moveTo>
                                  <a:pt x="58755" y="0"/>
                                </a:moveTo>
                                <a:cubicBezTo>
                                  <a:pt x="26387" y="0"/>
                                  <a:pt x="0" y="26192"/>
                                  <a:pt x="0" y="58593"/>
                                </a:cubicBezTo>
                                <a:lnTo>
                                  <a:pt x="0" y="293208"/>
                                </a:lnTo>
                                <a:cubicBezTo>
                                  <a:pt x="0" y="325624"/>
                                  <a:pt x="26387" y="351937"/>
                                  <a:pt x="58755" y="351937"/>
                                </a:cubicBezTo>
                                <a:lnTo>
                                  <a:pt x="1423234" y="351937"/>
                                </a:lnTo>
                                <a:cubicBezTo>
                                  <a:pt x="1455602" y="351937"/>
                                  <a:pt x="1482004" y="325624"/>
                                  <a:pt x="1482004" y="293208"/>
                                </a:cubicBezTo>
                                <a:lnTo>
                                  <a:pt x="1482004" y="58593"/>
                                </a:lnTo>
                                <a:cubicBezTo>
                                  <a:pt x="1482004" y="26192"/>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467" name="Rectangle 15467"/>
                        <wps:cNvSpPr/>
                        <wps:spPr>
                          <a:xfrm>
                            <a:off x="2311434" y="134074"/>
                            <a:ext cx="1455701" cy="182279"/>
                          </a:xfrm>
                          <a:prstGeom prst="rect">
                            <a:avLst/>
                          </a:prstGeom>
                          <a:ln>
                            <a:noFill/>
                          </a:ln>
                        </wps:spPr>
                        <wps:txbx>
                          <w:txbxContent>
                            <w:p w:rsidR="00A54239" w:rsidRDefault="00621F98">
                              <w:r>
                                <w:t>Eergetiká politika</w:t>
                              </w:r>
                            </w:p>
                          </w:txbxContent>
                        </wps:txbx>
                        <wps:bodyPr horzOverflow="overflow" vert="horz" lIns="0" tIns="0" rIns="0" bIns="0" rtlCol="0">
                          <a:noAutofit/>
                        </wps:bodyPr>
                      </wps:wsp>
                      <wps:wsp>
                        <wps:cNvPr id="15468" name="Rectangle 15468"/>
                        <wps:cNvSpPr/>
                        <wps:spPr>
                          <a:xfrm>
                            <a:off x="3405284" y="134074"/>
                            <a:ext cx="41309"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s:wsp>
                        <wps:cNvPr id="15469" name="Shape 15469"/>
                        <wps:cNvSpPr/>
                        <wps:spPr>
                          <a:xfrm>
                            <a:off x="2129309" y="625184"/>
                            <a:ext cx="1481999" cy="351937"/>
                          </a:xfrm>
                          <a:custGeom>
                            <a:avLst/>
                            <a:gdLst/>
                            <a:ahLst/>
                            <a:cxnLst/>
                            <a:rect l="0" t="0" r="0" b="0"/>
                            <a:pathLst>
                              <a:path w="1481999" h="351937">
                                <a:moveTo>
                                  <a:pt x="58750" y="0"/>
                                </a:moveTo>
                                <a:lnTo>
                                  <a:pt x="1423233" y="0"/>
                                </a:lnTo>
                                <a:cubicBezTo>
                                  <a:pt x="1455603" y="0"/>
                                  <a:pt x="1481999" y="26197"/>
                                  <a:pt x="1481999" y="58598"/>
                                </a:cubicBezTo>
                                <a:lnTo>
                                  <a:pt x="1481999" y="293217"/>
                                </a:lnTo>
                                <a:cubicBezTo>
                                  <a:pt x="1481999" y="325617"/>
                                  <a:pt x="1455603" y="351937"/>
                                  <a:pt x="1423233" y="351937"/>
                                </a:cubicBezTo>
                                <a:lnTo>
                                  <a:pt x="58750" y="351937"/>
                                </a:lnTo>
                                <a:cubicBezTo>
                                  <a:pt x="26396" y="351937"/>
                                  <a:pt x="0" y="325617"/>
                                  <a:pt x="0" y="293217"/>
                                </a:cubicBezTo>
                                <a:lnTo>
                                  <a:pt x="0" y="58598"/>
                                </a:lnTo>
                                <a:cubicBezTo>
                                  <a:pt x="0" y="26197"/>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0" name="Picture 251740"/>
                          <pic:cNvPicPr/>
                        </pic:nvPicPr>
                        <pic:blipFill>
                          <a:blip r:embed="rId139"/>
                          <a:stretch>
                            <a:fillRect/>
                          </a:stretch>
                        </pic:blipFill>
                        <pic:spPr>
                          <a:xfrm>
                            <a:off x="2110990" y="594952"/>
                            <a:ext cx="1490472" cy="359664"/>
                          </a:xfrm>
                          <a:prstGeom prst="rect">
                            <a:avLst/>
                          </a:prstGeom>
                        </pic:spPr>
                      </pic:pic>
                      <wps:wsp>
                        <wps:cNvPr id="15471" name="Shape 15471"/>
                        <wps:cNvSpPr/>
                        <wps:spPr>
                          <a:xfrm>
                            <a:off x="2116869" y="600370"/>
                            <a:ext cx="1482004" cy="351938"/>
                          </a:xfrm>
                          <a:custGeom>
                            <a:avLst/>
                            <a:gdLst/>
                            <a:ahLst/>
                            <a:cxnLst/>
                            <a:rect l="0" t="0" r="0" b="0"/>
                            <a:pathLst>
                              <a:path w="1482004" h="351938">
                                <a:moveTo>
                                  <a:pt x="58755" y="0"/>
                                </a:moveTo>
                                <a:cubicBezTo>
                                  <a:pt x="26387" y="0"/>
                                  <a:pt x="0" y="26192"/>
                                  <a:pt x="0" y="58593"/>
                                </a:cubicBezTo>
                                <a:lnTo>
                                  <a:pt x="0" y="293223"/>
                                </a:lnTo>
                                <a:cubicBezTo>
                                  <a:pt x="0" y="325624"/>
                                  <a:pt x="26387" y="351938"/>
                                  <a:pt x="58755" y="351938"/>
                                </a:cubicBezTo>
                                <a:lnTo>
                                  <a:pt x="1423234" y="351938"/>
                                </a:lnTo>
                                <a:cubicBezTo>
                                  <a:pt x="1455602" y="351938"/>
                                  <a:pt x="1482004" y="325624"/>
                                  <a:pt x="1482004" y="293223"/>
                                </a:cubicBezTo>
                                <a:lnTo>
                                  <a:pt x="1482004" y="58593"/>
                                </a:lnTo>
                                <a:cubicBezTo>
                                  <a:pt x="1482004" y="26192"/>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472" name="Rectangle 15472"/>
                        <wps:cNvSpPr/>
                        <wps:spPr>
                          <a:xfrm>
                            <a:off x="2244213" y="692962"/>
                            <a:ext cx="1634834" cy="182279"/>
                          </a:xfrm>
                          <a:prstGeom prst="rect">
                            <a:avLst/>
                          </a:prstGeom>
                          <a:ln>
                            <a:noFill/>
                          </a:ln>
                        </wps:spPr>
                        <wps:txbx>
                          <w:txbxContent>
                            <w:p w:rsidR="00A54239" w:rsidRDefault="00621F98">
                              <w:r>
                                <w:t>Eergetiké pláoáí</w:t>
                              </w:r>
                            </w:p>
                          </w:txbxContent>
                        </wps:txbx>
                        <wps:bodyPr horzOverflow="overflow" vert="horz" lIns="0" tIns="0" rIns="0" bIns="0" rtlCol="0">
                          <a:noAutofit/>
                        </wps:bodyPr>
                      </wps:wsp>
                      <wps:wsp>
                        <wps:cNvPr id="15473" name="Rectangle 15473"/>
                        <wps:cNvSpPr/>
                        <wps:spPr>
                          <a:xfrm>
                            <a:off x="3472759" y="692962"/>
                            <a:ext cx="41309"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s:wsp>
                        <wps:cNvPr id="15474" name="Shape 15474"/>
                        <wps:cNvSpPr/>
                        <wps:spPr>
                          <a:xfrm>
                            <a:off x="2129309" y="1191258"/>
                            <a:ext cx="1481999" cy="351953"/>
                          </a:xfrm>
                          <a:custGeom>
                            <a:avLst/>
                            <a:gdLst/>
                            <a:ahLst/>
                            <a:cxnLst/>
                            <a:rect l="0" t="0" r="0" b="0"/>
                            <a:pathLst>
                              <a:path w="1481999" h="351953">
                                <a:moveTo>
                                  <a:pt x="58750" y="0"/>
                                </a:moveTo>
                                <a:lnTo>
                                  <a:pt x="1423233" y="0"/>
                                </a:lnTo>
                                <a:cubicBezTo>
                                  <a:pt x="1455603" y="0"/>
                                  <a:pt x="1481999" y="26198"/>
                                  <a:pt x="1481999" y="58598"/>
                                </a:cubicBezTo>
                                <a:lnTo>
                                  <a:pt x="1481999" y="293233"/>
                                </a:lnTo>
                                <a:cubicBezTo>
                                  <a:pt x="1481999" y="325633"/>
                                  <a:pt x="1455603" y="351953"/>
                                  <a:pt x="1423233" y="351953"/>
                                </a:cubicBezTo>
                                <a:lnTo>
                                  <a:pt x="58750" y="351953"/>
                                </a:lnTo>
                                <a:cubicBezTo>
                                  <a:pt x="26396" y="351953"/>
                                  <a:pt x="0" y="325633"/>
                                  <a:pt x="0" y="293233"/>
                                </a:cubicBezTo>
                                <a:lnTo>
                                  <a:pt x="0" y="58598"/>
                                </a:lnTo>
                                <a:cubicBezTo>
                                  <a:pt x="0" y="26198"/>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1" name="Picture 251741"/>
                          <pic:cNvPicPr/>
                        </pic:nvPicPr>
                        <pic:blipFill>
                          <a:blip r:embed="rId138"/>
                          <a:stretch>
                            <a:fillRect/>
                          </a:stretch>
                        </pic:blipFill>
                        <pic:spPr>
                          <a:xfrm>
                            <a:off x="2110990" y="1160864"/>
                            <a:ext cx="1490472" cy="359664"/>
                          </a:xfrm>
                          <a:prstGeom prst="rect">
                            <a:avLst/>
                          </a:prstGeom>
                        </pic:spPr>
                      </pic:pic>
                      <wps:wsp>
                        <wps:cNvPr id="15476" name="Shape 15476"/>
                        <wps:cNvSpPr/>
                        <wps:spPr>
                          <a:xfrm>
                            <a:off x="2116869" y="1166454"/>
                            <a:ext cx="1482004" cy="351953"/>
                          </a:xfrm>
                          <a:custGeom>
                            <a:avLst/>
                            <a:gdLst/>
                            <a:ahLst/>
                            <a:cxnLst/>
                            <a:rect l="0" t="0" r="0" b="0"/>
                            <a:pathLst>
                              <a:path w="1482004" h="351953">
                                <a:moveTo>
                                  <a:pt x="58755" y="0"/>
                                </a:moveTo>
                                <a:cubicBezTo>
                                  <a:pt x="26387" y="0"/>
                                  <a:pt x="0" y="26191"/>
                                  <a:pt x="0" y="58593"/>
                                </a:cubicBezTo>
                                <a:lnTo>
                                  <a:pt x="0" y="293222"/>
                                </a:lnTo>
                                <a:cubicBezTo>
                                  <a:pt x="0" y="325624"/>
                                  <a:pt x="26387" y="351953"/>
                                  <a:pt x="58755" y="351953"/>
                                </a:cubicBezTo>
                                <a:lnTo>
                                  <a:pt x="1423234" y="351953"/>
                                </a:lnTo>
                                <a:cubicBezTo>
                                  <a:pt x="1455602" y="351953"/>
                                  <a:pt x="1482004" y="325624"/>
                                  <a:pt x="1482004" y="293222"/>
                                </a:cubicBezTo>
                                <a:lnTo>
                                  <a:pt x="1482004" y="58593"/>
                                </a:lnTo>
                                <a:cubicBezTo>
                                  <a:pt x="1482004" y="26191"/>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220808" name="Rectangle 220808"/>
                        <wps:cNvSpPr/>
                        <wps:spPr>
                          <a:xfrm>
                            <a:off x="2419072" y="1259294"/>
                            <a:ext cx="1257920" cy="182279"/>
                          </a:xfrm>
                          <a:prstGeom prst="rect">
                            <a:avLst/>
                          </a:prstGeom>
                          <a:ln>
                            <a:noFill/>
                          </a:ln>
                        </wps:spPr>
                        <wps:txbx>
                          <w:txbxContent>
                            <w:p w:rsidR="00A54239" w:rsidRDefault="00621F98">
                              <w:r>
                                <w:t>aáděí a prooz</w:t>
                              </w:r>
                            </w:p>
                          </w:txbxContent>
                        </wps:txbx>
                        <wps:bodyPr horzOverflow="overflow" vert="horz" lIns="0" tIns="0" rIns="0" bIns="0" rtlCol="0">
                          <a:noAutofit/>
                        </wps:bodyPr>
                      </wps:wsp>
                      <wps:wsp>
                        <wps:cNvPr id="220807" name="Rectangle 220807"/>
                        <wps:cNvSpPr/>
                        <wps:spPr>
                          <a:xfrm>
                            <a:off x="2354754" y="1259294"/>
                            <a:ext cx="85543" cy="182279"/>
                          </a:xfrm>
                          <a:prstGeom prst="rect">
                            <a:avLst/>
                          </a:prstGeom>
                          <a:ln>
                            <a:noFill/>
                          </a:ln>
                        </wps:spPr>
                        <wps:txbx>
                          <w:txbxContent>
                            <w:p w:rsidR="00A54239" w:rsidRDefault="00621F98">
                              <w:r>
                                <w:t>)</w:t>
                              </w:r>
                            </w:p>
                          </w:txbxContent>
                        </wps:txbx>
                        <wps:bodyPr horzOverflow="overflow" vert="horz" lIns="0" tIns="0" rIns="0" bIns="0" rtlCol="0">
                          <a:noAutofit/>
                        </wps:bodyPr>
                      </wps:wsp>
                      <wps:wsp>
                        <wps:cNvPr id="15478" name="Rectangle 15478"/>
                        <wps:cNvSpPr/>
                        <wps:spPr>
                          <a:xfrm>
                            <a:off x="3363456" y="1259294"/>
                            <a:ext cx="41309"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s:wsp>
                        <wps:cNvPr id="15479" name="Shape 15479"/>
                        <wps:cNvSpPr/>
                        <wps:spPr>
                          <a:xfrm>
                            <a:off x="2129309" y="2590961"/>
                            <a:ext cx="1481999" cy="351937"/>
                          </a:xfrm>
                          <a:custGeom>
                            <a:avLst/>
                            <a:gdLst/>
                            <a:ahLst/>
                            <a:cxnLst/>
                            <a:rect l="0" t="0" r="0" b="0"/>
                            <a:pathLst>
                              <a:path w="1481999" h="351937">
                                <a:moveTo>
                                  <a:pt x="58750" y="0"/>
                                </a:moveTo>
                                <a:lnTo>
                                  <a:pt x="1423233" y="0"/>
                                </a:lnTo>
                                <a:cubicBezTo>
                                  <a:pt x="1455603" y="0"/>
                                  <a:pt x="1481999" y="26198"/>
                                  <a:pt x="1481999" y="58598"/>
                                </a:cubicBezTo>
                                <a:lnTo>
                                  <a:pt x="1481999" y="293218"/>
                                </a:lnTo>
                                <a:cubicBezTo>
                                  <a:pt x="1481999" y="325618"/>
                                  <a:pt x="1455603" y="351937"/>
                                  <a:pt x="1423233" y="351937"/>
                                </a:cubicBezTo>
                                <a:lnTo>
                                  <a:pt x="58750" y="351937"/>
                                </a:lnTo>
                                <a:cubicBezTo>
                                  <a:pt x="26396" y="351937"/>
                                  <a:pt x="0" y="325618"/>
                                  <a:pt x="0" y="293218"/>
                                </a:cubicBezTo>
                                <a:lnTo>
                                  <a:pt x="0" y="58598"/>
                                </a:lnTo>
                                <a:cubicBezTo>
                                  <a:pt x="0" y="26198"/>
                                  <a:pt x="26396" y="0"/>
                                  <a:pt x="5875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5" name="Picture 251745"/>
                          <pic:cNvPicPr/>
                        </pic:nvPicPr>
                        <pic:blipFill>
                          <a:blip r:embed="rId140"/>
                          <a:stretch>
                            <a:fillRect/>
                          </a:stretch>
                        </pic:blipFill>
                        <pic:spPr>
                          <a:xfrm>
                            <a:off x="2110990" y="2560912"/>
                            <a:ext cx="1490472" cy="359664"/>
                          </a:xfrm>
                          <a:prstGeom prst="rect">
                            <a:avLst/>
                          </a:prstGeom>
                        </pic:spPr>
                      </pic:pic>
                      <wps:wsp>
                        <wps:cNvPr id="15481" name="Shape 15481"/>
                        <wps:cNvSpPr/>
                        <wps:spPr>
                          <a:xfrm>
                            <a:off x="2116869" y="2566153"/>
                            <a:ext cx="1482004" cy="351938"/>
                          </a:xfrm>
                          <a:custGeom>
                            <a:avLst/>
                            <a:gdLst/>
                            <a:ahLst/>
                            <a:cxnLst/>
                            <a:rect l="0" t="0" r="0" b="0"/>
                            <a:pathLst>
                              <a:path w="1482004" h="351938">
                                <a:moveTo>
                                  <a:pt x="58755" y="0"/>
                                </a:moveTo>
                                <a:cubicBezTo>
                                  <a:pt x="26387" y="0"/>
                                  <a:pt x="0" y="26191"/>
                                  <a:pt x="0" y="58593"/>
                                </a:cubicBezTo>
                                <a:lnTo>
                                  <a:pt x="0" y="293224"/>
                                </a:lnTo>
                                <a:cubicBezTo>
                                  <a:pt x="0" y="325624"/>
                                  <a:pt x="26387" y="351938"/>
                                  <a:pt x="58755" y="351938"/>
                                </a:cubicBezTo>
                                <a:lnTo>
                                  <a:pt x="1423234" y="351938"/>
                                </a:lnTo>
                                <a:cubicBezTo>
                                  <a:pt x="1455602" y="351938"/>
                                  <a:pt x="1482004" y="325624"/>
                                  <a:pt x="1482004" y="293224"/>
                                </a:cubicBezTo>
                                <a:lnTo>
                                  <a:pt x="1482004" y="58593"/>
                                </a:lnTo>
                                <a:cubicBezTo>
                                  <a:pt x="1482004" y="26191"/>
                                  <a:pt x="1455602" y="0"/>
                                  <a:pt x="1423234" y="0"/>
                                </a:cubicBezTo>
                                <a:lnTo>
                                  <a:pt x="5875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482" name="Rectangle 15482"/>
                        <wps:cNvSpPr/>
                        <wps:spPr>
                          <a:xfrm>
                            <a:off x="2619155" y="2657005"/>
                            <a:ext cx="677582" cy="182279"/>
                          </a:xfrm>
                          <a:prstGeom prst="rect">
                            <a:avLst/>
                          </a:prstGeom>
                          <a:ln>
                            <a:noFill/>
                          </a:ln>
                        </wps:spPr>
                        <wps:txbx>
                          <w:txbxContent>
                            <w:p w:rsidR="00A54239" w:rsidRDefault="00621F98">
                              <w:r>
                                <w:t xml:space="preserve">Kontrola </w:t>
                              </w:r>
                            </w:p>
                          </w:txbxContent>
                        </wps:txbx>
                        <wps:bodyPr horzOverflow="overflow" vert="horz" lIns="0" tIns="0" rIns="0" bIns="0" rtlCol="0">
                          <a:noAutofit/>
                        </wps:bodyPr>
                      </wps:wsp>
                      <wps:wsp>
                        <wps:cNvPr id="15483" name="Shape 15483"/>
                        <wps:cNvSpPr/>
                        <wps:spPr>
                          <a:xfrm>
                            <a:off x="2129309" y="3928529"/>
                            <a:ext cx="1481999" cy="633131"/>
                          </a:xfrm>
                          <a:custGeom>
                            <a:avLst/>
                            <a:gdLst/>
                            <a:ahLst/>
                            <a:cxnLst/>
                            <a:rect l="0" t="0" r="0" b="0"/>
                            <a:pathLst>
                              <a:path w="1481999" h="633131">
                                <a:moveTo>
                                  <a:pt x="105811" y="0"/>
                                </a:moveTo>
                                <a:lnTo>
                                  <a:pt x="1376187" y="0"/>
                                </a:lnTo>
                                <a:cubicBezTo>
                                  <a:pt x="1434572" y="0"/>
                                  <a:pt x="1481999" y="47260"/>
                                  <a:pt x="1481999" y="105522"/>
                                </a:cubicBezTo>
                                <a:lnTo>
                                  <a:pt x="1481999" y="527609"/>
                                </a:lnTo>
                                <a:cubicBezTo>
                                  <a:pt x="1481999" y="585887"/>
                                  <a:pt x="1434572" y="633131"/>
                                  <a:pt x="1376187" y="633131"/>
                                </a:cubicBezTo>
                                <a:lnTo>
                                  <a:pt x="105811" y="633131"/>
                                </a:lnTo>
                                <a:cubicBezTo>
                                  <a:pt x="47427" y="633131"/>
                                  <a:pt x="0" y="585887"/>
                                  <a:pt x="0" y="527609"/>
                                </a:cubicBezTo>
                                <a:lnTo>
                                  <a:pt x="0" y="105522"/>
                                </a:lnTo>
                                <a:cubicBezTo>
                                  <a:pt x="0" y="47260"/>
                                  <a:pt x="47427" y="0"/>
                                  <a:pt x="105811"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6" name="Picture 251746"/>
                          <pic:cNvPicPr/>
                        </pic:nvPicPr>
                        <pic:blipFill>
                          <a:blip r:embed="rId141"/>
                          <a:stretch>
                            <a:fillRect/>
                          </a:stretch>
                        </pic:blipFill>
                        <pic:spPr>
                          <a:xfrm>
                            <a:off x="2110990" y="3897968"/>
                            <a:ext cx="1490472" cy="640080"/>
                          </a:xfrm>
                          <a:prstGeom prst="rect">
                            <a:avLst/>
                          </a:prstGeom>
                        </pic:spPr>
                      </pic:pic>
                      <wps:wsp>
                        <wps:cNvPr id="15485" name="Shape 15485"/>
                        <wps:cNvSpPr/>
                        <wps:spPr>
                          <a:xfrm>
                            <a:off x="2116869" y="3903729"/>
                            <a:ext cx="1482004" cy="633107"/>
                          </a:xfrm>
                          <a:custGeom>
                            <a:avLst/>
                            <a:gdLst/>
                            <a:ahLst/>
                            <a:cxnLst/>
                            <a:rect l="0" t="0" r="0" b="0"/>
                            <a:pathLst>
                              <a:path w="1482004" h="633107">
                                <a:moveTo>
                                  <a:pt x="105805" y="0"/>
                                </a:moveTo>
                                <a:cubicBezTo>
                                  <a:pt x="47432" y="0"/>
                                  <a:pt x="0" y="47239"/>
                                  <a:pt x="0" y="105513"/>
                                </a:cubicBezTo>
                                <a:lnTo>
                                  <a:pt x="0" y="527594"/>
                                </a:lnTo>
                                <a:cubicBezTo>
                                  <a:pt x="0" y="585867"/>
                                  <a:pt x="47432" y="633107"/>
                                  <a:pt x="105805" y="633107"/>
                                </a:cubicBezTo>
                                <a:lnTo>
                                  <a:pt x="1376184" y="633107"/>
                                </a:lnTo>
                                <a:cubicBezTo>
                                  <a:pt x="1434573" y="633107"/>
                                  <a:pt x="1482004" y="585867"/>
                                  <a:pt x="1482004" y="527594"/>
                                </a:cubicBezTo>
                                <a:lnTo>
                                  <a:pt x="1482004" y="105513"/>
                                </a:lnTo>
                                <a:cubicBezTo>
                                  <a:pt x="1482004" y="47239"/>
                                  <a:pt x="1434573" y="0"/>
                                  <a:pt x="1376184" y="0"/>
                                </a:cubicBezTo>
                                <a:lnTo>
                                  <a:pt x="105805"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33065" name="Rectangle 33065"/>
                        <wps:cNvSpPr/>
                        <wps:spPr>
                          <a:xfrm>
                            <a:off x="2341305" y="4006952"/>
                            <a:ext cx="1166339" cy="182279"/>
                          </a:xfrm>
                          <a:prstGeom prst="rect">
                            <a:avLst/>
                          </a:prstGeom>
                          <a:ln>
                            <a:noFill/>
                          </a:ln>
                        </wps:spPr>
                        <wps:txbx>
                          <w:txbxContent>
                            <w:p w:rsidR="00A54239" w:rsidRDefault="00621F98">
                              <w:r>
                                <w:t>Neshod, ápra</w:t>
                              </w:r>
                            </w:p>
                          </w:txbxContent>
                        </wps:txbx>
                        <wps:bodyPr horzOverflow="overflow" vert="horz" lIns="0" tIns="0" rIns="0" bIns="0" rtlCol="0">
                          <a:noAutofit/>
                        </wps:bodyPr>
                      </wps:wsp>
                      <wps:wsp>
                        <wps:cNvPr id="33066" name="Rectangle 33066"/>
                        <wps:cNvSpPr/>
                        <wps:spPr>
                          <a:xfrm>
                            <a:off x="3341940" y="4006952"/>
                            <a:ext cx="87005"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s:wsp>
                        <wps:cNvPr id="33068" name="Rectangle 33068"/>
                        <wps:cNvSpPr/>
                        <wps:spPr>
                          <a:xfrm>
                            <a:off x="3006190" y="4173794"/>
                            <a:ext cx="257725" cy="182279"/>
                          </a:xfrm>
                          <a:prstGeom prst="rect">
                            <a:avLst/>
                          </a:prstGeom>
                          <a:ln>
                            <a:noFill/>
                          </a:ln>
                        </wps:spPr>
                        <wps:txbx>
                          <w:txbxContent>
                            <w:p w:rsidR="00A54239" w:rsidRDefault="00621F98">
                              <w:r>
                                <w:t xml:space="preserve">á a </w:t>
                              </w:r>
                            </w:p>
                          </w:txbxContent>
                        </wps:txbx>
                        <wps:bodyPr horzOverflow="overflow" vert="horz" lIns="0" tIns="0" rIns="0" bIns="0" rtlCol="0">
                          <a:noAutofit/>
                        </wps:bodyPr>
                      </wps:wsp>
                      <wps:wsp>
                        <wps:cNvPr id="33067" name="Rectangle 33067"/>
                        <wps:cNvSpPr/>
                        <wps:spPr>
                          <a:xfrm>
                            <a:off x="2620692" y="4173794"/>
                            <a:ext cx="334132" cy="182279"/>
                          </a:xfrm>
                          <a:prstGeom prst="rect">
                            <a:avLst/>
                          </a:prstGeom>
                          <a:ln>
                            <a:noFill/>
                          </a:ln>
                        </wps:spPr>
                        <wps:txbx>
                          <w:txbxContent>
                            <w:p w:rsidR="00A54239" w:rsidRDefault="00621F98">
                              <w:r>
                                <w:t>ápra</w:t>
                              </w:r>
                            </w:p>
                          </w:txbxContent>
                        </wps:txbx>
                        <wps:bodyPr horzOverflow="overflow" vert="horz" lIns="0" tIns="0" rIns="0" bIns="0" rtlCol="0">
                          <a:noAutofit/>
                        </wps:bodyPr>
                      </wps:wsp>
                      <wps:wsp>
                        <wps:cNvPr id="33070" name="Rectangle 33070"/>
                        <wps:cNvSpPr/>
                        <wps:spPr>
                          <a:xfrm>
                            <a:off x="2890838" y="4340936"/>
                            <a:ext cx="715603" cy="182279"/>
                          </a:xfrm>
                          <a:prstGeom prst="rect">
                            <a:avLst/>
                          </a:prstGeom>
                          <a:ln>
                            <a:noFill/>
                          </a:ln>
                        </wps:spPr>
                        <wps:txbx>
                          <w:txbxContent>
                            <w:p w:rsidR="00A54239" w:rsidRDefault="00621F98">
                              <w:r>
                                <w:t>í opatřeí</w:t>
                              </w:r>
                            </w:p>
                          </w:txbxContent>
                        </wps:txbx>
                        <wps:bodyPr horzOverflow="overflow" vert="horz" lIns="0" tIns="0" rIns="0" bIns="0" rtlCol="0">
                          <a:noAutofit/>
                        </wps:bodyPr>
                      </wps:wsp>
                      <wps:wsp>
                        <wps:cNvPr id="33069" name="Rectangle 33069"/>
                        <wps:cNvSpPr/>
                        <wps:spPr>
                          <a:xfrm>
                            <a:off x="2289019" y="4340936"/>
                            <a:ext cx="623662" cy="182279"/>
                          </a:xfrm>
                          <a:prstGeom prst="rect">
                            <a:avLst/>
                          </a:prstGeom>
                          <a:ln>
                            <a:noFill/>
                          </a:ln>
                        </wps:spPr>
                        <wps:txbx>
                          <w:txbxContent>
                            <w:p w:rsidR="00A54239" w:rsidRDefault="00621F98">
                              <w:r>
                                <w:t>preeti</w:t>
                              </w:r>
                            </w:p>
                          </w:txbxContent>
                        </wps:txbx>
                        <wps:bodyPr horzOverflow="overflow" vert="horz" lIns="0" tIns="0" rIns="0" bIns="0" rtlCol="0">
                          <a:noAutofit/>
                        </wps:bodyPr>
                      </wps:wsp>
                      <wps:wsp>
                        <wps:cNvPr id="15489" name="Rectangle 15489"/>
                        <wps:cNvSpPr/>
                        <wps:spPr>
                          <a:xfrm>
                            <a:off x="3427942" y="4340936"/>
                            <a:ext cx="41309"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s:wsp>
                        <wps:cNvPr id="15490" name="Rectangle 15490"/>
                        <wps:cNvSpPr/>
                        <wps:spPr>
                          <a:xfrm>
                            <a:off x="857372" y="0"/>
                            <a:ext cx="1507985" cy="182279"/>
                          </a:xfrm>
                          <a:prstGeom prst="rect">
                            <a:avLst/>
                          </a:prstGeom>
                          <a:ln>
                            <a:noFill/>
                          </a:ln>
                        </wps:spPr>
                        <wps:txbx>
                          <w:txbxContent>
                            <w:p w:rsidR="00A54239" w:rsidRDefault="00621F98">
                              <w:r>
                                <w:rPr>
                                  <w:b/>
                                  <w:color w:val="0070C0"/>
                                </w:rPr>
                                <w:t>Neustálé zlepšoáí</w:t>
                              </w:r>
                            </w:p>
                          </w:txbxContent>
                        </wps:txbx>
                        <wps:bodyPr horzOverflow="overflow" vert="horz" lIns="0" tIns="0" rIns="0" bIns="0" rtlCol="0">
                          <a:noAutofit/>
                        </wps:bodyPr>
                      </wps:wsp>
                      <wps:wsp>
                        <wps:cNvPr id="15491" name="Rectangle 15491"/>
                        <wps:cNvSpPr/>
                        <wps:spPr>
                          <a:xfrm>
                            <a:off x="1991756" y="0"/>
                            <a:ext cx="41309" cy="182279"/>
                          </a:xfrm>
                          <a:prstGeom prst="rect">
                            <a:avLst/>
                          </a:prstGeom>
                          <a:ln>
                            <a:noFill/>
                          </a:ln>
                        </wps:spPr>
                        <wps:txbx>
                          <w:txbxContent>
                            <w:p w:rsidR="00A54239" w:rsidRDefault="00621F98">
                              <w:r>
                                <w:rPr>
                                  <w:b/>
                                  <w:color w:val="0070C0"/>
                                </w:rPr>
                                <w:t xml:space="preserve"> </w:t>
                              </w:r>
                            </w:p>
                          </w:txbxContent>
                        </wps:txbx>
                        <wps:bodyPr horzOverflow="overflow" vert="horz" lIns="0" tIns="0" rIns="0" bIns="0" rtlCol="0">
                          <a:noAutofit/>
                        </wps:bodyPr>
                      </wps:wsp>
                      <wps:wsp>
                        <wps:cNvPr id="15492" name="Shape 15492"/>
                        <wps:cNvSpPr/>
                        <wps:spPr>
                          <a:xfrm>
                            <a:off x="12448" y="614622"/>
                            <a:ext cx="1481992" cy="457459"/>
                          </a:xfrm>
                          <a:custGeom>
                            <a:avLst/>
                            <a:gdLst/>
                            <a:ahLst/>
                            <a:cxnLst/>
                            <a:rect l="0" t="0" r="0" b="0"/>
                            <a:pathLst>
                              <a:path w="1481992" h="457459">
                                <a:moveTo>
                                  <a:pt x="76456" y="0"/>
                                </a:moveTo>
                                <a:lnTo>
                                  <a:pt x="1405564" y="0"/>
                                </a:lnTo>
                                <a:cubicBezTo>
                                  <a:pt x="1447763" y="0"/>
                                  <a:pt x="1481992" y="34137"/>
                                  <a:pt x="1481992" y="76230"/>
                                </a:cubicBezTo>
                                <a:lnTo>
                                  <a:pt x="1481992" y="381122"/>
                                </a:lnTo>
                                <a:cubicBezTo>
                                  <a:pt x="1481992" y="423336"/>
                                  <a:pt x="1447763" y="457459"/>
                                  <a:pt x="1405564" y="457459"/>
                                </a:cubicBezTo>
                                <a:lnTo>
                                  <a:pt x="76456" y="457459"/>
                                </a:lnTo>
                                <a:cubicBezTo>
                                  <a:pt x="34231" y="457459"/>
                                  <a:pt x="0" y="423336"/>
                                  <a:pt x="0" y="381122"/>
                                </a:cubicBezTo>
                                <a:lnTo>
                                  <a:pt x="0" y="76230"/>
                                </a:lnTo>
                                <a:cubicBezTo>
                                  <a:pt x="0" y="34137"/>
                                  <a:pt x="34231" y="0"/>
                                  <a:pt x="76456"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7" name="Picture 251747"/>
                          <pic:cNvPicPr/>
                        </pic:nvPicPr>
                        <pic:blipFill>
                          <a:blip r:embed="rId142"/>
                          <a:stretch>
                            <a:fillRect/>
                          </a:stretch>
                        </pic:blipFill>
                        <pic:spPr>
                          <a:xfrm>
                            <a:off x="-4321" y="585808"/>
                            <a:ext cx="1487424" cy="463296"/>
                          </a:xfrm>
                          <a:prstGeom prst="rect">
                            <a:avLst/>
                          </a:prstGeom>
                        </pic:spPr>
                      </pic:pic>
                      <wps:wsp>
                        <wps:cNvPr id="15494" name="Shape 15494"/>
                        <wps:cNvSpPr/>
                        <wps:spPr>
                          <a:xfrm>
                            <a:off x="3" y="589824"/>
                            <a:ext cx="1481990" cy="457465"/>
                          </a:xfrm>
                          <a:custGeom>
                            <a:avLst/>
                            <a:gdLst/>
                            <a:ahLst/>
                            <a:cxnLst/>
                            <a:rect l="0" t="0" r="0" b="0"/>
                            <a:pathLst>
                              <a:path w="1481990" h="457465">
                                <a:moveTo>
                                  <a:pt x="76450" y="0"/>
                                </a:moveTo>
                                <a:cubicBezTo>
                                  <a:pt x="34231" y="0"/>
                                  <a:pt x="0" y="34136"/>
                                  <a:pt x="0" y="76216"/>
                                </a:cubicBezTo>
                                <a:lnTo>
                                  <a:pt x="0" y="381112"/>
                                </a:lnTo>
                                <a:cubicBezTo>
                                  <a:pt x="0" y="423314"/>
                                  <a:pt x="34231" y="457465"/>
                                  <a:pt x="76450" y="457465"/>
                                </a:cubicBezTo>
                                <a:lnTo>
                                  <a:pt x="1405563" y="457465"/>
                                </a:lnTo>
                                <a:cubicBezTo>
                                  <a:pt x="1447759" y="457465"/>
                                  <a:pt x="1481990" y="423314"/>
                                  <a:pt x="1481990" y="381112"/>
                                </a:cubicBezTo>
                                <a:lnTo>
                                  <a:pt x="1481990" y="76216"/>
                                </a:lnTo>
                                <a:cubicBezTo>
                                  <a:pt x="1481990" y="34136"/>
                                  <a:pt x="1447759" y="0"/>
                                  <a:pt x="1405563" y="0"/>
                                </a:cubicBezTo>
                                <a:lnTo>
                                  <a:pt x="76450"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33058" name="Rectangle 33058"/>
                        <wps:cNvSpPr/>
                        <wps:spPr>
                          <a:xfrm>
                            <a:off x="1279221" y="684022"/>
                            <a:ext cx="136725" cy="182279"/>
                          </a:xfrm>
                          <a:prstGeom prst="rect">
                            <a:avLst/>
                          </a:prstGeom>
                          <a:ln>
                            <a:noFill/>
                          </a:ln>
                        </wps:spPr>
                        <wps:txbx>
                          <w:txbxContent>
                            <w:p w:rsidR="00A54239" w:rsidRDefault="00621F98">
                              <w:r>
                                <w:t xml:space="preserve">u </w:t>
                              </w:r>
                            </w:p>
                          </w:txbxContent>
                        </wps:txbx>
                        <wps:bodyPr horzOverflow="overflow" vert="horz" lIns="0" tIns="0" rIns="0" bIns="0" rtlCol="0">
                          <a:noAutofit/>
                        </wps:bodyPr>
                      </wps:wsp>
                      <wps:wsp>
                        <wps:cNvPr id="33057" name="Rectangle 33057"/>
                        <wps:cNvSpPr/>
                        <wps:spPr>
                          <a:xfrm>
                            <a:off x="686608" y="684022"/>
                            <a:ext cx="642676" cy="182279"/>
                          </a:xfrm>
                          <a:prstGeom prst="rect">
                            <a:avLst/>
                          </a:prstGeom>
                          <a:ln>
                            <a:noFill/>
                          </a:ln>
                        </wps:spPr>
                        <wps:txbx>
                          <w:txbxContent>
                            <w:p w:rsidR="00A54239" w:rsidRDefault="00621F98">
                              <w:r>
                                <w:t>áí ssté</w:t>
                              </w:r>
                            </w:p>
                          </w:txbxContent>
                        </wps:txbx>
                        <wps:bodyPr horzOverflow="overflow" vert="horz" lIns="0" tIns="0" rIns="0" bIns="0" rtlCol="0">
                          <a:noAutofit/>
                        </wps:bodyPr>
                      </wps:wsp>
                      <wps:wsp>
                        <wps:cNvPr id="33056" name="Rectangle 33056"/>
                        <wps:cNvSpPr/>
                        <wps:spPr>
                          <a:xfrm>
                            <a:off x="129588" y="684022"/>
                            <a:ext cx="596433" cy="182279"/>
                          </a:xfrm>
                          <a:prstGeom prst="rect">
                            <a:avLst/>
                          </a:prstGeom>
                          <a:ln>
                            <a:noFill/>
                          </a:ln>
                        </wps:spPr>
                        <wps:txbx>
                          <w:txbxContent>
                            <w:p w:rsidR="00A54239" w:rsidRDefault="00621F98">
                              <w:r>
                                <w:t>Přezkou</w:t>
                              </w:r>
                            </w:p>
                          </w:txbxContent>
                        </wps:txbx>
                        <wps:bodyPr horzOverflow="overflow" vert="horz" lIns="0" tIns="0" rIns="0" bIns="0" rtlCol="0">
                          <a:noAutofit/>
                        </wps:bodyPr>
                      </wps:wsp>
                      <wps:wsp>
                        <wps:cNvPr id="15496" name="Rectangle 15496"/>
                        <wps:cNvSpPr/>
                        <wps:spPr>
                          <a:xfrm>
                            <a:off x="334240" y="850864"/>
                            <a:ext cx="1122913" cy="182279"/>
                          </a:xfrm>
                          <a:prstGeom prst="rect">
                            <a:avLst/>
                          </a:prstGeom>
                          <a:ln>
                            <a:noFill/>
                          </a:ln>
                        </wps:spPr>
                        <wps:txbx>
                          <w:txbxContent>
                            <w:p w:rsidR="00A54239" w:rsidRDefault="00621F98">
                              <w:r>
                                <w:t xml:space="preserve">managementu </w:t>
                              </w:r>
                            </w:p>
                          </w:txbxContent>
                        </wps:txbx>
                        <wps:bodyPr horzOverflow="overflow" vert="horz" lIns="0" tIns="0" rIns="0" bIns="0" rtlCol="0">
                          <a:noAutofit/>
                        </wps:bodyPr>
                      </wps:wsp>
                      <wps:wsp>
                        <wps:cNvPr id="15497" name="Shape 15497"/>
                        <wps:cNvSpPr/>
                        <wps:spPr>
                          <a:xfrm>
                            <a:off x="2822709" y="398020"/>
                            <a:ext cx="610" cy="211041"/>
                          </a:xfrm>
                          <a:custGeom>
                            <a:avLst/>
                            <a:gdLst/>
                            <a:ahLst/>
                            <a:cxnLst/>
                            <a:rect l="0" t="0" r="0" b="0"/>
                            <a:pathLst>
                              <a:path w="610" h="211041">
                                <a:moveTo>
                                  <a:pt x="0" y="0"/>
                                </a:moveTo>
                                <a:lnTo>
                                  <a:pt x="610" y="211041"/>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498" name="Shape 15498"/>
                        <wps:cNvSpPr/>
                        <wps:spPr>
                          <a:xfrm>
                            <a:off x="2822709" y="955413"/>
                            <a:ext cx="610" cy="211041"/>
                          </a:xfrm>
                          <a:custGeom>
                            <a:avLst/>
                            <a:gdLst/>
                            <a:ahLst/>
                            <a:cxnLst/>
                            <a:rect l="0" t="0" r="0" b="0"/>
                            <a:pathLst>
                              <a:path w="610" h="211041">
                                <a:moveTo>
                                  <a:pt x="0" y="0"/>
                                </a:moveTo>
                                <a:lnTo>
                                  <a:pt x="610" y="211041"/>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499" name="Shape 15499"/>
                        <wps:cNvSpPr/>
                        <wps:spPr>
                          <a:xfrm>
                            <a:off x="2822709" y="1503508"/>
                            <a:ext cx="610" cy="1055812"/>
                          </a:xfrm>
                          <a:custGeom>
                            <a:avLst/>
                            <a:gdLst/>
                            <a:ahLst/>
                            <a:cxnLst/>
                            <a:rect l="0" t="0" r="0" b="0"/>
                            <a:pathLst>
                              <a:path w="610" h="1055812">
                                <a:moveTo>
                                  <a:pt x="0" y="0"/>
                                </a:moveTo>
                                <a:lnTo>
                                  <a:pt x="610" y="1055812"/>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500" name="Shape 15500"/>
                        <wps:cNvSpPr/>
                        <wps:spPr>
                          <a:xfrm>
                            <a:off x="2823320" y="3687103"/>
                            <a:ext cx="626" cy="211025"/>
                          </a:xfrm>
                          <a:custGeom>
                            <a:avLst/>
                            <a:gdLst/>
                            <a:ahLst/>
                            <a:cxnLst/>
                            <a:rect l="0" t="0" r="0" b="0"/>
                            <a:pathLst>
                              <a:path w="626" h="211025">
                                <a:moveTo>
                                  <a:pt x="0" y="0"/>
                                </a:moveTo>
                                <a:lnTo>
                                  <a:pt x="626" y="211025"/>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501" name="Shape 15501"/>
                        <wps:cNvSpPr/>
                        <wps:spPr>
                          <a:xfrm>
                            <a:off x="806659" y="1054108"/>
                            <a:ext cx="626" cy="1513277"/>
                          </a:xfrm>
                          <a:custGeom>
                            <a:avLst/>
                            <a:gdLst/>
                            <a:ahLst/>
                            <a:cxnLst/>
                            <a:rect l="0" t="0" r="0" b="0"/>
                            <a:pathLst>
                              <a:path w="626" h="1513277">
                                <a:moveTo>
                                  <a:pt x="0" y="0"/>
                                </a:moveTo>
                                <a:lnTo>
                                  <a:pt x="626" y="1513277"/>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502" name="Shape 15502"/>
                        <wps:cNvSpPr/>
                        <wps:spPr>
                          <a:xfrm>
                            <a:off x="797317" y="177036"/>
                            <a:ext cx="1315182" cy="424556"/>
                          </a:xfrm>
                          <a:custGeom>
                            <a:avLst/>
                            <a:gdLst/>
                            <a:ahLst/>
                            <a:cxnLst/>
                            <a:rect l="0" t="0" r="0" b="0"/>
                            <a:pathLst>
                              <a:path w="1315182" h="424556">
                                <a:moveTo>
                                  <a:pt x="1240490" y="0"/>
                                </a:moveTo>
                                <a:lnTo>
                                  <a:pt x="1315182" y="37232"/>
                                </a:lnTo>
                                <a:lnTo>
                                  <a:pt x="1240490" y="74478"/>
                                </a:lnTo>
                                <a:lnTo>
                                  <a:pt x="1240490" y="46543"/>
                                </a:lnTo>
                                <a:lnTo>
                                  <a:pt x="18684" y="46543"/>
                                </a:lnTo>
                                <a:lnTo>
                                  <a:pt x="18684" y="424556"/>
                                </a:lnTo>
                                <a:lnTo>
                                  <a:pt x="0" y="424556"/>
                                </a:lnTo>
                                <a:lnTo>
                                  <a:pt x="0" y="27920"/>
                                </a:lnTo>
                                <a:lnTo>
                                  <a:pt x="1240490" y="27920"/>
                                </a:lnTo>
                                <a:lnTo>
                                  <a:pt x="12404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503" name="Shape 15503"/>
                        <wps:cNvSpPr/>
                        <wps:spPr>
                          <a:xfrm>
                            <a:off x="1478879" y="2739329"/>
                            <a:ext cx="423251" cy="624"/>
                          </a:xfrm>
                          <a:custGeom>
                            <a:avLst/>
                            <a:gdLst/>
                            <a:ahLst/>
                            <a:cxnLst/>
                            <a:rect l="0" t="0" r="0" b="0"/>
                            <a:pathLst>
                              <a:path w="423251" h="624">
                                <a:moveTo>
                                  <a:pt x="423251" y="0"/>
                                </a:moveTo>
                                <a:lnTo>
                                  <a:pt x="0" y="624"/>
                                </a:lnTo>
                              </a:path>
                            </a:pathLst>
                          </a:custGeom>
                          <a:ln w="18621" cap="flat">
                            <a:round/>
                          </a:ln>
                        </wps:spPr>
                        <wps:style>
                          <a:lnRef idx="1">
                            <a:srgbClr val="000000"/>
                          </a:lnRef>
                          <a:fillRef idx="0">
                            <a:srgbClr val="000000">
                              <a:alpha val="0"/>
                            </a:srgbClr>
                          </a:fillRef>
                          <a:effectRef idx="0">
                            <a:scrgbClr r="0" g="0" b="0"/>
                          </a:effectRef>
                          <a:fontRef idx="none"/>
                        </wps:style>
                        <wps:bodyPr/>
                      </wps:wsp>
                      <wps:wsp>
                        <wps:cNvPr id="15504" name="Shape 15504"/>
                        <wps:cNvSpPr/>
                        <wps:spPr>
                          <a:xfrm>
                            <a:off x="3831650" y="2739329"/>
                            <a:ext cx="317430" cy="624"/>
                          </a:xfrm>
                          <a:custGeom>
                            <a:avLst/>
                            <a:gdLst/>
                            <a:ahLst/>
                            <a:cxnLst/>
                            <a:rect l="0" t="0" r="0" b="0"/>
                            <a:pathLst>
                              <a:path w="317430" h="624">
                                <a:moveTo>
                                  <a:pt x="317430" y="0"/>
                                </a:moveTo>
                                <a:lnTo>
                                  <a:pt x="0" y="624"/>
                                </a:lnTo>
                              </a:path>
                            </a:pathLst>
                          </a:custGeom>
                          <a:ln w="1862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1742" name="Picture 251742"/>
                          <pic:cNvPicPr/>
                        </pic:nvPicPr>
                        <pic:blipFill>
                          <a:blip r:embed="rId143"/>
                          <a:stretch>
                            <a:fillRect/>
                          </a:stretch>
                        </pic:blipFill>
                        <pic:spPr>
                          <a:xfrm>
                            <a:off x="1885438" y="1687152"/>
                            <a:ext cx="1947672" cy="2017776"/>
                          </a:xfrm>
                          <a:prstGeom prst="rect">
                            <a:avLst/>
                          </a:prstGeom>
                        </pic:spPr>
                      </pic:pic>
                      <wps:wsp>
                        <wps:cNvPr id="15506" name="Shape 15506"/>
                        <wps:cNvSpPr/>
                        <wps:spPr>
                          <a:xfrm>
                            <a:off x="1753121" y="1690076"/>
                            <a:ext cx="2216337" cy="2151834"/>
                          </a:xfrm>
                          <a:custGeom>
                            <a:avLst/>
                            <a:gdLst/>
                            <a:ahLst/>
                            <a:cxnLst/>
                            <a:rect l="0" t="0" r="0" b="0"/>
                            <a:pathLst>
                              <a:path w="2216337" h="2151834">
                                <a:moveTo>
                                  <a:pt x="697249" y="338788"/>
                                </a:moveTo>
                                <a:cubicBezTo>
                                  <a:pt x="695997" y="339534"/>
                                  <a:pt x="694623" y="340158"/>
                                  <a:pt x="693509" y="340903"/>
                                </a:cubicBezTo>
                                <a:cubicBezTo>
                                  <a:pt x="302505" y="569325"/>
                                  <a:pt x="171413" y="1070484"/>
                                  <a:pt x="400344" y="1460285"/>
                                </a:cubicBezTo>
                                <a:cubicBezTo>
                                  <a:pt x="629397" y="1850103"/>
                                  <a:pt x="1131945" y="1980971"/>
                                  <a:pt x="1522827" y="1752519"/>
                                </a:cubicBezTo>
                                <a:cubicBezTo>
                                  <a:pt x="1913709" y="1524220"/>
                                  <a:pt x="2045046" y="1023061"/>
                                  <a:pt x="1815992" y="633137"/>
                                </a:cubicBezTo>
                                <a:cubicBezTo>
                                  <a:pt x="1690638" y="419859"/>
                                  <a:pt x="1475274" y="274610"/>
                                  <a:pt x="1230165" y="237856"/>
                                </a:cubicBezTo>
                                <a:lnTo>
                                  <a:pt x="1252446" y="89883"/>
                                </a:lnTo>
                                <a:cubicBezTo>
                                  <a:pt x="1542499" y="133332"/>
                                  <a:pt x="1797191" y="305398"/>
                                  <a:pt x="1945452" y="557530"/>
                                </a:cubicBezTo>
                                <a:cubicBezTo>
                                  <a:pt x="2216337" y="1018709"/>
                                  <a:pt x="2060979" y="1611485"/>
                                  <a:pt x="1598644" y="1881652"/>
                                </a:cubicBezTo>
                                <a:cubicBezTo>
                                  <a:pt x="1136310" y="2151834"/>
                                  <a:pt x="541891" y="1997027"/>
                                  <a:pt x="270884" y="1535878"/>
                                </a:cubicBezTo>
                                <a:cubicBezTo>
                                  <a:pt x="0" y="1074821"/>
                                  <a:pt x="155236" y="481923"/>
                                  <a:pt x="617692" y="211801"/>
                                </a:cubicBezTo>
                                <a:cubicBezTo>
                                  <a:pt x="619066" y="210919"/>
                                  <a:pt x="620561" y="210188"/>
                                  <a:pt x="622057" y="209306"/>
                                </a:cubicBezTo>
                                <a:lnTo>
                                  <a:pt x="500426" y="0"/>
                                </a:lnTo>
                                <a:lnTo>
                                  <a:pt x="934512" y="115466"/>
                                </a:lnTo>
                                <a:lnTo>
                                  <a:pt x="818742" y="548216"/>
                                </a:lnTo>
                                <a:lnTo>
                                  <a:pt x="697249" y="338788"/>
                                </a:lnTo>
                                <a:close/>
                              </a:path>
                            </a:pathLst>
                          </a:custGeom>
                          <a:ln w="12414" cap="rnd">
                            <a:miter lim="101600"/>
                          </a:ln>
                        </wps:spPr>
                        <wps:style>
                          <a:lnRef idx="1">
                            <a:srgbClr val="F2F2F2"/>
                          </a:lnRef>
                          <a:fillRef idx="0">
                            <a:srgbClr val="000000">
                              <a:alpha val="0"/>
                            </a:srgbClr>
                          </a:fillRef>
                          <a:effectRef idx="0">
                            <a:scrgbClr r="0" g="0" b="0"/>
                          </a:effectRef>
                          <a:fontRef idx="none"/>
                        </wps:style>
                        <wps:bodyPr/>
                      </wps:wsp>
                      <wps:wsp>
                        <wps:cNvPr id="15507" name="Shape 15507"/>
                        <wps:cNvSpPr/>
                        <wps:spPr>
                          <a:xfrm>
                            <a:off x="12448" y="2591585"/>
                            <a:ext cx="1481992" cy="351937"/>
                          </a:xfrm>
                          <a:custGeom>
                            <a:avLst/>
                            <a:gdLst/>
                            <a:ahLst/>
                            <a:cxnLst/>
                            <a:rect l="0" t="0" r="0" b="0"/>
                            <a:pathLst>
                              <a:path w="1481992" h="351937">
                                <a:moveTo>
                                  <a:pt x="58817" y="0"/>
                                </a:moveTo>
                                <a:lnTo>
                                  <a:pt x="1423227" y="0"/>
                                </a:lnTo>
                                <a:cubicBezTo>
                                  <a:pt x="1455597" y="0"/>
                                  <a:pt x="1481992" y="26183"/>
                                  <a:pt x="1481992" y="58598"/>
                                </a:cubicBezTo>
                                <a:lnTo>
                                  <a:pt x="1481992" y="293217"/>
                                </a:lnTo>
                                <a:cubicBezTo>
                                  <a:pt x="1481992" y="325618"/>
                                  <a:pt x="1455597" y="351937"/>
                                  <a:pt x="1423227" y="351937"/>
                                </a:cubicBezTo>
                                <a:lnTo>
                                  <a:pt x="58817" y="351937"/>
                                </a:lnTo>
                                <a:cubicBezTo>
                                  <a:pt x="26336" y="351937"/>
                                  <a:pt x="0" y="325618"/>
                                  <a:pt x="0" y="293217"/>
                                </a:cubicBezTo>
                                <a:lnTo>
                                  <a:pt x="0" y="58598"/>
                                </a:lnTo>
                                <a:cubicBezTo>
                                  <a:pt x="0" y="26183"/>
                                  <a:pt x="26336" y="0"/>
                                  <a:pt x="58817" y="0"/>
                                </a:cubicBezTo>
                                <a:close/>
                              </a:path>
                            </a:pathLst>
                          </a:custGeom>
                          <a:ln w="0" cap="rnd">
                            <a:miter lim="1016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3" name="Picture 251743"/>
                          <pic:cNvPicPr/>
                        </pic:nvPicPr>
                        <pic:blipFill>
                          <a:blip r:embed="rId144"/>
                          <a:stretch>
                            <a:fillRect/>
                          </a:stretch>
                        </pic:blipFill>
                        <pic:spPr>
                          <a:xfrm>
                            <a:off x="-4321" y="2560912"/>
                            <a:ext cx="1487424" cy="359664"/>
                          </a:xfrm>
                          <a:prstGeom prst="rect">
                            <a:avLst/>
                          </a:prstGeom>
                        </pic:spPr>
                      </pic:pic>
                      <wps:wsp>
                        <wps:cNvPr id="15509" name="Shape 15509"/>
                        <wps:cNvSpPr/>
                        <wps:spPr>
                          <a:xfrm>
                            <a:off x="3" y="2566762"/>
                            <a:ext cx="1481990" cy="351952"/>
                          </a:xfrm>
                          <a:custGeom>
                            <a:avLst/>
                            <a:gdLst/>
                            <a:ahLst/>
                            <a:cxnLst/>
                            <a:rect l="0" t="0" r="0" b="0"/>
                            <a:pathLst>
                              <a:path w="1481990" h="351952">
                                <a:moveTo>
                                  <a:pt x="58816" y="0"/>
                                </a:moveTo>
                                <a:cubicBezTo>
                                  <a:pt x="26336" y="0"/>
                                  <a:pt x="0" y="26206"/>
                                  <a:pt x="0" y="58607"/>
                                </a:cubicBezTo>
                                <a:lnTo>
                                  <a:pt x="0" y="293238"/>
                                </a:lnTo>
                                <a:cubicBezTo>
                                  <a:pt x="0" y="325624"/>
                                  <a:pt x="26336" y="351952"/>
                                  <a:pt x="58816" y="351952"/>
                                </a:cubicBezTo>
                                <a:lnTo>
                                  <a:pt x="1423235" y="351952"/>
                                </a:lnTo>
                                <a:cubicBezTo>
                                  <a:pt x="1455604" y="351952"/>
                                  <a:pt x="1481990" y="325624"/>
                                  <a:pt x="1481990" y="293238"/>
                                </a:cubicBezTo>
                                <a:lnTo>
                                  <a:pt x="1481990" y="58607"/>
                                </a:lnTo>
                                <a:cubicBezTo>
                                  <a:pt x="1481990" y="26206"/>
                                  <a:pt x="1455604" y="0"/>
                                  <a:pt x="1423235" y="0"/>
                                </a:cubicBezTo>
                                <a:lnTo>
                                  <a:pt x="58816"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15510" name="Rectangle 15510"/>
                        <wps:cNvSpPr/>
                        <wps:spPr>
                          <a:xfrm>
                            <a:off x="220713" y="2659990"/>
                            <a:ext cx="1383133" cy="182279"/>
                          </a:xfrm>
                          <a:prstGeom prst="rect">
                            <a:avLst/>
                          </a:prstGeom>
                          <a:ln>
                            <a:noFill/>
                          </a:ln>
                        </wps:spPr>
                        <wps:txbx>
                          <w:txbxContent>
                            <w:p w:rsidR="00A54239" w:rsidRDefault="00621F98">
                              <w:r>
                                <w:t>Iterí audit EMS</w:t>
                              </w:r>
                            </w:p>
                          </w:txbxContent>
                        </wps:txbx>
                        <wps:bodyPr horzOverflow="overflow" vert="horz" lIns="0" tIns="0" rIns="0" bIns="0" rtlCol="0">
                          <a:noAutofit/>
                        </wps:bodyPr>
                      </wps:wsp>
                      <wps:wsp>
                        <wps:cNvPr id="15511" name="Rectangle 15511"/>
                        <wps:cNvSpPr/>
                        <wps:spPr>
                          <a:xfrm>
                            <a:off x="1261032" y="2659990"/>
                            <a:ext cx="41309"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s:wsp>
                        <wps:cNvPr id="15512" name="Shape 15512"/>
                        <wps:cNvSpPr/>
                        <wps:spPr>
                          <a:xfrm>
                            <a:off x="4175842" y="2535091"/>
                            <a:ext cx="1477137" cy="457474"/>
                          </a:xfrm>
                          <a:custGeom>
                            <a:avLst/>
                            <a:gdLst/>
                            <a:ahLst/>
                            <a:cxnLst/>
                            <a:rect l="0" t="0" r="0" b="0"/>
                            <a:pathLst>
                              <a:path w="1477137" h="457474">
                                <a:moveTo>
                                  <a:pt x="76429" y="0"/>
                                </a:moveTo>
                                <a:lnTo>
                                  <a:pt x="1405555" y="0"/>
                                </a:lnTo>
                                <a:cubicBezTo>
                                  <a:pt x="1437205" y="0"/>
                                  <a:pt x="1464370" y="19210"/>
                                  <a:pt x="1475976" y="46568"/>
                                </a:cubicBezTo>
                                <a:lnTo>
                                  <a:pt x="1477137" y="52302"/>
                                </a:lnTo>
                                <a:lnTo>
                                  <a:pt x="1477137" y="405106"/>
                                </a:lnTo>
                                <a:lnTo>
                                  <a:pt x="1475976" y="410854"/>
                                </a:lnTo>
                                <a:cubicBezTo>
                                  <a:pt x="1464370" y="438263"/>
                                  <a:pt x="1437205" y="457474"/>
                                  <a:pt x="1405555" y="457474"/>
                                </a:cubicBezTo>
                                <a:lnTo>
                                  <a:pt x="76429" y="457474"/>
                                </a:lnTo>
                                <a:cubicBezTo>
                                  <a:pt x="34229" y="457474"/>
                                  <a:pt x="0" y="423321"/>
                                  <a:pt x="0" y="381121"/>
                                </a:cubicBezTo>
                                <a:lnTo>
                                  <a:pt x="0" y="76230"/>
                                </a:lnTo>
                                <a:cubicBezTo>
                                  <a:pt x="0" y="34152"/>
                                  <a:pt x="34229" y="0"/>
                                  <a:pt x="76429"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pic:pic xmlns:pic="http://schemas.openxmlformats.org/drawingml/2006/picture">
                        <pic:nvPicPr>
                          <pic:cNvPr id="251744" name="Picture 251744"/>
                          <pic:cNvPicPr/>
                        </pic:nvPicPr>
                        <pic:blipFill>
                          <a:blip r:embed="rId145"/>
                          <a:stretch>
                            <a:fillRect/>
                          </a:stretch>
                        </pic:blipFill>
                        <pic:spPr>
                          <a:xfrm>
                            <a:off x="4158230" y="2507065"/>
                            <a:ext cx="1487424" cy="463296"/>
                          </a:xfrm>
                          <a:prstGeom prst="rect">
                            <a:avLst/>
                          </a:prstGeom>
                        </pic:spPr>
                      </pic:pic>
                      <wps:wsp>
                        <wps:cNvPr id="15514" name="Shape 15514"/>
                        <wps:cNvSpPr/>
                        <wps:spPr>
                          <a:xfrm>
                            <a:off x="4163411" y="2510284"/>
                            <a:ext cx="1481988" cy="457466"/>
                          </a:xfrm>
                          <a:custGeom>
                            <a:avLst/>
                            <a:gdLst/>
                            <a:ahLst/>
                            <a:cxnLst/>
                            <a:rect l="0" t="0" r="0" b="0"/>
                            <a:pathLst>
                              <a:path w="1481988" h="457466">
                                <a:moveTo>
                                  <a:pt x="76427" y="0"/>
                                </a:moveTo>
                                <a:cubicBezTo>
                                  <a:pt x="34230" y="0"/>
                                  <a:pt x="0" y="34136"/>
                                  <a:pt x="0" y="76216"/>
                                </a:cubicBezTo>
                                <a:lnTo>
                                  <a:pt x="0" y="381112"/>
                                </a:lnTo>
                                <a:cubicBezTo>
                                  <a:pt x="0" y="423330"/>
                                  <a:pt x="34230" y="457466"/>
                                  <a:pt x="76427" y="457466"/>
                                </a:cubicBezTo>
                                <a:lnTo>
                                  <a:pt x="1405546" y="457466"/>
                                </a:lnTo>
                                <a:cubicBezTo>
                                  <a:pt x="1447758" y="457466"/>
                                  <a:pt x="1481988" y="423330"/>
                                  <a:pt x="1481988" y="381112"/>
                                </a:cubicBezTo>
                                <a:lnTo>
                                  <a:pt x="1481988" y="76216"/>
                                </a:lnTo>
                                <a:cubicBezTo>
                                  <a:pt x="1481988" y="34136"/>
                                  <a:pt x="1447758" y="0"/>
                                  <a:pt x="1405546" y="0"/>
                                </a:cubicBezTo>
                                <a:lnTo>
                                  <a:pt x="76427" y="0"/>
                                </a:lnTo>
                                <a:close/>
                              </a:path>
                            </a:pathLst>
                          </a:custGeom>
                          <a:ln w="12414" cap="rnd">
                            <a:round/>
                          </a:ln>
                        </wps:spPr>
                        <wps:style>
                          <a:lnRef idx="1">
                            <a:srgbClr val="95B3D7"/>
                          </a:lnRef>
                          <a:fillRef idx="0">
                            <a:srgbClr val="000000">
                              <a:alpha val="0"/>
                            </a:srgbClr>
                          </a:fillRef>
                          <a:effectRef idx="0">
                            <a:scrgbClr r="0" g="0" b="0"/>
                          </a:effectRef>
                          <a:fontRef idx="none"/>
                        </wps:style>
                        <wps:bodyPr/>
                      </wps:wsp>
                      <wps:wsp>
                        <wps:cNvPr id="33061" name="Rectangle 33061"/>
                        <wps:cNvSpPr/>
                        <wps:spPr>
                          <a:xfrm>
                            <a:off x="4293104" y="2604872"/>
                            <a:ext cx="1099646" cy="182279"/>
                          </a:xfrm>
                          <a:prstGeom prst="rect">
                            <a:avLst/>
                          </a:prstGeom>
                          <a:ln>
                            <a:noFill/>
                          </a:ln>
                        </wps:spPr>
                        <wps:txbx>
                          <w:txbxContent>
                            <w:p w:rsidR="00A54239" w:rsidRDefault="00621F98">
                              <w:r>
                                <w:t xml:space="preserve">Moitoroáí, </w:t>
                              </w:r>
                            </w:p>
                          </w:txbxContent>
                        </wps:txbx>
                        <wps:bodyPr horzOverflow="overflow" vert="horz" lIns="0" tIns="0" rIns="0" bIns="0" rtlCol="0">
                          <a:noAutofit/>
                        </wps:bodyPr>
                      </wps:wsp>
                      <wps:wsp>
                        <wps:cNvPr id="33062" name="Rectangle 33062"/>
                        <wps:cNvSpPr/>
                        <wps:spPr>
                          <a:xfrm>
                            <a:off x="5229300" y="2604872"/>
                            <a:ext cx="425154" cy="182279"/>
                          </a:xfrm>
                          <a:prstGeom prst="rect">
                            <a:avLst/>
                          </a:prstGeom>
                          <a:ln>
                            <a:noFill/>
                          </a:ln>
                        </wps:spPr>
                        <wps:txbx>
                          <w:txbxContent>
                            <w:p w:rsidR="00A54239" w:rsidRDefault="00621F98">
                              <w:r>
                                <w:t xml:space="preserve">ěřeí </w:t>
                              </w:r>
                            </w:p>
                          </w:txbxContent>
                        </wps:txbx>
                        <wps:bodyPr horzOverflow="overflow" vert="horz" lIns="0" tIns="0" rIns="0" bIns="0" rtlCol="0">
                          <a:noAutofit/>
                        </wps:bodyPr>
                      </wps:wsp>
                      <wps:wsp>
                        <wps:cNvPr id="15516" name="Rectangle 15516"/>
                        <wps:cNvSpPr/>
                        <wps:spPr>
                          <a:xfrm>
                            <a:off x="4648639" y="2771714"/>
                            <a:ext cx="683980" cy="182279"/>
                          </a:xfrm>
                          <a:prstGeom prst="rect">
                            <a:avLst/>
                          </a:prstGeom>
                          <a:ln>
                            <a:noFill/>
                          </a:ln>
                        </wps:spPr>
                        <wps:txbx>
                          <w:txbxContent>
                            <w:p w:rsidR="00A54239" w:rsidRDefault="00621F98">
                              <w:r>
                                <w:t>a aalýza</w:t>
                              </w:r>
                            </w:p>
                          </w:txbxContent>
                        </wps:txbx>
                        <wps:bodyPr horzOverflow="overflow" vert="horz" lIns="0" tIns="0" rIns="0" bIns="0" rtlCol="0">
                          <a:noAutofit/>
                        </wps:bodyPr>
                      </wps:wsp>
                      <wps:wsp>
                        <wps:cNvPr id="15517" name="Rectangle 15517"/>
                        <wps:cNvSpPr/>
                        <wps:spPr>
                          <a:xfrm>
                            <a:off x="5161390" y="2771714"/>
                            <a:ext cx="41309" cy="182279"/>
                          </a:xfrm>
                          <a:prstGeom prst="rect">
                            <a:avLst/>
                          </a:prstGeom>
                          <a:ln>
                            <a:noFill/>
                          </a:ln>
                        </wps:spPr>
                        <wps:txbx>
                          <w:txbxContent>
                            <w:p w:rsidR="00A54239" w:rsidRDefault="00621F98">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1144" style="width:445.116pt;height:359.186pt;mso-position-horizontal-relative:char;mso-position-vertical-relative:line" coordsize="56529,45616">
                <v:shape id="Shape 15464" style="position:absolute;width:14819;height:3519;left:21293;top:665;" coordsize="1481999,351937" path="m58750,0l1423233,0c1455603,0,1481999,26198,1481999,58582l1481999,293218c1481999,325618,1455603,351937,1423233,351937l58750,351937c26396,351937,0,325618,0,293218l0,58582c0,26198,26396,0,58750,0x">
                  <v:stroke weight="0pt" endcap="flat" joinstyle="miter" miterlimit="10" on="false" color="#000000" opacity="0"/>
                  <v:fill on="true" color="#243f60" opacity="0.501961"/>
                </v:shape>
                <v:shape id="Picture 251739" style="position:absolute;width:14904;height:3596;left:21109;top:361;" filled="f">
                  <v:imagedata r:id="rId146"/>
                </v:shape>
                <v:shape id="Shape 15466" style="position:absolute;width:14820;height:3519;left:21168;top:417;" coordsize="1482004,351937" path="m58755,0c26387,0,0,26192,0,58593l0,293208c0,325624,26387,351937,58755,351937l1423234,351937c1455602,351937,1482004,325624,1482004,293208l1482004,58593c1482004,26192,1455602,0,1423234,0l58755,0x">
                  <v:stroke weight="0.97749pt" endcap="round" joinstyle="round" on="true" color="#95b3d7"/>
                  <v:fill on="false" color="#000000" opacity="0"/>
                </v:shape>
                <v:rect id="Rectangle 15467" style="position:absolute;width:14557;height:1822;left:23114;top:1340;" filled="f" stroked="f">
                  <v:textbox inset="0,0,0,0">
                    <w:txbxContent>
                      <w:p>
                        <w:pPr>
                          <w:spacing w:before="0" w:after="160" w:line="259" w:lineRule="auto"/>
                        </w:pPr>
                        <w:r>
                          <w:rPr>
                            <w:rFonts w:cs="Calibri" w:hAnsi="Calibri" w:eastAsia="Calibri" w:ascii="Calibri"/>
                            <w:sz w:val="22"/>
                          </w:rPr>
                          <w:t xml:space="preserve">Eergetiká politika</w:t>
                        </w:r>
                      </w:p>
                    </w:txbxContent>
                  </v:textbox>
                </v:rect>
                <v:rect id="Rectangle 15468" style="position:absolute;width:413;height:1822;left:34052;top:1340;" filled="f" stroked="f">
                  <v:textbox inset="0,0,0,0">
                    <w:txbxContent>
                      <w:p>
                        <w:pPr>
                          <w:spacing w:before="0" w:after="160" w:line="259" w:lineRule="auto"/>
                        </w:pPr>
                        <w:r>
                          <w:rPr>
                            <w:rFonts w:cs="Calibri" w:hAnsi="Calibri" w:eastAsia="Calibri" w:ascii="Calibri"/>
                            <w:sz w:val="22"/>
                          </w:rPr>
                          <w:t xml:space="preserve"> </w:t>
                        </w:r>
                      </w:p>
                    </w:txbxContent>
                  </v:textbox>
                </v:rect>
                <v:shape id="Shape 15469" style="position:absolute;width:14819;height:3519;left:21293;top:6251;" coordsize="1481999,351937" path="m58750,0l1423233,0c1455603,0,1481999,26197,1481999,58598l1481999,293217c1481999,325617,1455603,351937,1423233,351937l58750,351937c26396,351937,0,325617,0,293217l0,58598c0,26197,26396,0,58750,0x">
                  <v:stroke weight="0pt" endcap="flat" joinstyle="miter" miterlimit="10" on="false" color="#000000" opacity="0"/>
                  <v:fill on="true" color="#243f60" opacity="0.501961"/>
                </v:shape>
                <v:shape id="Picture 251740" style="position:absolute;width:14904;height:3596;left:21109;top:5949;" filled="f">
                  <v:imagedata r:id="rId147"/>
                </v:shape>
                <v:shape id="Shape 15471" style="position:absolute;width:14820;height:3519;left:21168;top:6003;" coordsize="1482004,351938" path="m58755,0c26387,0,0,26192,0,58593l0,293223c0,325624,26387,351938,58755,351938l1423234,351938c1455602,351938,1482004,325624,1482004,293223l1482004,58593c1482004,26192,1455602,0,1423234,0l58755,0x">
                  <v:stroke weight="0.97749pt" endcap="round" joinstyle="round" on="true" color="#95b3d7"/>
                  <v:fill on="false" color="#000000" opacity="0"/>
                </v:shape>
                <v:rect id="Rectangle 15472" style="position:absolute;width:16348;height:1822;left:22442;top:6929;" filled="f" stroked="f">
                  <v:textbox inset="0,0,0,0">
                    <w:txbxContent>
                      <w:p>
                        <w:pPr>
                          <w:spacing w:before="0" w:after="160" w:line="259" w:lineRule="auto"/>
                        </w:pPr>
                        <w:r>
                          <w:rPr>
                            <w:rFonts w:cs="Calibri" w:hAnsi="Calibri" w:eastAsia="Calibri" w:ascii="Calibri"/>
                            <w:sz w:val="22"/>
                          </w:rPr>
                          <w:t xml:space="preserve">Eergetiké pláoáí</w:t>
                        </w:r>
                      </w:p>
                    </w:txbxContent>
                  </v:textbox>
                </v:rect>
                <v:rect id="Rectangle 15473" style="position:absolute;width:413;height:1822;left:34727;top:6929;" filled="f" stroked="f">
                  <v:textbox inset="0,0,0,0">
                    <w:txbxContent>
                      <w:p>
                        <w:pPr>
                          <w:spacing w:before="0" w:after="160" w:line="259" w:lineRule="auto"/>
                        </w:pPr>
                        <w:r>
                          <w:rPr>
                            <w:rFonts w:cs="Calibri" w:hAnsi="Calibri" w:eastAsia="Calibri" w:ascii="Calibri"/>
                            <w:sz w:val="22"/>
                          </w:rPr>
                          <w:t xml:space="preserve"> </w:t>
                        </w:r>
                      </w:p>
                    </w:txbxContent>
                  </v:textbox>
                </v:rect>
                <v:shape id="Shape 15474" style="position:absolute;width:14819;height:3519;left:21293;top:11912;" coordsize="1481999,351953" path="m58750,0l1423233,0c1455603,0,1481999,26198,1481999,58598l1481999,293233c1481999,325633,1455603,351953,1423233,351953l58750,351953c26396,351953,0,325633,0,293233l0,58598c0,26198,26396,0,58750,0x">
                  <v:stroke weight="0pt" endcap="flat" joinstyle="miter" miterlimit="10" on="false" color="#000000" opacity="0"/>
                  <v:fill on="true" color="#243f60" opacity="0.501961"/>
                </v:shape>
                <v:shape id="Picture 251741" style="position:absolute;width:14904;height:3596;left:21109;top:11608;" filled="f">
                  <v:imagedata r:id="rId146"/>
                </v:shape>
                <v:shape id="Shape 15476" style="position:absolute;width:14820;height:3519;left:21168;top:11664;" coordsize="1482004,351953" path="m58755,0c26387,0,0,26191,0,58593l0,293222c0,325624,26387,351953,58755,351953l1423234,351953c1455602,351953,1482004,325624,1482004,293222l1482004,58593c1482004,26191,1455602,0,1423234,0l58755,0x">
                  <v:stroke weight="0.97749pt" endcap="round" joinstyle="round" on="true" color="#95b3d7"/>
                  <v:fill on="false" color="#000000" opacity="0"/>
                </v:shape>
                <v:rect id="Rectangle 220808" style="position:absolute;width:12579;height:1822;left:24190;top:12592;" filled="f" stroked="f">
                  <v:textbox inset="0,0,0,0">
                    <w:txbxContent>
                      <w:p>
                        <w:pPr>
                          <w:spacing w:before="0" w:after="160" w:line="259" w:lineRule="auto"/>
                        </w:pPr>
                        <w:r>
                          <w:rPr>
                            <w:rFonts w:cs="Calibri" w:hAnsi="Calibri" w:eastAsia="Calibri" w:ascii="Calibri"/>
                            <w:sz w:val="22"/>
                          </w:rPr>
                          <w:t xml:space="preserve">aáděí a prooz</w:t>
                        </w:r>
                      </w:p>
                    </w:txbxContent>
                  </v:textbox>
                </v:rect>
                <v:rect id="Rectangle 220807" style="position:absolute;width:855;height:1822;left:23547;top:12592;" filled="f" stroked="f">
                  <v:textbox inset="0,0,0,0">
                    <w:txbxContent>
                      <w:p>
                        <w:pPr>
                          <w:spacing w:before="0" w:after="160" w:line="259" w:lineRule="auto"/>
                        </w:pPr>
                        <w:r>
                          <w:rPr>
                            <w:rFonts w:cs="Calibri" w:hAnsi="Calibri" w:eastAsia="Calibri" w:ascii="Calibri"/>
                            <w:sz w:val="22"/>
                          </w:rPr>
                          <w:t xml:space="preserve">)</w:t>
                        </w:r>
                      </w:p>
                    </w:txbxContent>
                  </v:textbox>
                </v:rect>
                <v:rect id="Rectangle 15478" style="position:absolute;width:413;height:1822;left:33634;top:12592;" filled="f" stroked="f">
                  <v:textbox inset="0,0,0,0">
                    <w:txbxContent>
                      <w:p>
                        <w:pPr>
                          <w:spacing w:before="0" w:after="160" w:line="259" w:lineRule="auto"/>
                        </w:pPr>
                        <w:r>
                          <w:rPr>
                            <w:rFonts w:cs="Calibri" w:hAnsi="Calibri" w:eastAsia="Calibri" w:ascii="Calibri"/>
                            <w:sz w:val="22"/>
                          </w:rPr>
                          <w:t xml:space="preserve"> </w:t>
                        </w:r>
                      </w:p>
                    </w:txbxContent>
                  </v:textbox>
                </v:rect>
                <v:shape id="Shape 15479" style="position:absolute;width:14819;height:3519;left:21293;top:25909;" coordsize="1481999,351937" path="m58750,0l1423233,0c1455603,0,1481999,26198,1481999,58598l1481999,293218c1481999,325618,1455603,351937,1423233,351937l58750,351937c26396,351937,0,325618,0,293218l0,58598c0,26198,26396,0,58750,0x">
                  <v:stroke weight="0pt" endcap="flat" joinstyle="miter" miterlimit="10" on="false" color="#000000" opacity="0"/>
                  <v:fill on="true" color="#243f60" opacity="0.501961"/>
                </v:shape>
                <v:shape id="Picture 251745" style="position:absolute;width:14904;height:3596;left:21109;top:25609;" filled="f">
                  <v:imagedata r:id="rId148"/>
                </v:shape>
                <v:shape id="Shape 15481" style="position:absolute;width:14820;height:3519;left:21168;top:25661;" coordsize="1482004,351938" path="m58755,0c26387,0,0,26191,0,58593l0,293224c0,325624,26387,351938,58755,351938l1423234,351938c1455602,351938,1482004,325624,1482004,293224l1482004,58593c1482004,26191,1455602,0,1423234,0l58755,0x">
                  <v:stroke weight="0.97749pt" endcap="round" joinstyle="round" on="true" color="#95b3d7"/>
                  <v:fill on="false" color="#000000" opacity="0"/>
                </v:shape>
                <v:rect id="Rectangle 15482" style="position:absolute;width:6775;height:1822;left:26191;top:26570;" filled="f" stroked="f">
                  <v:textbox inset="0,0,0,0">
                    <w:txbxContent>
                      <w:p>
                        <w:pPr>
                          <w:spacing w:before="0" w:after="160" w:line="259" w:lineRule="auto"/>
                        </w:pPr>
                        <w:r>
                          <w:rPr>
                            <w:rFonts w:cs="Calibri" w:hAnsi="Calibri" w:eastAsia="Calibri" w:ascii="Calibri"/>
                            <w:sz w:val="22"/>
                          </w:rPr>
                          <w:t xml:space="preserve">Kontrola </w:t>
                        </w:r>
                      </w:p>
                    </w:txbxContent>
                  </v:textbox>
                </v:rect>
                <v:shape id="Shape 15483" style="position:absolute;width:14819;height:6331;left:21293;top:39285;" coordsize="1481999,633131" path="m105811,0l1376187,0c1434572,0,1481999,47260,1481999,105522l1481999,527609c1481999,585887,1434572,633131,1376187,633131l105811,633131c47427,633131,0,585887,0,527609l0,105522c0,47260,47427,0,105811,0x">
                  <v:stroke weight="0pt" endcap="flat" joinstyle="miter" miterlimit="10" on="false" color="#000000" opacity="0"/>
                  <v:fill on="true" color="#243f60" opacity="0.501961"/>
                </v:shape>
                <v:shape id="Picture 251746" style="position:absolute;width:14904;height:6400;left:21109;top:38979;" filled="f">
                  <v:imagedata r:id="rId149"/>
                </v:shape>
                <v:shape id="Shape 15485" style="position:absolute;width:14820;height:6331;left:21168;top:39037;" coordsize="1482004,633107" path="m105805,0c47432,0,0,47239,0,105513l0,527594c0,585867,47432,633107,105805,633107l1376184,633107c1434573,633107,1482004,585867,1482004,527594l1482004,105513c1482004,47239,1434573,0,1376184,0l105805,0x">
                  <v:stroke weight="0.97749pt" endcap="round" joinstyle="round" on="true" color="#95b3d7"/>
                  <v:fill on="false" color="#000000" opacity="0"/>
                </v:shape>
                <v:rect id="Rectangle 33065" style="position:absolute;width:11663;height:1822;left:23413;top:40069;" filled="f" stroked="f">
                  <v:textbox inset="0,0,0,0">
                    <w:txbxContent>
                      <w:p>
                        <w:pPr>
                          <w:spacing w:before="0" w:after="160" w:line="259" w:lineRule="auto"/>
                        </w:pPr>
                        <w:r>
                          <w:rPr>
                            <w:rFonts w:cs="Calibri" w:hAnsi="Calibri" w:eastAsia="Calibri" w:ascii="Calibri"/>
                            <w:sz w:val="22"/>
                          </w:rPr>
                          <w:t xml:space="preserve">Neshod, ápra</w:t>
                        </w:r>
                      </w:p>
                    </w:txbxContent>
                  </v:textbox>
                </v:rect>
                <v:rect id="Rectangle 33066" style="position:absolute;width:870;height:1822;left:33419;top:40069;" filled="f" stroked="f">
                  <v:textbox inset="0,0,0,0">
                    <w:txbxContent>
                      <w:p>
                        <w:pPr>
                          <w:spacing w:before="0" w:after="160" w:line="259" w:lineRule="auto"/>
                        </w:pPr>
                        <w:r>
                          <w:rPr>
                            <w:rFonts w:cs="Calibri" w:hAnsi="Calibri" w:eastAsia="Calibri" w:ascii="Calibri"/>
                            <w:sz w:val="22"/>
                          </w:rPr>
                          <w:t xml:space="preserve">, </w:t>
                        </w:r>
                      </w:p>
                    </w:txbxContent>
                  </v:textbox>
                </v:rect>
                <v:rect id="Rectangle 33068" style="position:absolute;width:2577;height:1822;left:30061;top:41737;" filled="f" stroked="f">
                  <v:textbox inset="0,0,0,0">
                    <w:txbxContent>
                      <w:p>
                        <w:pPr>
                          <w:spacing w:before="0" w:after="160" w:line="259" w:lineRule="auto"/>
                        </w:pPr>
                        <w:r>
                          <w:rPr>
                            <w:rFonts w:cs="Calibri" w:hAnsi="Calibri" w:eastAsia="Calibri" w:ascii="Calibri"/>
                            <w:sz w:val="22"/>
                          </w:rPr>
                          <w:t xml:space="preserve">á a </w:t>
                        </w:r>
                      </w:p>
                    </w:txbxContent>
                  </v:textbox>
                </v:rect>
                <v:rect id="Rectangle 33067" style="position:absolute;width:3341;height:1822;left:26206;top:41737;" filled="f" stroked="f">
                  <v:textbox inset="0,0,0,0">
                    <w:txbxContent>
                      <w:p>
                        <w:pPr>
                          <w:spacing w:before="0" w:after="160" w:line="259" w:lineRule="auto"/>
                        </w:pPr>
                        <w:r>
                          <w:rPr>
                            <w:rFonts w:cs="Calibri" w:hAnsi="Calibri" w:eastAsia="Calibri" w:ascii="Calibri"/>
                            <w:sz w:val="22"/>
                          </w:rPr>
                          <w:t xml:space="preserve">ápra</w:t>
                        </w:r>
                      </w:p>
                    </w:txbxContent>
                  </v:textbox>
                </v:rect>
                <v:rect id="Rectangle 33070" style="position:absolute;width:7156;height:1822;left:28908;top:43409;" filled="f" stroked="f">
                  <v:textbox inset="0,0,0,0">
                    <w:txbxContent>
                      <w:p>
                        <w:pPr>
                          <w:spacing w:before="0" w:after="160" w:line="259" w:lineRule="auto"/>
                        </w:pPr>
                        <w:r>
                          <w:rPr>
                            <w:rFonts w:cs="Calibri" w:hAnsi="Calibri" w:eastAsia="Calibri" w:ascii="Calibri"/>
                            <w:sz w:val="22"/>
                          </w:rPr>
                          <w:t xml:space="preserve">í opatřeí</w:t>
                        </w:r>
                      </w:p>
                    </w:txbxContent>
                  </v:textbox>
                </v:rect>
                <v:rect id="Rectangle 33069" style="position:absolute;width:6236;height:1822;left:22890;top:43409;" filled="f" stroked="f">
                  <v:textbox inset="0,0,0,0">
                    <w:txbxContent>
                      <w:p>
                        <w:pPr>
                          <w:spacing w:before="0" w:after="160" w:line="259" w:lineRule="auto"/>
                        </w:pPr>
                        <w:r>
                          <w:rPr>
                            <w:rFonts w:cs="Calibri" w:hAnsi="Calibri" w:eastAsia="Calibri" w:ascii="Calibri"/>
                            <w:sz w:val="22"/>
                          </w:rPr>
                          <w:t xml:space="preserve">preeti</w:t>
                        </w:r>
                      </w:p>
                    </w:txbxContent>
                  </v:textbox>
                </v:rect>
                <v:rect id="Rectangle 15489" style="position:absolute;width:413;height:1822;left:34279;top:43409;" filled="f" stroked="f">
                  <v:textbox inset="0,0,0,0">
                    <w:txbxContent>
                      <w:p>
                        <w:pPr>
                          <w:spacing w:before="0" w:after="160" w:line="259" w:lineRule="auto"/>
                        </w:pPr>
                        <w:r>
                          <w:rPr>
                            <w:rFonts w:cs="Calibri" w:hAnsi="Calibri" w:eastAsia="Calibri" w:ascii="Calibri"/>
                            <w:sz w:val="22"/>
                          </w:rPr>
                          <w:t xml:space="preserve"> </w:t>
                        </w:r>
                      </w:p>
                    </w:txbxContent>
                  </v:textbox>
                </v:rect>
                <v:rect id="Rectangle 15490" style="position:absolute;width:15079;height:1822;left:8573;top:0;" filled="f" stroked="f">
                  <v:textbox inset="0,0,0,0">
                    <w:txbxContent>
                      <w:p>
                        <w:pPr>
                          <w:spacing w:before="0" w:after="160" w:line="259" w:lineRule="auto"/>
                        </w:pPr>
                        <w:r>
                          <w:rPr>
                            <w:rFonts w:cs="Calibri" w:hAnsi="Calibri" w:eastAsia="Calibri" w:ascii="Calibri"/>
                            <w:b w:val="1"/>
                            <w:color w:val="0070c0"/>
                            <w:sz w:val="22"/>
                          </w:rPr>
                          <w:t xml:space="preserve">Neustálé zlepšoáí</w:t>
                        </w:r>
                      </w:p>
                    </w:txbxContent>
                  </v:textbox>
                </v:rect>
                <v:rect id="Rectangle 15491" style="position:absolute;width:413;height:1822;left:19917;top:0;" filled="f" stroked="f">
                  <v:textbox inset="0,0,0,0">
                    <w:txbxContent>
                      <w:p>
                        <w:pPr>
                          <w:spacing w:before="0" w:after="160" w:line="259" w:lineRule="auto"/>
                        </w:pPr>
                        <w:r>
                          <w:rPr>
                            <w:rFonts w:cs="Calibri" w:hAnsi="Calibri" w:eastAsia="Calibri" w:ascii="Calibri"/>
                            <w:b w:val="1"/>
                            <w:color w:val="0070c0"/>
                            <w:sz w:val="22"/>
                          </w:rPr>
                          <w:t xml:space="preserve"> </w:t>
                        </w:r>
                      </w:p>
                    </w:txbxContent>
                  </v:textbox>
                </v:rect>
                <v:shape id="Shape 15492" style="position:absolute;width:14819;height:4574;left:124;top:6146;" coordsize="1481992,457459" path="m76456,0l1405564,0c1447763,0,1481992,34137,1481992,76230l1481992,381122c1481992,423336,1447763,457459,1405564,457459l76456,457459c34231,457459,0,423336,0,381122l0,76230c0,34137,34231,0,76456,0x">
                  <v:stroke weight="0pt" endcap="flat" joinstyle="miter" miterlimit="10" on="false" color="#000000" opacity="0"/>
                  <v:fill on="true" color="#243f60" opacity="0.501961"/>
                </v:shape>
                <v:shape id="Picture 251747" style="position:absolute;width:14874;height:4632;left:-43;top:5858;" filled="f">
                  <v:imagedata r:id="rId150"/>
                </v:shape>
                <v:shape id="Shape 15494" style="position:absolute;width:14819;height:4574;left:0;top:5898;" coordsize="1481990,457465" path="m76450,0c34231,0,0,34136,0,76216l0,381112c0,423314,34231,457465,76450,457465l1405563,457465c1447759,457465,1481990,423314,1481990,381112l1481990,76216c1481990,34136,1447759,0,1405563,0l76450,0x">
                  <v:stroke weight="0.97749pt" endcap="round" joinstyle="round" on="true" color="#95b3d7"/>
                  <v:fill on="false" color="#000000" opacity="0"/>
                </v:shape>
                <v:rect id="Rectangle 33058" style="position:absolute;width:1367;height:1822;left:12792;top:6840;" filled="f" stroked="f">
                  <v:textbox inset="0,0,0,0">
                    <w:txbxContent>
                      <w:p>
                        <w:pPr>
                          <w:spacing w:before="0" w:after="160" w:line="259" w:lineRule="auto"/>
                        </w:pPr>
                        <w:r>
                          <w:rPr>
                            <w:rFonts w:cs="Calibri" w:hAnsi="Calibri" w:eastAsia="Calibri" w:ascii="Calibri"/>
                            <w:sz w:val="22"/>
                          </w:rPr>
                          <w:t xml:space="preserve">u </w:t>
                        </w:r>
                      </w:p>
                    </w:txbxContent>
                  </v:textbox>
                </v:rect>
                <v:rect id="Rectangle 33057" style="position:absolute;width:6426;height:1822;left:6866;top:6840;" filled="f" stroked="f">
                  <v:textbox inset="0,0,0,0">
                    <w:txbxContent>
                      <w:p>
                        <w:pPr>
                          <w:spacing w:before="0" w:after="160" w:line="259" w:lineRule="auto"/>
                        </w:pPr>
                        <w:r>
                          <w:rPr>
                            <w:rFonts w:cs="Calibri" w:hAnsi="Calibri" w:eastAsia="Calibri" w:ascii="Calibri"/>
                            <w:sz w:val="22"/>
                          </w:rPr>
                          <w:t xml:space="preserve">áí ssté</w:t>
                        </w:r>
                      </w:p>
                    </w:txbxContent>
                  </v:textbox>
                </v:rect>
                <v:rect id="Rectangle 33056" style="position:absolute;width:5964;height:1822;left:1295;top:6840;" filled="f" stroked="f">
                  <v:textbox inset="0,0,0,0">
                    <w:txbxContent>
                      <w:p>
                        <w:pPr>
                          <w:spacing w:before="0" w:after="160" w:line="259" w:lineRule="auto"/>
                        </w:pPr>
                        <w:r>
                          <w:rPr>
                            <w:rFonts w:cs="Calibri" w:hAnsi="Calibri" w:eastAsia="Calibri" w:ascii="Calibri"/>
                            <w:sz w:val="22"/>
                          </w:rPr>
                          <w:t xml:space="preserve">Přezkou</w:t>
                        </w:r>
                      </w:p>
                    </w:txbxContent>
                  </v:textbox>
                </v:rect>
                <v:rect id="Rectangle 15496" style="position:absolute;width:11229;height:1822;left:3342;top:8508;" filled="f" stroked="f">
                  <v:textbox inset="0,0,0,0">
                    <w:txbxContent>
                      <w:p>
                        <w:pPr>
                          <w:spacing w:before="0" w:after="160" w:line="259" w:lineRule="auto"/>
                        </w:pPr>
                        <w:r>
                          <w:rPr>
                            <w:rFonts w:cs="Calibri" w:hAnsi="Calibri" w:eastAsia="Calibri" w:ascii="Calibri"/>
                            <w:sz w:val="22"/>
                          </w:rPr>
                          <w:t xml:space="preserve">managementu </w:t>
                        </w:r>
                      </w:p>
                    </w:txbxContent>
                  </v:textbox>
                </v:rect>
                <v:shape id="Shape 15497" style="position:absolute;width:6;height:2110;left:28227;top:3980;" coordsize="610,211041" path="m0,0l610,211041">
                  <v:stroke weight="1.46623pt" endcap="flat" joinstyle="round" on="true" color="#000000"/>
                  <v:fill on="false" color="#000000" opacity="0"/>
                </v:shape>
                <v:shape id="Shape 15498" style="position:absolute;width:6;height:2110;left:28227;top:9554;" coordsize="610,211041" path="m0,0l610,211041">
                  <v:stroke weight="1.46623pt" endcap="flat" joinstyle="round" on="true" color="#000000"/>
                  <v:fill on="false" color="#000000" opacity="0"/>
                </v:shape>
                <v:shape id="Shape 15499" style="position:absolute;width:6;height:10558;left:28227;top:15035;" coordsize="610,1055812" path="m0,0l610,1055812">
                  <v:stroke weight="1.46623pt" endcap="flat" joinstyle="round" on="true" color="#000000"/>
                  <v:fill on="false" color="#000000" opacity="0"/>
                </v:shape>
                <v:shape id="Shape 15500" style="position:absolute;width:6;height:2110;left:28233;top:36871;" coordsize="626,211025" path="m0,0l626,211025">
                  <v:stroke weight="1.46623pt" endcap="flat" joinstyle="round" on="true" color="#000000"/>
                  <v:fill on="false" color="#000000" opacity="0"/>
                </v:shape>
                <v:shape id="Shape 15501" style="position:absolute;width:6;height:15132;left:8066;top:10541;" coordsize="626,1513277" path="m0,0l626,1513277">
                  <v:stroke weight="1.46623pt" endcap="flat" joinstyle="round" on="true" color="#000000"/>
                  <v:fill on="false" color="#000000" opacity="0"/>
                </v:shape>
                <v:shape id="Shape 15502" style="position:absolute;width:13151;height:4245;left:7973;top:1770;" coordsize="1315182,424556" path="m1240490,0l1315182,37232l1240490,74478l1240490,46543l18684,46543l18684,424556l0,424556l0,27920l1240490,27920l1240490,0x">
                  <v:stroke weight="0pt" endcap="flat" joinstyle="round" on="false" color="#000000" opacity="0"/>
                  <v:fill on="true" color="#000000"/>
                </v:shape>
                <v:shape id="Shape 15503" style="position:absolute;width:4232;height:6;left:14788;top:27393;" coordsize="423251,624" path="m423251,0l0,624">
                  <v:stroke weight="1.46623pt" endcap="flat" joinstyle="round" on="true" color="#000000"/>
                  <v:fill on="false" color="#000000" opacity="0"/>
                </v:shape>
                <v:shape id="Shape 15504" style="position:absolute;width:3174;height:6;left:38316;top:27393;" coordsize="317430,624" path="m317430,0l0,624">
                  <v:stroke weight="1.46623pt" endcap="flat" joinstyle="round" on="true" color="#000000"/>
                  <v:fill on="false" color="#000000" opacity="0"/>
                </v:shape>
                <v:shape id="Picture 251742" style="position:absolute;width:19476;height:20177;left:18854;top:16871;" filled="f">
                  <v:imagedata r:id="rId151"/>
                </v:shape>
                <v:shape id="Shape 15506" style="position:absolute;width:22163;height:21518;left:17531;top:16900;" coordsize="2216337,2151834" path="m697249,338788c695997,339534,694623,340158,693509,340903c302505,569325,171413,1070484,400344,1460285c629397,1850103,1131945,1980971,1522827,1752519c1913709,1524220,2045046,1023061,1815992,633137c1690638,419859,1475274,274610,1230165,237856l1252446,89883c1542499,133332,1797191,305398,1945452,557530c2216337,1018709,2060979,1611485,1598644,1881652c1136310,2151834,541891,1997027,270884,1535878c0,1074821,155236,481923,617692,211801c619066,210919,620561,210188,622057,209306l500426,0l934512,115466l818742,548216l697249,338788x">
                  <v:stroke weight="0.97749pt" endcap="round" joinstyle="miter" miterlimit="8" on="true" color="#f2f2f2"/>
                  <v:fill on="false" color="#000000" opacity="0"/>
                </v:shape>
                <v:shape id="Shape 15507" style="position:absolute;width:14819;height:3519;left:124;top:25915;" coordsize="1481992,351937" path="m58817,0l1423227,0c1455597,0,1481992,26183,1481992,58598l1481992,293217c1481992,325618,1455597,351937,1423227,351937l58817,351937c26336,351937,0,325618,0,293217l0,58598c0,26183,26336,0,58817,0x">
                  <v:stroke weight="0pt" endcap="round" joinstyle="miter" miterlimit="8" on="false" color="#000000" opacity="0"/>
                  <v:fill on="true" color="#243f60" opacity="0.501961"/>
                </v:shape>
                <v:shape id="Picture 251743" style="position:absolute;width:14874;height:3596;left:-43;top:25609;" filled="f">
                  <v:imagedata r:id="rId152"/>
                </v:shape>
                <v:shape id="Shape 15509" style="position:absolute;width:14819;height:3519;left:0;top:25667;" coordsize="1481990,351952" path="m58816,0c26336,0,0,26206,0,58607l0,293238c0,325624,26336,351952,58816,351952l1423235,351952c1455604,351952,1481990,325624,1481990,293238l1481990,58607c1481990,26206,1455604,0,1423235,0l58816,0x">
                  <v:stroke weight="0.97749pt" endcap="round" joinstyle="round" on="true" color="#95b3d7"/>
                  <v:fill on="false" color="#000000" opacity="0"/>
                </v:shape>
                <v:rect id="Rectangle 15510" style="position:absolute;width:13831;height:1822;left:2207;top:26599;" filled="f" stroked="f">
                  <v:textbox inset="0,0,0,0">
                    <w:txbxContent>
                      <w:p>
                        <w:pPr>
                          <w:spacing w:before="0" w:after="160" w:line="259" w:lineRule="auto"/>
                        </w:pPr>
                        <w:r>
                          <w:rPr>
                            <w:rFonts w:cs="Calibri" w:hAnsi="Calibri" w:eastAsia="Calibri" w:ascii="Calibri"/>
                            <w:sz w:val="22"/>
                          </w:rPr>
                          <w:t xml:space="preserve">Iterí audit EMS</w:t>
                        </w:r>
                      </w:p>
                    </w:txbxContent>
                  </v:textbox>
                </v:rect>
                <v:rect id="Rectangle 15511" style="position:absolute;width:413;height:1822;left:12610;top:26599;" filled="f" stroked="f">
                  <v:textbox inset="0,0,0,0">
                    <w:txbxContent>
                      <w:p>
                        <w:pPr>
                          <w:spacing w:before="0" w:after="160" w:line="259" w:lineRule="auto"/>
                        </w:pPr>
                        <w:r>
                          <w:rPr>
                            <w:rFonts w:cs="Calibri" w:hAnsi="Calibri" w:eastAsia="Calibri" w:ascii="Calibri"/>
                            <w:sz w:val="22"/>
                          </w:rPr>
                          <w:t xml:space="preserve"> </w:t>
                        </w:r>
                      </w:p>
                    </w:txbxContent>
                  </v:textbox>
                </v:rect>
                <v:shape id="Shape 15512" style="position:absolute;width:14771;height:4574;left:41758;top:25350;" coordsize="1477137,457474" path="m76429,0l1405555,0c1437205,0,1464370,19210,1475976,46568l1477137,52302l1477137,405106l1475976,410854c1464370,438263,1437205,457474,1405555,457474l76429,457474c34229,457474,0,423321,0,381121l0,76230c0,34152,34229,0,76429,0x">
                  <v:stroke weight="0pt" endcap="flat" joinstyle="miter" miterlimit="10" on="false" color="#000000" opacity="0"/>
                  <v:fill on="true" color="#243f60" opacity="0.501961"/>
                </v:shape>
                <v:shape id="Picture 251744" style="position:absolute;width:14874;height:4632;left:41582;top:25070;" filled="f">
                  <v:imagedata r:id="rId153"/>
                </v:shape>
                <v:shape id="Shape 15514" style="position:absolute;width:14819;height:4574;left:41634;top:25102;" coordsize="1481988,457466" path="m76427,0c34230,0,0,34136,0,76216l0,381112c0,423330,34230,457466,76427,457466l1405546,457466c1447758,457466,1481988,423330,1481988,381112l1481988,76216c1481988,34136,1447758,0,1405546,0l76427,0x">
                  <v:stroke weight="0.97749pt" endcap="round" joinstyle="round" on="true" color="#95b3d7"/>
                  <v:fill on="false" color="#000000" opacity="0"/>
                </v:shape>
                <v:rect id="Rectangle 33061" style="position:absolute;width:10996;height:1822;left:42931;top:26048;" filled="f" stroked="f">
                  <v:textbox inset="0,0,0,0">
                    <w:txbxContent>
                      <w:p>
                        <w:pPr>
                          <w:spacing w:before="0" w:after="160" w:line="259" w:lineRule="auto"/>
                        </w:pPr>
                        <w:r>
                          <w:rPr>
                            <w:rFonts w:cs="Calibri" w:hAnsi="Calibri" w:eastAsia="Calibri" w:ascii="Calibri"/>
                            <w:sz w:val="22"/>
                          </w:rPr>
                          <w:t xml:space="preserve">Moitoroáí, </w:t>
                        </w:r>
                      </w:p>
                    </w:txbxContent>
                  </v:textbox>
                </v:rect>
                <v:rect id="Rectangle 33062" style="position:absolute;width:4251;height:1822;left:52293;top:26048;" filled="f" stroked="f">
                  <v:textbox inset="0,0,0,0">
                    <w:txbxContent>
                      <w:p>
                        <w:pPr>
                          <w:spacing w:before="0" w:after="160" w:line="259" w:lineRule="auto"/>
                        </w:pPr>
                        <w:r>
                          <w:rPr>
                            <w:rFonts w:cs="Calibri" w:hAnsi="Calibri" w:eastAsia="Calibri" w:ascii="Calibri"/>
                            <w:sz w:val="22"/>
                          </w:rPr>
                          <w:t xml:space="preserve">ěřeí </w:t>
                        </w:r>
                      </w:p>
                    </w:txbxContent>
                  </v:textbox>
                </v:rect>
                <v:rect id="Rectangle 15516" style="position:absolute;width:6839;height:1822;left:46486;top:27717;" filled="f" stroked="f">
                  <v:textbox inset="0,0,0,0">
                    <w:txbxContent>
                      <w:p>
                        <w:pPr>
                          <w:spacing w:before="0" w:after="160" w:line="259" w:lineRule="auto"/>
                        </w:pPr>
                        <w:r>
                          <w:rPr>
                            <w:rFonts w:cs="Calibri" w:hAnsi="Calibri" w:eastAsia="Calibri" w:ascii="Calibri"/>
                            <w:sz w:val="22"/>
                          </w:rPr>
                          <w:t xml:space="preserve">a aalýza</w:t>
                        </w:r>
                      </w:p>
                    </w:txbxContent>
                  </v:textbox>
                </v:rect>
                <v:rect id="Rectangle 15517" style="position:absolute;width:413;height:1822;left:51613;top:27717;"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rsidR="00A54239" w:rsidRDefault="00621F98">
      <w:pPr>
        <w:spacing w:after="126"/>
        <w:ind w:right="166"/>
        <w:jc w:val="right"/>
      </w:pPr>
      <w:r>
        <w:rPr>
          <w:sz w:val="24"/>
        </w:rPr>
        <w:t xml:space="preserve"> </w:t>
      </w:r>
    </w:p>
    <w:p w:rsidR="00A54239" w:rsidRDefault="00621F98">
      <w:pPr>
        <w:tabs>
          <w:tab w:val="center" w:pos="3085"/>
          <w:tab w:val="center" w:pos="4831"/>
          <w:tab w:val="center" w:pos="6358"/>
        </w:tabs>
        <w:spacing w:after="61" w:line="250" w:lineRule="auto"/>
      </w:pPr>
      <w:r>
        <w:rPr>
          <w:b/>
          <w:sz w:val="20"/>
        </w:rPr>
        <w:t xml:space="preserve">Příklad grafi kého z ázor ě í </w:t>
      </w:r>
      <w:r>
        <w:rPr>
          <w:b/>
          <w:sz w:val="20"/>
        </w:rPr>
        <w:tab/>
        <w:t xml:space="preserve">t áře í a </w:t>
      </w:r>
      <w:r>
        <w:rPr>
          <w:b/>
          <w:sz w:val="20"/>
        </w:rPr>
        <w:tab/>
        <w:t xml:space="preserve">hod o o á í akč ího plá u </w:t>
      </w:r>
      <w:r>
        <w:rPr>
          <w:b/>
          <w:sz w:val="20"/>
        </w:rPr>
        <w:tab/>
        <w:t xml:space="preserve">ěsta </w:t>
      </w:r>
    </w:p>
    <w:p w:rsidR="00A54239" w:rsidRDefault="00621F98">
      <w:pPr>
        <w:spacing w:after="4" w:line="249" w:lineRule="auto"/>
        <w:ind w:left="33" w:right="118" w:hanging="10"/>
        <w:jc w:val="both"/>
      </w:pPr>
      <w:r>
        <w:rPr>
          <w:sz w:val="20"/>
        </w:rPr>
        <w:t>V pr í čt rtletí každého roku jsou s írá a data za rok upl ulý a ásled ě jsou hod o e a. Na základě získa ý h i for a í je aktualizo á záso ík opatře í, čet ě priorit jed otli ý h o</w:t>
      </w:r>
      <w:r>
        <w:rPr>
          <w:sz w:val="20"/>
        </w:rPr>
        <w:t xml:space="preserve">patře í a je připra o á á rh Akč ího plá u pro další rok. Ná rh je ko e srp a předkládá do rad ěsta tak, a při ásled é </w:t>
      </w:r>
    </w:p>
    <w:p w:rsidR="00A54239" w:rsidRDefault="00621F98">
      <w:pPr>
        <w:tabs>
          <w:tab w:val="center" w:pos="887"/>
          <w:tab w:val="center" w:pos="2393"/>
          <w:tab w:val="center" w:pos="5200"/>
        </w:tabs>
        <w:spacing w:after="147" w:line="249" w:lineRule="auto"/>
      </w:pPr>
      <w:r>
        <w:tab/>
      </w:r>
      <w:r>
        <w:rPr>
          <w:sz w:val="20"/>
        </w:rPr>
        <w:t xml:space="preserve">t áře í rozpočtu </w:t>
      </w:r>
      <w:r>
        <w:rPr>
          <w:sz w:val="20"/>
        </w:rPr>
        <w:tab/>
        <w:t>lo již s fi a č í</w:t>
      </w:r>
      <w:r>
        <w:rPr>
          <w:sz w:val="20"/>
        </w:rPr>
        <w:tab/>
        <w:t xml:space="preserve">i prostředk a realiza i daný h opatře í počítá o. </w:t>
      </w:r>
    </w:p>
    <w:p w:rsidR="00A54239" w:rsidRDefault="00621F98">
      <w:pPr>
        <w:spacing w:after="93"/>
        <w:ind w:right="192"/>
        <w:jc w:val="center"/>
      </w:pPr>
      <w:r>
        <w:rPr>
          <w:sz w:val="24"/>
        </w:rPr>
        <w:t xml:space="preserve"> </w:t>
      </w:r>
    </w:p>
    <w:p w:rsidR="00A54239" w:rsidRDefault="00621F98">
      <w:pPr>
        <w:spacing w:after="292"/>
        <w:ind w:left="-86"/>
      </w:pPr>
      <w:r>
        <w:rPr>
          <w:noProof/>
        </w:rPr>
        <mc:AlternateContent>
          <mc:Choice Requires="wpg">
            <w:drawing>
              <wp:inline distT="0" distB="0" distL="0" distR="0">
                <wp:extent cx="5723060" cy="1754849"/>
                <wp:effectExtent l="0" t="0" r="0" b="0"/>
                <wp:docPr id="221146" name="Group 221146"/>
                <wp:cNvGraphicFramePr/>
                <a:graphic xmlns:a="http://schemas.openxmlformats.org/drawingml/2006/main">
                  <a:graphicData uri="http://schemas.microsoft.com/office/word/2010/wordprocessingGroup">
                    <wpg:wgp>
                      <wpg:cNvGrpSpPr/>
                      <wpg:grpSpPr>
                        <a:xfrm>
                          <a:off x="0" y="0"/>
                          <a:ext cx="5723060" cy="1754849"/>
                          <a:chOff x="0" y="0"/>
                          <a:chExt cx="5723060" cy="1754849"/>
                        </a:xfrm>
                      </wpg:grpSpPr>
                      <wps:wsp>
                        <wps:cNvPr id="15518" name="Rectangle 15518"/>
                        <wps:cNvSpPr/>
                        <wps:spPr>
                          <a:xfrm>
                            <a:off x="1888318" y="278608"/>
                            <a:ext cx="894835" cy="174682"/>
                          </a:xfrm>
                          <a:prstGeom prst="rect">
                            <a:avLst/>
                          </a:prstGeom>
                          <a:ln>
                            <a:noFill/>
                          </a:ln>
                        </wps:spPr>
                        <wps:txbx>
                          <w:txbxContent>
                            <w:p w:rsidR="00A54239" w:rsidRDefault="00621F98">
                              <w:r>
                                <w:rPr>
                                  <w:sz w:val="21"/>
                                </w:rPr>
                                <w:t xml:space="preserve">AKČNÍ PLÁN </w:t>
                              </w:r>
                            </w:p>
                          </w:txbxContent>
                        </wps:txbx>
                        <wps:bodyPr horzOverflow="overflow" vert="horz" lIns="0" tIns="0" rIns="0" bIns="0" rtlCol="0">
                          <a:noAutofit/>
                        </wps:bodyPr>
                      </wps:wsp>
                      <wps:wsp>
                        <wps:cNvPr id="15519" name="Rectangle 15519"/>
                        <wps:cNvSpPr/>
                        <wps:spPr>
                          <a:xfrm>
                            <a:off x="2825460" y="278608"/>
                            <a:ext cx="39445" cy="174682"/>
                          </a:xfrm>
                          <a:prstGeom prst="rect">
                            <a:avLst/>
                          </a:prstGeom>
                          <a:ln>
                            <a:noFill/>
                          </a:ln>
                        </wps:spPr>
                        <wps:txbx>
                          <w:txbxContent>
                            <w:p w:rsidR="00A54239" w:rsidRDefault="00621F98">
                              <w:r>
                                <w:rPr>
                                  <w:sz w:val="21"/>
                                </w:rPr>
                                <w:t xml:space="preserve"> </w:t>
                              </w:r>
                            </w:p>
                          </w:txbxContent>
                        </wps:txbx>
                        <wps:bodyPr horzOverflow="overflow" vert="horz" lIns="0" tIns="0" rIns="0" bIns="0" rtlCol="0">
                          <a:noAutofit/>
                        </wps:bodyPr>
                      </wps:wsp>
                      <wps:wsp>
                        <wps:cNvPr id="15520" name="Shape 15520"/>
                        <wps:cNvSpPr/>
                        <wps:spPr>
                          <a:xfrm>
                            <a:off x="55278" y="1180833"/>
                            <a:ext cx="1604690" cy="574016"/>
                          </a:xfrm>
                          <a:custGeom>
                            <a:avLst/>
                            <a:gdLst/>
                            <a:ahLst/>
                            <a:cxnLst/>
                            <a:rect l="0" t="0" r="0" b="0"/>
                            <a:pathLst>
                              <a:path w="1604690" h="574016">
                                <a:moveTo>
                                  <a:pt x="95596" y="0"/>
                                </a:moveTo>
                                <a:lnTo>
                                  <a:pt x="1509135" y="0"/>
                                </a:lnTo>
                                <a:cubicBezTo>
                                  <a:pt x="1561911" y="0"/>
                                  <a:pt x="1604690" y="42839"/>
                                  <a:pt x="1604690" y="95677"/>
                                </a:cubicBezTo>
                                <a:lnTo>
                                  <a:pt x="1604690" y="478355"/>
                                </a:lnTo>
                                <a:cubicBezTo>
                                  <a:pt x="1604690" y="531189"/>
                                  <a:pt x="1561911" y="574016"/>
                                  <a:pt x="1509135" y="574016"/>
                                </a:cubicBezTo>
                                <a:lnTo>
                                  <a:pt x="95596" y="574016"/>
                                </a:lnTo>
                                <a:cubicBezTo>
                                  <a:pt x="42803" y="574016"/>
                                  <a:pt x="0" y="531189"/>
                                  <a:pt x="0" y="478355"/>
                                </a:cubicBezTo>
                                <a:lnTo>
                                  <a:pt x="0" y="95677"/>
                                </a:lnTo>
                                <a:cubicBezTo>
                                  <a:pt x="0" y="42839"/>
                                  <a:pt x="42803" y="0"/>
                                  <a:pt x="95596"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15521" name="Shape 15521"/>
                        <wps:cNvSpPr/>
                        <wps:spPr>
                          <a:xfrm>
                            <a:off x="43390" y="1157043"/>
                            <a:ext cx="1604705" cy="574010"/>
                          </a:xfrm>
                          <a:custGeom>
                            <a:avLst/>
                            <a:gdLst/>
                            <a:ahLst/>
                            <a:cxnLst/>
                            <a:rect l="0" t="0" r="0" b="0"/>
                            <a:pathLst>
                              <a:path w="1604705" h="574010">
                                <a:moveTo>
                                  <a:pt x="95594" y="0"/>
                                </a:moveTo>
                                <a:lnTo>
                                  <a:pt x="1509135" y="0"/>
                                </a:lnTo>
                                <a:cubicBezTo>
                                  <a:pt x="1561911" y="0"/>
                                  <a:pt x="1604705" y="42840"/>
                                  <a:pt x="1604705" y="95677"/>
                                </a:cubicBezTo>
                                <a:lnTo>
                                  <a:pt x="1604705" y="478351"/>
                                </a:lnTo>
                                <a:cubicBezTo>
                                  <a:pt x="1604705" y="531185"/>
                                  <a:pt x="1561911" y="574010"/>
                                  <a:pt x="1509135" y="574010"/>
                                </a:cubicBezTo>
                                <a:lnTo>
                                  <a:pt x="95594" y="574010"/>
                                </a:lnTo>
                                <a:cubicBezTo>
                                  <a:pt x="42803" y="574010"/>
                                  <a:pt x="0" y="531185"/>
                                  <a:pt x="0" y="478351"/>
                                </a:cubicBezTo>
                                <a:lnTo>
                                  <a:pt x="0" y="95677"/>
                                </a:lnTo>
                                <a:cubicBezTo>
                                  <a:pt x="0" y="42840"/>
                                  <a:pt x="42803" y="0"/>
                                  <a:pt x="955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2" name="Shape 15522"/>
                        <wps:cNvSpPr/>
                        <wps:spPr>
                          <a:xfrm>
                            <a:off x="43387" y="1157042"/>
                            <a:ext cx="1604695" cy="574017"/>
                          </a:xfrm>
                          <a:custGeom>
                            <a:avLst/>
                            <a:gdLst/>
                            <a:ahLst/>
                            <a:cxnLst/>
                            <a:rect l="0" t="0" r="0" b="0"/>
                            <a:pathLst>
                              <a:path w="1604695" h="574017">
                                <a:moveTo>
                                  <a:pt x="95595" y="0"/>
                                </a:moveTo>
                                <a:cubicBezTo>
                                  <a:pt x="42802" y="0"/>
                                  <a:pt x="0" y="42842"/>
                                  <a:pt x="0" y="95686"/>
                                </a:cubicBezTo>
                                <a:lnTo>
                                  <a:pt x="0" y="478357"/>
                                </a:lnTo>
                                <a:cubicBezTo>
                                  <a:pt x="0" y="531190"/>
                                  <a:pt x="42802" y="574017"/>
                                  <a:pt x="95595" y="574017"/>
                                </a:cubicBezTo>
                                <a:lnTo>
                                  <a:pt x="1509120" y="574017"/>
                                </a:lnTo>
                                <a:cubicBezTo>
                                  <a:pt x="1561904" y="574017"/>
                                  <a:pt x="1604695" y="531190"/>
                                  <a:pt x="1604695" y="478357"/>
                                </a:cubicBezTo>
                                <a:lnTo>
                                  <a:pt x="1604695" y="95686"/>
                                </a:lnTo>
                                <a:cubicBezTo>
                                  <a:pt x="1604695" y="42842"/>
                                  <a:pt x="1561904" y="0"/>
                                  <a:pt x="1509120" y="0"/>
                                </a:cubicBezTo>
                                <a:lnTo>
                                  <a:pt x="95595" y="0"/>
                                </a:lnTo>
                                <a:close/>
                              </a:path>
                            </a:pathLst>
                          </a:custGeom>
                          <a:ln w="11887" cap="rnd">
                            <a:round/>
                          </a:ln>
                        </wps:spPr>
                        <wps:style>
                          <a:lnRef idx="1">
                            <a:srgbClr val="95B3D7"/>
                          </a:lnRef>
                          <a:fillRef idx="0">
                            <a:srgbClr val="000000">
                              <a:alpha val="0"/>
                            </a:srgbClr>
                          </a:fillRef>
                          <a:effectRef idx="0">
                            <a:scrgbClr r="0" g="0" b="0"/>
                          </a:effectRef>
                          <a:fontRef idx="none"/>
                        </wps:style>
                        <wps:bodyPr/>
                      </wps:wsp>
                      <wps:wsp>
                        <wps:cNvPr id="15523" name="Rectangle 15523"/>
                        <wps:cNvSpPr/>
                        <wps:spPr>
                          <a:xfrm>
                            <a:off x="276253" y="1325355"/>
                            <a:ext cx="1552840" cy="174682"/>
                          </a:xfrm>
                          <a:prstGeom prst="rect">
                            <a:avLst/>
                          </a:prstGeom>
                          <a:ln>
                            <a:noFill/>
                          </a:ln>
                        </wps:spPr>
                        <wps:txbx>
                          <w:txbxContent>
                            <w:p w:rsidR="00A54239" w:rsidRDefault="00621F98">
                              <w:r>
                                <w:rPr>
                                  <w:sz w:val="21"/>
                                </w:rPr>
                                <w:t xml:space="preserve">Předložeí árhu AP </w:t>
                              </w:r>
                            </w:p>
                          </w:txbxContent>
                        </wps:txbx>
                        <wps:bodyPr horzOverflow="overflow" vert="horz" lIns="0" tIns="0" rIns="0" bIns="0" rtlCol="0">
                          <a:noAutofit/>
                        </wps:bodyPr>
                      </wps:wsp>
                      <wps:wsp>
                        <wps:cNvPr id="220814" name="Rectangle 220814"/>
                        <wps:cNvSpPr/>
                        <wps:spPr>
                          <a:xfrm>
                            <a:off x="977693" y="1486673"/>
                            <a:ext cx="39445" cy="174682"/>
                          </a:xfrm>
                          <a:prstGeom prst="rect">
                            <a:avLst/>
                          </a:prstGeom>
                          <a:ln>
                            <a:noFill/>
                          </a:ln>
                        </wps:spPr>
                        <wps:txbx>
                          <w:txbxContent>
                            <w:p w:rsidR="00A54239" w:rsidRDefault="00621F98">
                              <w:r>
                                <w:rPr>
                                  <w:sz w:val="21"/>
                                </w:rPr>
                                <w:t xml:space="preserve"> </w:t>
                              </w:r>
                            </w:p>
                          </w:txbxContent>
                        </wps:txbx>
                        <wps:bodyPr horzOverflow="overflow" vert="horz" lIns="0" tIns="0" rIns="0" bIns="0" rtlCol="0">
                          <a:noAutofit/>
                        </wps:bodyPr>
                      </wps:wsp>
                      <wps:wsp>
                        <wps:cNvPr id="220812" name="Rectangle 220812"/>
                        <wps:cNvSpPr/>
                        <wps:spPr>
                          <a:xfrm>
                            <a:off x="711301" y="1486673"/>
                            <a:ext cx="353779" cy="174682"/>
                          </a:xfrm>
                          <a:prstGeom prst="rect">
                            <a:avLst/>
                          </a:prstGeom>
                          <a:ln>
                            <a:noFill/>
                          </a:ln>
                        </wps:spPr>
                        <wps:txbx>
                          <w:txbxContent>
                            <w:p w:rsidR="00A54239" w:rsidRDefault="00621F98">
                              <w:r>
                                <w:rPr>
                                  <w:sz w:val="21"/>
                                </w:rPr>
                                <w:t>2015</w:t>
                              </w:r>
                            </w:p>
                          </w:txbxContent>
                        </wps:txbx>
                        <wps:bodyPr horzOverflow="overflow" vert="horz" lIns="0" tIns="0" rIns="0" bIns="0" rtlCol="0">
                          <a:noAutofit/>
                        </wps:bodyPr>
                      </wps:wsp>
                      <wps:wsp>
                        <wps:cNvPr id="15525" name="Rectangle 15525"/>
                        <wps:cNvSpPr/>
                        <wps:spPr>
                          <a:xfrm>
                            <a:off x="1006564" y="1442418"/>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26" name="Shape 15526"/>
                        <wps:cNvSpPr/>
                        <wps:spPr>
                          <a:xfrm>
                            <a:off x="0" y="651457"/>
                            <a:ext cx="5397113" cy="0"/>
                          </a:xfrm>
                          <a:custGeom>
                            <a:avLst/>
                            <a:gdLst/>
                            <a:ahLst/>
                            <a:cxnLst/>
                            <a:rect l="0" t="0" r="0" b="0"/>
                            <a:pathLst>
                              <a:path w="5397113">
                                <a:moveTo>
                                  <a:pt x="0" y="0"/>
                                </a:moveTo>
                                <a:lnTo>
                                  <a:pt x="5397113" y="0"/>
                                </a:lnTo>
                              </a:path>
                            </a:pathLst>
                          </a:custGeom>
                          <a:ln w="23773" cap="flat">
                            <a:custDash>
                              <a:ds d="561571" sp="187190"/>
                            </a:custDash>
                            <a:round/>
                          </a:ln>
                        </wps:spPr>
                        <wps:style>
                          <a:lnRef idx="1">
                            <a:srgbClr val="4579B8"/>
                          </a:lnRef>
                          <a:fillRef idx="0">
                            <a:srgbClr val="000000">
                              <a:alpha val="0"/>
                            </a:srgbClr>
                          </a:fillRef>
                          <a:effectRef idx="0">
                            <a:scrgbClr r="0" g="0" b="0"/>
                          </a:effectRef>
                          <a:fontRef idx="none"/>
                        </wps:style>
                        <wps:bodyPr/>
                      </wps:wsp>
                      <wps:wsp>
                        <wps:cNvPr id="15527" name="Shape 15527"/>
                        <wps:cNvSpPr/>
                        <wps:spPr>
                          <a:xfrm>
                            <a:off x="3332406" y="273745"/>
                            <a:ext cx="2377" cy="410432"/>
                          </a:xfrm>
                          <a:custGeom>
                            <a:avLst/>
                            <a:gdLst/>
                            <a:ahLst/>
                            <a:cxnLst/>
                            <a:rect l="0" t="0" r="0" b="0"/>
                            <a:pathLst>
                              <a:path w="2377" h="410432">
                                <a:moveTo>
                                  <a:pt x="0" y="0"/>
                                </a:moveTo>
                                <a:lnTo>
                                  <a:pt x="2377" y="410432"/>
                                </a:lnTo>
                              </a:path>
                            </a:pathLst>
                          </a:custGeom>
                          <a:ln w="11887" cap="flat">
                            <a:round/>
                          </a:ln>
                        </wps:spPr>
                        <wps:style>
                          <a:lnRef idx="1">
                            <a:srgbClr val="1F497D"/>
                          </a:lnRef>
                          <a:fillRef idx="0">
                            <a:srgbClr val="000000">
                              <a:alpha val="0"/>
                            </a:srgbClr>
                          </a:fillRef>
                          <a:effectRef idx="0">
                            <a:scrgbClr r="0" g="0" b="0"/>
                          </a:effectRef>
                          <a:fontRef idx="none"/>
                        </wps:style>
                        <wps:bodyPr/>
                      </wps:wsp>
                      <wps:wsp>
                        <wps:cNvPr id="15528" name="Rectangle 15528"/>
                        <wps:cNvSpPr/>
                        <wps:spPr>
                          <a:xfrm>
                            <a:off x="286234" y="334285"/>
                            <a:ext cx="1030976" cy="174681"/>
                          </a:xfrm>
                          <a:prstGeom prst="rect">
                            <a:avLst/>
                          </a:prstGeom>
                          <a:ln>
                            <a:noFill/>
                          </a:ln>
                        </wps:spPr>
                        <wps:txbx>
                          <w:txbxContent>
                            <w:p w:rsidR="00A54239" w:rsidRDefault="00621F98">
                              <w:r>
                                <w:rPr>
                                  <w:sz w:val="21"/>
                                </w:rPr>
                                <w:t>VÝCHO)Í STAV</w:t>
                              </w:r>
                            </w:p>
                          </w:txbxContent>
                        </wps:txbx>
                        <wps:bodyPr horzOverflow="overflow" vert="horz" lIns="0" tIns="0" rIns="0" bIns="0" rtlCol="0">
                          <a:noAutofit/>
                        </wps:bodyPr>
                      </wps:wsp>
                      <wps:wsp>
                        <wps:cNvPr id="15529" name="Rectangle 15529"/>
                        <wps:cNvSpPr/>
                        <wps:spPr>
                          <a:xfrm>
                            <a:off x="1059342" y="290030"/>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30" name="Rectangle 15530"/>
                        <wps:cNvSpPr/>
                        <wps:spPr>
                          <a:xfrm>
                            <a:off x="351849" y="88743"/>
                            <a:ext cx="837701" cy="174681"/>
                          </a:xfrm>
                          <a:prstGeom prst="rect">
                            <a:avLst/>
                          </a:prstGeom>
                          <a:ln>
                            <a:noFill/>
                          </a:ln>
                        </wps:spPr>
                        <wps:txbx>
                          <w:txbxContent>
                            <w:p w:rsidR="00A54239" w:rsidRDefault="00621F98">
                              <w:r>
                                <w:rPr>
                                  <w:sz w:val="21"/>
                                </w:rPr>
                                <w:t>2012 - 2013</w:t>
                              </w:r>
                            </w:p>
                          </w:txbxContent>
                        </wps:txbx>
                        <wps:bodyPr horzOverflow="overflow" vert="horz" lIns="0" tIns="0" rIns="0" bIns="0" rtlCol="0">
                          <a:noAutofit/>
                        </wps:bodyPr>
                      </wps:wsp>
                      <wps:wsp>
                        <wps:cNvPr id="15531" name="Rectangle 15531"/>
                        <wps:cNvSpPr/>
                        <wps:spPr>
                          <a:xfrm>
                            <a:off x="980891" y="44489"/>
                            <a:ext cx="47428" cy="189869"/>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32" name="Rectangle 15532"/>
                        <wps:cNvSpPr/>
                        <wps:spPr>
                          <a:xfrm>
                            <a:off x="3831433" y="272906"/>
                            <a:ext cx="894835" cy="174681"/>
                          </a:xfrm>
                          <a:prstGeom prst="rect">
                            <a:avLst/>
                          </a:prstGeom>
                          <a:ln>
                            <a:noFill/>
                          </a:ln>
                        </wps:spPr>
                        <wps:txbx>
                          <w:txbxContent>
                            <w:p w:rsidR="00A54239" w:rsidRDefault="00621F98">
                              <w:r>
                                <w:rPr>
                                  <w:sz w:val="21"/>
                                </w:rPr>
                                <w:t xml:space="preserve">AKČNÍ PLÁN </w:t>
                              </w:r>
                            </w:p>
                          </w:txbxContent>
                        </wps:txbx>
                        <wps:bodyPr horzOverflow="overflow" vert="horz" lIns="0" tIns="0" rIns="0" bIns="0" rtlCol="0">
                          <a:noAutofit/>
                        </wps:bodyPr>
                      </wps:wsp>
                      <wps:wsp>
                        <wps:cNvPr id="15533" name="Rectangle 15533"/>
                        <wps:cNvSpPr/>
                        <wps:spPr>
                          <a:xfrm>
                            <a:off x="4768574" y="228651"/>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34" name="Rectangle 15534"/>
                        <wps:cNvSpPr/>
                        <wps:spPr>
                          <a:xfrm>
                            <a:off x="4242227" y="55673"/>
                            <a:ext cx="353780" cy="174681"/>
                          </a:xfrm>
                          <a:prstGeom prst="rect">
                            <a:avLst/>
                          </a:prstGeom>
                          <a:ln>
                            <a:noFill/>
                          </a:ln>
                        </wps:spPr>
                        <wps:txbx>
                          <w:txbxContent>
                            <w:p w:rsidR="00A54239" w:rsidRDefault="00621F98">
                              <w:r>
                                <w:rPr>
                                  <w:sz w:val="21"/>
                                </w:rPr>
                                <w:t>2015</w:t>
                              </w:r>
                            </w:p>
                          </w:txbxContent>
                        </wps:txbx>
                        <wps:bodyPr horzOverflow="overflow" vert="horz" lIns="0" tIns="0" rIns="0" bIns="0" rtlCol="0">
                          <a:noAutofit/>
                        </wps:bodyPr>
                      </wps:wsp>
                      <wps:wsp>
                        <wps:cNvPr id="15535" name="Rectangle 15535"/>
                        <wps:cNvSpPr/>
                        <wps:spPr>
                          <a:xfrm>
                            <a:off x="4507534" y="11418"/>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36" name="Shape 15536"/>
                        <wps:cNvSpPr/>
                        <wps:spPr>
                          <a:xfrm>
                            <a:off x="5280621" y="273745"/>
                            <a:ext cx="0" cy="407459"/>
                          </a:xfrm>
                          <a:custGeom>
                            <a:avLst/>
                            <a:gdLst/>
                            <a:ahLst/>
                            <a:cxnLst/>
                            <a:rect l="0" t="0" r="0" b="0"/>
                            <a:pathLst>
                              <a:path h="407459">
                                <a:moveTo>
                                  <a:pt x="0" y="0"/>
                                </a:moveTo>
                                <a:lnTo>
                                  <a:pt x="0" y="407459"/>
                                </a:lnTo>
                              </a:path>
                            </a:pathLst>
                          </a:custGeom>
                          <a:ln w="11887" cap="flat">
                            <a:round/>
                          </a:ln>
                        </wps:spPr>
                        <wps:style>
                          <a:lnRef idx="1">
                            <a:srgbClr val="1F497D"/>
                          </a:lnRef>
                          <a:fillRef idx="0">
                            <a:srgbClr val="000000">
                              <a:alpha val="0"/>
                            </a:srgbClr>
                          </a:fillRef>
                          <a:effectRef idx="0">
                            <a:scrgbClr r="0" g="0" b="0"/>
                          </a:effectRef>
                          <a:fontRef idx="none"/>
                        </wps:style>
                        <wps:bodyPr/>
                      </wps:wsp>
                      <wps:wsp>
                        <wps:cNvPr id="15537" name="Rectangle 15537"/>
                        <wps:cNvSpPr/>
                        <wps:spPr>
                          <a:xfrm>
                            <a:off x="5422093" y="44255"/>
                            <a:ext cx="353779" cy="174681"/>
                          </a:xfrm>
                          <a:prstGeom prst="rect">
                            <a:avLst/>
                          </a:prstGeom>
                          <a:ln>
                            <a:noFill/>
                          </a:ln>
                        </wps:spPr>
                        <wps:txbx>
                          <w:txbxContent>
                            <w:p w:rsidR="00A54239" w:rsidRDefault="00621F98">
                              <w:r>
                                <w:rPr>
                                  <w:sz w:val="21"/>
                                </w:rPr>
                                <w:t>2016</w:t>
                              </w:r>
                            </w:p>
                          </w:txbxContent>
                        </wps:txbx>
                        <wps:bodyPr horzOverflow="overflow" vert="horz" lIns="0" tIns="0" rIns="0" bIns="0" rtlCol="0">
                          <a:noAutofit/>
                        </wps:bodyPr>
                      </wps:wsp>
                      <wps:wsp>
                        <wps:cNvPr id="15538" name="Rectangle 15538"/>
                        <wps:cNvSpPr/>
                        <wps:spPr>
                          <a:xfrm>
                            <a:off x="5687400" y="0"/>
                            <a:ext cx="47428" cy="189871"/>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39" name="Rectangle 15539"/>
                        <wps:cNvSpPr/>
                        <wps:spPr>
                          <a:xfrm>
                            <a:off x="2212101" y="464206"/>
                            <a:ext cx="398637" cy="174682"/>
                          </a:xfrm>
                          <a:prstGeom prst="rect">
                            <a:avLst/>
                          </a:prstGeom>
                          <a:ln>
                            <a:noFill/>
                          </a:ln>
                        </wps:spPr>
                        <wps:txbx>
                          <w:txbxContent>
                            <w:p w:rsidR="00A54239" w:rsidRDefault="00621F98">
                              <w:r>
                                <w:rPr>
                                  <w:sz w:val="21"/>
                                </w:rPr>
                                <w:t>srpen</w:t>
                              </w:r>
                            </w:p>
                          </w:txbxContent>
                        </wps:txbx>
                        <wps:bodyPr horzOverflow="overflow" vert="horz" lIns="0" tIns="0" rIns="0" bIns="0" rtlCol="0">
                          <a:noAutofit/>
                        </wps:bodyPr>
                      </wps:wsp>
                      <wps:wsp>
                        <wps:cNvPr id="15540" name="Rectangle 15540"/>
                        <wps:cNvSpPr/>
                        <wps:spPr>
                          <a:xfrm>
                            <a:off x="2511645" y="419951"/>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41" name="Rectangle 15541"/>
                        <wps:cNvSpPr/>
                        <wps:spPr>
                          <a:xfrm>
                            <a:off x="3603195" y="474201"/>
                            <a:ext cx="486430" cy="174682"/>
                          </a:xfrm>
                          <a:prstGeom prst="rect">
                            <a:avLst/>
                          </a:prstGeom>
                          <a:ln>
                            <a:noFill/>
                          </a:ln>
                        </wps:spPr>
                        <wps:txbx>
                          <w:txbxContent>
                            <w:p w:rsidR="00A54239" w:rsidRDefault="00621F98">
                              <w:r>
                                <w:rPr>
                                  <w:sz w:val="21"/>
                                </w:rPr>
                                <w:t>řeze</w:t>
                              </w:r>
                            </w:p>
                          </w:txbxContent>
                        </wps:txbx>
                        <wps:bodyPr horzOverflow="overflow" vert="horz" lIns="0" tIns="0" rIns="0" bIns="0" rtlCol="0">
                          <a:noAutofit/>
                        </wps:bodyPr>
                      </wps:wsp>
                      <wps:wsp>
                        <wps:cNvPr id="15542" name="Rectangle 15542"/>
                        <wps:cNvSpPr/>
                        <wps:spPr>
                          <a:xfrm>
                            <a:off x="3968354" y="429946"/>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43" name="Rectangle 15543"/>
                        <wps:cNvSpPr/>
                        <wps:spPr>
                          <a:xfrm>
                            <a:off x="4192298" y="474201"/>
                            <a:ext cx="398637" cy="174682"/>
                          </a:xfrm>
                          <a:prstGeom prst="rect">
                            <a:avLst/>
                          </a:prstGeom>
                          <a:ln>
                            <a:noFill/>
                          </a:ln>
                        </wps:spPr>
                        <wps:txbx>
                          <w:txbxContent>
                            <w:p w:rsidR="00A54239" w:rsidRDefault="00621F98">
                              <w:r>
                                <w:rPr>
                                  <w:sz w:val="21"/>
                                </w:rPr>
                                <w:t>srpen</w:t>
                              </w:r>
                            </w:p>
                          </w:txbxContent>
                        </wps:txbx>
                        <wps:bodyPr horzOverflow="overflow" vert="horz" lIns="0" tIns="0" rIns="0" bIns="0" rtlCol="0">
                          <a:noAutofit/>
                        </wps:bodyPr>
                      </wps:wsp>
                      <wps:wsp>
                        <wps:cNvPr id="15544" name="Rectangle 15544"/>
                        <wps:cNvSpPr/>
                        <wps:spPr>
                          <a:xfrm>
                            <a:off x="4491842" y="429946"/>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45" name="Shape 15545"/>
                        <wps:cNvSpPr/>
                        <wps:spPr>
                          <a:xfrm>
                            <a:off x="1820444" y="1187386"/>
                            <a:ext cx="1797268" cy="567463"/>
                          </a:xfrm>
                          <a:custGeom>
                            <a:avLst/>
                            <a:gdLst/>
                            <a:ahLst/>
                            <a:cxnLst/>
                            <a:rect l="0" t="0" r="0" b="0"/>
                            <a:pathLst>
                              <a:path w="1797268" h="567463">
                                <a:moveTo>
                                  <a:pt x="94503" y="0"/>
                                </a:moveTo>
                                <a:lnTo>
                                  <a:pt x="1702765" y="0"/>
                                </a:lnTo>
                                <a:cubicBezTo>
                                  <a:pt x="1754947" y="0"/>
                                  <a:pt x="1797268" y="42337"/>
                                  <a:pt x="1797268" y="94564"/>
                                </a:cubicBezTo>
                                <a:lnTo>
                                  <a:pt x="1797268" y="472885"/>
                                </a:lnTo>
                                <a:cubicBezTo>
                                  <a:pt x="1797268" y="525118"/>
                                  <a:pt x="1754947" y="567463"/>
                                  <a:pt x="1702765" y="567463"/>
                                </a:cubicBezTo>
                                <a:lnTo>
                                  <a:pt x="94503" y="567463"/>
                                </a:lnTo>
                                <a:cubicBezTo>
                                  <a:pt x="42321" y="567463"/>
                                  <a:pt x="0" y="525118"/>
                                  <a:pt x="0" y="472885"/>
                                </a:cubicBezTo>
                                <a:lnTo>
                                  <a:pt x="0" y="94564"/>
                                </a:lnTo>
                                <a:cubicBezTo>
                                  <a:pt x="0" y="42337"/>
                                  <a:pt x="42321" y="0"/>
                                  <a:pt x="94503"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15546" name="Shape 15546"/>
                        <wps:cNvSpPr/>
                        <wps:spPr>
                          <a:xfrm>
                            <a:off x="1808557" y="1163581"/>
                            <a:ext cx="1797253" cy="567472"/>
                          </a:xfrm>
                          <a:custGeom>
                            <a:avLst/>
                            <a:gdLst/>
                            <a:ahLst/>
                            <a:cxnLst/>
                            <a:rect l="0" t="0" r="0" b="0"/>
                            <a:pathLst>
                              <a:path w="1797253" h="567472">
                                <a:moveTo>
                                  <a:pt x="94503" y="0"/>
                                </a:moveTo>
                                <a:lnTo>
                                  <a:pt x="1702765" y="0"/>
                                </a:lnTo>
                                <a:cubicBezTo>
                                  <a:pt x="1754947" y="0"/>
                                  <a:pt x="1797253" y="42352"/>
                                  <a:pt x="1797253" y="94580"/>
                                </a:cubicBezTo>
                                <a:lnTo>
                                  <a:pt x="1797253" y="472896"/>
                                </a:lnTo>
                                <a:cubicBezTo>
                                  <a:pt x="1797253" y="525134"/>
                                  <a:pt x="1754947" y="567472"/>
                                  <a:pt x="1702765" y="567472"/>
                                </a:cubicBezTo>
                                <a:lnTo>
                                  <a:pt x="94503" y="567472"/>
                                </a:lnTo>
                                <a:cubicBezTo>
                                  <a:pt x="42321" y="567472"/>
                                  <a:pt x="0" y="525134"/>
                                  <a:pt x="0" y="472896"/>
                                </a:cubicBezTo>
                                <a:lnTo>
                                  <a:pt x="0" y="94580"/>
                                </a:lnTo>
                                <a:cubicBezTo>
                                  <a:pt x="0" y="42352"/>
                                  <a:pt x="42321" y="0"/>
                                  <a:pt x="945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7" name="Shape 15547"/>
                        <wps:cNvSpPr/>
                        <wps:spPr>
                          <a:xfrm>
                            <a:off x="1808551" y="1163597"/>
                            <a:ext cx="1797251" cy="567462"/>
                          </a:xfrm>
                          <a:custGeom>
                            <a:avLst/>
                            <a:gdLst/>
                            <a:ahLst/>
                            <a:cxnLst/>
                            <a:rect l="0" t="0" r="0" b="0"/>
                            <a:pathLst>
                              <a:path w="1797251" h="567462">
                                <a:moveTo>
                                  <a:pt x="94493" y="0"/>
                                </a:moveTo>
                                <a:cubicBezTo>
                                  <a:pt x="42303" y="0"/>
                                  <a:pt x="0" y="42339"/>
                                  <a:pt x="0" y="94573"/>
                                </a:cubicBezTo>
                                <a:lnTo>
                                  <a:pt x="0" y="472884"/>
                                </a:lnTo>
                                <a:cubicBezTo>
                                  <a:pt x="0" y="525123"/>
                                  <a:pt x="42303" y="567462"/>
                                  <a:pt x="94493" y="567462"/>
                                </a:cubicBezTo>
                                <a:lnTo>
                                  <a:pt x="1702742" y="567462"/>
                                </a:lnTo>
                                <a:cubicBezTo>
                                  <a:pt x="1754932" y="567462"/>
                                  <a:pt x="1797251" y="525123"/>
                                  <a:pt x="1797251" y="472884"/>
                                </a:cubicBezTo>
                                <a:lnTo>
                                  <a:pt x="1797251" y="94573"/>
                                </a:lnTo>
                                <a:cubicBezTo>
                                  <a:pt x="1797251" y="42339"/>
                                  <a:pt x="1754932" y="0"/>
                                  <a:pt x="1702742" y="0"/>
                                </a:cubicBezTo>
                                <a:lnTo>
                                  <a:pt x="94493" y="0"/>
                                </a:lnTo>
                                <a:close/>
                              </a:path>
                            </a:pathLst>
                          </a:custGeom>
                          <a:ln w="11887" cap="rnd">
                            <a:round/>
                          </a:ln>
                        </wps:spPr>
                        <wps:style>
                          <a:lnRef idx="1">
                            <a:srgbClr val="95B3D7"/>
                          </a:lnRef>
                          <a:fillRef idx="0">
                            <a:srgbClr val="000000">
                              <a:alpha val="0"/>
                            </a:srgbClr>
                          </a:fillRef>
                          <a:effectRef idx="0">
                            <a:scrgbClr r="0" g="0" b="0"/>
                          </a:effectRef>
                          <a:fontRef idx="none"/>
                        </wps:style>
                        <wps:bodyPr/>
                      </wps:wsp>
                      <wps:wsp>
                        <wps:cNvPr id="33093" name="Rectangle 33093"/>
                        <wps:cNvSpPr/>
                        <wps:spPr>
                          <a:xfrm>
                            <a:off x="1983886" y="1332492"/>
                            <a:ext cx="786626" cy="174681"/>
                          </a:xfrm>
                          <a:prstGeom prst="rect">
                            <a:avLst/>
                          </a:prstGeom>
                          <a:ln>
                            <a:noFill/>
                          </a:ln>
                        </wps:spPr>
                        <wps:txbx>
                          <w:txbxContent>
                            <w:p w:rsidR="00A54239" w:rsidRDefault="00621F98">
                              <w:r>
                                <w:rPr>
                                  <w:sz w:val="21"/>
                                </w:rPr>
                                <w:t xml:space="preserve">Předložeí </w:t>
                              </w:r>
                            </w:p>
                          </w:txbxContent>
                        </wps:txbx>
                        <wps:bodyPr horzOverflow="overflow" vert="horz" lIns="0" tIns="0" rIns="0" bIns="0" rtlCol="0">
                          <a:noAutofit/>
                        </wps:bodyPr>
                      </wps:wsp>
                      <wps:wsp>
                        <wps:cNvPr id="33094" name="Rectangle 33094"/>
                        <wps:cNvSpPr/>
                        <wps:spPr>
                          <a:xfrm>
                            <a:off x="2693968" y="1332492"/>
                            <a:ext cx="1016313" cy="174681"/>
                          </a:xfrm>
                          <a:prstGeom prst="rect">
                            <a:avLst/>
                          </a:prstGeom>
                          <a:ln>
                            <a:noFill/>
                          </a:ln>
                        </wps:spPr>
                        <wps:txbx>
                          <w:txbxContent>
                            <w:p w:rsidR="00A54239" w:rsidRDefault="00621F98">
                              <w:r>
                                <w:rPr>
                                  <w:sz w:val="21"/>
                                </w:rPr>
                                <w:t xml:space="preserve">hodoeí AP </w:t>
                              </w:r>
                            </w:p>
                          </w:txbxContent>
                        </wps:txbx>
                        <wps:bodyPr horzOverflow="overflow" vert="horz" lIns="0" tIns="0" rIns="0" bIns="0" rtlCol="0">
                          <a:noAutofit/>
                        </wps:bodyPr>
                      </wps:wsp>
                      <wps:wsp>
                        <wps:cNvPr id="220816" name="Rectangle 220816"/>
                        <wps:cNvSpPr/>
                        <wps:spPr>
                          <a:xfrm>
                            <a:off x="2839375" y="1495239"/>
                            <a:ext cx="39445" cy="174681"/>
                          </a:xfrm>
                          <a:prstGeom prst="rect">
                            <a:avLst/>
                          </a:prstGeom>
                          <a:ln>
                            <a:noFill/>
                          </a:ln>
                        </wps:spPr>
                        <wps:txbx>
                          <w:txbxContent>
                            <w:p w:rsidR="00A54239" w:rsidRDefault="00621F98">
                              <w:r>
                                <w:rPr>
                                  <w:sz w:val="21"/>
                                </w:rPr>
                                <w:t xml:space="preserve"> </w:t>
                              </w:r>
                            </w:p>
                          </w:txbxContent>
                        </wps:txbx>
                        <wps:bodyPr horzOverflow="overflow" vert="horz" lIns="0" tIns="0" rIns="0" bIns="0" rtlCol="0">
                          <a:noAutofit/>
                        </wps:bodyPr>
                      </wps:wsp>
                      <wps:wsp>
                        <wps:cNvPr id="220815" name="Rectangle 220815"/>
                        <wps:cNvSpPr/>
                        <wps:spPr>
                          <a:xfrm>
                            <a:off x="2572984" y="1495239"/>
                            <a:ext cx="353780" cy="174681"/>
                          </a:xfrm>
                          <a:prstGeom prst="rect">
                            <a:avLst/>
                          </a:prstGeom>
                          <a:ln>
                            <a:noFill/>
                          </a:ln>
                        </wps:spPr>
                        <wps:txbx>
                          <w:txbxContent>
                            <w:p w:rsidR="00A54239" w:rsidRDefault="00621F98">
                              <w:r>
                                <w:rPr>
                                  <w:sz w:val="21"/>
                                </w:rPr>
                                <w:t>2014</w:t>
                              </w:r>
                            </w:p>
                          </w:txbxContent>
                        </wps:txbx>
                        <wps:bodyPr horzOverflow="overflow" vert="horz" lIns="0" tIns="0" rIns="0" bIns="0" rtlCol="0">
                          <a:noAutofit/>
                        </wps:bodyPr>
                      </wps:wsp>
                      <wps:wsp>
                        <wps:cNvPr id="15550" name="Rectangle 15550"/>
                        <wps:cNvSpPr/>
                        <wps:spPr>
                          <a:xfrm>
                            <a:off x="2868253" y="1450984"/>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51" name="Shape 15551"/>
                        <wps:cNvSpPr/>
                        <wps:spPr>
                          <a:xfrm>
                            <a:off x="3794817" y="1180833"/>
                            <a:ext cx="1712870" cy="574016"/>
                          </a:xfrm>
                          <a:custGeom>
                            <a:avLst/>
                            <a:gdLst/>
                            <a:ahLst/>
                            <a:cxnLst/>
                            <a:rect l="0" t="0" r="0" b="0"/>
                            <a:pathLst>
                              <a:path w="1712870" h="574016">
                                <a:moveTo>
                                  <a:pt x="95570" y="0"/>
                                </a:moveTo>
                                <a:lnTo>
                                  <a:pt x="1617299" y="0"/>
                                </a:lnTo>
                                <a:cubicBezTo>
                                  <a:pt x="1670076" y="0"/>
                                  <a:pt x="1712870" y="42839"/>
                                  <a:pt x="1712870" y="95677"/>
                                </a:cubicBezTo>
                                <a:lnTo>
                                  <a:pt x="1712870" y="478355"/>
                                </a:lnTo>
                                <a:cubicBezTo>
                                  <a:pt x="1712870" y="531189"/>
                                  <a:pt x="1670076" y="574016"/>
                                  <a:pt x="1617299" y="574016"/>
                                </a:cubicBezTo>
                                <a:lnTo>
                                  <a:pt x="95570" y="574016"/>
                                </a:lnTo>
                                <a:cubicBezTo>
                                  <a:pt x="42794" y="574016"/>
                                  <a:pt x="0" y="531189"/>
                                  <a:pt x="0" y="478355"/>
                                </a:cubicBezTo>
                                <a:lnTo>
                                  <a:pt x="0" y="95677"/>
                                </a:lnTo>
                                <a:cubicBezTo>
                                  <a:pt x="0" y="42839"/>
                                  <a:pt x="42794" y="0"/>
                                  <a:pt x="95570" y="0"/>
                                </a:cubicBezTo>
                                <a:close/>
                              </a:path>
                            </a:pathLst>
                          </a:custGeom>
                          <a:ln w="0" cap="flat">
                            <a:miter lim="127000"/>
                          </a:ln>
                        </wps:spPr>
                        <wps:style>
                          <a:lnRef idx="0">
                            <a:srgbClr val="000000">
                              <a:alpha val="0"/>
                            </a:srgbClr>
                          </a:lnRef>
                          <a:fillRef idx="1">
                            <a:srgbClr val="243F60">
                              <a:alpha val="50196"/>
                            </a:srgbClr>
                          </a:fillRef>
                          <a:effectRef idx="0">
                            <a:scrgbClr r="0" g="0" b="0"/>
                          </a:effectRef>
                          <a:fontRef idx="none"/>
                        </wps:style>
                        <wps:bodyPr/>
                      </wps:wsp>
                      <wps:wsp>
                        <wps:cNvPr id="15552" name="Shape 15552"/>
                        <wps:cNvSpPr/>
                        <wps:spPr>
                          <a:xfrm>
                            <a:off x="3782930" y="1157043"/>
                            <a:ext cx="1712870" cy="574010"/>
                          </a:xfrm>
                          <a:custGeom>
                            <a:avLst/>
                            <a:gdLst/>
                            <a:ahLst/>
                            <a:cxnLst/>
                            <a:rect l="0" t="0" r="0" b="0"/>
                            <a:pathLst>
                              <a:path w="1712870" h="574010">
                                <a:moveTo>
                                  <a:pt x="95570" y="0"/>
                                </a:moveTo>
                                <a:lnTo>
                                  <a:pt x="1617299" y="0"/>
                                </a:lnTo>
                                <a:cubicBezTo>
                                  <a:pt x="1670075" y="0"/>
                                  <a:pt x="1712870" y="42840"/>
                                  <a:pt x="1712870" y="95677"/>
                                </a:cubicBezTo>
                                <a:lnTo>
                                  <a:pt x="1712870" y="478351"/>
                                </a:lnTo>
                                <a:cubicBezTo>
                                  <a:pt x="1712870" y="531185"/>
                                  <a:pt x="1670075" y="574010"/>
                                  <a:pt x="1617299" y="574010"/>
                                </a:cubicBezTo>
                                <a:lnTo>
                                  <a:pt x="95570" y="574010"/>
                                </a:lnTo>
                                <a:cubicBezTo>
                                  <a:pt x="42794" y="574010"/>
                                  <a:pt x="0" y="531185"/>
                                  <a:pt x="0" y="478351"/>
                                </a:cubicBezTo>
                                <a:lnTo>
                                  <a:pt x="0" y="95677"/>
                                </a:lnTo>
                                <a:cubicBezTo>
                                  <a:pt x="0" y="42840"/>
                                  <a:pt x="42794" y="0"/>
                                  <a:pt x="955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3" name="Shape 15553"/>
                        <wps:cNvSpPr/>
                        <wps:spPr>
                          <a:xfrm>
                            <a:off x="3782907" y="1157042"/>
                            <a:ext cx="1712858" cy="574017"/>
                          </a:xfrm>
                          <a:custGeom>
                            <a:avLst/>
                            <a:gdLst/>
                            <a:ahLst/>
                            <a:cxnLst/>
                            <a:rect l="0" t="0" r="0" b="0"/>
                            <a:pathLst>
                              <a:path w="1712858" h="574017">
                                <a:moveTo>
                                  <a:pt x="95575" y="0"/>
                                </a:moveTo>
                                <a:cubicBezTo>
                                  <a:pt x="42791" y="0"/>
                                  <a:pt x="0" y="42842"/>
                                  <a:pt x="0" y="95686"/>
                                </a:cubicBezTo>
                                <a:lnTo>
                                  <a:pt x="0" y="478357"/>
                                </a:lnTo>
                                <a:cubicBezTo>
                                  <a:pt x="0" y="531190"/>
                                  <a:pt x="42791" y="574017"/>
                                  <a:pt x="95575" y="574017"/>
                                </a:cubicBezTo>
                                <a:lnTo>
                                  <a:pt x="1617297" y="574017"/>
                                </a:lnTo>
                                <a:cubicBezTo>
                                  <a:pt x="1670066" y="574017"/>
                                  <a:pt x="1712858" y="531190"/>
                                  <a:pt x="1712858" y="478357"/>
                                </a:cubicBezTo>
                                <a:lnTo>
                                  <a:pt x="1712858" y="95686"/>
                                </a:lnTo>
                                <a:cubicBezTo>
                                  <a:pt x="1712858" y="42842"/>
                                  <a:pt x="1670066" y="0"/>
                                  <a:pt x="1617297" y="0"/>
                                </a:cubicBezTo>
                                <a:lnTo>
                                  <a:pt x="95575" y="0"/>
                                </a:lnTo>
                                <a:close/>
                              </a:path>
                            </a:pathLst>
                          </a:custGeom>
                          <a:ln w="11887" cap="rnd">
                            <a:round/>
                          </a:ln>
                        </wps:spPr>
                        <wps:style>
                          <a:lnRef idx="1">
                            <a:srgbClr val="95B3D7"/>
                          </a:lnRef>
                          <a:fillRef idx="0">
                            <a:srgbClr val="000000">
                              <a:alpha val="0"/>
                            </a:srgbClr>
                          </a:fillRef>
                          <a:effectRef idx="0">
                            <a:scrgbClr r="0" g="0" b="0"/>
                          </a:effectRef>
                          <a:fontRef idx="none"/>
                        </wps:style>
                        <wps:bodyPr/>
                      </wps:wsp>
                      <wps:wsp>
                        <wps:cNvPr id="15554" name="Rectangle 15554"/>
                        <wps:cNvSpPr/>
                        <wps:spPr>
                          <a:xfrm>
                            <a:off x="4071055" y="1325355"/>
                            <a:ext cx="1552839" cy="174682"/>
                          </a:xfrm>
                          <a:prstGeom prst="rect">
                            <a:avLst/>
                          </a:prstGeom>
                          <a:ln>
                            <a:noFill/>
                          </a:ln>
                        </wps:spPr>
                        <wps:txbx>
                          <w:txbxContent>
                            <w:p w:rsidR="00A54239" w:rsidRDefault="00621F98">
                              <w:r>
                                <w:rPr>
                                  <w:sz w:val="21"/>
                                </w:rPr>
                                <w:t xml:space="preserve">Předložeí árhu AP </w:t>
                              </w:r>
                            </w:p>
                          </w:txbxContent>
                        </wps:txbx>
                        <wps:bodyPr horzOverflow="overflow" vert="horz" lIns="0" tIns="0" rIns="0" bIns="0" rtlCol="0">
                          <a:noAutofit/>
                        </wps:bodyPr>
                      </wps:wsp>
                      <wps:wsp>
                        <wps:cNvPr id="15555" name="Rectangle 15555"/>
                        <wps:cNvSpPr/>
                        <wps:spPr>
                          <a:xfrm>
                            <a:off x="5237850" y="1325355"/>
                            <a:ext cx="39445" cy="174682"/>
                          </a:xfrm>
                          <a:prstGeom prst="rect">
                            <a:avLst/>
                          </a:prstGeom>
                          <a:ln>
                            <a:noFill/>
                          </a:ln>
                        </wps:spPr>
                        <wps:txbx>
                          <w:txbxContent>
                            <w:p w:rsidR="00A54239" w:rsidRDefault="00621F98">
                              <w:r>
                                <w:rPr>
                                  <w:sz w:val="21"/>
                                </w:rPr>
                                <w:t xml:space="preserve"> </w:t>
                              </w:r>
                            </w:p>
                          </w:txbxContent>
                        </wps:txbx>
                        <wps:bodyPr horzOverflow="overflow" vert="horz" lIns="0" tIns="0" rIns="0" bIns="0" rtlCol="0">
                          <a:noAutofit/>
                        </wps:bodyPr>
                      </wps:wsp>
                      <wps:wsp>
                        <wps:cNvPr id="220818" name="Rectangle 220818"/>
                        <wps:cNvSpPr/>
                        <wps:spPr>
                          <a:xfrm>
                            <a:off x="4506109" y="1486673"/>
                            <a:ext cx="353780" cy="174682"/>
                          </a:xfrm>
                          <a:prstGeom prst="rect">
                            <a:avLst/>
                          </a:prstGeom>
                          <a:ln>
                            <a:noFill/>
                          </a:ln>
                        </wps:spPr>
                        <wps:txbx>
                          <w:txbxContent>
                            <w:p w:rsidR="00A54239" w:rsidRDefault="00621F98">
                              <w:r>
                                <w:rPr>
                                  <w:sz w:val="21"/>
                                </w:rPr>
                                <w:t>2016</w:t>
                              </w:r>
                            </w:p>
                          </w:txbxContent>
                        </wps:txbx>
                        <wps:bodyPr horzOverflow="overflow" vert="horz" lIns="0" tIns="0" rIns="0" bIns="0" rtlCol="0">
                          <a:noAutofit/>
                        </wps:bodyPr>
                      </wps:wsp>
                      <wps:wsp>
                        <wps:cNvPr id="220819" name="Rectangle 220819"/>
                        <wps:cNvSpPr/>
                        <wps:spPr>
                          <a:xfrm>
                            <a:off x="4772500" y="1486673"/>
                            <a:ext cx="39445" cy="174682"/>
                          </a:xfrm>
                          <a:prstGeom prst="rect">
                            <a:avLst/>
                          </a:prstGeom>
                          <a:ln>
                            <a:noFill/>
                          </a:ln>
                        </wps:spPr>
                        <wps:txbx>
                          <w:txbxContent>
                            <w:p w:rsidR="00A54239" w:rsidRDefault="00621F98">
                              <w:r>
                                <w:rPr>
                                  <w:sz w:val="21"/>
                                </w:rPr>
                                <w:t xml:space="preserve"> </w:t>
                              </w:r>
                            </w:p>
                          </w:txbxContent>
                        </wps:txbx>
                        <wps:bodyPr horzOverflow="overflow" vert="horz" lIns="0" tIns="0" rIns="0" bIns="0" rtlCol="0">
                          <a:noAutofit/>
                        </wps:bodyPr>
                      </wps:wsp>
                      <wps:wsp>
                        <wps:cNvPr id="15557" name="Rectangle 15557"/>
                        <wps:cNvSpPr/>
                        <wps:spPr>
                          <a:xfrm>
                            <a:off x="4801372" y="1442418"/>
                            <a:ext cx="47428" cy="189870"/>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558" name="Shape 15558"/>
                        <wps:cNvSpPr/>
                        <wps:spPr>
                          <a:xfrm>
                            <a:off x="4310691" y="609226"/>
                            <a:ext cx="48143" cy="56511"/>
                          </a:xfrm>
                          <a:custGeom>
                            <a:avLst/>
                            <a:gdLst/>
                            <a:ahLst/>
                            <a:cxnLst/>
                            <a:rect l="0" t="0" r="0" b="0"/>
                            <a:pathLst>
                              <a:path w="48143" h="56511">
                                <a:moveTo>
                                  <a:pt x="24018" y="0"/>
                                </a:moveTo>
                                <a:cubicBezTo>
                                  <a:pt x="37323" y="0"/>
                                  <a:pt x="48143" y="12604"/>
                                  <a:pt x="48143" y="28194"/>
                                </a:cubicBezTo>
                                <a:cubicBezTo>
                                  <a:pt x="48143" y="43891"/>
                                  <a:pt x="37323" y="56511"/>
                                  <a:pt x="24018" y="56511"/>
                                </a:cubicBezTo>
                                <a:cubicBezTo>
                                  <a:pt x="10820" y="56511"/>
                                  <a:pt x="0" y="43891"/>
                                  <a:pt x="0" y="28194"/>
                                </a:cubicBezTo>
                                <a:cubicBezTo>
                                  <a:pt x="0" y="12604"/>
                                  <a:pt x="10820" y="0"/>
                                  <a:pt x="24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9" name="Shape 15559"/>
                        <wps:cNvSpPr/>
                        <wps:spPr>
                          <a:xfrm>
                            <a:off x="4310673" y="609225"/>
                            <a:ext cx="48138" cy="56518"/>
                          </a:xfrm>
                          <a:custGeom>
                            <a:avLst/>
                            <a:gdLst/>
                            <a:ahLst/>
                            <a:cxnLst/>
                            <a:rect l="0" t="0" r="0" b="0"/>
                            <a:pathLst>
                              <a:path w="48138" h="56518">
                                <a:moveTo>
                                  <a:pt x="24008" y="0"/>
                                </a:moveTo>
                                <a:cubicBezTo>
                                  <a:pt x="10816" y="0"/>
                                  <a:pt x="0" y="12609"/>
                                  <a:pt x="0" y="28206"/>
                                </a:cubicBezTo>
                                <a:cubicBezTo>
                                  <a:pt x="0" y="43910"/>
                                  <a:pt x="10816" y="56518"/>
                                  <a:pt x="24008" y="56518"/>
                                </a:cubicBezTo>
                                <a:cubicBezTo>
                                  <a:pt x="37322" y="56518"/>
                                  <a:pt x="48138" y="43910"/>
                                  <a:pt x="48138" y="28206"/>
                                </a:cubicBezTo>
                                <a:cubicBezTo>
                                  <a:pt x="48138" y="12609"/>
                                  <a:pt x="37322" y="0"/>
                                  <a:pt x="24008" y="0"/>
                                </a:cubicBezTo>
                                <a:close/>
                              </a:path>
                            </a:pathLst>
                          </a:custGeom>
                          <a:ln w="23773" cap="rnd">
                            <a:round/>
                          </a:ln>
                        </wps:spPr>
                        <wps:style>
                          <a:lnRef idx="1">
                            <a:srgbClr val="000000"/>
                          </a:lnRef>
                          <a:fillRef idx="0">
                            <a:srgbClr val="000000">
                              <a:alpha val="0"/>
                            </a:srgbClr>
                          </a:fillRef>
                          <a:effectRef idx="0">
                            <a:scrgbClr r="0" g="0" b="0"/>
                          </a:effectRef>
                          <a:fontRef idx="none"/>
                        </wps:style>
                        <wps:bodyPr/>
                      </wps:wsp>
                      <wps:wsp>
                        <wps:cNvPr id="15560" name="Shape 15560"/>
                        <wps:cNvSpPr/>
                        <wps:spPr>
                          <a:xfrm>
                            <a:off x="2332158" y="612792"/>
                            <a:ext cx="48143" cy="55915"/>
                          </a:xfrm>
                          <a:custGeom>
                            <a:avLst/>
                            <a:gdLst/>
                            <a:ahLst/>
                            <a:cxnLst/>
                            <a:rect l="0" t="0" r="0" b="0"/>
                            <a:pathLst>
                              <a:path w="48143" h="55915">
                                <a:moveTo>
                                  <a:pt x="24140" y="0"/>
                                </a:moveTo>
                                <a:cubicBezTo>
                                  <a:pt x="37338" y="0"/>
                                  <a:pt x="48143" y="12497"/>
                                  <a:pt x="48143" y="27966"/>
                                </a:cubicBezTo>
                                <a:cubicBezTo>
                                  <a:pt x="48143" y="43419"/>
                                  <a:pt x="37338" y="55915"/>
                                  <a:pt x="24140" y="55915"/>
                                </a:cubicBezTo>
                                <a:cubicBezTo>
                                  <a:pt x="10820" y="55915"/>
                                  <a:pt x="0" y="43419"/>
                                  <a:pt x="0" y="27966"/>
                                </a:cubicBezTo>
                                <a:cubicBezTo>
                                  <a:pt x="0" y="12497"/>
                                  <a:pt x="10820" y="0"/>
                                  <a:pt x="2414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561" name="Shape 15561"/>
                        <wps:cNvSpPr/>
                        <wps:spPr>
                          <a:xfrm>
                            <a:off x="2332158" y="612808"/>
                            <a:ext cx="48138" cy="55908"/>
                          </a:xfrm>
                          <a:custGeom>
                            <a:avLst/>
                            <a:gdLst/>
                            <a:ahLst/>
                            <a:cxnLst/>
                            <a:rect l="0" t="0" r="0" b="0"/>
                            <a:pathLst>
                              <a:path w="48138" h="55908">
                                <a:moveTo>
                                  <a:pt x="24115" y="0"/>
                                </a:moveTo>
                                <a:cubicBezTo>
                                  <a:pt x="10816" y="0"/>
                                  <a:pt x="0" y="12487"/>
                                  <a:pt x="0" y="27947"/>
                                </a:cubicBezTo>
                                <a:cubicBezTo>
                                  <a:pt x="0" y="43422"/>
                                  <a:pt x="10816" y="55908"/>
                                  <a:pt x="24115" y="55908"/>
                                </a:cubicBezTo>
                                <a:cubicBezTo>
                                  <a:pt x="37322" y="55908"/>
                                  <a:pt x="48138" y="43422"/>
                                  <a:pt x="48138" y="27947"/>
                                </a:cubicBezTo>
                                <a:cubicBezTo>
                                  <a:pt x="48138" y="12487"/>
                                  <a:pt x="37322" y="0"/>
                                  <a:pt x="24115" y="0"/>
                                </a:cubicBezTo>
                                <a:close/>
                              </a:path>
                            </a:pathLst>
                          </a:custGeom>
                          <a:ln w="23773" cap="rnd">
                            <a:round/>
                          </a:ln>
                        </wps:spPr>
                        <wps:style>
                          <a:lnRef idx="1">
                            <a:srgbClr val="000000"/>
                          </a:lnRef>
                          <a:fillRef idx="0">
                            <a:srgbClr val="000000">
                              <a:alpha val="0"/>
                            </a:srgbClr>
                          </a:fillRef>
                          <a:effectRef idx="0">
                            <a:scrgbClr r="0" g="0" b="0"/>
                          </a:effectRef>
                          <a:fontRef idx="none"/>
                        </wps:style>
                        <wps:bodyPr/>
                      </wps:wsp>
                      <wps:wsp>
                        <wps:cNvPr id="15562" name="Shape 15562"/>
                        <wps:cNvSpPr/>
                        <wps:spPr>
                          <a:xfrm>
                            <a:off x="3729438" y="619330"/>
                            <a:ext cx="48143" cy="55916"/>
                          </a:xfrm>
                          <a:custGeom>
                            <a:avLst/>
                            <a:gdLst/>
                            <a:ahLst/>
                            <a:cxnLst/>
                            <a:rect l="0" t="0" r="0" b="0"/>
                            <a:pathLst>
                              <a:path w="48143" h="55916">
                                <a:moveTo>
                                  <a:pt x="24018" y="0"/>
                                </a:moveTo>
                                <a:cubicBezTo>
                                  <a:pt x="37323" y="0"/>
                                  <a:pt x="48143" y="12497"/>
                                  <a:pt x="48143" y="27966"/>
                                </a:cubicBezTo>
                                <a:cubicBezTo>
                                  <a:pt x="48143" y="43435"/>
                                  <a:pt x="37323" y="55916"/>
                                  <a:pt x="24018" y="55916"/>
                                </a:cubicBezTo>
                                <a:cubicBezTo>
                                  <a:pt x="10820" y="55916"/>
                                  <a:pt x="0" y="43435"/>
                                  <a:pt x="0" y="27966"/>
                                </a:cubicBezTo>
                                <a:cubicBezTo>
                                  <a:pt x="0" y="12497"/>
                                  <a:pt x="10820" y="0"/>
                                  <a:pt x="2401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563" name="Shape 15563"/>
                        <wps:cNvSpPr/>
                        <wps:spPr>
                          <a:xfrm>
                            <a:off x="3729423" y="619348"/>
                            <a:ext cx="48137" cy="55908"/>
                          </a:xfrm>
                          <a:custGeom>
                            <a:avLst/>
                            <a:gdLst/>
                            <a:ahLst/>
                            <a:cxnLst/>
                            <a:rect l="0" t="0" r="0" b="0"/>
                            <a:pathLst>
                              <a:path w="48137" h="55908">
                                <a:moveTo>
                                  <a:pt x="24008" y="0"/>
                                </a:moveTo>
                                <a:cubicBezTo>
                                  <a:pt x="10815" y="0"/>
                                  <a:pt x="0" y="12487"/>
                                  <a:pt x="0" y="27947"/>
                                </a:cubicBezTo>
                                <a:cubicBezTo>
                                  <a:pt x="0" y="43422"/>
                                  <a:pt x="10815" y="55908"/>
                                  <a:pt x="24008" y="55908"/>
                                </a:cubicBezTo>
                                <a:cubicBezTo>
                                  <a:pt x="37322" y="55908"/>
                                  <a:pt x="48137" y="43422"/>
                                  <a:pt x="48137" y="27947"/>
                                </a:cubicBezTo>
                                <a:cubicBezTo>
                                  <a:pt x="48137" y="12487"/>
                                  <a:pt x="37322" y="0"/>
                                  <a:pt x="24008" y="0"/>
                                </a:cubicBezTo>
                                <a:close/>
                              </a:path>
                            </a:pathLst>
                          </a:custGeom>
                          <a:ln w="23773" cap="rnd">
                            <a:round/>
                          </a:ln>
                        </wps:spPr>
                        <wps:style>
                          <a:lnRef idx="1">
                            <a:srgbClr val="000000"/>
                          </a:lnRef>
                          <a:fillRef idx="0">
                            <a:srgbClr val="000000">
                              <a:alpha val="0"/>
                            </a:srgbClr>
                          </a:fillRef>
                          <a:effectRef idx="0">
                            <a:scrgbClr r="0" g="0" b="0"/>
                          </a:effectRef>
                          <a:fontRef idx="none"/>
                        </wps:style>
                        <wps:bodyPr/>
                      </wps:wsp>
                      <wps:wsp>
                        <wps:cNvPr id="15564" name="Shape 15564"/>
                        <wps:cNvSpPr/>
                        <wps:spPr>
                          <a:xfrm>
                            <a:off x="1384785" y="273745"/>
                            <a:ext cx="0" cy="410432"/>
                          </a:xfrm>
                          <a:custGeom>
                            <a:avLst/>
                            <a:gdLst/>
                            <a:ahLst/>
                            <a:cxnLst/>
                            <a:rect l="0" t="0" r="0" b="0"/>
                            <a:pathLst>
                              <a:path h="410432">
                                <a:moveTo>
                                  <a:pt x="0" y="0"/>
                                </a:moveTo>
                                <a:lnTo>
                                  <a:pt x="0" y="410432"/>
                                </a:lnTo>
                              </a:path>
                            </a:pathLst>
                          </a:custGeom>
                          <a:ln w="11887" cap="flat">
                            <a:round/>
                          </a:ln>
                        </wps:spPr>
                        <wps:style>
                          <a:lnRef idx="1">
                            <a:srgbClr val="1F497D"/>
                          </a:lnRef>
                          <a:fillRef idx="0">
                            <a:srgbClr val="000000">
                              <a:alpha val="0"/>
                            </a:srgbClr>
                          </a:fillRef>
                          <a:effectRef idx="0">
                            <a:scrgbClr r="0" g="0" b="0"/>
                          </a:effectRef>
                          <a:fontRef idx="none"/>
                        </wps:style>
                        <wps:bodyPr/>
                      </wps:wsp>
                      <wps:wsp>
                        <wps:cNvPr id="15565" name="Shape 15565"/>
                        <wps:cNvSpPr/>
                        <wps:spPr>
                          <a:xfrm>
                            <a:off x="1414512" y="709154"/>
                            <a:ext cx="917646" cy="42809"/>
                          </a:xfrm>
                          <a:custGeom>
                            <a:avLst/>
                            <a:gdLst/>
                            <a:ahLst/>
                            <a:cxnLst/>
                            <a:rect l="0" t="0" r="0" b="0"/>
                            <a:pathLst>
                              <a:path w="917646" h="42809">
                                <a:moveTo>
                                  <a:pt x="889605" y="0"/>
                                </a:moveTo>
                                <a:lnTo>
                                  <a:pt x="917646" y="21397"/>
                                </a:lnTo>
                                <a:lnTo>
                                  <a:pt x="889605" y="42809"/>
                                </a:lnTo>
                                <a:lnTo>
                                  <a:pt x="889605" y="32096"/>
                                </a:lnTo>
                                <a:lnTo>
                                  <a:pt x="0" y="32096"/>
                                </a:lnTo>
                                <a:lnTo>
                                  <a:pt x="0" y="10714"/>
                                </a:lnTo>
                                <a:lnTo>
                                  <a:pt x="889605" y="10714"/>
                                </a:lnTo>
                                <a:lnTo>
                                  <a:pt x="889605"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566" name="Shape 15566"/>
                        <wps:cNvSpPr/>
                        <wps:spPr>
                          <a:xfrm>
                            <a:off x="1405596" y="710937"/>
                            <a:ext cx="464844" cy="39243"/>
                          </a:xfrm>
                          <a:custGeom>
                            <a:avLst/>
                            <a:gdLst/>
                            <a:ahLst/>
                            <a:cxnLst/>
                            <a:rect l="0" t="0" r="0" b="0"/>
                            <a:pathLst>
                              <a:path w="464844" h="39243">
                                <a:moveTo>
                                  <a:pt x="0" y="0"/>
                                </a:moveTo>
                                <a:lnTo>
                                  <a:pt x="464844" y="0"/>
                                </a:lnTo>
                                <a:lnTo>
                                  <a:pt x="464844" y="17831"/>
                                </a:lnTo>
                                <a:lnTo>
                                  <a:pt x="17831" y="17831"/>
                                </a:lnTo>
                                <a:lnTo>
                                  <a:pt x="17831" y="21397"/>
                                </a:lnTo>
                                <a:lnTo>
                                  <a:pt x="464844" y="21397"/>
                                </a:lnTo>
                                <a:lnTo>
                                  <a:pt x="464844" y="39243"/>
                                </a:lnTo>
                                <a:lnTo>
                                  <a:pt x="0" y="39243"/>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567" name="Shape 15567"/>
                        <wps:cNvSpPr/>
                        <wps:spPr>
                          <a:xfrm>
                            <a:off x="1870440" y="691080"/>
                            <a:ext cx="476470" cy="78942"/>
                          </a:xfrm>
                          <a:custGeom>
                            <a:avLst/>
                            <a:gdLst/>
                            <a:ahLst/>
                            <a:cxnLst/>
                            <a:rect l="0" t="0" r="0" b="0"/>
                            <a:pathLst>
                              <a:path w="476470" h="78942">
                                <a:moveTo>
                                  <a:pt x="424761" y="0"/>
                                </a:moveTo>
                                <a:lnTo>
                                  <a:pt x="476470" y="39471"/>
                                </a:lnTo>
                                <a:lnTo>
                                  <a:pt x="424761" y="78942"/>
                                </a:lnTo>
                                <a:lnTo>
                                  <a:pt x="424761" y="59100"/>
                                </a:lnTo>
                                <a:lnTo>
                                  <a:pt x="0" y="59100"/>
                                </a:lnTo>
                                <a:lnTo>
                                  <a:pt x="0" y="41254"/>
                                </a:lnTo>
                                <a:lnTo>
                                  <a:pt x="442592" y="41254"/>
                                </a:lnTo>
                                <a:lnTo>
                                  <a:pt x="442592" y="42847"/>
                                </a:lnTo>
                                <a:lnTo>
                                  <a:pt x="447013" y="39453"/>
                                </a:lnTo>
                                <a:lnTo>
                                  <a:pt x="442592" y="36057"/>
                                </a:lnTo>
                                <a:lnTo>
                                  <a:pt x="442592" y="37688"/>
                                </a:lnTo>
                                <a:lnTo>
                                  <a:pt x="0" y="37688"/>
                                </a:lnTo>
                                <a:lnTo>
                                  <a:pt x="0" y="19857"/>
                                </a:lnTo>
                                <a:lnTo>
                                  <a:pt x="424761" y="19857"/>
                                </a:lnTo>
                                <a:lnTo>
                                  <a:pt x="424761"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568" name="Shape 15568"/>
                        <wps:cNvSpPr/>
                        <wps:spPr>
                          <a:xfrm>
                            <a:off x="502215" y="1255189"/>
                            <a:ext cx="700720" cy="42230"/>
                          </a:xfrm>
                          <a:custGeom>
                            <a:avLst/>
                            <a:gdLst/>
                            <a:ahLst/>
                            <a:cxnLst/>
                            <a:rect l="0" t="0" r="0" b="0"/>
                            <a:pathLst>
                              <a:path w="700720" h="42230">
                                <a:moveTo>
                                  <a:pt x="679673" y="0"/>
                                </a:moveTo>
                                <a:lnTo>
                                  <a:pt x="700720" y="21123"/>
                                </a:lnTo>
                                <a:lnTo>
                                  <a:pt x="679673" y="42230"/>
                                </a:lnTo>
                                <a:lnTo>
                                  <a:pt x="679673" y="31684"/>
                                </a:lnTo>
                                <a:lnTo>
                                  <a:pt x="0" y="31684"/>
                                </a:lnTo>
                                <a:lnTo>
                                  <a:pt x="0" y="10561"/>
                                </a:lnTo>
                                <a:lnTo>
                                  <a:pt x="679673" y="10561"/>
                                </a:lnTo>
                                <a:lnTo>
                                  <a:pt x="679673"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569" name="Shape 15569"/>
                        <wps:cNvSpPr/>
                        <wps:spPr>
                          <a:xfrm>
                            <a:off x="493302" y="1256834"/>
                            <a:ext cx="357433" cy="38953"/>
                          </a:xfrm>
                          <a:custGeom>
                            <a:avLst/>
                            <a:gdLst/>
                            <a:ahLst/>
                            <a:cxnLst/>
                            <a:rect l="0" t="0" r="0" b="0"/>
                            <a:pathLst>
                              <a:path w="357433" h="38953">
                                <a:moveTo>
                                  <a:pt x="0" y="0"/>
                                </a:moveTo>
                                <a:lnTo>
                                  <a:pt x="357433" y="0"/>
                                </a:lnTo>
                                <a:lnTo>
                                  <a:pt x="357433" y="17846"/>
                                </a:lnTo>
                                <a:lnTo>
                                  <a:pt x="17831" y="17846"/>
                                </a:lnTo>
                                <a:lnTo>
                                  <a:pt x="17831" y="21108"/>
                                </a:lnTo>
                                <a:lnTo>
                                  <a:pt x="357433" y="21108"/>
                                </a:lnTo>
                                <a:lnTo>
                                  <a:pt x="357433" y="38953"/>
                                </a:lnTo>
                                <a:lnTo>
                                  <a:pt x="0" y="38953"/>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570" name="Shape 15570"/>
                        <wps:cNvSpPr/>
                        <wps:spPr>
                          <a:xfrm>
                            <a:off x="850736" y="1233639"/>
                            <a:ext cx="364803" cy="85344"/>
                          </a:xfrm>
                          <a:custGeom>
                            <a:avLst/>
                            <a:gdLst/>
                            <a:ahLst/>
                            <a:cxnLst/>
                            <a:rect l="0" t="0" r="0" b="0"/>
                            <a:pathLst>
                              <a:path w="364803" h="85344">
                                <a:moveTo>
                                  <a:pt x="322191" y="0"/>
                                </a:moveTo>
                                <a:lnTo>
                                  <a:pt x="364803" y="42672"/>
                                </a:lnTo>
                                <a:lnTo>
                                  <a:pt x="322191" y="85344"/>
                                </a:lnTo>
                                <a:lnTo>
                                  <a:pt x="322191" y="62148"/>
                                </a:lnTo>
                                <a:lnTo>
                                  <a:pt x="0" y="62148"/>
                                </a:lnTo>
                                <a:lnTo>
                                  <a:pt x="0" y="44303"/>
                                </a:lnTo>
                                <a:lnTo>
                                  <a:pt x="337976" y="44303"/>
                                </a:lnTo>
                                <a:lnTo>
                                  <a:pt x="339602" y="42673"/>
                                </a:lnTo>
                                <a:lnTo>
                                  <a:pt x="337971" y="41041"/>
                                </a:lnTo>
                                <a:lnTo>
                                  <a:pt x="0" y="41041"/>
                                </a:lnTo>
                                <a:lnTo>
                                  <a:pt x="0" y="23195"/>
                                </a:lnTo>
                                <a:lnTo>
                                  <a:pt x="322191" y="23195"/>
                                </a:lnTo>
                                <a:lnTo>
                                  <a:pt x="322191"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5571" name="Shape 15571"/>
                        <wps:cNvSpPr/>
                        <wps:spPr>
                          <a:xfrm>
                            <a:off x="3338364" y="718665"/>
                            <a:ext cx="391074" cy="42808"/>
                          </a:xfrm>
                          <a:custGeom>
                            <a:avLst/>
                            <a:gdLst/>
                            <a:ahLst/>
                            <a:cxnLst/>
                            <a:rect l="0" t="0" r="0" b="0"/>
                            <a:pathLst>
                              <a:path w="391074" h="42808">
                                <a:moveTo>
                                  <a:pt x="369677" y="0"/>
                                </a:moveTo>
                                <a:lnTo>
                                  <a:pt x="391074" y="21396"/>
                                </a:lnTo>
                                <a:lnTo>
                                  <a:pt x="369677" y="42808"/>
                                </a:lnTo>
                                <a:lnTo>
                                  <a:pt x="369677" y="32110"/>
                                </a:lnTo>
                                <a:lnTo>
                                  <a:pt x="0" y="32110"/>
                                </a:lnTo>
                                <a:lnTo>
                                  <a:pt x="0" y="10699"/>
                                </a:lnTo>
                                <a:lnTo>
                                  <a:pt x="369677" y="10699"/>
                                </a:lnTo>
                                <a:lnTo>
                                  <a:pt x="36967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572" name="Shape 15572"/>
                        <wps:cNvSpPr/>
                        <wps:spPr>
                          <a:xfrm>
                            <a:off x="3329448" y="720462"/>
                            <a:ext cx="202611" cy="39228"/>
                          </a:xfrm>
                          <a:custGeom>
                            <a:avLst/>
                            <a:gdLst/>
                            <a:ahLst/>
                            <a:cxnLst/>
                            <a:rect l="0" t="0" r="0" b="0"/>
                            <a:pathLst>
                              <a:path w="202611" h="39228">
                                <a:moveTo>
                                  <a:pt x="0" y="0"/>
                                </a:moveTo>
                                <a:lnTo>
                                  <a:pt x="202611" y="0"/>
                                </a:lnTo>
                                <a:lnTo>
                                  <a:pt x="202611" y="17816"/>
                                </a:lnTo>
                                <a:lnTo>
                                  <a:pt x="17831" y="17816"/>
                                </a:lnTo>
                                <a:lnTo>
                                  <a:pt x="17831" y="21382"/>
                                </a:lnTo>
                                <a:lnTo>
                                  <a:pt x="202611" y="21382"/>
                                </a:lnTo>
                                <a:lnTo>
                                  <a:pt x="202611" y="39228"/>
                                </a:lnTo>
                                <a:lnTo>
                                  <a:pt x="0" y="39228"/>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573" name="Shape 15573"/>
                        <wps:cNvSpPr/>
                        <wps:spPr>
                          <a:xfrm>
                            <a:off x="3532059" y="697145"/>
                            <a:ext cx="209982" cy="85878"/>
                          </a:xfrm>
                          <a:custGeom>
                            <a:avLst/>
                            <a:gdLst/>
                            <a:ahLst/>
                            <a:cxnLst/>
                            <a:rect l="0" t="0" r="0" b="0"/>
                            <a:pathLst>
                              <a:path w="209982" h="85878">
                                <a:moveTo>
                                  <a:pt x="167066" y="0"/>
                                </a:moveTo>
                                <a:lnTo>
                                  <a:pt x="209982" y="42916"/>
                                </a:lnTo>
                                <a:lnTo>
                                  <a:pt x="167066" y="85878"/>
                                </a:lnTo>
                                <a:lnTo>
                                  <a:pt x="167066" y="62545"/>
                                </a:lnTo>
                                <a:lnTo>
                                  <a:pt x="0" y="62545"/>
                                </a:lnTo>
                                <a:lnTo>
                                  <a:pt x="0" y="44700"/>
                                </a:lnTo>
                                <a:lnTo>
                                  <a:pt x="182997" y="44700"/>
                                </a:lnTo>
                                <a:lnTo>
                                  <a:pt x="184779" y="42917"/>
                                </a:lnTo>
                                <a:lnTo>
                                  <a:pt x="182997" y="41133"/>
                                </a:lnTo>
                                <a:lnTo>
                                  <a:pt x="0" y="41133"/>
                                </a:lnTo>
                                <a:lnTo>
                                  <a:pt x="0" y="23317"/>
                                </a:lnTo>
                                <a:lnTo>
                                  <a:pt x="167066" y="23317"/>
                                </a:lnTo>
                                <a:lnTo>
                                  <a:pt x="167066"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574" name="Shape 15574"/>
                        <wps:cNvSpPr/>
                        <wps:spPr>
                          <a:xfrm>
                            <a:off x="3338364" y="785263"/>
                            <a:ext cx="972328" cy="42840"/>
                          </a:xfrm>
                          <a:custGeom>
                            <a:avLst/>
                            <a:gdLst/>
                            <a:ahLst/>
                            <a:cxnLst/>
                            <a:rect l="0" t="0" r="0" b="0"/>
                            <a:pathLst>
                              <a:path w="972328" h="42840">
                                <a:moveTo>
                                  <a:pt x="950930" y="0"/>
                                </a:moveTo>
                                <a:lnTo>
                                  <a:pt x="972328" y="21412"/>
                                </a:lnTo>
                                <a:lnTo>
                                  <a:pt x="950930" y="42840"/>
                                </a:lnTo>
                                <a:lnTo>
                                  <a:pt x="950930" y="32126"/>
                                </a:lnTo>
                                <a:lnTo>
                                  <a:pt x="0" y="32126"/>
                                </a:lnTo>
                                <a:lnTo>
                                  <a:pt x="0" y="10714"/>
                                </a:lnTo>
                                <a:lnTo>
                                  <a:pt x="950930" y="10714"/>
                                </a:lnTo>
                                <a:lnTo>
                                  <a:pt x="95093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575" name="Shape 15575"/>
                        <wps:cNvSpPr/>
                        <wps:spPr>
                          <a:xfrm>
                            <a:off x="3329448" y="787061"/>
                            <a:ext cx="493237" cy="39259"/>
                          </a:xfrm>
                          <a:custGeom>
                            <a:avLst/>
                            <a:gdLst/>
                            <a:ahLst/>
                            <a:cxnLst/>
                            <a:rect l="0" t="0" r="0" b="0"/>
                            <a:pathLst>
                              <a:path w="493237" h="39259">
                                <a:moveTo>
                                  <a:pt x="0" y="0"/>
                                </a:moveTo>
                                <a:lnTo>
                                  <a:pt x="493237" y="0"/>
                                </a:lnTo>
                                <a:lnTo>
                                  <a:pt x="493237" y="17831"/>
                                </a:lnTo>
                                <a:lnTo>
                                  <a:pt x="17831" y="17831"/>
                                </a:lnTo>
                                <a:lnTo>
                                  <a:pt x="17831" y="21412"/>
                                </a:lnTo>
                                <a:lnTo>
                                  <a:pt x="493237" y="21412"/>
                                </a:lnTo>
                                <a:lnTo>
                                  <a:pt x="493237" y="39259"/>
                                </a:lnTo>
                                <a:lnTo>
                                  <a:pt x="0" y="39259"/>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576" name="Shape 15576"/>
                        <wps:cNvSpPr/>
                        <wps:spPr>
                          <a:xfrm>
                            <a:off x="3822685" y="763729"/>
                            <a:ext cx="500609" cy="85923"/>
                          </a:xfrm>
                          <a:custGeom>
                            <a:avLst/>
                            <a:gdLst/>
                            <a:ahLst/>
                            <a:cxnLst/>
                            <a:rect l="0" t="0" r="0" b="0"/>
                            <a:pathLst>
                              <a:path w="500609" h="85923">
                                <a:moveTo>
                                  <a:pt x="457693" y="0"/>
                                </a:moveTo>
                                <a:lnTo>
                                  <a:pt x="500609" y="42946"/>
                                </a:lnTo>
                                <a:lnTo>
                                  <a:pt x="457693" y="85923"/>
                                </a:lnTo>
                                <a:lnTo>
                                  <a:pt x="457693" y="62592"/>
                                </a:lnTo>
                                <a:lnTo>
                                  <a:pt x="0" y="62592"/>
                                </a:lnTo>
                                <a:lnTo>
                                  <a:pt x="0" y="44745"/>
                                </a:lnTo>
                                <a:lnTo>
                                  <a:pt x="473625" y="44745"/>
                                </a:lnTo>
                                <a:lnTo>
                                  <a:pt x="475407" y="42962"/>
                                </a:lnTo>
                                <a:lnTo>
                                  <a:pt x="473609" y="41163"/>
                                </a:lnTo>
                                <a:lnTo>
                                  <a:pt x="0" y="41163"/>
                                </a:lnTo>
                                <a:lnTo>
                                  <a:pt x="0" y="23333"/>
                                </a:lnTo>
                                <a:lnTo>
                                  <a:pt x="457693" y="23333"/>
                                </a:lnTo>
                                <a:lnTo>
                                  <a:pt x="457693"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577" name="Shape 15577"/>
                        <wps:cNvSpPr/>
                        <wps:spPr>
                          <a:xfrm>
                            <a:off x="2513438" y="1243286"/>
                            <a:ext cx="391059" cy="42230"/>
                          </a:xfrm>
                          <a:custGeom>
                            <a:avLst/>
                            <a:gdLst/>
                            <a:ahLst/>
                            <a:cxnLst/>
                            <a:rect l="0" t="0" r="0" b="0"/>
                            <a:pathLst>
                              <a:path w="391059" h="42230">
                                <a:moveTo>
                                  <a:pt x="370027" y="0"/>
                                </a:moveTo>
                                <a:lnTo>
                                  <a:pt x="391059" y="21123"/>
                                </a:lnTo>
                                <a:lnTo>
                                  <a:pt x="370027" y="42230"/>
                                </a:lnTo>
                                <a:lnTo>
                                  <a:pt x="370027" y="31684"/>
                                </a:lnTo>
                                <a:lnTo>
                                  <a:pt x="0" y="31684"/>
                                </a:lnTo>
                                <a:lnTo>
                                  <a:pt x="0" y="10576"/>
                                </a:lnTo>
                                <a:lnTo>
                                  <a:pt x="370027" y="10576"/>
                                </a:lnTo>
                                <a:lnTo>
                                  <a:pt x="37002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578" name="Shape 15578"/>
                        <wps:cNvSpPr/>
                        <wps:spPr>
                          <a:xfrm>
                            <a:off x="2504523" y="1244932"/>
                            <a:ext cx="202613" cy="38969"/>
                          </a:xfrm>
                          <a:custGeom>
                            <a:avLst/>
                            <a:gdLst/>
                            <a:ahLst/>
                            <a:cxnLst/>
                            <a:rect l="0" t="0" r="0" b="0"/>
                            <a:pathLst>
                              <a:path w="202613" h="38969">
                                <a:moveTo>
                                  <a:pt x="0" y="0"/>
                                </a:moveTo>
                                <a:lnTo>
                                  <a:pt x="202613" y="0"/>
                                </a:lnTo>
                                <a:lnTo>
                                  <a:pt x="202613" y="17846"/>
                                </a:lnTo>
                                <a:lnTo>
                                  <a:pt x="17831" y="17846"/>
                                </a:lnTo>
                                <a:lnTo>
                                  <a:pt x="17831" y="21123"/>
                                </a:lnTo>
                                <a:lnTo>
                                  <a:pt x="202613" y="21123"/>
                                </a:lnTo>
                                <a:lnTo>
                                  <a:pt x="202613" y="38969"/>
                                </a:lnTo>
                                <a:lnTo>
                                  <a:pt x="0" y="38969"/>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579" name="Shape 15579"/>
                        <wps:cNvSpPr/>
                        <wps:spPr>
                          <a:xfrm>
                            <a:off x="2707136" y="1221752"/>
                            <a:ext cx="209964" cy="85313"/>
                          </a:xfrm>
                          <a:custGeom>
                            <a:avLst/>
                            <a:gdLst/>
                            <a:ahLst/>
                            <a:cxnLst/>
                            <a:rect l="0" t="0" r="0" b="0"/>
                            <a:pathLst>
                              <a:path w="209964" h="85313">
                                <a:moveTo>
                                  <a:pt x="167413" y="0"/>
                                </a:moveTo>
                                <a:lnTo>
                                  <a:pt x="209964" y="42657"/>
                                </a:lnTo>
                                <a:lnTo>
                                  <a:pt x="167413" y="85313"/>
                                </a:lnTo>
                                <a:lnTo>
                                  <a:pt x="167413" y="62149"/>
                                </a:lnTo>
                                <a:lnTo>
                                  <a:pt x="0" y="62149"/>
                                </a:lnTo>
                                <a:lnTo>
                                  <a:pt x="0" y="44303"/>
                                </a:lnTo>
                                <a:lnTo>
                                  <a:pt x="183145" y="44303"/>
                                </a:lnTo>
                                <a:lnTo>
                                  <a:pt x="184782" y="42659"/>
                                </a:lnTo>
                                <a:lnTo>
                                  <a:pt x="183155" y="41026"/>
                                </a:lnTo>
                                <a:lnTo>
                                  <a:pt x="0" y="41026"/>
                                </a:lnTo>
                                <a:lnTo>
                                  <a:pt x="0" y="23180"/>
                                </a:lnTo>
                                <a:lnTo>
                                  <a:pt x="167413" y="23180"/>
                                </a:lnTo>
                                <a:lnTo>
                                  <a:pt x="16741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5580" name="Shape 15580"/>
                        <wps:cNvSpPr/>
                        <wps:spPr>
                          <a:xfrm>
                            <a:off x="4162116" y="1243286"/>
                            <a:ext cx="972328" cy="42230"/>
                          </a:xfrm>
                          <a:custGeom>
                            <a:avLst/>
                            <a:gdLst/>
                            <a:ahLst/>
                            <a:cxnLst/>
                            <a:rect l="0" t="0" r="0" b="0"/>
                            <a:pathLst>
                              <a:path w="972328" h="42230">
                                <a:moveTo>
                                  <a:pt x="951159" y="0"/>
                                </a:moveTo>
                                <a:lnTo>
                                  <a:pt x="972328" y="21123"/>
                                </a:lnTo>
                                <a:lnTo>
                                  <a:pt x="951159" y="42230"/>
                                </a:lnTo>
                                <a:lnTo>
                                  <a:pt x="951159" y="31684"/>
                                </a:lnTo>
                                <a:lnTo>
                                  <a:pt x="0" y="31684"/>
                                </a:lnTo>
                                <a:lnTo>
                                  <a:pt x="0" y="10576"/>
                                </a:lnTo>
                                <a:lnTo>
                                  <a:pt x="951159" y="10576"/>
                                </a:lnTo>
                                <a:lnTo>
                                  <a:pt x="951159"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581" name="Shape 15581"/>
                        <wps:cNvSpPr/>
                        <wps:spPr>
                          <a:xfrm>
                            <a:off x="4153201" y="1244932"/>
                            <a:ext cx="493222" cy="38969"/>
                          </a:xfrm>
                          <a:custGeom>
                            <a:avLst/>
                            <a:gdLst/>
                            <a:ahLst/>
                            <a:cxnLst/>
                            <a:rect l="0" t="0" r="0" b="0"/>
                            <a:pathLst>
                              <a:path w="493222" h="38969">
                                <a:moveTo>
                                  <a:pt x="0" y="0"/>
                                </a:moveTo>
                                <a:lnTo>
                                  <a:pt x="493222" y="0"/>
                                </a:lnTo>
                                <a:lnTo>
                                  <a:pt x="493222" y="17846"/>
                                </a:lnTo>
                                <a:lnTo>
                                  <a:pt x="17831" y="17846"/>
                                </a:lnTo>
                                <a:lnTo>
                                  <a:pt x="17831" y="21123"/>
                                </a:lnTo>
                                <a:lnTo>
                                  <a:pt x="493222" y="21123"/>
                                </a:lnTo>
                                <a:lnTo>
                                  <a:pt x="493222" y="38969"/>
                                </a:lnTo>
                                <a:lnTo>
                                  <a:pt x="0" y="38969"/>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582" name="Shape 15582"/>
                        <wps:cNvSpPr/>
                        <wps:spPr>
                          <a:xfrm>
                            <a:off x="4646423" y="1221767"/>
                            <a:ext cx="500624" cy="85283"/>
                          </a:xfrm>
                          <a:custGeom>
                            <a:avLst/>
                            <a:gdLst/>
                            <a:ahLst/>
                            <a:cxnLst/>
                            <a:rect l="0" t="0" r="0" b="0"/>
                            <a:pathLst>
                              <a:path w="500624" h="85283">
                                <a:moveTo>
                                  <a:pt x="457952" y="0"/>
                                </a:moveTo>
                                <a:lnTo>
                                  <a:pt x="500624" y="42642"/>
                                </a:lnTo>
                                <a:lnTo>
                                  <a:pt x="457952" y="85283"/>
                                </a:lnTo>
                                <a:lnTo>
                                  <a:pt x="457952" y="62133"/>
                                </a:lnTo>
                                <a:lnTo>
                                  <a:pt x="0" y="62133"/>
                                </a:lnTo>
                                <a:lnTo>
                                  <a:pt x="0" y="44287"/>
                                </a:lnTo>
                                <a:lnTo>
                                  <a:pt x="473745" y="44287"/>
                                </a:lnTo>
                                <a:lnTo>
                                  <a:pt x="475391" y="42643"/>
                                </a:lnTo>
                                <a:lnTo>
                                  <a:pt x="473754" y="41011"/>
                                </a:lnTo>
                                <a:lnTo>
                                  <a:pt x="0" y="41011"/>
                                </a:lnTo>
                                <a:lnTo>
                                  <a:pt x="0" y="23164"/>
                                </a:lnTo>
                                <a:lnTo>
                                  <a:pt x="457952" y="23164"/>
                                </a:lnTo>
                                <a:lnTo>
                                  <a:pt x="457952"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5583" name="Rectangle 15583"/>
                        <wps:cNvSpPr/>
                        <wps:spPr>
                          <a:xfrm>
                            <a:off x="2257761" y="55673"/>
                            <a:ext cx="353780" cy="174681"/>
                          </a:xfrm>
                          <a:prstGeom prst="rect">
                            <a:avLst/>
                          </a:prstGeom>
                          <a:ln>
                            <a:noFill/>
                          </a:ln>
                        </wps:spPr>
                        <wps:txbx>
                          <w:txbxContent>
                            <w:p w:rsidR="00A54239" w:rsidRDefault="00621F98">
                              <w:r>
                                <w:rPr>
                                  <w:sz w:val="21"/>
                                </w:rPr>
                                <w:t>2014</w:t>
                              </w:r>
                            </w:p>
                          </w:txbxContent>
                        </wps:txbx>
                        <wps:bodyPr horzOverflow="overflow" vert="horz" lIns="0" tIns="0" rIns="0" bIns="0" rtlCol="0">
                          <a:noAutofit/>
                        </wps:bodyPr>
                      </wps:wsp>
                      <wps:wsp>
                        <wps:cNvPr id="15584" name="Rectangle 15584"/>
                        <wps:cNvSpPr/>
                        <wps:spPr>
                          <a:xfrm>
                            <a:off x="2523068" y="11418"/>
                            <a:ext cx="47428" cy="189869"/>
                          </a:xfrm>
                          <a:prstGeom prst="rect">
                            <a:avLst/>
                          </a:prstGeom>
                          <a:ln>
                            <a:noFill/>
                          </a:ln>
                        </wps:spPr>
                        <wps:txbx>
                          <w:txbxContent>
                            <w:p w:rsidR="00A54239" w:rsidRDefault="00621F98">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1146" style="width:450.635pt;height:138.177pt;mso-position-horizontal-relative:char;mso-position-vertical-relative:line" coordsize="57230,17548">
                <v:rect id="Rectangle 15518" style="position:absolute;width:8948;height:1746;left:18883;top:2786;" filled="f" stroked="f">
                  <v:textbox inset="0,0,0,0">
                    <w:txbxContent>
                      <w:p>
                        <w:pPr>
                          <w:spacing w:before="0" w:after="160" w:line="259" w:lineRule="auto"/>
                        </w:pPr>
                        <w:r>
                          <w:rPr>
                            <w:rFonts w:cs="Calibri" w:hAnsi="Calibri" w:eastAsia="Calibri" w:ascii="Calibri"/>
                            <w:sz w:val="21"/>
                          </w:rPr>
                          <w:t xml:space="preserve">AKČNÍ PLÁN </w:t>
                        </w:r>
                      </w:p>
                    </w:txbxContent>
                  </v:textbox>
                </v:rect>
                <v:rect id="Rectangle 15519" style="position:absolute;width:394;height:1746;left:28254;top:2786;" filled="f" stroked="f">
                  <v:textbox inset="0,0,0,0">
                    <w:txbxContent>
                      <w:p>
                        <w:pPr>
                          <w:spacing w:before="0" w:after="160" w:line="259" w:lineRule="auto"/>
                        </w:pPr>
                        <w:r>
                          <w:rPr>
                            <w:rFonts w:cs="Calibri" w:hAnsi="Calibri" w:eastAsia="Calibri" w:ascii="Calibri"/>
                            <w:sz w:val="21"/>
                          </w:rPr>
                          <w:t xml:space="preserve"> </w:t>
                        </w:r>
                      </w:p>
                    </w:txbxContent>
                  </v:textbox>
                </v:rect>
                <v:shape id="Shape 15520" style="position:absolute;width:16046;height:5740;left:552;top:11808;" coordsize="1604690,574016" path="m95596,0l1509135,0c1561911,0,1604690,42839,1604690,95677l1604690,478355c1604690,531189,1561911,574016,1509135,574016l95596,574016c42803,574016,0,531189,0,478355l0,95677c0,42839,42803,0,95596,0x">
                  <v:stroke weight="0pt" endcap="flat" joinstyle="miter" miterlimit="10" on="false" color="#000000" opacity="0"/>
                  <v:fill on="true" color="#243f60" opacity="0.501961"/>
                </v:shape>
                <v:shape id="Shape 15521" style="position:absolute;width:16047;height:5740;left:433;top:11570;" coordsize="1604705,574010" path="m95594,0l1509135,0c1561911,0,1604705,42840,1604705,95677l1604705,478351c1604705,531185,1561911,574010,1509135,574010l95594,574010c42803,574010,0,531185,0,478351l0,95677c0,42840,42803,0,95594,0x">
                  <v:stroke weight="0pt" endcap="flat" joinstyle="miter" miterlimit="10" on="false" color="#000000" opacity="0"/>
                  <v:fill on="true" color="#ffffff"/>
                </v:shape>
                <v:shape id="Shape 15522" style="position:absolute;width:16046;height:5740;left:433;top:11570;" coordsize="1604695,574017" path="m95595,0c42802,0,0,42842,0,95686l0,478357c0,531190,42802,574017,95595,574017l1509120,574017c1561904,574017,1604695,531190,1604695,478357l1604695,95686c1604695,42842,1561904,0,1509120,0l95595,0x">
                  <v:stroke weight="0.935952pt" endcap="round" joinstyle="round" on="true" color="#95b3d7"/>
                  <v:fill on="false" color="#000000" opacity="0"/>
                </v:shape>
                <v:rect id="Rectangle 15523" style="position:absolute;width:15528;height:1746;left:2762;top:13253;" filled="f" stroked="f">
                  <v:textbox inset="0,0,0,0">
                    <w:txbxContent>
                      <w:p>
                        <w:pPr>
                          <w:spacing w:before="0" w:after="160" w:line="259" w:lineRule="auto"/>
                        </w:pPr>
                        <w:r>
                          <w:rPr>
                            <w:rFonts w:cs="Calibri" w:hAnsi="Calibri" w:eastAsia="Calibri" w:ascii="Calibri"/>
                            <w:sz w:val="21"/>
                          </w:rPr>
                          <w:t xml:space="preserve">Předložeí árhu AP </w:t>
                        </w:r>
                      </w:p>
                    </w:txbxContent>
                  </v:textbox>
                </v:rect>
                <v:rect id="Rectangle 220814" style="position:absolute;width:394;height:1746;left:9776;top:14866;" filled="f" stroked="f">
                  <v:textbox inset="0,0,0,0">
                    <w:txbxContent>
                      <w:p>
                        <w:pPr>
                          <w:spacing w:before="0" w:after="160" w:line="259" w:lineRule="auto"/>
                        </w:pPr>
                        <w:r>
                          <w:rPr>
                            <w:rFonts w:cs="Calibri" w:hAnsi="Calibri" w:eastAsia="Calibri" w:ascii="Calibri"/>
                            <w:sz w:val="21"/>
                          </w:rPr>
                          <w:t xml:space="preserve"> </w:t>
                        </w:r>
                      </w:p>
                    </w:txbxContent>
                  </v:textbox>
                </v:rect>
                <v:rect id="Rectangle 220812" style="position:absolute;width:3537;height:1746;left:7113;top:14866;" filled="f" stroked="f">
                  <v:textbox inset="0,0,0,0">
                    <w:txbxContent>
                      <w:p>
                        <w:pPr>
                          <w:spacing w:before="0" w:after="160" w:line="259" w:lineRule="auto"/>
                        </w:pPr>
                        <w:r>
                          <w:rPr>
                            <w:rFonts w:cs="Calibri" w:hAnsi="Calibri" w:eastAsia="Calibri" w:ascii="Calibri"/>
                            <w:sz w:val="21"/>
                          </w:rPr>
                          <w:t xml:space="preserve">2015</w:t>
                        </w:r>
                      </w:p>
                    </w:txbxContent>
                  </v:textbox>
                </v:rect>
                <v:rect id="Rectangle 15525" style="position:absolute;width:474;height:1898;left:10065;top:1442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526" style="position:absolute;width:53971;height:0;left:0;top:6514;" coordsize="5397113,0" path="m0,0l5397113,0">
                  <v:stroke weight="1.8719pt" endcap="flat" dashstyle="3.00001 1" joinstyle="round" on="true" color="#4579b8"/>
                  <v:fill on="false" color="#000000" opacity="0"/>
                </v:shape>
                <v:shape id="Shape 15527" style="position:absolute;width:23;height:4104;left:33324;top:2737;" coordsize="2377,410432" path="m0,0l2377,410432">
                  <v:stroke weight="0.935952pt" endcap="flat" joinstyle="round" on="true" color="#1f497d"/>
                  <v:fill on="false" color="#000000" opacity="0"/>
                </v:shape>
                <v:rect id="Rectangle 15528" style="position:absolute;width:10309;height:1746;left:2862;top:3342;" filled="f" stroked="f">
                  <v:textbox inset="0,0,0,0">
                    <w:txbxContent>
                      <w:p>
                        <w:pPr>
                          <w:spacing w:before="0" w:after="160" w:line="259" w:lineRule="auto"/>
                        </w:pPr>
                        <w:r>
                          <w:rPr>
                            <w:rFonts w:cs="Calibri" w:hAnsi="Calibri" w:eastAsia="Calibri" w:ascii="Calibri"/>
                            <w:sz w:val="21"/>
                          </w:rPr>
                          <w:t xml:space="preserve">VÝCHO)Í STAV</w:t>
                        </w:r>
                      </w:p>
                    </w:txbxContent>
                  </v:textbox>
                </v:rect>
                <v:rect id="Rectangle 15529" style="position:absolute;width:474;height:1898;left:10593;top:290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530" style="position:absolute;width:8377;height:1746;left:3518;top:887;" filled="f" stroked="f">
                  <v:textbox inset="0,0,0,0">
                    <w:txbxContent>
                      <w:p>
                        <w:pPr>
                          <w:spacing w:before="0" w:after="160" w:line="259" w:lineRule="auto"/>
                        </w:pPr>
                        <w:r>
                          <w:rPr>
                            <w:rFonts w:cs="Calibri" w:hAnsi="Calibri" w:eastAsia="Calibri" w:ascii="Calibri"/>
                            <w:sz w:val="21"/>
                          </w:rPr>
                          <w:t xml:space="preserve">2012 - 2013</w:t>
                        </w:r>
                      </w:p>
                    </w:txbxContent>
                  </v:textbox>
                </v:rect>
                <v:rect id="Rectangle 15531" style="position:absolute;width:474;height:1898;left:9808;top:44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532" style="position:absolute;width:8948;height:1746;left:38314;top:2729;" filled="f" stroked="f">
                  <v:textbox inset="0,0,0,0">
                    <w:txbxContent>
                      <w:p>
                        <w:pPr>
                          <w:spacing w:before="0" w:after="160" w:line="259" w:lineRule="auto"/>
                        </w:pPr>
                        <w:r>
                          <w:rPr>
                            <w:rFonts w:cs="Calibri" w:hAnsi="Calibri" w:eastAsia="Calibri" w:ascii="Calibri"/>
                            <w:sz w:val="21"/>
                          </w:rPr>
                          <w:t xml:space="preserve">AKČNÍ PLÁN </w:t>
                        </w:r>
                      </w:p>
                    </w:txbxContent>
                  </v:textbox>
                </v:rect>
                <v:rect id="Rectangle 15533" style="position:absolute;width:474;height:1898;left:47685;top:228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534" style="position:absolute;width:3537;height:1746;left:42422;top:556;" filled="f" stroked="f">
                  <v:textbox inset="0,0,0,0">
                    <w:txbxContent>
                      <w:p>
                        <w:pPr>
                          <w:spacing w:before="0" w:after="160" w:line="259" w:lineRule="auto"/>
                        </w:pPr>
                        <w:r>
                          <w:rPr>
                            <w:rFonts w:cs="Calibri" w:hAnsi="Calibri" w:eastAsia="Calibri" w:ascii="Calibri"/>
                            <w:sz w:val="21"/>
                          </w:rPr>
                          <w:t xml:space="preserve">2015</w:t>
                        </w:r>
                      </w:p>
                    </w:txbxContent>
                  </v:textbox>
                </v:rect>
                <v:rect id="Rectangle 15535" style="position:absolute;width:474;height:1898;left:45075;top:11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536" style="position:absolute;width:0;height:4074;left:52806;top:2737;" coordsize="0,407459" path="m0,0l0,407459">
                  <v:stroke weight="0.935952pt" endcap="flat" joinstyle="round" on="true" color="#1f497d"/>
                  <v:fill on="false" color="#000000" opacity="0"/>
                </v:shape>
                <v:rect id="Rectangle 15537" style="position:absolute;width:3537;height:1746;left:54220;top:442;" filled="f" stroked="f">
                  <v:textbox inset="0,0,0,0">
                    <w:txbxContent>
                      <w:p>
                        <w:pPr>
                          <w:spacing w:before="0" w:after="160" w:line="259" w:lineRule="auto"/>
                        </w:pPr>
                        <w:r>
                          <w:rPr>
                            <w:rFonts w:cs="Calibri" w:hAnsi="Calibri" w:eastAsia="Calibri" w:ascii="Calibri"/>
                            <w:sz w:val="21"/>
                          </w:rPr>
                          <w:t xml:space="preserve">2016</w:t>
                        </w:r>
                      </w:p>
                    </w:txbxContent>
                  </v:textbox>
                </v:rect>
                <v:rect id="Rectangle 15538" style="position:absolute;width:474;height:1898;left:56874;top: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539" style="position:absolute;width:3986;height:1746;left:22121;top:4642;" filled="f" stroked="f">
                  <v:textbox inset="0,0,0,0">
                    <w:txbxContent>
                      <w:p>
                        <w:pPr>
                          <w:spacing w:before="0" w:after="160" w:line="259" w:lineRule="auto"/>
                        </w:pPr>
                        <w:r>
                          <w:rPr>
                            <w:rFonts w:cs="Calibri" w:hAnsi="Calibri" w:eastAsia="Calibri" w:ascii="Calibri"/>
                            <w:sz w:val="21"/>
                          </w:rPr>
                          <w:t xml:space="preserve">srpen</w:t>
                        </w:r>
                      </w:p>
                    </w:txbxContent>
                  </v:textbox>
                </v:rect>
                <v:rect id="Rectangle 15540" style="position:absolute;width:474;height:1898;left:25116;top:419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541" style="position:absolute;width:4864;height:1746;left:36031;top:4742;" filled="f" stroked="f">
                  <v:textbox inset="0,0,0,0">
                    <w:txbxContent>
                      <w:p>
                        <w:pPr>
                          <w:spacing w:before="0" w:after="160" w:line="259" w:lineRule="auto"/>
                        </w:pPr>
                        <w:r>
                          <w:rPr>
                            <w:rFonts w:cs="Calibri" w:hAnsi="Calibri" w:eastAsia="Calibri" w:ascii="Calibri"/>
                            <w:sz w:val="21"/>
                          </w:rPr>
                          <w:t xml:space="preserve">řeze</w:t>
                        </w:r>
                      </w:p>
                    </w:txbxContent>
                  </v:textbox>
                </v:rect>
                <v:rect id="Rectangle 15542" style="position:absolute;width:474;height:1898;left:39683;top:429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5543" style="position:absolute;width:3986;height:1746;left:41922;top:4742;" filled="f" stroked="f">
                  <v:textbox inset="0,0,0,0">
                    <w:txbxContent>
                      <w:p>
                        <w:pPr>
                          <w:spacing w:before="0" w:after="160" w:line="259" w:lineRule="auto"/>
                        </w:pPr>
                        <w:r>
                          <w:rPr>
                            <w:rFonts w:cs="Calibri" w:hAnsi="Calibri" w:eastAsia="Calibri" w:ascii="Calibri"/>
                            <w:sz w:val="21"/>
                          </w:rPr>
                          <w:t xml:space="preserve">srpen</w:t>
                        </w:r>
                      </w:p>
                    </w:txbxContent>
                  </v:textbox>
                </v:rect>
                <v:rect id="Rectangle 15544" style="position:absolute;width:474;height:1898;left:44918;top:429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545" style="position:absolute;width:17972;height:5674;left:18204;top:11873;" coordsize="1797268,567463" path="m94503,0l1702765,0c1754947,0,1797268,42337,1797268,94564l1797268,472885c1797268,525118,1754947,567463,1702765,567463l94503,567463c42321,567463,0,525118,0,472885l0,94564c0,42337,42321,0,94503,0x">
                  <v:stroke weight="0pt" endcap="flat" joinstyle="miter" miterlimit="10" on="false" color="#000000" opacity="0"/>
                  <v:fill on="true" color="#243f60" opacity="0.501961"/>
                </v:shape>
                <v:shape id="Shape 15546" style="position:absolute;width:17972;height:5674;left:18085;top:11635;" coordsize="1797253,567472" path="m94503,0l1702765,0c1754947,0,1797253,42352,1797253,94580l1797253,472896c1797253,525134,1754947,567472,1702765,567472l94503,567472c42321,567472,0,525134,0,472896l0,94580c0,42352,42321,0,94503,0x">
                  <v:stroke weight="0pt" endcap="flat" joinstyle="miter" miterlimit="10" on="false" color="#000000" opacity="0"/>
                  <v:fill on="true" color="#ffffff"/>
                </v:shape>
                <v:shape id="Shape 15547" style="position:absolute;width:17972;height:5674;left:18085;top:11635;" coordsize="1797251,567462" path="m94493,0c42303,0,0,42339,0,94573l0,472884c0,525123,42303,567462,94493,567462l1702742,567462c1754932,567462,1797251,525123,1797251,472884l1797251,94573c1797251,42339,1754932,0,1702742,0l94493,0x">
                  <v:stroke weight="0.935952pt" endcap="round" joinstyle="round" on="true" color="#95b3d7"/>
                  <v:fill on="false" color="#000000" opacity="0"/>
                </v:shape>
                <v:rect id="Rectangle 33093" style="position:absolute;width:7866;height:1746;left:19838;top:13324;" filled="f" stroked="f">
                  <v:textbox inset="0,0,0,0">
                    <w:txbxContent>
                      <w:p>
                        <w:pPr>
                          <w:spacing w:before="0" w:after="160" w:line="259" w:lineRule="auto"/>
                        </w:pPr>
                        <w:r>
                          <w:rPr>
                            <w:rFonts w:cs="Calibri" w:hAnsi="Calibri" w:eastAsia="Calibri" w:ascii="Calibri"/>
                            <w:sz w:val="21"/>
                          </w:rPr>
                          <w:t xml:space="preserve">Předložeí </w:t>
                        </w:r>
                      </w:p>
                    </w:txbxContent>
                  </v:textbox>
                </v:rect>
                <v:rect id="Rectangle 33094" style="position:absolute;width:10163;height:1746;left:26939;top:13324;" filled="f" stroked="f">
                  <v:textbox inset="0,0,0,0">
                    <w:txbxContent>
                      <w:p>
                        <w:pPr>
                          <w:spacing w:before="0" w:after="160" w:line="259" w:lineRule="auto"/>
                        </w:pPr>
                        <w:r>
                          <w:rPr>
                            <w:rFonts w:cs="Calibri" w:hAnsi="Calibri" w:eastAsia="Calibri" w:ascii="Calibri"/>
                            <w:sz w:val="21"/>
                          </w:rPr>
                          <w:t xml:space="preserve">hodoeí AP </w:t>
                        </w:r>
                      </w:p>
                    </w:txbxContent>
                  </v:textbox>
                </v:rect>
                <v:rect id="Rectangle 220816" style="position:absolute;width:394;height:1746;left:28393;top:14952;" filled="f" stroked="f">
                  <v:textbox inset="0,0,0,0">
                    <w:txbxContent>
                      <w:p>
                        <w:pPr>
                          <w:spacing w:before="0" w:after="160" w:line="259" w:lineRule="auto"/>
                        </w:pPr>
                        <w:r>
                          <w:rPr>
                            <w:rFonts w:cs="Calibri" w:hAnsi="Calibri" w:eastAsia="Calibri" w:ascii="Calibri"/>
                            <w:sz w:val="21"/>
                          </w:rPr>
                          <w:t xml:space="preserve"> </w:t>
                        </w:r>
                      </w:p>
                    </w:txbxContent>
                  </v:textbox>
                </v:rect>
                <v:rect id="Rectangle 220815" style="position:absolute;width:3537;height:1746;left:25729;top:14952;" filled="f" stroked="f">
                  <v:textbox inset="0,0,0,0">
                    <w:txbxContent>
                      <w:p>
                        <w:pPr>
                          <w:spacing w:before="0" w:after="160" w:line="259" w:lineRule="auto"/>
                        </w:pPr>
                        <w:r>
                          <w:rPr>
                            <w:rFonts w:cs="Calibri" w:hAnsi="Calibri" w:eastAsia="Calibri" w:ascii="Calibri"/>
                            <w:sz w:val="21"/>
                          </w:rPr>
                          <w:t xml:space="preserve">2014</w:t>
                        </w:r>
                      </w:p>
                    </w:txbxContent>
                  </v:textbox>
                </v:rect>
                <v:rect id="Rectangle 15550" style="position:absolute;width:474;height:1898;left:28682;top:1450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551" style="position:absolute;width:17128;height:5740;left:37948;top:11808;" coordsize="1712870,574016" path="m95570,0l1617299,0c1670076,0,1712870,42839,1712870,95677l1712870,478355c1712870,531189,1670076,574016,1617299,574016l95570,574016c42794,574016,0,531189,0,478355l0,95677c0,42839,42794,0,95570,0x">
                  <v:stroke weight="0pt" endcap="flat" joinstyle="miter" miterlimit="10" on="false" color="#000000" opacity="0"/>
                  <v:fill on="true" color="#243f60" opacity="0.501961"/>
                </v:shape>
                <v:shape id="Shape 15552" style="position:absolute;width:17128;height:5740;left:37829;top:11570;" coordsize="1712870,574010" path="m95570,0l1617299,0c1670075,0,1712870,42840,1712870,95677l1712870,478351c1712870,531185,1670075,574010,1617299,574010l95570,574010c42794,574010,0,531185,0,478351l0,95677c0,42840,42794,0,95570,0x">
                  <v:stroke weight="0pt" endcap="flat" joinstyle="miter" miterlimit="10" on="false" color="#000000" opacity="0"/>
                  <v:fill on="true" color="#ffffff"/>
                </v:shape>
                <v:shape id="Shape 15553" style="position:absolute;width:17128;height:5740;left:37829;top:11570;" coordsize="1712858,574017" path="m95575,0c42791,0,0,42842,0,95686l0,478357c0,531190,42791,574017,95575,574017l1617297,574017c1670066,574017,1712858,531190,1712858,478357l1712858,95686c1712858,42842,1670066,0,1617297,0l95575,0x">
                  <v:stroke weight="0.935952pt" endcap="round" joinstyle="round" on="true" color="#95b3d7"/>
                  <v:fill on="false" color="#000000" opacity="0"/>
                </v:shape>
                <v:rect id="Rectangle 15554" style="position:absolute;width:15528;height:1746;left:40710;top:13253;" filled="f" stroked="f">
                  <v:textbox inset="0,0,0,0">
                    <w:txbxContent>
                      <w:p>
                        <w:pPr>
                          <w:spacing w:before="0" w:after="160" w:line="259" w:lineRule="auto"/>
                        </w:pPr>
                        <w:r>
                          <w:rPr>
                            <w:rFonts w:cs="Calibri" w:hAnsi="Calibri" w:eastAsia="Calibri" w:ascii="Calibri"/>
                            <w:sz w:val="21"/>
                          </w:rPr>
                          <w:t xml:space="preserve">Předložeí árhu AP </w:t>
                        </w:r>
                      </w:p>
                    </w:txbxContent>
                  </v:textbox>
                </v:rect>
                <v:rect id="Rectangle 15555" style="position:absolute;width:394;height:1746;left:52378;top:13253;" filled="f" stroked="f">
                  <v:textbox inset="0,0,0,0">
                    <w:txbxContent>
                      <w:p>
                        <w:pPr>
                          <w:spacing w:before="0" w:after="160" w:line="259" w:lineRule="auto"/>
                        </w:pPr>
                        <w:r>
                          <w:rPr>
                            <w:rFonts w:cs="Calibri" w:hAnsi="Calibri" w:eastAsia="Calibri" w:ascii="Calibri"/>
                            <w:sz w:val="21"/>
                          </w:rPr>
                          <w:t xml:space="preserve"> </w:t>
                        </w:r>
                      </w:p>
                    </w:txbxContent>
                  </v:textbox>
                </v:rect>
                <v:rect id="Rectangle 220818" style="position:absolute;width:3537;height:1746;left:45061;top:14866;" filled="f" stroked="f">
                  <v:textbox inset="0,0,0,0">
                    <w:txbxContent>
                      <w:p>
                        <w:pPr>
                          <w:spacing w:before="0" w:after="160" w:line="259" w:lineRule="auto"/>
                        </w:pPr>
                        <w:r>
                          <w:rPr>
                            <w:rFonts w:cs="Calibri" w:hAnsi="Calibri" w:eastAsia="Calibri" w:ascii="Calibri"/>
                            <w:sz w:val="21"/>
                          </w:rPr>
                          <w:t xml:space="preserve">2016</w:t>
                        </w:r>
                      </w:p>
                    </w:txbxContent>
                  </v:textbox>
                </v:rect>
                <v:rect id="Rectangle 220819" style="position:absolute;width:394;height:1746;left:47725;top:14866;" filled="f" stroked="f">
                  <v:textbox inset="0,0,0,0">
                    <w:txbxContent>
                      <w:p>
                        <w:pPr>
                          <w:spacing w:before="0" w:after="160" w:line="259" w:lineRule="auto"/>
                        </w:pPr>
                        <w:r>
                          <w:rPr>
                            <w:rFonts w:cs="Calibri" w:hAnsi="Calibri" w:eastAsia="Calibri" w:ascii="Calibri"/>
                            <w:sz w:val="21"/>
                          </w:rPr>
                          <w:t xml:space="preserve"> </w:t>
                        </w:r>
                      </w:p>
                    </w:txbxContent>
                  </v:textbox>
                </v:rect>
                <v:rect id="Rectangle 15557" style="position:absolute;width:474;height:1898;left:48013;top:1442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Shape 15558" style="position:absolute;width:481;height:565;left:43106;top:6092;" coordsize="48143,56511" path="m24018,0c37323,0,48143,12604,48143,28194c48143,43891,37323,56511,24018,56511c10820,56511,0,43891,0,28194c0,12604,10820,0,24018,0x">
                  <v:stroke weight="0pt" endcap="flat" joinstyle="miter" miterlimit="10" on="false" color="#000000" opacity="0"/>
                  <v:fill on="true" color="#000000"/>
                </v:shape>
                <v:shape id="Shape 15559" style="position:absolute;width:481;height:565;left:43106;top:6092;" coordsize="48138,56518" path="m24008,0c10816,0,0,12609,0,28206c0,43910,10816,56518,24008,56518c37322,56518,48138,43910,48138,28206c48138,12609,37322,0,24008,0x">
                  <v:stroke weight="1.8719pt" endcap="round" joinstyle="round" on="true" color="#000000"/>
                  <v:fill on="false" color="#000000" opacity="0"/>
                </v:shape>
                <v:shape id="Shape 15560" style="position:absolute;width:481;height:559;left:23321;top:6127;" coordsize="48143,55915" path="m24140,0c37338,0,48143,12497,48143,27966c48143,43419,37338,55915,24140,55915c10820,55915,0,43419,0,27966c0,12497,10820,0,24140,0x">
                  <v:stroke weight="0pt" endcap="round" joinstyle="round" on="false" color="#000000" opacity="0"/>
                  <v:fill on="true" color="#000000"/>
                </v:shape>
                <v:shape id="Shape 15561" style="position:absolute;width:481;height:559;left:23321;top:6128;" coordsize="48138,55908" path="m24115,0c10816,0,0,12487,0,27947c0,43422,10816,55908,24115,55908c37322,55908,48138,43422,48138,27947c48138,12487,37322,0,24115,0x">
                  <v:stroke weight="1.8719pt" endcap="round" joinstyle="round" on="true" color="#000000"/>
                  <v:fill on="false" color="#000000" opacity="0"/>
                </v:shape>
                <v:shape id="Shape 15562" style="position:absolute;width:481;height:559;left:37294;top:6193;" coordsize="48143,55916" path="m24018,0c37323,0,48143,12497,48143,27966c48143,43435,37323,55916,24018,55916c10820,55916,0,43435,0,27966c0,12497,10820,0,24018,0x">
                  <v:stroke weight="0pt" endcap="round" joinstyle="round" on="false" color="#000000" opacity="0"/>
                  <v:fill on="true" color="#000000"/>
                </v:shape>
                <v:shape id="Shape 15563" style="position:absolute;width:481;height:559;left:37294;top:6193;" coordsize="48137,55908" path="m24008,0c10815,0,0,12487,0,27947c0,43422,10815,55908,24008,55908c37322,55908,48137,43422,48137,27947c48137,12487,37322,0,24008,0x">
                  <v:stroke weight="1.8719pt" endcap="round" joinstyle="round" on="true" color="#000000"/>
                  <v:fill on="false" color="#000000" opacity="0"/>
                </v:shape>
                <v:shape id="Shape 15564" style="position:absolute;width:0;height:4104;left:13847;top:2737;" coordsize="0,410432" path="m0,0l0,410432">
                  <v:stroke weight="0.935952pt" endcap="flat" joinstyle="round" on="true" color="#1f497d"/>
                  <v:fill on="false" color="#000000" opacity="0"/>
                </v:shape>
                <v:shape id="Shape 15565" style="position:absolute;width:9176;height:428;left:14145;top:7091;" coordsize="917646,42809" path="m889605,0l917646,21397l889605,42809l889605,32096l0,32096l0,10714l889605,10714l889605,0x">
                  <v:stroke weight="0pt" endcap="flat" joinstyle="round" on="false" color="#000000" opacity="0"/>
                  <v:fill on="true" color="#c0504d"/>
                </v:shape>
                <v:shape id="Shape 15566" style="position:absolute;width:4648;height:392;left:14055;top:7109;" coordsize="464844,39243" path="m0,0l464844,0l464844,17831l17831,17831l17831,21397l464844,21397l464844,39243l0,39243l0,0x">
                  <v:stroke weight="0pt" endcap="flat" joinstyle="round" on="false" color="#000000" opacity="0"/>
                  <v:fill on="true" color="#c0504d"/>
                </v:shape>
                <v:shape id="Shape 15567" style="position:absolute;width:4764;height:789;left:18704;top:6910;" coordsize="476470,78942" path="m424761,0l476470,39471l424761,78942l424761,59100l0,59100l0,41254l442592,41254l442592,42847l447013,39453l442592,36057l442592,37688l0,37688l0,19857l424761,19857l424761,0x">
                  <v:stroke weight="0pt" endcap="flat" joinstyle="round" on="false" color="#000000" opacity="0"/>
                  <v:fill on="true" color="#c0504d"/>
                </v:shape>
                <v:shape id="Shape 15568" style="position:absolute;width:7007;height:422;left:5022;top:12551;" coordsize="700720,42230" path="m679673,0l700720,21123l679673,42230l679673,31684l0,31684l0,10561l679673,10561l679673,0x">
                  <v:stroke weight="0pt" endcap="flat" joinstyle="round" on="false" color="#000000" opacity="0"/>
                  <v:fill on="true" color="#c0504d"/>
                </v:shape>
                <v:shape id="Shape 15569" style="position:absolute;width:3574;height:389;left:4933;top:12568;" coordsize="357433,38953" path="m0,0l357433,0l357433,17846l17831,17846l17831,21108l357433,21108l357433,38953l0,38953l0,0x">
                  <v:stroke weight="0pt" endcap="flat" joinstyle="round" on="false" color="#000000" opacity="0"/>
                  <v:fill on="true" color="#c0504d"/>
                </v:shape>
                <v:shape id="Shape 15570" style="position:absolute;width:3648;height:853;left:8507;top:12336;" coordsize="364803,85344" path="m322191,0l364803,42672l322191,85344l322191,62148l0,62148l0,44303l337976,44303l339602,42673l337971,41041l0,41041l0,23195l322191,23195l322191,0x">
                  <v:stroke weight="0pt" endcap="flat" joinstyle="round" on="false" color="#000000" opacity="0"/>
                  <v:fill on="true" color="#c0504d"/>
                </v:shape>
                <v:shape id="Shape 15571" style="position:absolute;width:3910;height:428;left:33383;top:7186;" coordsize="391074,42808" path="m369677,0l391074,21396l369677,42808l369677,32110l0,32110l0,10699l369677,10699l369677,0x">
                  <v:stroke weight="0pt" endcap="flat" joinstyle="round" on="false" color="#000000" opacity="0"/>
                  <v:fill on="true" color="#9bbb59"/>
                </v:shape>
                <v:shape id="Shape 15572" style="position:absolute;width:2026;height:392;left:33294;top:7204;" coordsize="202611,39228" path="m0,0l202611,0l202611,17816l17831,17816l17831,21382l202611,21382l202611,39228l0,39228l0,0x">
                  <v:stroke weight="0pt" endcap="flat" joinstyle="round" on="false" color="#000000" opacity="0"/>
                  <v:fill on="true" color="#9bbb59"/>
                </v:shape>
                <v:shape id="Shape 15573" style="position:absolute;width:2099;height:858;left:35320;top:6971;" coordsize="209982,85878" path="m167066,0l209982,42916l167066,85878l167066,62545l0,62545l0,44700l182997,44700l184779,42917l182997,41133l0,41133l0,23317l167066,23317l167066,0x">
                  <v:stroke weight="0pt" endcap="flat" joinstyle="round" on="false" color="#000000" opacity="0"/>
                  <v:fill on="true" color="#9bbb59"/>
                </v:shape>
                <v:shape id="Shape 15574" style="position:absolute;width:9723;height:428;left:33383;top:7852;" coordsize="972328,42840" path="m950930,0l972328,21412l950930,42840l950930,32126l0,32126l0,10714l950930,10714l950930,0x">
                  <v:stroke weight="0pt" endcap="flat" joinstyle="round" on="false" color="#000000" opacity="0"/>
                  <v:fill on="true" color="#4bacc6"/>
                </v:shape>
                <v:shape id="Shape 15575" style="position:absolute;width:4932;height:392;left:33294;top:7870;" coordsize="493237,39259" path="m0,0l493237,0l493237,17831l17831,17831l17831,21412l493237,21412l493237,39259l0,39259l0,0x">
                  <v:stroke weight="0pt" endcap="flat" joinstyle="round" on="false" color="#000000" opacity="0"/>
                  <v:fill on="true" color="#4bacc6"/>
                </v:shape>
                <v:shape id="Shape 15576" style="position:absolute;width:5006;height:859;left:38226;top:7637;" coordsize="500609,85923" path="m457693,0l500609,42946l457693,85923l457693,62592l0,62592l0,44745l473625,44745l475407,42962l473609,41163l0,41163l0,23333l457693,23333l457693,0x">
                  <v:stroke weight="0pt" endcap="flat" joinstyle="round" on="false" color="#000000" opacity="0"/>
                  <v:fill on="true" color="#4bacc6"/>
                </v:shape>
                <v:shape id="Shape 15577" style="position:absolute;width:3910;height:422;left:25134;top:12432;" coordsize="391059,42230" path="m370027,0l391059,21123l370027,42230l370027,31684l0,31684l0,10576l370027,10576l370027,0x">
                  <v:stroke weight="0pt" endcap="flat" joinstyle="round" on="false" color="#000000" opacity="0"/>
                  <v:fill on="true" color="#9bbb59"/>
                </v:shape>
                <v:shape id="Shape 15578" style="position:absolute;width:2026;height:389;left:25045;top:12449;" coordsize="202613,38969" path="m0,0l202613,0l202613,17846l17831,17846l17831,21123l202613,21123l202613,38969l0,38969l0,0x">
                  <v:stroke weight="0pt" endcap="flat" joinstyle="round" on="false" color="#000000" opacity="0"/>
                  <v:fill on="true" color="#9bbb59"/>
                </v:shape>
                <v:shape id="Shape 15579" style="position:absolute;width:2099;height:853;left:27071;top:12217;" coordsize="209964,85313" path="m167413,0l209964,42657l167413,85313l167413,62149l0,62149l0,44303l183145,44303l184782,42659l183155,41026l0,41026l0,23180l167413,23180l167413,0x">
                  <v:stroke weight="0pt" endcap="flat" joinstyle="round" on="false" color="#000000" opacity="0"/>
                  <v:fill on="true" color="#9bbb59"/>
                </v:shape>
                <v:shape id="Shape 15580" style="position:absolute;width:9723;height:422;left:41621;top:12432;" coordsize="972328,42230" path="m951159,0l972328,21123l951159,42230l951159,31684l0,31684l0,10576l951159,10576l951159,0x">
                  <v:stroke weight="0pt" endcap="flat" joinstyle="round" on="false" color="#000000" opacity="0"/>
                  <v:fill on="true" color="#4bacc6"/>
                </v:shape>
                <v:shape id="Shape 15581" style="position:absolute;width:4932;height:389;left:41532;top:12449;" coordsize="493222,38969" path="m0,0l493222,0l493222,17846l17831,17846l17831,21123l493222,21123l493222,38969l0,38969l0,0x">
                  <v:stroke weight="0pt" endcap="flat" joinstyle="round" on="false" color="#000000" opacity="0"/>
                  <v:fill on="true" color="#4bacc6"/>
                </v:shape>
                <v:shape id="Shape 15582" style="position:absolute;width:5006;height:852;left:46464;top:12217;" coordsize="500624,85283" path="m457952,0l500624,42642l457952,85283l457952,62133l0,62133l0,44287l473745,44287l475391,42643l473754,41011l0,41011l0,23164l457952,23164l457952,0x">
                  <v:stroke weight="0pt" endcap="flat" joinstyle="round" on="false" color="#000000" opacity="0"/>
                  <v:fill on="true" color="#4bacc6"/>
                </v:shape>
                <v:rect id="Rectangle 15583" style="position:absolute;width:3537;height:1746;left:22577;top:556;" filled="f" stroked="f">
                  <v:textbox inset="0,0,0,0">
                    <w:txbxContent>
                      <w:p>
                        <w:pPr>
                          <w:spacing w:before="0" w:after="160" w:line="259" w:lineRule="auto"/>
                        </w:pPr>
                        <w:r>
                          <w:rPr>
                            <w:rFonts w:cs="Calibri" w:hAnsi="Calibri" w:eastAsia="Calibri" w:ascii="Calibri"/>
                            <w:sz w:val="21"/>
                          </w:rPr>
                          <w:t xml:space="preserve">2014</w:t>
                        </w:r>
                      </w:p>
                    </w:txbxContent>
                  </v:textbox>
                </v:rect>
                <v:rect id="Rectangle 15584" style="position:absolute;width:474;height:1898;left:25230;top:11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group>
            </w:pict>
          </mc:Fallback>
        </mc:AlternateContent>
      </w:r>
    </w:p>
    <w:p w:rsidR="00A54239" w:rsidRDefault="00621F98">
      <w:pPr>
        <w:spacing w:after="0"/>
        <w:ind w:left="38"/>
      </w:pPr>
      <w:r>
        <w:rPr>
          <w:b/>
          <w:sz w:val="20"/>
        </w:rPr>
        <w:t xml:space="preserve"> </w:t>
      </w:r>
    </w:p>
    <w:p w:rsidR="00A54239" w:rsidRDefault="00621F98">
      <w:pPr>
        <w:tabs>
          <w:tab w:val="center" w:pos="2707"/>
        </w:tabs>
        <w:spacing w:after="61" w:line="250" w:lineRule="auto"/>
      </w:pPr>
      <w:r>
        <w:rPr>
          <w:b/>
          <w:sz w:val="20"/>
        </w:rPr>
        <w:t>Příklad záso</w:t>
      </w:r>
      <w:r>
        <w:rPr>
          <w:b/>
          <w:sz w:val="20"/>
        </w:rPr>
        <w:tab/>
        <w:t xml:space="preserve">íku </w:t>
      </w:r>
      <w:r>
        <w:rPr>
          <w:b/>
          <w:sz w:val="20"/>
        </w:rPr>
        <w:t xml:space="preserve">e ergeti k úspor ý h opatře í </w:t>
      </w:r>
      <w:r>
        <w:rPr>
          <w:sz w:val="20"/>
        </w:rPr>
        <w:t xml:space="preserve"> </w:t>
      </w:r>
    </w:p>
    <w:p w:rsidR="00A54239" w:rsidRDefault="00621F98">
      <w:pPr>
        <w:spacing w:after="102" w:line="249" w:lineRule="auto"/>
        <w:ind w:left="33" w:right="118" w:hanging="10"/>
        <w:jc w:val="both"/>
      </w:pPr>
      <w:r>
        <w:rPr>
          <w:sz w:val="20"/>
        </w:rPr>
        <w:t>Náhled tabulk, která předsta uje základ í součást akč ího plá u a slouží jako podklad pro sta o e í rozpočtu ěsta a další rok. Vý ěr pro íhá j. a základě kritérií  zahr ují í h technická, ezpeč ost í, energetická  i ekonomic</w:t>
      </w:r>
      <w:r>
        <w:rPr>
          <w:sz w:val="20"/>
        </w:rPr>
        <w:t xml:space="preserve">ká hlediska. </w:t>
      </w:r>
    </w:p>
    <w:p w:rsidR="00A54239" w:rsidRDefault="00621F98">
      <w:pPr>
        <w:spacing w:after="194"/>
        <w:ind w:right="94"/>
        <w:jc w:val="right"/>
      </w:pPr>
      <w:r>
        <w:rPr>
          <w:noProof/>
        </w:rPr>
        <w:lastRenderedPageBreak/>
        <w:drawing>
          <wp:inline distT="0" distB="0" distL="0" distR="0">
            <wp:extent cx="5753101" cy="2190750"/>
            <wp:effectExtent l="0" t="0" r="0" b="0"/>
            <wp:docPr id="15640" name="Picture 15640"/>
            <wp:cNvGraphicFramePr/>
            <a:graphic xmlns:a="http://schemas.openxmlformats.org/drawingml/2006/main">
              <a:graphicData uri="http://schemas.openxmlformats.org/drawingml/2006/picture">
                <pic:pic xmlns:pic="http://schemas.openxmlformats.org/drawingml/2006/picture">
                  <pic:nvPicPr>
                    <pic:cNvPr id="15640" name="Picture 15640"/>
                    <pic:cNvPicPr/>
                  </pic:nvPicPr>
                  <pic:blipFill>
                    <a:blip r:embed="rId154"/>
                    <a:stretch>
                      <a:fillRect/>
                    </a:stretch>
                  </pic:blipFill>
                  <pic:spPr>
                    <a:xfrm>
                      <a:off x="0" y="0"/>
                      <a:ext cx="5753101" cy="2190750"/>
                    </a:xfrm>
                    <a:prstGeom prst="rect">
                      <a:avLst/>
                    </a:prstGeom>
                  </pic:spPr>
                </pic:pic>
              </a:graphicData>
            </a:graphic>
          </wp:inline>
        </w:drawing>
      </w:r>
      <w:r>
        <w:rPr>
          <w:sz w:val="24"/>
        </w:rPr>
        <w:t xml:space="preserve"> </w:t>
      </w:r>
    </w:p>
    <w:p w:rsidR="00A54239" w:rsidRDefault="00621F98">
      <w:pPr>
        <w:tabs>
          <w:tab w:val="center" w:pos="4302"/>
          <w:tab w:val="center" w:pos="5917"/>
        </w:tabs>
        <w:spacing w:after="61" w:line="250" w:lineRule="auto"/>
      </w:pPr>
      <w:r>
        <w:rPr>
          <w:b/>
          <w:sz w:val="20"/>
        </w:rPr>
        <w:t xml:space="preserve">Pohled do SW ástroje pro sledo á í a </w:t>
      </w:r>
      <w:r>
        <w:rPr>
          <w:b/>
          <w:sz w:val="20"/>
        </w:rPr>
        <w:tab/>
        <w:t>hod o o á í spotře</w:t>
      </w:r>
      <w:r>
        <w:rPr>
          <w:b/>
          <w:sz w:val="20"/>
        </w:rPr>
        <w:tab/>
        <w:t xml:space="preserve"> e ergie a od </w:t>
      </w:r>
      <w:r>
        <w:rPr>
          <w:sz w:val="20"/>
        </w:rPr>
        <w:t xml:space="preserve"> </w:t>
      </w:r>
    </w:p>
    <w:p w:rsidR="00A54239" w:rsidRDefault="00621F98">
      <w:pPr>
        <w:spacing w:line="249" w:lineRule="auto"/>
        <w:ind w:left="33" w:right="118" w:hanging="10"/>
        <w:jc w:val="both"/>
      </w:pPr>
      <w:r>
        <w:rPr>
          <w:sz w:val="20"/>
        </w:rPr>
        <w:t>V s sté</w:t>
      </w:r>
      <w:r>
        <w:rPr>
          <w:sz w:val="20"/>
        </w:rPr>
        <w:tab/>
        <w:t xml:space="preserve">u je </w:t>
      </w:r>
      <w:r>
        <w:rPr>
          <w:sz w:val="20"/>
        </w:rPr>
        <w:tab/>
        <w:t xml:space="preserve">eškerý sledo a ý </w:t>
      </w:r>
      <w:r>
        <w:rPr>
          <w:sz w:val="20"/>
        </w:rPr>
        <w:tab/>
        <w:t xml:space="preserve">ajetek </w:t>
      </w:r>
      <w:r>
        <w:rPr>
          <w:sz w:val="20"/>
        </w:rPr>
        <w:tab/>
        <w:t xml:space="preserve">ěsta přehled ě </w:t>
      </w:r>
      <w:r>
        <w:rPr>
          <w:sz w:val="20"/>
        </w:rPr>
        <w:tab/>
        <w:t>a jed o</w:t>
      </w:r>
      <w:r>
        <w:rPr>
          <w:sz w:val="20"/>
        </w:rPr>
        <w:tab/>
        <w:t xml:space="preserve"> </w:t>
      </w:r>
      <w:r>
        <w:rPr>
          <w:sz w:val="20"/>
        </w:rPr>
        <w:tab/>
        <w:t xml:space="preserve">ístě a je </w:t>
      </w:r>
      <w:r>
        <w:rPr>
          <w:sz w:val="20"/>
        </w:rPr>
        <w:tab/>
        <w:t xml:space="preserve">ož é </w:t>
      </w:r>
      <w:r>
        <w:rPr>
          <w:sz w:val="20"/>
        </w:rPr>
        <w:tab/>
        <w:t xml:space="preserve">a </w:t>
      </w:r>
      <w:r>
        <w:rPr>
          <w:sz w:val="20"/>
        </w:rPr>
        <w:tab/>
        <w:t xml:space="preserve">ěj </w:t>
      </w:r>
      <w:r>
        <w:rPr>
          <w:sz w:val="20"/>
        </w:rPr>
        <w:tab/>
        <w:t>ahlížet z ěkolika růz ý h úro</w:t>
      </w:r>
      <w:r>
        <w:rPr>
          <w:sz w:val="20"/>
        </w:rPr>
        <w:tab/>
        <w:t xml:space="preserve">í.  </w:t>
      </w:r>
    </w:p>
    <w:p w:rsidR="00A54239" w:rsidRDefault="00621F98">
      <w:pPr>
        <w:spacing w:after="148"/>
        <w:ind w:right="94"/>
        <w:jc w:val="right"/>
      </w:pPr>
      <w:r>
        <w:rPr>
          <w:noProof/>
        </w:rPr>
        <mc:AlternateContent>
          <mc:Choice Requires="wpg">
            <w:drawing>
              <wp:inline distT="0" distB="0" distL="0" distR="0">
                <wp:extent cx="5752466" cy="4762883"/>
                <wp:effectExtent l="0" t="0" r="0" b="0"/>
                <wp:docPr id="223831" name="Group 223831"/>
                <wp:cNvGraphicFramePr/>
                <a:graphic xmlns:a="http://schemas.openxmlformats.org/drawingml/2006/main">
                  <a:graphicData uri="http://schemas.microsoft.com/office/word/2010/wordprocessingGroup">
                    <wpg:wgp>
                      <wpg:cNvGrpSpPr/>
                      <wpg:grpSpPr>
                        <a:xfrm>
                          <a:off x="0" y="0"/>
                          <a:ext cx="5752466" cy="4762883"/>
                          <a:chOff x="0" y="0"/>
                          <a:chExt cx="5752466" cy="4762883"/>
                        </a:xfrm>
                      </wpg:grpSpPr>
                      <wps:wsp>
                        <wps:cNvPr id="15637" name="Rectangle 15637"/>
                        <wps:cNvSpPr/>
                        <wps:spPr>
                          <a:xfrm>
                            <a:off x="4534912" y="4610483"/>
                            <a:ext cx="45808" cy="202692"/>
                          </a:xfrm>
                          <a:prstGeom prst="rect">
                            <a:avLst/>
                          </a:prstGeom>
                          <a:ln>
                            <a:noFill/>
                          </a:ln>
                        </wps:spPr>
                        <wps:txbx>
                          <w:txbxContent>
                            <w:p w:rsidR="00A54239" w:rsidRDefault="00621F98">
                              <w:r>
                                <w:rPr>
                                  <w:sz w:val="24"/>
                                </w:rPr>
                                <w:t xml:space="preserve"> </w:t>
                              </w:r>
                            </w:p>
                          </w:txbxContent>
                        </wps:txbx>
                        <wps:bodyPr horzOverflow="overflow" vert="horz" lIns="0" tIns="0" rIns="0" bIns="0" rtlCol="0">
                          <a:noAutofit/>
                        </wps:bodyPr>
                      </wps:wsp>
                      <pic:pic xmlns:pic="http://schemas.openxmlformats.org/drawingml/2006/picture">
                        <pic:nvPicPr>
                          <pic:cNvPr id="15642" name="Picture 15642"/>
                          <pic:cNvPicPr/>
                        </pic:nvPicPr>
                        <pic:blipFill>
                          <a:blip r:embed="rId155"/>
                          <a:stretch>
                            <a:fillRect/>
                          </a:stretch>
                        </pic:blipFill>
                        <pic:spPr>
                          <a:xfrm>
                            <a:off x="0" y="0"/>
                            <a:ext cx="5752466" cy="2303780"/>
                          </a:xfrm>
                          <a:prstGeom prst="rect">
                            <a:avLst/>
                          </a:prstGeom>
                        </pic:spPr>
                      </pic:pic>
                      <pic:pic xmlns:pic="http://schemas.openxmlformats.org/drawingml/2006/picture">
                        <pic:nvPicPr>
                          <pic:cNvPr id="15644" name="Picture 15644"/>
                          <pic:cNvPicPr/>
                        </pic:nvPicPr>
                        <pic:blipFill>
                          <a:blip r:embed="rId156"/>
                          <a:stretch>
                            <a:fillRect/>
                          </a:stretch>
                        </pic:blipFill>
                        <pic:spPr>
                          <a:xfrm>
                            <a:off x="1219200" y="2381250"/>
                            <a:ext cx="3314446" cy="2341880"/>
                          </a:xfrm>
                          <a:prstGeom prst="rect">
                            <a:avLst/>
                          </a:prstGeom>
                        </pic:spPr>
                      </pic:pic>
                    </wpg:wgp>
                  </a:graphicData>
                </a:graphic>
              </wp:inline>
            </w:drawing>
          </mc:Choice>
          <mc:Fallback xmlns:a="http://schemas.openxmlformats.org/drawingml/2006/main">
            <w:pict>
              <v:group id="Group 223831" style="width:452.95pt;height:375.03pt;mso-position-horizontal-relative:char;mso-position-vertical-relative:line" coordsize="57524,47628">
                <v:rect id="Rectangle 15637" style="position:absolute;width:458;height:2026;left:45349;top:46104;" filled="f" stroked="f">
                  <v:textbox inset="0,0,0,0">
                    <w:txbxContent>
                      <w:p>
                        <w:pPr>
                          <w:spacing w:before="0" w:after="160" w:line="259" w:lineRule="auto"/>
                        </w:pPr>
                        <w:r>
                          <w:rPr>
                            <w:rFonts w:cs="Calibri" w:hAnsi="Calibri" w:eastAsia="Calibri" w:ascii="Calibri"/>
                            <w:sz w:val="24"/>
                          </w:rPr>
                          <w:t xml:space="preserve"> </w:t>
                        </w:r>
                      </w:p>
                    </w:txbxContent>
                  </v:textbox>
                </v:rect>
                <v:shape id="Picture 15642" style="position:absolute;width:57524;height:23037;left:0;top:0;" filled="f">
                  <v:imagedata r:id="rId157"/>
                </v:shape>
                <v:shape id="Picture 15644" style="position:absolute;width:33144;height:23418;left:12192;top:23812;" filled="f">
                  <v:imagedata r:id="rId158"/>
                </v:shape>
              </v:group>
            </w:pict>
          </mc:Fallback>
        </mc:AlternateContent>
      </w:r>
      <w:r>
        <w:rPr>
          <w:sz w:val="24"/>
        </w:rPr>
        <w:t xml:space="preserve"> </w:t>
      </w:r>
    </w:p>
    <w:p w:rsidR="00A54239" w:rsidRDefault="00621F98">
      <w:pPr>
        <w:spacing w:after="0"/>
        <w:ind w:left="38"/>
      </w:pPr>
      <w:r>
        <w:rPr>
          <w:sz w:val="24"/>
        </w:rPr>
        <w:t xml:space="preserve"> </w:t>
      </w:r>
      <w:r>
        <w:rPr>
          <w:sz w:val="24"/>
        </w:rPr>
        <w:tab/>
        <w:t xml:space="preserve"> </w:t>
      </w:r>
    </w:p>
    <w:p w:rsidR="00A54239" w:rsidRDefault="00621F98">
      <w:pPr>
        <w:pStyle w:val="Nadpis3"/>
        <w:tabs>
          <w:tab w:val="center" w:pos="2162"/>
          <w:tab w:val="center" w:pos="2871"/>
          <w:tab w:val="center" w:pos="3579"/>
          <w:tab w:val="center" w:pos="4287"/>
          <w:tab w:val="center" w:pos="4995"/>
          <w:tab w:val="center" w:pos="5703"/>
          <w:tab w:val="center" w:pos="7205"/>
          <w:tab w:val="right" w:pos="9253"/>
        </w:tabs>
        <w:spacing w:after="0"/>
        <w:ind w:left="0" w:right="0" w:firstLine="0"/>
        <w:jc w:val="left"/>
      </w:pPr>
      <w:r>
        <w:rPr>
          <w:rFonts w:ascii="Calibri" w:eastAsia="Calibri" w:hAnsi="Calibri" w:cs="Calibri"/>
          <w:color w:val="336699"/>
          <w:sz w:val="32"/>
        </w:rPr>
        <w:t xml:space="preserve">Příklad pátý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t xml:space="preserve"> </w:t>
      </w:r>
      <w:r>
        <w:rPr>
          <w:rFonts w:ascii="Calibri" w:eastAsia="Calibri" w:hAnsi="Calibri" w:cs="Calibri"/>
          <w:color w:val="336699"/>
          <w:sz w:val="32"/>
        </w:rPr>
        <w:tab/>
      </w:r>
      <w:r>
        <w:rPr>
          <w:rFonts w:ascii="Calibri" w:eastAsia="Calibri" w:hAnsi="Calibri" w:cs="Calibri"/>
          <w:color w:val="336699"/>
          <w:sz w:val="36"/>
        </w:rPr>
        <w:t>Město Lito</w:t>
      </w:r>
      <w:r>
        <w:rPr>
          <w:rFonts w:ascii="Calibri" w:eastAsia="Calibri" w:hAnsi="Calibri" w:cs="Calibri"/>
          <w:color w:val="336699"/>
          <w:sz w:val="36"/>
        </w:rPr>
        <w:tab/>
        <w:t xml:space="preserve">ěři e </w:t>
      </w:r>
    </w:p>
    <w:tbl>
      <w:tblPr>
        <w:tblStyle w:val="TableGrid"/>
        <w:tblW w:w="9322" w:type="dxa"/>
        <w:tblInd w:w="-69" w:type="dxa"/>
        <w:tblCellMar>
          <w:top w:w="53" w:type="dxa"/>
          <w:left w:w="107" w:type="dxa"/>
          <w:bottom w:w="10" w:type="dxa"/>
          <w:right w:w="0" w:type="dxa"/>
        </w:tblCellMar>
        <w:tblLook w:val="04A0" w:firstRow="1" w:lastRow="0" w:firstColumn="1" w:lastColumn="0" w:noHBand="0" w:noVBand="1"/>
      </w:tblPr>
      <w:tblGrid>
        <w:gridCol w:w="1240"/>
        <w:gridCol w:w="8082"/>
      </w:tblGrid>
      <w:tr w:rsidR="00A54239">
        <w:trPr>
          <w:trHeight w:val="422"/>
        </w:trPr>
        <w:tc>
          <w:tcPr>
            <w:tcW w:w="124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A54239" w:rsidRDefault="00621F98">
            <w:pPr>
              <w:spacing w:after="0"/>
            </w:pPr>
            <w:r>
              <w:rPr>
                <w:b/>
                <w:sz w:val="24"/>
              </w:rPr>
              <w:t xml:space="preserve">Subjekt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475"/>
              </w:tabs>
              <w:spacing w:after="0"/>
            </w:pPr>
            <w:r>
              <w:rPr>
                <w:sz w:val="24"/>
              </w:rPr>
              <w:t>Město Lito</w:t>
            </w:r>
            <w:r>
              <w:rPr>
                <w:sz w:val="24"/>
              </w:rPr>
              <w:tab/>
              <w:t xml:space="preserve">ěři e </w:t>
            </w:r>
            <w:r>
              <w:rPr>
                <w:b/>
                <w:sz w:val="24"/>
              </w:rPr>
              <w:t xml:space="preserve"> </w:t>
            </w:r>
          </w:p>
        </w:tc>
      </w:tr>
      <w:tr w:rsidR="00A54239">
        <w:trPr>
          <w:trHeight w:val="422"/>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Historie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063"/>
                <w:tab w:val="center" w:pos="2694"/>
                <w:tab w:val="center" w:pos="4119"/>
                <w:tab w:val="center" w:pos="6021"/>
              </w:tabs>
              <w:spacing w:after="0"/>
            </w:pPr>
            <w:r>
              <w:tab/>
            </w:r>
            <w:r>
              <w:rPr>
                <w:sz w:val="24"/>
              </w:rPr>
              <w:t>, o li e soft</w:t>
            </w:r>
            <w:r>
              <w:rPr>
                <w:sz w:val="24"/>
              </w:rPr>
              <w:tab/>
              <w:t xml:space="preserve">are e ergeti kého </w:t>
            </w:r>
            <w:r>
              <w:rPr>
                <w:sz w:val="24"/>
              </w:rPr>
              <w:tab/>
              <w:t>a age</w:t>
            </w:r>
            <w:r>
              <w:rPr>
                <w:sz w:val="24"/>
              </w:rPr>
              <w:tab/>
              <w:t>e tu zpro oz ě  roce 2012</w:t>
            </w:r>
            <w:r>
              <w:rPr>
                <w:b/>
                <w:sz w:val="24"/>
              </w:rPr>
              <w:t xml:space="preserve"> </w:t>
            </w:r>
          </w:p>
        </w:tc>
      </w:tr>
      <w:tr w:rsidR="00A54239">
        <w:trPr>
          <w:trHeight w:val="422"/>
        </w:trPr>
        <w:tc>
          <w:tcPr>
            <w:tcW w:w="0" w:type="auto"/>
            <w:vMerge/>
            <w:tcBorders>
              <w:top w:val="nil"/>
              <w:left w:val="single" w:sz="4" w:space="0" w:color="000000"/>
              <w:bottom w:val="single" w:sz="4" w:space="0" w:color="000000"/>
              <w:right w:val="single" w:sz="4" w:space="0" w:color="000000"/>
            </w:tcBorders>
          </w:tcPr>
          <w:p w:rsidR="00A54239" w:rsidRDefault="00A54239"/>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tabs>
                <w:tab w:val="center" w:pos="1001"/>
                <w:tab w:val="center" w:pos="2337"/>
                <w:tab w:val="center" w:pos="4930"/>
              </w:tabs>
              <w:spacing w:after="0"/>
            </w:pPr>
            <w:r>
              <w:rPr>
                <w:sz w:val="24"/>
              </w:rPr>
              <w:t>Další</w:t>
            </w:r>
            <w:r>
              <w:rPr>
                <w:sz w:val="24"/>
              </w:rPr>
              <w:tab/>
              <w:t xml:space="preserve"> aktére</w:t>
            </w:r>
            <w:r>
              <w:rPr>
                <w:sz w:val="24"/>
              </w:rPr>
              <w:tab/>
              <w:t xml:space="preserve"> při za ádě í EM </w:t>
            </w:r>
            <w:r>
              <w:rPr>
                <w:sz w:val="24"/>
              </w:rPr>
              <w:tab/>
              <w:t>la společ ost PORSENNA o.p.s.</w:t>
            </w:r>
            <w:r>
              <w:rPr>
                <w:b/>
                <w:sz w:val="24"/>
              </w:rPr>
              <w:t xml:space="preserve"> </w:t>
            </w:r>
          </w:p>
        </w:tc>
      </w:tr>
      <w:tr w:rsidR="00A54239">
        <w:trPr>
          <w:trHeight w:val="718"/>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Motivace </w:t>
            </w:r>
          </w:p>
        </w:tc>
        <w:tc>
          <w:tcPr>
            <w:tcW w:w="8082" w:type="dxa"/>
            <w:tcBorders>
              <w:top w:val="single" w:sz="4" w:space="0" w:color="000000"/>
              <w:left w:val="single" w:sz="4" w:space="0" w:color="000000"/>
              <w:bottom w:val="single" w:sz="4" w:space="0" w:color="000000"/>
              <w:right w:val="single" w:sz="4" w:space="0" w:color="000000"/>
            </w:tcBorders>
            <w:vAlign w:val="bottom"/>
          </w:tcPr>
          <w:p w:rsidR="00A54239" w:rsidRDefault="00621F98">
            <w:pPr>
              <w:spacing w:after="0"/>
              <w:ind w:left="109" w:hanging="108"/>
              <w:jc w:val="both"/>
            </w:pPr>
            <w:r>
              <w:rPr>
                <w:sz w:val="24"/>
              </w:rPr>
              <w:t xml:space="preserve">V hod o e í úči osti pro ede ý h e ergeti ký h opatře í a udo á h  e last i t í ěsta a fu gují í Fo d úspor e ergie.  </w:t>
            </w:r>
          </w:p>
        </w:tc>
      </w:tr>
      <w:tr w:rsidR="00A54239">
        <w:trPr>
          <w:trHeight w:val="6696"/>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ind w:right="7"/>
            </w:pPr>
            <w:r>
              <w:rPr>
                <w:b/>
                <w:sz w:val="24"/>
              </w:rPr>
              <w:t xml:space="preserve">)půso pro ádě í </w:t>
            </w:r>
          </w:p>
          <w:p w:rsidR="00A54239" w:rsidRDefault="00621F98">
            <w:pPr>
              <w:spacing w:after="58"/>
            </w:pPr>
            <w:r>
              <w:rPr>
                <w:b/>
                <w:sz w:val="24"/>
              </w:rPr>
              <w:t xml:space="preserve"> </w:t>
            </w:r>
          </w:p>
          <w:p w:rsidR="00A54239" w:rsidRDefault="00621F98">
            <w:pPr>
              <w:spacing w:after="118" w:line="242" w:lineRule="auto"/>
            </w:pPr>
            <w:r>
              <w:rPr>
                <w:b/>
                <w:sz w:val="20"/>
              </w:rPr>
              <w:t xml:space="preserve">Strategi ký plá </w:t>
            </w:r>
          </w:p>
          <w:p w:rsidR="00A54239" w:rsidRDefault="00621F98">
            <w:pPr>
              <w:spacing w:after="0" w:line="360" w:lineRule="auto"/>
              <w:ind w:right="1088"/>
            </w:pPr>
            <w:r>
              <w:rPr>
                <w:b/>
                <w:sz w:val="20"/>
              </w:rPr>
              <w:t xml:space="preserve">   </w:t>
            </w:r>
          </w:p>
          <w:p w:rsidR="00A54239" w:rsidRDefault="00621F98">
            <w:pPr>
              <w:spacing w:after="0"/>
            </w:pPr>
            <w:r>
              <w:rPr>
                <w:b/>
                <w:sz w:val="20"/>
              </w:rPr>
              <w:t xml:space="preserve"> </w:t>
            </w:r>
          </w:p>
          <w:p w:rsidR="00A54239" w:rsidRDefault="00621F98">
            <w:pPr>
              <w:spacing w:after="102"/>
            </w:pPr>
            <w:r>
              <w:rPr>
                <w:b/>
                <w:sz w:val="20"/>
              </w:rPr>
              <w:t xml:space="preserve"> </w:t>
            </w:r>
          </w:p>
          <w:p w:rsidR="00A54239" w:rsidRDefault="00621F98">
            <w:pPr>
              <w:spacing w:after="0" w:line="255" w:lineRule="auto"/>
            </w:pPr>
            <w:r>
              <w:rPr>
                <w:b/>
                <w:sz w:val="20"/>
              </w:rPr>
              <w:t>Cíl s íže í spotře</w:t>
            </w:r>
            <w:r>
              <w:rPr>
                <w:b/>
                <w:sz w:val="20"/>
              </w:rPr>
              <w:tab/>
              <w:t xml:space="preserve"> </w:t>
            </w:r>
          </w:p>
          <w:p w:rsidR="00A54239" w:rsidRDefault="00621F98">
            <w:pPr>
              <w:spacing w:after="100"/>
            </w:pPr>
            <w:r>
              <w:rPr>
                <w:b/>
                <w:sz w:val="20"/>
              </w:rPr>
              <w:t xml:space="preserve">energie </w:t>
            </w:r>
          </w:p>
          <w:p w:rsidR="00A54239" w:rsidRDefault="00621F98">
            <w:pPr>
              <w:spacing w:after="141"/>
            </w:pPr>
            <w:r>
              <w:rPr>
                <w:b/>
                <w:sz w:val="20"/>
              </w:rPr>
              <w:t xml:space="preserve"> </w:t>
            </w:r>
          </w:p>
          <w:p w:rsidR="00A54239" w:rsidRDefault="00621F98">
            <w:pPr>
              <w:spacing w:after="0"/>
            </w:pP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tcPr>
          <w:p w:rsidR="00A54239" w:rsidRDefault="00621F98">
            <w:pPr>
              <w:spacing w:after="0" w:line="253" w:lineRule="auto"/>
              <w:ind w:left="1"/>
              <w:jc w:val="both"/>
            </w:pPr>
            <w:r>
              <w:rPr>
                <w:sz w:val="24"/>
              </w:rPr>
              <w:t xml:space="preserve">EM je pro ádě </w:t>
            </w:r>
            <w:r>
              <w:rPr>
                <w:sz w:val="24"/>
              </w:rPr>
              <w:t xml:space="preserve">a zajišťo á e ergeti ký a ažere ěsta stálá pra o í pozice v rá i Odděle í projektů a strategií – pří o podříze starosto i . </w:t>
            </w:r>
          </w:p>
          <w:p w:rsidR="00A54239" w:rsidRDefault="00621F98">
            <w:pPr>
              <w:spacing w:after="60" w:line="253" w:lineRule="auto"/>
              <w:ind w:left="217" w:hanging="216"/>
              <w:jc w:val="both"/>
            </w:pPr>
            <w:r>
              <w:rPr>
                <w:sz w:val="24"/>
              </w:rPr>
              <w:t xml:space="preserve">K e ergeti ké u a age e tu je uží á on-line software </w:t>
            </w:r>
            <w:r>
              <w:rPr>
                <w:b/>
                <w:sz w:val="24"/>
              </w:rPr>
              <w:t>e</w:t>
            </w:r>
            <w:r>
              <w:rPr>
                <w:sz w:val="24"/>
              </w:rPr>
              <w:t xml:space="preserve">-a ažer pří o t oře ý pro potře ěst a o í.  </w:t>
            </w:r>
          </w:p>
          <w:p w:rsidR="00A54239" w:rsidRDefault="00621F98">
            <w:pPr>
              <w:spacing w:after="76" w:line="240" w:lineRule="auto"/>
              <w:ind w:left="1" w:right="106"/>
              <w:jc w:val="both"/>
            </w:pPr>
            <w:r>
              <w:rPr>
                <w:sz w:val="24"/>
              </w:rPr>
              <w:t>V Lito ěři í h se k e ergeti e p</w:t>
            </w:r>
            <w:r>
              <w:rPr>
                <w:sz w:val="24"/>
              </w:rPr>
              <w:t xml:space="preserve">řistupuje s ste ati k , kd  rá i aktualizo a ého Strategi kého plá u roz oje ěsta do roku  je Udržitel á energetika jednou z  priorit í h o lastí roz oje.  </w:t>
            </w:r>
          </w:p>
          <w:p w:rsidR="00A54239" w:rsidRDefault="00621F98">
            <w:pPr>
              <w:spacing w:after="68" w:line="249" w:lineRule="auto"/>
              <w:ind w:left="1" w:right="107"/>
              <w:jc w:val="both"/>
            </w:pPr>
            <w:r>
              <w:rPr>
                <w:sz w:val="24"/>
              </w:rPr>
              <w:t xml:space="preserve">Na strategi ký plá ěsta, kde jsou eze přede ší hla í íle, a azuje E ergeti ký plá ěsta EPM , který </w:t>
            </w:r>
            <w:r>
              <w:rPr>
                <w:sz w:val="24"/>
              </w:rPr>
              <w:t xml:space="preserve">již podro ěji apuje ajetek ěsta  a sta o uje pote iál pro e ergeti k úspor á opatře í a užití o o itel ý h zdrojů do roku .  </w:t>
            </w:r>
          </w:p>
          <w:p w:rsidR="00A54239" w:rsidRDefault="00621F98">
            <w:pPr>
              <w:spacing w:after="0" w:line="253" w:lineRule="auto"/>
              <w:ind w:left="193" w:hanging="192"/>
              <w:jc w:val="both"/>
            </w:pPr>
            <w:r>
              <w:rPr>
                <w:sz w:val="24"/>
              </w:rPr>
              <w:t xml:space="preserve">Město tak ofi iál ě deklaro alo s ůj íl s ížit spotře u e ergie  rá i ajetku ěsta do roku  o  % v poro á í s ý hozí roke  a  </w:t>
            </w:r>
            <w:r>
              <w:rPr>
                <w:sz w:val="24"/>
              </w:rPr>
              <w:t xml:space="preserve">rá i EPM </w:t>
            </w:r>
          </w:p>
          <w:p w:rsidR="00A54239" w:rsidRDefault="00621F98">
            <w:pPr>
              <w:spacing w:after="0" w:line="251" w:lineRule="auto"/>
              <w:ind w:left="1" w:right="111"/>
              <w:jc w:val="both"/>
            </w:pPr>
            <w:r>
              <w:rPr>
                <w:sz w:val="24"/>
              </w:rPr>
              <w:t>jsou podro ě popsá a eškerá opatře í a projekt , které apl í te to íl. V součas é do ě je i doko čo á o li e pasport ajetku ěsta, který u ož í efekti í koordi a i e ergeti ký h a te h i ký h opatře í. Od roku  je a í pl ě fu kč í Fo d úspor e erg</w:t>
            </w:r>
            <w:r>
              <w:rPr>
                <w:sz w:val="24"/>
              </w:rPr>
              <w:t xml:space="preserve">ie, který oti uje jed otli é příspě ko é organizace k opti ál í u pro ozu udo a záro eň u ožňuje uspoře é prostředk i esto at zpět do e ergeti k úspor ý h opatře í. Každý rok je poté předkládá a Radě a )astupitelst u ěsta zprá a o či osti e ergeti kého </w:t>
            </w:r>
          </w:p>
          <w:p w:rsidR="00A54239" w:rsidRDefault="00621F98">
            <w:pPr>
              <w:spacing w:after="0"/>
              <w:ind w:left="1"/>
              <w:jc w:val="both"/>
            </w:pPr>
            <w:r>
              <w:rPr>
                <w:sz w:val="24"/>
              </w:rPr>
              <w:t>ma</w:t>
            </w:r>
            <w:r>
              <w:rPr>
                <w:sz w:val="24"/>
              </w:rPr>
              <w:t xml:space="preserve">nagementu s čísle í ko krét í h úspor jak e fi a č í h,  tak e ergeti ký h jed otká h.  </w:t>
            </w:r>
          </w:p>
        </w:tc>
      </w:tr>
      <w:tr w:rsidR="00A54239">
        <w:trPr>
          <w:trHeight w:val="4059"/>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120" w:line="240" w:lineRule="auto"/>
            </w:pPr>
            <w:r>
              <w:rPr>
                <w:b/>
                <w:sz w:val="24"/>
              </w:rPr>
              <w:t xml:space="preserve">Další informace </w:t>
            </w:r>
          </w:p>
          <w:p w:rsidR="00A54239" w:rsidRDefault="00621F98">
            <w:pPr>
              <w:spacing w:after="96"/>
            </w:pPr>
            <w:r>
              <w:rPr>
                <w:b/>
                <w:sz w:val="24"/>
              </w:rPr>
              <w:t xml:space="preserve"> </w:t>
            </w:r>
          </w:p>
          <w:p w:rsidR="00A54239" w:rsidRDefault="00621F98">
            <w:pPr>
              <w:spacing w:after="0"/>
            </w:pPr>
            <w:r>
              <w:rPr>
                <w:b/>
                <w:sz w:val="24"/>
              </w:rPr>
              <w:t xml:space="preserve"> </w:t>
            </w:r>
          </w:p>
          <w:p w:rsidR="00A54239" w:rsidRDefault="00621F98">
            <w:pPr>
              <w:spacing w:after="0"/>
            </w:pPr>
            <w:r>
              <w:rPr>
                <w:b/>
                <w:sz w:val="24"/>
              </w:rPr>
              <w:t xml:space="preserve"> </w:t>
            </w:r>
          </w:p>
          <w:p w:rsidR="00A54239" w:rsidRDefault="00621F98">
            <w:pPr>
              <w:spacing w:after="71"/>
            </w:pPr>
            <w:r>
              <w:rPr>
                <w:b/>
                <w:sz w:val="24"/>
              </w:rPr>
              <w:t xml:space="preserve"> </w:t>
            </w:r>
          </w:p>
          <w:p w:rsidR="00A54239" w:rsidRDefault="00621F98">
            <w:pPr>
              <w:tabs>
                <w:tab w:val="center" w:pos="526"/>
              </w:tabs>
              <w:spacing w:after="10"/>
            </w:pPr>
            <w:r>
              <w:rPr>
                <w:b/>
                <w:sz w:val="20"/>
              </w:rPr>
              <w:t>Ka</w:t>
            </w:r>
            <w:r>
              <w:rPr>
                <w:b/>
                <w:sz w:val="20"/>
              </w:rPr>
              <w:tab/>
              <w:t xml:space="preserve">paň </w:t>
            </w:r>
          </w:p>
          <w:p w:rsidR="00A54239" w:rsidRDefault="00621F98">
            <w:pPr>
              <w:spacing w:after="0"/>
            </w:pPr>
            <w:r>
              <w:rPr>
                <w:b/>
                <w:sz w:val="20"/>
              </w:rPr>
              <w:t>Display</w:t>
            </w:r>
            <w:r>
              <w:rPr>
                <w:b/>
                <w:sz w:val="24"/>
              </w:rPr>
              <w:t xml:space="preserve"> </w:t>
            </w:r>
          </w:p>
        </w:tc>
        <w:tc>
          <w:tcPr>
            <w:tcW w:w="8082" w:type="dxa"/>
            <w:tcBorders>
              <w:top w:val="single" w:sz="4" w:space="0" w:color="000000"/>
              <w:left w:val="single" w:sz="4" w:space="0" w:color="000000"/>
              <w:bottom w:val="single" w:sz="4" w:space="0" w:color="000000"/>
              <w:right w:val="single" w:sz="4" w:space="0" w:color="000000"/>
            </w:tcBorders>
          </w:tcPr>
          <w:p w:rsidR="00A54239" w:rsidRDefault="00621F98">
            <w:pPr>
              <w:spacing w:after="65" w:line="261" w:lineRule="auto"/>
              <w:ind w:left="1" w:right="109"/>
              <w:jc w:val="both"/>
            </w:pPr>
            <w:r>
              <w:rPr>
                <w:sz w:val="24"/>
              </w:rPr>
              <w:t xml:space="preserve">Mezi další opatře í a či osti sou isejí í s energetický managemente patří součas á re o a e ajetku ěsta  </w:t>
            </w:r>
            <w:r>
              <w:rPr>
                <w:sz w:val="24"/>
              </w:rPr>
              <w:t xml:space="preserve">ízkoe ergeti ké , až pasi í sta dardu, kd ra é o jekt ají projekto a é spotře tepla e ýši  kWh/ </w:t>
            </w:r>
            <w:r>
              <w:rPr>
                <w:sz w:val="24"/>
                <w:vertAlign w:val="superscript"/>
              </w:rPr>
              <w:t>2</w:t>
            </w:r>
            <w:r>
              <w:rPr>
                <w:sz w:val="24"/>
              </w:rPr>
              <w:t xml:space="preserve">/rok. </w:t>
            </w:r>
          </w:p>
          <w:p w:rsidR="00A54239" w:rsidRDefault="00621F98">
            <w:pPr>
              <w:spacing w:after="71" w:line="244" w:lineRule="auto"/>
              <w:ind w:left="1" w:right="107"/>
              <w:jc w:val="both"/>
            </w:pPr>
            <w:r>
              <w:rPr>
                <w:sz w:val="24"/>
              </w:rPr>
              <w:t>Další ýz a ý a  pod í ká h ČR é ě častý projekte je instalace 3 last í h foto oltai ký h elektráre i stalo a ý ýko  kW , které pro ozuje pří o ěsto Lito</w:t>
            </w:r>
            <w:r>
              <w:rPr>
                <w:sz w:val="24"/>
              </w:rPr>
              <w:t xml:space="preserve"> ěři e a jež z cca 50 % pokrý ají spotře u elektri ké e ergie o jektů, a jeji hž stře há h jsou i stalo á  )Š a  MŠ .  </w:t>
            </w:r>
          </w:p>
          <w:p w:rsidR="00A54239" w:rsidRDefault="00621F98">
            <w:pPr>
              <w:spacing w:after="60" w:line="253" w:lineRule="auto"/>
              <w:ind w:left="1" w:right="107"/>
              <w:jc w:val="both"/>
            </w:pPr>
            <w:r>
              <w:rPr>
                <w:sz w:val="24"/>
              </w:rPr>
              <w:t>Vše h a tato te h i ká opaře í jsou doplňo á a os ěto ý i pr k  a ka pa ě i, jako je apř. e ropská ka paň DISPLAY®, či  roce 2015 připra</w:t>
            </w:r>
            <w:r>
              <w:rPr>
                <w:sz w:val="24"/>
              </w:rPr>
              <w:t xml:space="preserve"> o a á ka paň za ěře á a úspor e ergie jako součást e ropské ka pa ě ENGAGE.  </w:t>
            </w:r>
          </w:p>
          <w:p w:rsidR="00A54239" w:rsidRDefault="00621F98">
            <w:pPr>
              <w:spacing w:after="0"/>
              <w:ind w:left="123" w:hanging="122"/>
              <w:jc w:val="both"/>
            </w:pPr>
            <w:r>
              <w:rPr>
                <w:sz w:val="24"/>
              </w:rPr>
              <w:t xml:space="preserve">Výsledke e ergeti kého a age e tu jsou apř. pro rok  úspor e ýši , il. Kč, který h lo j. dosaže o s íže í spotře e ergie o  MWh.  </w:t>
            </w:r>
          </w:p>
        </w:tc>
      </w:tr>
      <w:tr w:rsidR="00A54239">
        <w:trPr>
          <w:trHeight w:val="1361"/>
        </w:trPr>
        <w:tc>
          <w:tcPr>
            <w:tcW w:w="1240" w:type="dxa"/>
            <w:tcBorders>
              <w:top w:val="single" w:sz="4" w:space="0" w:color="000000"/>
              <w:left w:val="single" w:sz="4" w:space="0" w:color="000000"/>
              <w:bottom w:val="single" w:sz="4" w:space="0" w:color="000000"/>
              <w:right w:val="single" w:sz="4" w:space="0" w:color="000000"/>
            </w:tcBorders>
            <w:shd w:val="clear" w:color="auto" w:fill="DBE5F1"/>
          </w:tcPr>
          <w:p w:rsidR="00A54239" w:rsidRDefault="00621F98">
            <w:pPr>
              <w:spacing w:after="0"/>
            </w:pPr>
            <w:r>
              <w:rPr>
                <w:b/>
                <w:sz w:val="24"/>
              </w:rPr>
              <w:t xml:space="preserve">Kontakt </w:t>
            </w:r>
          </w:p>
        </w:tc>
        <w:tc>
          <w:tcPr>
            <w:tcW w:w="8082" w:type="dxa"/>
            <w:tcBorders>
              <w:top w:val="single" w:sz="4" w:space="0" w:color="000000"/>
              <w:left w:val="single" w:sz="4" w:space="0" w:color="000000"/>
              <w:bottom w:val="single" w:sz="4" w:space="0" w:color="000000"/>
              <w:right w:val="single" w:sz="4" w:space="0" w:color="000000"/>
            </w:tcBorders>
          </w:tcPr>
          <w:p w:rsidR="00A54239" w:rsidRDefault="00621F98">
            <w:pPr>
              <w:tabs>
                <w:tab w:val="center" w:pos="1958"/>
                <w:tab w:val="center" w:pos="3204"/>
                <w:tab w:val="center" w:pos="4403"/>
              </w:tabs>
              <w:spacing w:after="36"/>
            </w:pPr>
            <w:r>
              <w:tab/>
            </w:r>
            <w:r>
              <w:rPr>
                <w:sz w:val="24"/>
              </w:rPr>
              <w:t xml:space="preserve">, </w:t>
            </w:r>
            <w:r>
              <w:rPr>
                <w:sz w:val="24"/>
              </w:rPr>
              <w:tab/>
              <w:t xml:space="preserve">, e ergeti ký </w:t>
            </w:r>
            <w:r>
              <w:rPr>
                <w:sz w:val="24"/>
              </w:rPr>
              <w:tab/>
              <w:t>a ažer</w:t>
            </w:r>
            <w:r>
              <w:rPr>
                <w:b/>
                <w:sz w:val="24"/>
              </w:rPr>
              <w:t xml:space="preserve"> </w:t>
            </w:r>
          </w:p>
          <w:p w:rsidR="00A54239" w:rsidRDefault="00621F98">
            <w:pPr>
              <w:spacing w:after="36"/>
              <w:ind w:left="1"/>
            </w:pPr>
            <w:r>
              <w:rPr>
                <w:sz w:val="24"/>
              </w:rPr>
              <w:t xml:space="preserve">email: </w:t>
            </w:r>
            <w:r>
              <w:rPr>
                <w:noProof/>
              </w:rPr>
              <mc:AlternateContent>
                <mc:Choice Requires="wpg">
                  <w:drawing>
                    <wp:inline distT="0" distB="0" distL="0" distR="0">
                      <wp:extent cx="1829044" cy="10668"/>
                      <wp:effectExtent l="0" t="0" r="0" b="0"/>
                      <wp:docPr id="227323" name="Group 227323"/>
                      <wp:cNvGraphicFramePr/>
                      <a:graphic xmlns:a="http://schemas.openxmlformats.org/drawingml/2006/main">
                        <a:graphicData uri="http://schemas.microsoft.com/office/word/2010/wordprocessingGroup">
                          <wpg:wgp>
                            <wpg:cNvGrpSpPr/>
                            <wpg:grpSpPr>
                              <a:xfrm>
                                <a:off x="0" y="0"/>
                                <a:ext cx="1829044" cy="10668"/>
                                <a:chOff x="0" y="0"/>
                                <a:chExt cx="1829044" cy="10668"/>
                              </a:xfrm>
                            </wpg:grpSpPr>
                            <wps:wsp>
                              <wps:cNvPr id="261997" name="Shape 261997"/>
                              <wps:cNvSpPr/>
                              <wps:spPr>
                                <a:xfrm>
                                  <a:off x="0" y="0"/>
                                  <a:ext cx="1829044" cy="10668"/>
                                </a:xfrm>
                                <a:custGeom>
                                  <a:avLst/>
                                  <a:gdLst/>
                                  <a:ahLst/>
                                  <a:cxnLst/>
                                  <a:rect l="0" t="0" r="0" b="0"/>
                                  <a:pathLst>
                                    <a:path w="1829044" h="10668">
                                      <a:moveTo>
                                        <a:pt x="0" y="0"/>
                                      </a:moveTo>
                                      <a:lnTo>
                                        <a:pt x="1829044" y="0"/>
                                      </a:lnTo>
                                      <a:lnTo>
                                        <a:pt x="1829044" y="10668"/>
                                      </a:lnTo>
                                      <a:lnTo>
                                        <a:pt x="0" y="10668"/>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inline>
                  </w:drawing>
                </mc:Choice>
                <mc:Fallback xmlns:a="http://schemas.openxmlformats.org/drawingml/2006/main">
                  <w:pict>
                    <v:group id="Group 227323" style="width:144.019pt;height:0.840027pt;mso-position-horizontal-relative:char;mso-position-vertical-relative:line" coordsize="18290,106">
                      <v:shape id="Shape 261998" style="position:absolute;width:18290;height:106;left:0;top:0;" coordsize="1829044,10668" path="m0,0l1829044,0l1829044,10668l0,10668l0,0">
                        <v:stroke weight="0pt" endcap="flat" joinstyle="miter" miterlimit="10" on="false" color="#000000" opacity="0"/>
                        <v:fill on="true" color="#0000ff"/>
                      </v:shape>
                    </v:group>
                  </w:pict>
                </mc:Fallback>
              </mc:AlternateContent>
            </w:r>
            <w:r>
              <w:rPr>
                <w:sz w:val="24"/>
              </w:rPr>
              <w:t xml:space="preserve"> , telefon: </w:t>
            </w:r>
          </w:p>
          <w:p w:rsidR="00A54239" w:rsidRDefault="00621F98">
            <w:pPr>
              <w:spacing w:after="0"/>
              <w:ind w:left="1"/>
            </w:pPr>
            <w:r>
              <w:rPr>
                <w:sz w:val="24"/>
              </w:rPr>
              <w:t xml:space="preserve">Webová preze ta e: </w:t>
            </w:r>
            <w:hyperlink r:id="rId159">
              <w:r>
                <w:rPr>
                  <w:color w:val="0000FF"/>
                  <w:sz w:val="24"/>
                  <w:u w:val="single" w:color="0000FF"/>
                </w:rPr>
                <w:t>http://zdravemesto.litomerice.cz/energeticky</w:t>
              </w:r>
            </w:hyperlink>
            <w:hyperlink r:id="rId160">
              <w:r>
                <w:rPr>
                  <w:color w:val="0000FF"/>
                  <w:sz w:val="24"/>
                  <w:u w:val="single" w:color="0000FF"/>
                </w:rPr>
                <w:t>management.html</w:t>
              </w:r>
            </w:hyperlink>
            <w:hyperlink r:id="rId161">
              <w:r>
                <w:rPr>
                  <w:sz w:val="24"/>
                </w:rPr>
                <w:t xml:space="preserve"> </w:t>
              </w:r>
            </w:hyperlink>
            <w:r>
              <w:rPr>
                <w:sz w:val="24"/>
              </w:rPr>
              <w:t xml:space="preserve"> </w:t>
            </w:r>
          </w:p>
        </w:tc>
      </w:tr>
    </w:tbl>
    <w:p w:rsidR="00A54239" w:rsidRDefault="00621F98">
      <w:pPr>
        <w:tabs>
          <w:tab w:val="center" w:pos="2646"/>
          <w:tab w:val="center" w:pos="3980"/>
          <w:tab w:val="center" w:pos="5257"/>
        </w:tabs>
        <w:spacing w:after="61" w:line="250" w:lineRule="auto"/>
      </w:pPr>
      <w:r>
        <w:rPr>
          <w:b/>
          <w:sz w:val="20"/>
        </w:rPr>
        <w:t xml:space="preserve">Cíle E ergeti kého plá u </w:t>
      </w:r>
      <w:r>
        <w:rPr>
          <w:b/>
          <w:sz w:val="20"/>
        </w:rPr>
        <w:tab/>
        <w:t>ěsta Lito</w:t>
      </w:r>
      <w:r>
        <w:rPr>
          <w:b/>
          <w:sz w:val="20"/>
        </w:rPr>
        <w:tab/>
        <w:t xml:space="preserve">ěři e EPM do roku </w:t>
      </w:r>
      <w:r>
        <w:rPr>
          <w:b/>
          <w:sz w:val="20"/>
        </w:rPr>
        <w:tab/>
        <w:t xml:space="preserve"> </w:t>
      </w:r>
    </w:p>
    <w:p w:rsidR="00A54239" w:rsidRDefault="00621F98">
      <w:pPr>
        <w:tabs>
          <w:tab w:val="center" w:pos="4477"/>
          <w:tab w:val="center" w:pos="6702"/>
          <w:tab w:val="right" w:pos="9253"/>
        </w:tabs>
        <w:spacing w:after="4" w:line="249" w:lineRule="auto"/>
      </w:pPr>
      <w:r>
        <w:rPr>
          <w:sz w:val="20"/>
        </w:rPr>
        <w:t>Graf přehled ě shr uje základ í íle EPM Lito</w:t>
      </w:r>
      <w:r>
        <w:rPr>
          <w:sz w:val="20"/>
        </w:rPr>
        <w:tab/>
        <w:t xml:space="preserve">ěři e do roku </w:t>
      </w:r>
      <w:r>
        <w:rPr>
          <w:sz w:val="20"/>
        </w:rPr>
        <w:tab/>
        <w:t xml:space="preserve">, kd  lete h líží í h se roku </w:t>
      </w:r>
      <w:r>
        <w:rPr>
          <w:sz w:val="20"/>
        </w:rPr>
        <w:tab/>
        <w:t xml:space="preserve"> apl ě í </w:t>
      </w:r>
    </w:p>
    <w:p w:rsidR="00A54239" w:rsidRDefault="00621F98">
      <w:pPr>
        <w:spacing w:after="4" w:line="249" w:lineRule="auto"/>
        <w:ind w:left="112" w:right="118" w:hanging="89"/>
        <w:jc w:val="both"/>
      </w:pPr>
      <w:r>
        <w:rPr>
          <w:sz w:val="20"/>
        </w:rPr>
        <w:t xml:space="preserve">EPM ude z a e at elko ou úsporu e ergie e ýši  GWh/rok, ož při součas ý h e á h z a e á úsporu e ýši  il. Kč/rok.  </w:t>
      </w:r>
    </w:p>
    <w:p w:rsidR="00A54239" w:rsidRDefault="00621F98">
      <w:pPr>
        <w:spacing w:after="43"/>
        <w:ind w:left="303"/>
      </w:pPr>
      <w:r>
        <w:rPr>
          <w:noProof/>
        </w:rPr>
        <w:lastRenderedPageBreak/>
        <w:drawing>
          <wp:inline distT="0" distB="0" distL="0" distR="0">
            <wp:extent cx="5446777" cy="3197352"/>
            <wp:effectExtent l="0" t="0" r="0" b="0"/>
            <wp:docPr id="251748" name="Picture 251748"/>
            <wp:cNvGraphicFramePr/>
            <a:graphic xmlns:a="http://schemas.openxmlformats.org/drawingml/2006/main">
              <a:graphicData uri="http://schemas.openxmlformats.org/drawingml/2006/picture">
                <pic:pic xmlns:pic="http://schemas.openxmlformats.org/drawingml/2006/picture">
                  <pic:nvPicPr>
                    <pic:cNvPr id="251748" name="Picture 251748"/>
                    <pic:cNvPicPr/>
                  </pic:nvPicPr>
                  <pic:blipFill>
                    <a:blip r:embed="rId162"/>
                    <a:stretch>
                      <a:fillRect/>
                    </a:stretch>
                  </pic:blipFill>
                  <pic:spPr>
                    <a:xfrm>
                      <a:off x="0" y="0"/>
                      <a:ext cx="5446777" cy="3197352"/>
                    </a:xfrm>
                    <a:prstGeom prst="rect">
                      <a:avLst/>
                    </a:prstGeom>
                  </pic:spPr>
                </pic:pic>
              </a:graphicData>
            </a:graphic>
          </wp:inline>
        </w:drawing>
      </w:r>
    </w:p>
    <w:p w:rsidR="00A54239" w:rsidRDefault="00621F98">
      <w:pPr>
        <w:spacing w:after="72"/>
      </w:pPr>
      <w:r>
        <w:rPr>
          <w:b/>
          <w:sz w:val="20"/>
        </w:rPr>
        <w:t xml:space="preserve"> </w:t>
      </w:r>
    </w:p>
    <w:p w:rsidR="00A54239" w:rsidRDefault="00621F98">
      <w:pPr>
        <w:tabs>
          <w:tab w:val="center" w:pos="2782"/>
          <w:tab w:val="center" w:pos="3659"/>
          <w:tab w:val="center" w:pos="4577"/>
        </w:tabs>
        <w:spacing w:after="19" w:line="250" w:lineRule="auto"/>
      </w:pPr>
      <w:r>
        <w:rPr>
          <w:b/>
          <w:sz w:val="20"/>
        </w:rPr>
        <w:t xml:space="preserve">V hod o e í e ergeti kého </w:t>
      </w:r>
      <w:r>
        <w:rPr>
          <w:b/>
          <w:sz w:val="20"/>
        </w:rPr>
        <w:tab/>
        <w:t>a age</w:t>
      </w:r>
      <w:r>
        <w:rPr>
          <w:b/>
          <w:sz w:val="20"/>
        </w:rPr>
        <w:tab/>
        <w:t xml:space="preserve">e tu za rok </w:t>
      </w:r>
      <w:r>
        <w:rPr>
          <w:b/>
          <w:sz w:val="20"/>
        </w:rPr>
        <w:tab/>
      </w:r>
      <w:r>
        <w:rPr>
          <w:sz w:val="24"/>
        </w:rPr>
        <w:t xml:space="preserve"> </w:t>
      </w:r>
    </w:p>
    <w:p w:rsidR="00A54239" w:rsidRDefault="00621F98">
      <w:pPr>
        <w:tabs>
          <w:tab w:val="center" w:pos="2784"/>
          <w:tab w:val="center" w:pos="5328"/>
          <w:tab w:val="center" w:pos="7917"/>
          <w:tab w:val="center" w:pos="8890"/>
        </w:tabs>
        <w:spacing w:after="4" w:line="249" w:lineRule="auto"/>
      </w:pPr>
      <w:r>
        <w:rPr>
          <w:sz w:val="20"/>
        </w:rPr>
        <w:t xml:space="preserve">Čisté pří os e ergeti kého </w:t>
      </w:r>
      <w:r>
        <w:rPr>
          <w:sz w:val="20"/>
        </w:rPr>
        <w:tab/>
        <w:t>a age</w:t>
      </w:r>
      <w:r>
        <w:rPr>
          <w:sz w:val="20"/>
        </w:rPr>
        <w:tab/>
        <w:t>e tu tj. elko é pří os očiště é o elko é áklad</w:t>
      </w:r>
      <w:r>
        <w:rPr>
          <w:sz w:val="20"/>
        </w:rPr>
        <w:tab/>
        <w:t xml:space="preserve">  ro e </w:t>
      </w:r>
      <w:r>
        <w:rPr>
          <w:sz w:val="20"/>
        </w:rPr>
        <w:tab/>
        <w:t xml:space="preserve"> či il </w:t>
      </w:r>
    </w:p>
    <w:p w:rsidR="00A54239" w:rsidRDefault="00621F98">
      <w:pPr>
        <w:spacing w:after="4" w:line="249" w:lineRule="auto"/>
        <w:ind w:left="33" w:right="118" w:hanging="10"/>
        <w:jc w:val="both"/>
      </w:pPr>
      <w:r>
        <w:rPr>
          <w:sz w:val="20"/>
        </w:rPr>
        <w:t>2 541 tis. Kč. Došlo i k ýz a ější f zi ký úsporá spotře e ergie, přede ší dík zateple í o jektů  MŠ Ladova 428 a )Š Ha líčko a a Fo du úspor. Celko á úspora spotře e ergie  poro á í s roke   tak či ila  MWh a odpo ídá ted roč í úsporá e ýši ,</w:t>
      </w:r>
      <w:r>
        <w:rPr>
          <w:sz w:val="20"/>
        </w:rPr>
        <w:t xml:space="preserve"> %, tato hodnota ýz a ě pře šuje zá azek z E ergeti kého plá u ěsta, který sta o uje eziroč í úsporu e ýši , % roč ě.  </w:t>
      </w:r>
    </w:p>
    <w:p w:rsidR="00A54239" w:rsidRDefault="00621F98">
      <w:pPr>
        <w:spacing w:after="0"/>
      </w:pPr>
      <w:r>
        <w:rPr>
          <w:sz w:val="20"/>
        </w:rPr>
        <w:t xml:space="preserve"> </w:t>
      </w:r>
    </w:p>
    <w:p w:rsidR="00A54239" w:rsidRDefault="00621F98">
      <w:pPr>
        <w:spacing w:after="61"/>
        <w:ind w:left="469"/>
      </w:pPr>
      <w:r>
        <w:rPr>
          <w:noProof/>
        </w:rPr>
        <mc:AlternateContent>
          <mc:Choice Requires="wpg">
            <w:drawing>
              <wp:inline distT="0" distB="0" distL="0" distR="0">
                <wp:extent cx="5252632" cy="2984885"/>
                <wp:effectExtent l="0" t="0" r="0" b="0"/>
                <wp:docPr id="224721" name="Group 224721"/>
                <wp:cNvGraphicFramePr/>
                <a:graphic xmlns:a="http://schemas.openxmlformats.org/drawingml/2006/main">
                  <a:graphicData uri="http://schemas.microsoft.com/office/word/2010/wordprocessingGroup">
                    <wpg:wgp>
                      <wpg:cNvGrpSpPr/>
                      <wpg:grpSpPr>
                        <a:xfrm>
                          <a:off x="0" y="0"/>
                          <a:ext cx="5252632" cy="2984885"/>
                          <a:chOff x="0" y="0"/>
                          <a:chExt cx="5252632" cy="2984885"/>
                        </a:xfrm>
                      </wpg:grpSpPr>
                      <wps:wsp>
                        <wps:cNvPr id="16187" name="Shape 16187"/>
                        <wps:cNvSpPr/>
                        <wps:spPr>
                          <a:xfrm>
                            <a:off x="709452" y="2507619"/>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188" name="Shape 16188"/>
                        <wps:cNvSpPr/>
                        <wps:spPr>
                          <a:xfrm>
                            <a:off x="709452" y="2099187"/>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189" name="Shape 16189"/>
                        <wps:cNvSpPr/>
                        <wps:spPr>
                          <a:xfrm>
                            <a:off x="709452" y="1690755"/>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190" name="Shape 16190"/>
                        <wps:cNvSpPr/>
                        <wps:spPr>
                          <a:xfrm>
                            <a:off x="709452" y="1282323"/>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191" name="Shape 16191"/>
                        <wps:cNvSpPr/>
                        <wps:spPr>
                          <a:xfrm>
                            <a:off x="709452" y="873892"/>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192" name="Shape 16192"/>
                        <wps:cNvSpPr/>
                        <wps:spPr>
                          <a:xfrm>
                            <a:off x="709452" y="465459"/>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6193" name="Shape 16193"/>
                        <wps:cNvSpPr/>
                        <wps:spPr>
                          <a:xfrm>
                            <a:off x="709452" y="58551"/>
                            <a:ext cx="3386328" cy="0"/>
                          </a:xfrm>
                          <a:custGeom>
                            <a:avLst/>
                            <a:gdLst/>
                            <a:ahLst/>
                            <a:cxnLst/>
                            <a:rect l="0" t="0" r="0" b="0"/>
                            <a:pathLst>
                              <a:path w="3386328">
                                <a:moveTo>
                                  <a:pt x="0" y="0"/>
                                </a:moveTo>
                                <a:lnTo>
                                  <a:pt x="3386328"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261999" name="Shape 261999"/>
                        <wps:cNvSpPr/>
                        <wps:spPr>
                          <a:xfrm>
                            <a:off x="2911632" y="2765176"/>
                            <a:ext cx="676656" cy="150876"/>
                          </a:xfrm>
                          <a:custGeom>
                            <a:avLst/>
                            <a:gdLst/>
                            <a:ahLst/>
                            <a:cxnLst/>
                            <a:rect l="0" t="0" r="0" b="0"/>
                            <a:pathLst>
                              <a:path w="676656" h="150876">
                                <a:moveTo>
                                  <a:pt x="0" y="0"/>
                                </a:moveTo>
                                <a:lnTo>
                                  <a:pt x="676656" y="0"/>
                                </a:lnTo>
                                <a:lnTo>
                                  <a:pt x="676656" y="150876"/>
                                </a:lnTo>
                                <a:lnTo>
                                  <a:pt x="0" y="150876"/>
                                </a:lnTo>
                                <a:lnTo>
                                  <a:pt x="0" y="0"/>
                                </a:lnTo>
                              </a:path>
                            </a:pathLst>
                          </a:custGeom>
                          <a:ln w="0" cap="flat">
                            <a:custDash>
                              <a:ds d="288000" sp="216000"/>
                            </a:custDash>
                            <a:round/>
                          </a:ln>
                        </wps:spPr>
                        <wps:style>
                          <a:lnRef idx="0">
                            <a:srgbClr val="000000">
                              <a:alpha val="0"/>
                            </a:srgbClr>
                          </a:lnRef>
                          <a:fillRef idx="1">
                            <a:srgbClr val="4F81BD"/>
                          </a:fillRef>
                          <a:effectRef idx="0">
                            <a:scrgbClr r="0" g="0" b="0"/>
                          </a:effectRef>
                          <a:fontRef idx="none"/>
                        </wps:style>
                        <wps:bodyPr/>
                      </wps:wsp>
                      <wps:wsp>
                        <wps:cNvPr id="262000" name="Shape 262000"/>
                        <wps:cNvSpPr/>
                        <wps:spPr>
                          <a:xfrm>
                            <a:off x="1218468" y="966855"/>
                            <a:ext cx="676656" cy="1949197"/>
                          </a:xfrm>
                          <a:custGeom>
                            <a:avLst/>
                            <a:gdLst/>
                            <a:ahLst/>
                            <a:cxnLst/>
                            <a:rect l="0" t="0" r="0" b="0"/>
                            <a:pathLst>
                              <a:path w="676656" h="1949197">
                                <a:moveTo>
                                  <a:pt x="0" y="0"/>
                                </a:moveTo>
                                <a:lnTo>
                                  <a:pt x="676656" y="0"/>
                                </a:lnTo>
                                <a:lnTo>
                                  <a:pt x="676656" y="1949197"/>
                                </a:lnTo>
                                <a:lnTo>
                                  <a:pt x="0" y="1949197"/>
                                </a:lnTo>
                                <a:lnTo>
                                  <a:pt x="0" y="0"/>
                                </a:lnTo>
                              </a:path>
                            </a:pathLst>
                          </a:custGeom>
                          <a:ln w="0" cap="flat">
                            <a:custDash>
                              <a:ds d="288000" sp="216000"/>
                            </a:custDash>
                            <a:round/>
                          </a:ln>
                        </wps:spPr>
                        <wps:style>
                          <a:lnRef idx="0">
                            <a:srgbClr val="000000">
                              <a:alpha val="0"/>
                            </a:srgbClr>
                          </a:lnRef>
                          <a:fillRef idx="1">
                            <a:srgbClr val="4F81BD"/>
                          </a:fillRef>
                          <a:effectRef idx="0">
                            <a:scrgbClr r="0" g="0" b="0"/>
                          </a:effectRef>
                          <a:fontRef idx="none"/>
                        </wps:style>
                        <wps:bodyPr/>
                      </wps:wsp>
                      <wps:wsp>
                        <wps:cNvPr id="262001" name="Shape 262001"/>
                        <wps:cNvSpPr/>
                        <wps:spPr>
                          <a:xfrm>
                            <a:off x="2911632" y="2617347"/>
                            <a:ext cx="676656" cy="147828"/>
                          </a:xfrm>
                          <a:custGeom>
                            <a:avLst/>
                            <a:gdLst/>
                            <a:ahLst/>
                            <a:cxnLst/>
                            <a:rect l="0" t="0" r="0" b="0"/>
                            <a:pathLst>
                              <a:path w="676656" h="147828">
                                <a:moveTo>
                                  <a:pt x="0" y="0"/>
                                </a:moveTo>
                                <a:lnTo>
                                  <a:pt x="676656" y="0"/>
                                </a:lnTo>
                                <a:lnTo>
                                  <a:pt x="676656" y="147828"/>
                                </a:lnTo>
                                <a:lnTo>
                                  <a:pt x="0" y="147828"/>
                                </a:lnTo>
                                <a:lnTo>
                                  <a:pt x="0" y="0"/>
                                </a:lnTo>
                              </a:path>
                            </a:pathLst>
                          </a:custGeom>
                          <a:ln w="0" cap="flat">
                            <a:custDash>
                              <a:ds d="288000" sp="216000"/>
                            </a:custDash>
                            <a:round/>
                          </a:ln>
                        </wps:spPr>
                        <wps:style>
                          <a:lnRef idx="0">
                            <a:srgbClr val="000000">
                              <a:alpha val="0"/>
                            </a:srgbClr>
                          </a:lnRef>
                          <a:fillRef idx="1">
                            <a:srgbClr val="C0504D"/>
                          </a:fillRef>
                          <a:effectRef idx="0">
                            <a:scrgbClr r="0" g="0" b="0"/>
                          </a:effectRef>
                          <a:fontRef idx="none"/>
                        </wps:style>
                        <wps:bodyPr/>
                      </wps:wsp>
                      <wps:wsp>
                        <wps:cNvPr id="262002" name="Shape 262002"/>
                        <wps:cNvSpPr/>
                        <wps:spPr>
                          <a:xfrm>
                            <a:off x="1218468" y="630051"/>
                            <a:ext cx="676656" cy="336804"/>
                          </a:xfrm>
                          <a:custGeom>
                            <a:avLst/>
                            <a:gdLst/>
                            <a:ahLst/>
                            <a:cxnLst/>
                            <a:rect l="0" t="0" r="0" b="0"/>
                            <a:pathLst>
                              <a:path w="676656" h="336804">
                                <a:moveTo>
                                  <a:pt x="0" y="0"/>
                                </a:moveTo>
                                <a:lnTo>
                                  <a:pt x="676656" y="0"/>
                                </a:lnTo>
                                <a:lnTo>
                                  <a:pt x="676656" y="336804"/>
                                </a:lnTo>
                                <a:lnTo>
                                  <a:pt x="0" y="336804"/>
                                </a:lnTo>
                                <a:lnTo>
                                  <a:pt x="0" y="0"/>
                                </a:lnTo>
                              </a:path>
                            </a:pathLst>
                          </a:custGeom>
                          <a:ln w="0" cap="flat">
                            <a:custDash>
                              <a:ds d="288000" sp="216000"/>
                            </a:custDash>
                            <a:round/>
                          </a:ln>
                        </wps:spPr>
                        <wps:style>
                          <a:lnRef idx="0">
                            <a:srgbClr val="000000">
                              <a:alpha val="0"/>
                            </a:srgbClr>
                          </a:lnRef>
                          <a:fillRef idx="1">
                            <a:srgbClr val="C0504D"/>
                          </a:fillRef>
                          <a:effectRef idx="0">
                            <a:scrgbClr r="0" g="0" b="0"/>
                          </a:effectRef>
                          <a:fontRef idx="none"/>
                        </wps:style>
                        <wps:bodyPr/>
                      </wps:wsp>
                      <wps:wsp>
                        <wps:cNvPr id="262003" name="Shape 262003"/>
                        <wps:cNvSpPr/>
                        <wps:spPr>
                          <a:xfrm>
                            <a:off x="2911632" y="2344552"/>
                            <a:ext cx="676656" cy="272796"/>
                          </a:xfrm>
                          <a:custGeom>
                            <a:avLst/>
                            <a:gdLst/>
                            <a:ahLst/>
                            <a:cxnLst/>
                            <a:rect l="0" t="0" r="0" b="0"/>
                            <a:pathLst>
                              <a:path w="676656" h="272796">
                                <a:moveTo>
                                  <a:pt x="0" y="0"/>
                                </a:moveTo>
                                <a:lnTo>
                                  <a:pt x="676656" y="0"/>
                                </a:lnTo>
                                <a:lnTo>
                                  <a:pt x="676656" y="272796"/>
                                </a:lnTo>
                                <a:lnTo>
                                  <a:pt x="0" y="272796"/>
                                </a:lnTo>
                                <a:lnTo>
                                  <a:pt x="0" y="0"/>
                                </a:lnTo>
                              </a:path>
                            </a:pathLst>
                          </a:custGeom>
                          <a:ln w="0" cap="flat">
                            <a:custDash>
                              <a:ds d="288000" sp="216000"/>
                            </a:custDash>
                            <a:round/>
                          </a:ln>
                        </wps:spPr>
                        <wps:style>
                          <a:lnRef idx="0">
                            <a:srgbClr val="000000">
                              <a:alpha val="0"/>
                            </a:srgbClr>
                          </a:lnRef>
                          <a:fillRef idx="1">
                            <a:srgbClr val="9BBB59"/>
                          </a:fillRef>
                          <a:effectRef idx="0">
                            <a:scrgbClr r="0" g="0" b="0"/>
                          </a:effectRef>
                          <a:fontRef idx="none"/>
                        </wps:style>
                        <wps:bodyPr/>
                      </wps:wsp>
                      <wps:wsp>
                        <wps:cNvPr id="262004" name="Shape 262004"/>
                        <wps:cNvSpPr/>
                        <wps:spPr>
                          <a:xfrm>
                            <a:off x="1218468" y="268863"/>
                            <a:ext cx="676656" cy="361187"/>
                          </a:xfrm>
                          <a:custGeom>
                            <a:avLst/>
                            <a:gdLst/>
                            <a:ahLst/>
                            <a:cxnLst/>
                            <a:rect l="0" t="0" r="0" b="0"/>
                            <a:pathLst>
                              <a:path w="676656" h="361187">
                                <a:moveTo>
                                  <a:pt x="0" y="0"/>
                                </a:moveTo>
                                <a:lnTo>
                                  <a:pt x="676656" y="0"/>
                                </a:lnTo>
                                <a:lnTo>
                                  <a:pt x="676656" y="361187"/>
                                </a:lnTo>
                                <a:lnTo>
                                  <a:pt x="0" y="361187"/>
                                </a:lnTo>
                                <a:lnTo>
                                  <a:pt x="0" y="0"/>
                                </a:lnTo>
                              </a:path>
                            </a:pathLst>
                          </a:custGeom>
                          <a:ln w="0" cap="flat">
                            <a:custDash>
                              <a:ds d="288000" sp="216000"/>
                            </a:custDash>
                            <a:round/>
                          </a:ln>
                        </wps:spPr>
                        <wps:style>
                          <a:lnRef idx="0">
                            <a:srgbClr val="000000">
                              <a:alpha val="0"/>
                            </a:srgbClr>
                          </a:lnRef>
                          <a:fillRef idx="1">
                            <a:srgbClr val="9BBB59"/>
                          </a:fillRef>
                          <a:effectRef idx="0">
                            <a:scrgbClr r="0" g="0" b="0"/>
                          </a:effectRef>
                          <a:fontRef idx="none"/>
                        </wps:style>
                        <wps:bodyPr/>
                      </wps:wsp>
                      <wps:wsp>
                        <wps:cNvPr id="16200" name="Shape 16200"/>
                        <wps:cNvSpPr/>
                        <wps:spPr>
                          <a:xfrm>
                            <a:off x="709452" y="58551"/>
                            <a:ext cx="0" cy="2857501"/>
                          </a:xfrm>
                          <a:custGeom>
                            <a:avLst/>
                            <a:gdLst/>
                            <a:ahLst/>
                            <a:cxnLst/>
                            <a:rect l="0" t="0" r="0" b="0"/>
                            <a:pathLst>
                              <a:path h="2857501">
                                <a:moveTo>
                                  <a:pt x="0" y="2857501"/>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1" name="Shape 16201"/>
                        <wps:cNvSpPr/>
                        <wps:spPr>
                          <a:xfrm>
                            <a:off x="669828" y="291605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2" name="Shape 16202"/>
                        <wps:cNvSpPr/>
                        <wps:spPr>
                          <a:xfrm>
                            <a:off x="669828" y="250761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3" name="Shape 16203"/>
                        <wps:cNvSpPr/>
                        <wps:spPr>
                          <a:xfrm>
                            <a:off x="669828" y="209918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4" name="Shape 16204"/>
                        <wps:cNvSpPr/>
                        <wps:spPr>
                          <a:xfrm>
                            <a:off x="669828" y="169075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5" name="Shape 16205"/>
                        <wps:cNvSpPr/>
                        <wps:spPr>
                          <a:xfrm>
                            <a:off x="669828" y="128232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6" name="Shape 16206"/>
                        <wps:cNvSpPr/>
                        <wps:spPr>
                          <a:xfrm>
                            <a:off x="669828" y="87389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7" name="Shape 16207"/>
                        <wps:cNvSpPr/>
                        <wps:spPr>
                          <a:xfrm>
                            <a:off x="669828" y="46545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8" name="Shape 16208"/>
                        <wps:cNvSpPr/>
                        <wps:spPr>
                          <a:xfrm>
                            <a:off x="669828" y="5855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09" name="Shape 16209"/>
                        <wps:cNvSpPr/>
                        <wps:spPr>
                          <a:xfrm>
                            <a:off x="709452" y="2916052"/>
                            <a:ext cx="3386328" cy="0"/>
                          </a:xfrm>
                          <a:custGeom>
                            <a:avLst/>
                            <a:gdLst/>
                            <a:ahLst/>
                            <a:cxnLst/>
                            <a:rect l="0" t="0" r="0" b="0"/>
                            <a:pathLst>
                              <a:path w="3386328">
                                <a:moveTo>
                                  <a:pt x="0" y="0"/>
                                </a:moveTo>
                                <a:lnTo>
                                  <a:pt x="33863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10" name="Shape 16210"/>
                        <wps:cNvSpPr/>
                        <wps:spPr>
                          <a:xfrm>
                            <a:off x="709452" y="291605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11" name="Shape 16211"/>
                        <wps:cNvSpPr/>
                        <wps:spPr>
                          <a:xfrm>
                            <a:off x="2402616" y="291605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12" name="Shape 16212"/>
                        <wps:cNvSpPr/>
                        <wps:spPr>
                          <a:xfrm>
                            <a:off x="4095780" y="291605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6213" name="Rectangle 16213"/>
                        <wps:cNvSpPr/>
                        <wps:spPr>
                          <a:xfrm>
                            <a:off x="379633" y="2858393"/>
                            <a:ext cx="281961" cy="168235"/>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83" name="Rectangle 33483"/>
                        <wps:cNvSpPr/>
                        <wps:spPr>
                          <a:xfrm>
                            <a:off x="222675" y="2449961"/>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84" name="Rectangle 33484"/>
                        <wps:cNvSpPr/>
                        <wps:spPr>
                          <a:xfrm>
                            <a:off x="443657" y="2449961"/>
                            <a:ext cx="196666" cy="168234"/>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82" name="Rectangle 33482"/>
                        <wps:cNvSpPr/>
                        <wps:spPr>
                          <a:xfrm>
                            <a:off x="443352" y="2041779"/>
                            <a:ext cx="198519" cy="168235"/>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80" name="Rectangle 33480"/>
                        <wps:cNvSpPr/>
                        <wps:spPr>
                          <a:xfrm>
                            <a:off x="0" y="2041779"/>
                            <a:ext cx="38021" cy="168235"/>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81" name="Rectangle 33481"/>
                        <wps:cNvSpPr/>
                        <wps:spPr>
                          <a:xfrm>
                            <a:off x="222370" y="2041779"/>
                            <a:ext cx="38021" cy="168235"/>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5" name="Rectangle 33475"/>
                        <wps:cNvSpPr/>
                        <wps:spPr>
                          <a:xfrm>
                            <a:off x="0" y="1633348"/>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6" name="Rectangle 33476"/>
                        <wps:cNvSpPr/>
                        <wps:spPr>
                          <a:xfrm>
                            <a:off x="222370" y="1633348"/>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7" name="Rectangle 33477"/>
                        <wps:cNvSpPr/>
                        <wps:spPr>
                          <a:xfrm>
                            <a:off x="443352" y="1633348"/>
                            <a:ext cx="198519" cy="168234"/>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72" name="Rectangle 33472"/>
                        <wps:cNvSpPr/>
                        <wps:spPr>
                          <a:xfrm>
                            <a:off x="0" y="1224915"/>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3" name="Rectangle 33473"/>
                        <wps:cNvSpPr/>
                        <wps:spPr>
                          <a:xfrm>
                            <a:off x="222370" y="1224915"/>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4" name="Rectangle 33474"/>
                        <wps:cNvSpPr/>
                        <wps:spPr>
                          <a:xfrm>
                            <a:off x="443352" y="1224915"/>
                            <a:ext cx="198519" cy="168234"/>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69" name="Rectangle 33469"/>
                        <wps:cNvSpPr/>
                        <wps:spPr>
                          <a:xfrm>
                            <a:off x="0" y="816483"/>
                            <a:ext cx="38021" cy="168235"/>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0" name="Rectangle 33470"/>
                        <wps:cNvSpPr/>
                        <wps:spPr>
                          <a:xfrm>
                            <a:off x="222370" y="816483"/>
                            <a:ext cx="38021" cy="168235"/>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71" name="Rectangle 33471"/>
                        <wps:cNvSpPr/>
                        <wps:spPr>
                          <a:xfrm>
                            <a:off x="443352" y="816483"/>
                            <a:ext cx="198519" cy="168235"/>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68" name="Rectangle 33468"/>
                        <wps:cNvSpPr/>
                        <wps:spPr>
                          <a:xfrm>
                            <a:off x="443352" y="408432"/>
                            <a:ext cx="198519" cy="168234"/>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67" name="Rectangle 33467"/>
                        <wps:cNvSpPr/>
                        <wps:spPr>
                          <a:xfrm>
                            <a:off x="222370" y="408432"/>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66" name="Rectangle 33466"/>
                        <wps:cNvSpPr/>
                        <wps:spPr>
                          <a:xfrm>
                            <a:off x="0" y="408432"/>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65" name="Rectangle 33465"/>
                        <wps:cNvSpPr/>
                        <wps:spPr>
                          <a:xfrm>
                            <a:off x="443352" y="0"/>
                            <a:ext cx="198519" cy="168234"/>
                          </a:xfrm>
                          <a:prstGeom prst="rect">
                            <a:avLst/>
                          </a:prstGeom>
                          <a:ln>
                            <a:noFill/>
                          </a:ln>
                        </wps:spPr>
                        <wps:txbx>
                          <w:txbxContent>
                            <w:p w:rsidR="00A54239" w:rsidRDefault="00621F98">
                              <w:r>
                                <w:rPr>
                                  <w:sz w:val="20"/>
                                </w:rPr>
                                <w:t xml:space="preserve"> Kč</w:t>
                              </w:r>
                            </w:p>
                          </w:txbxContent>
                        </wps:txbx>
                        <wps:bodyPr horzOverflow="overflow" vert="horz" lIns="0" tIns="0" rIns="0" bIns="0" rtlCol="0">
                          <a:noAutofit/>
                        </wps:bodyPr>
                      </wps:wsp>
                      <wps:wsp>
                        <wps:cNvPr id="33463" name="Rectangle 33463"/>
                        <wps:cNvSpPr/>
                        <wps:spPr>
                          <a:xfrm>
                            <a:off x="0" y="0"/>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33464" name="Rectangle 33464"/>
                        <wps:cNvSpPr/>
                        <wps:spPr>
                          <a:xfrm>
                            <a:off x="222370" y="0"/>
                            <a:ext cx="38021" cy="168234"/>
                          </a:xfrm>
                          <a:prstGeom prst="rect">
                            <a:avLst/>
                          </a:prstGeom>
                          <a:ln>
                            <a:noFill/>
                          </a:ln>
                        </wps:spPr>
                        <wps:txbx>
                          <w:txbxContent>
                            <w:p w:rsidR="00A54239" w:rsidRDefault="00621F98">
                              <w:r>
                                <w:rPr>
                                  <w:sz w:val="20"/>
                                </w:rPr>
                                <w:t xml:space="preserve"> </w:t>
                              </w:r>
                            </w:p>
                          </w:txbxContent>
                        </wps:txbx>
                        <wps:bodyPr horzOverflow="overflow" vert="horz" lIns="0" tIns="0" rIns="0" bIns="0" rtlCol="0">
                          <a:noAutofit/>
                        </wps:bodyPr>
                      </wps:wsp>
                      <wps:wsp>
                        <wps:cNvPr id="262005" name="Shape 262005"/>
                        <wps:cNvSpPr/>
                        <wps:spPr>
                          <a:xfrm>
                            <a:off x="4299996" y="1311279"/>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24361" name="Rectangle 224361"/>
                        <wps:cNvSpPr/>
                        <wps:spPr>
                          <a:xfrm>
                            <a:off x="4460033" y="1288038"/>
                            <a:ext cx="561064" cy="168234"/>
                          </a:xfrm>
                          <a:prstGeom prst="rect">
                            <a:avLst/>
                          </a:prstGeom>
                          <a:ln>
                            <a:noFill/>
                          </a:ln>
                        </wps:spPr>
                        <wps:txbx>
                          <w:txbxContent>
                            <w:p w:rsidR="00A54239" w:rsidRDefault="00621F98">
                              <w:r>
                                <w:rPr>
                                  <w:sz w:val="20"/>
                                </w:rPr>
                                <w:t>atepleí</w:t>
                              </w:r>
                            </w:p>
                          </w:txbxContent>
                        </wps:txbx>
                        <wps:bodyPr horzOverflow="overflow" vert="horz" lIns="0" tIns="0" rIns="0" bIns="0" rtlCol="0">
                          <a:noAutofit/>
                        </wps:bodyPr>
                      </wps:wsp>
                      <wps:wsp>
                        <wps:cNvPr id="224360" name="Rectangle 224360"/>
                        <wps:cNvSpPr/>
                        <wps:spPr>
                          <a:xfrm>
                            <a:off x="4400834" y="1288038"/>
                            <a:ext cx="78734" cy="168234"/>
                          </a:xfrm>
                          <a:prstGeom prst="rect">
                            <a:avLst/>
                          </a:prstGeom>
                          <a:ln>
                            <a:noFill/>
                          </a:ln>
                        </wps:spPr>
                        <wps:txbx>
                          <w:txbxContent>
                            <w:p w:rsidR="00A54239" w:rsidRDefault="00621F98">
                              <w:r>
                                <w:rPr>
                                  <w:sz w:val="20"/>
                                </w:rPr>
                                <w:t>)</w:t>
                              </w:r>
                            </w:p>
                          </w:txbxContent>
                        </wps:txbx>
                        <wps:bodyPr horzOverflow="overflow" vert="horz" lIns="0" tIns="0" rIns="0" bIns="0" rtlCol="0">
                          <a:noAutofit/>
                        </wps:bodyPr>
                      </wps:wsp>
                      <wps:wsp>
                        <wps:cNvPr id="262006" name="Shape 262006"/>
                        <wps:cNvSpPr/>
                        <wps:spPr>
                          <a:xfrm>
                            <a:off x="4299996" y="1539879"/>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6225" name="Rectangle 16225"/>
                        <wps:cNvSpPr/>
                        <wps:spPr>
                          <a:xfrm>
                            <a:off x="4400834" y="1517908"/>
                            <a:ext cx="849578" cy="168235"/>
                          </a:xfrm>
                          <a:prstGeom prst="rect">
                            <a:avLst/>
                          </a:prstGeom>
                          <a:ln>
                            <a:noFill/>
                          </a:ln>
                        </wps:spPr>
                        <wps:txbx>
                          <w:txbxContent>
                            <w:p w:rsidR="00A54239" w:rsidRDefault="00621F98">
                              <w:r>
                                <w:rPr>
                                  <w:sz w:val="20"/>
                                </w:rPr>
                                <w:t>Fotovoltaika</w:t>
                              </w:r>
                            </w:p>
                          </w:txbxContent>
                        </wps:txbx>
                        <wps:bodyPr horzOverflow="overflow" vert="horz" lIns="0" tIns="0" rIns="0" bIns="0" rtlCol="0">
                          <a:noAutofit/>
                        </wps:bodyPr>
                      </wps:wsp>
                      <wps:wsp>
                        <wps:cNvPr id="262007" name="Shape 262007"/>
                        <wps:cNvSpPr/>
                        <wps:spPr>
                          <a:xfrm>
                            <a:off x="4299996" y="1770003"/>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3478" name="Rectangle 33478"/>
                        <wps:cNvSpPr/>
                        <wps:spPr>
                          <a:xfrm>
                            <a:off x="4400834" y="1747397"/>
                            <a:ext cx="176142" cy="168235"/>
                          </a:xfrm>
                          <a:prstGeom prst="rect">
                            <a:avLst/>
                          </a:prstGeom>
                          <a:ln>
                            <a:noFill/>
                          </a:ln>
                        </wps:spPr>
                        <wps:txbx>
                          <w:txbxContent>
                            <w:p w:rsidR="00A54239" w:rsidRDefault="00621F98">
                              <w:r>
                                <w:rPr>
                                  <w:sz w:val="20"/>
                                </w:rPr>
                                <w:t>Ko</w:t>
                              </w:r>
                            </w:p>
                          </w:txbxContent>
                        </wps:txbx>
                        <wps:bodyPr horzOverflow="overflow" vert="horz" lIns="0" tIns="0" rIns="0" bIns="0" rtlCol="0">
                          <a:noAutofit/>
                        </wps:bodyPr>
                      </wps:wsp>
                      <wps:wsp>
                        <wps:cNvPr id="33479" name="Rectangle 33479"/>
                        <wps:cNvSpPr/>
                        <wps:spPr>
                          <a:xfrm>
                            <a:off x="4635350" y="1747397"/>
                            <a:ext cx="820985" cy="168235"/>
                          </a:xfrm>
                          <a:prstGeom prst="rect">
                            <a:avLst/>
                          </a:prstGeom>
                          <a:ln>
                            <a:noFill/>
                          </a:ln>
                        </wps:spPr>
                        <wps:txbx>
                          <w:txbxContent>
                            <w:p w:rsidR="00A54239" w:rsidRDefault="00621F98">
                              <w:r>
                                <w:rPr>
                                  <w:sz w:val="20"/>
                                </w:rPr>
                                <w:t>odití urza</w:t>
                              </w:r>
                            </w:p>
                          </w:txbxContent>
                        </wps:txbx>
                        <wps:bodyPr horzOverflow="overflow" vert="horz" lIns="0" tIns="0" rIns="0" bIns="0" rtlCol="0">
                          <a:noAutofit/>
                        </wps:bodyPr>
                      </wps:wsp>
                    </wpg:wgp>
                  </a:graphicData>
                </a:graphic>
              </wp:inline>
            </w:drawing>
          </mc:Choice>
          <mc:Fallback xmlns:a="http://schemas.openxmlformats.org/drawingml/2006/main">
            <w:pict>
              <v:group id="Group 224721" style="width:413.593pt;height:235.03pt;mso-position-horizontal-relative:char;mso-position-vertical-relative:line" coordsize="52526,29848">
                <v:shape id="Shape 16187" style="position:absolute;width:33863;height:0;left:7094;top:25076;" coordsize="3386328,0" path="m0,0l3386328,0">
                  <v:stroke weight="0.72pt" endcap="flat" dashstyle="4 3" joinstyle="round" on="true" color="#868686"/>
                  <v:fill on="false" color="#000000" opacity="0"/>
                </v:shape>
                <v:shape id="Shape 16188" style="position:absolute;width:33863;height:0;left:7094;top:20991;" coordsize="3386328,0" path="m0,0l3386328,0">
                  <v:stroke weight="0.72pt" endcap="flat" dashstyle="4 3" joinstyle="round" on="true" color="#868686"/>
                  <v:fill on="false" color="#000000" opacity="0"/>
                </v:shape>
                <v:shape id="Shape 16189" style="position:absolute;width:33863;height:0;left:7094;top:16907;" coordsize="3386328,0" path="m0,0l3386328,0">
                  <v:stroke weight="0.72pt" endcap="flat" dashstyle="4 3" joinstyle="round" on="true" color="#868686"/>
                  <v:fill on="false" color="#000000" opacity="0"/>
                </v:shape>
                <v:shape id="Shape 16190" style="position:absolute;width:33863;height:0;left:7094;top:12823;" coordsize="3386328,0" path="m0,0l3386328,0">
                  <v:stroke weight="0.72pt" endcap="flat" dashstyle="4 3" joinstyle="round" on="true" color="#868686"/>
                  <v:fill on="false" color="#000000" opacity="0"/>
                </v:shape>
                <v:shape id="Shape 16191" style="position:absolute;width:33863;height:0;left:7094;top:8738;" coordsize="3386328,0" path="m0,0l3386328,0">
                  <v:stroke weight="0.72pt" endcap="flat" dashstyle="4 3" joinstyle="round" on="true" color="#868686"/>
                  <v:fill on="false" color="#000000" opacity="0"/>
                </v:shape>
                <v:shape id="Shape 16192" style="position:absolute;width:33863;height:0;left:7094;top:4654;" coordsize="3386328,0" path="m0,0l3386328,0">
                  <v:stroke weight="0.72pt" endcap="flat" dashstyle="4 3" joinstyle="round" on="true" color="#868686"/>
                  <v:fill on="false" color="#000000" opacity="0"/>
                </v:shape>
                <v:shape id="Shape 16193" style="position:absolute;width:33863;height:0;left:7094;top:585;" coordsize="3386328,0" path="m0,0l3386328,0">
                  <v:stroke weight="0.72pt" endcap="flat" dashstyle="4 3" joinstyle="round" on="true" color="#868686"/>
                  <v:fill on="false" color="#000000" opacity="0"/>
                </v:shape>
                <v:shape id="Shape 262008" style="position:absolute;width:6766;height:1508;left:29116;top:27651;" coordsize="676656,150876" path="m0,0l676656,0l676656,150876l0,150876l0,0">
                  <v:stroke weight="0pt" endcap="flat" joinstyle="round" on="false" color="#000000" opacity="0"/>
                  <v:fill on="true" color="#4f81bd"/>
                </v:shape>
                <v:shape id="Shape 262009" style="position:absolute;width:6766;height:19491;left:12184;top:9668;" coordsize="676656,1949197" path="m0,0l676656,0l676656,1949197l0,1949197l0,0">
                  <v:stroke weight="0pt" endcap="flat" joinstyle="round" on="false" color="#000000" opacity="0"/>
                  <v:fill on="true" color="#4f81bd"/>
                </v:shape>
                <v:shape id="Shape 262010" style="position:absolute;width:6766;height:1478;left:29116;top:26173;" coordsize="676656,147828" path="m0,0l676656,0l676656,147828l0,147828l0,0">
                  <v:stroke weight="0pt" endcap="flat" joinstyle="round" on="false" color="#000000" opacity="0"/>
                  <v:fill on="true" color="#c0504d"/>
                </v:shape>
                <v:shape id="Shape 262011" style="position:absolute;width:6766;height:3368;left:12184;top:6300;" coordsize="676656,336804" path="m0,0l676656,0l676656,336804l0,336804l0,0">
                  <v:stroke weight="0pt" endcap="flat" joinstyle="round" on="false" color="#000000" opacity="0"/>
                  <v:fill on="true" color="#c0504d"/>
                </v:shape>
                <v:shape id="Shape 262012" style="position:absolute;width:6766;height:2727;left:29116;top:23445;" coordsize="676656,272796" path="m0,0l676656,0l676656,272796l0,272796l0,0">
                  <v:stroke weight="0pt" endcap="flat" joinstyle="round" on="false" color="#000000" opacity="0"/>
                  <v:fill on="true" color="#9bbb59"/>
                </v:shape>
                <v:shape id="Shape 262013" style="position:absolute;width:6766;height:3611;left:12184;top:2688;" coordsize="676656,361187" path="m0,0l676656,0l676656,361187l0,361187l0,0">
                  <v:stroke weight="0pt" endcap="flat" joinstyle="round" on="false" color="#000000" opacity="0"/>
                  <v:fill on="true" color="#9bbb59"/>
                </v:shape>
                <v:shape id="Shape 16200" style="position:absolute;width:0;height:28575;left:7094;top:585;" coordsize="0,2857501" path="m0,2857501l0,0">
                  <v:stroke weight="0.72pt" endcap="flat" joinstyle="round" on="true" color="#868686"/>
                  <v:fill on="false" color="#000000" opacity="0"/>
                </v:shape>
                <v:shape id="Shape 16201" style="position:absolute;width:396;height:0;left:6698;top:29160;" coordsize="39624,0" path="m0,0l39624,0">
                  <v:stroke weight="0.72pt" endcap="flat" joinstyle="round" on="true" color="#868686"/>
                  <v:fill on="false" color="#000000" opacity="0"/>
                </v:shape>
                <v:shape id="Shape 16202" style="position:absolute;width:396;height:0;left:6698;top:25076;" coordsize="39624,0" path="m0,0l39624,0">
                  <v:stroke weight="0.72pt" endcap="flat" joinstyle="round" on="true" color="#868686"/>
                  <v:fill on="false" color="#000000" opacity="0"/>
                </v:shape>
                <v:shape id="Shape 16203" style="position:absolute;width:396;height:0;left:6698;top:20991;" coordsize="39624,0" path="m0,0l39624,0">
                  <v:stroke weight="0.72pt" endcap="flat" joinstyle="round" on="true" color="#868686"/>
                  <v:fill on="false" color="#000000" opacity="0"/>
                </v:shape>
                <v:shape id="Shape 16204" style="position:absolute;width:396;height:0;left:6698;top:16907;" coordsize="39624,0" path="m0,0l39624,0">
                  <v:stroke weight="0.72pt" endcap="flat" joinstyle="round" on="true" color="#868686"/>
                  <v:fill on="false" color="#000000" opacity="0"/>
                </v:shape>
                <v:shape id="Shape 16205" style="position:absolute;width:396;height:0;left:6698;top:12823;" coordsize="39624,0" path="m0,0l39624,0">
                  <v:stroke weight="0.72pt" endcap="flat" joinstyle="round" on="true" color="#868686"/>
                  <v:fill on="false" color="#000000" opacity="0"/>
                </v:shape>
                <v:shape id="Shape 16206" style="position:absolute;width:396;height:0;left:6698;top:8738;" coordsize="39624,0" path="m0,0l39624,0">
                  <v:stroke weight="0.72pt" endcap="flat" joinstyle="round" on="true" color="#868686"/>
                  <v:fill on="false" color="#000000" opacity="0"/>
                </v:shape>
                <v:shape id="Shape 16207" style="position:absolute;width:396;height:0;left:6698;top:4654;" coordsize="39624,0" path="m0,0l39624,0">
                  <v:stroke weight="0.72pt" endcap="flat" joinstyle="round" on="true" color="#868686"/>
                  <v:fill on="false" color="#000000" opacity="0"/>
                </v:shape>
                <v:shape id="Shape 16208" style="position:absolute;width:396;height:0;left:6698;top:585;" coordsize="39624,0" path="m0,0l39624,0">
                  <v:stroke weight="0.72pt" endcap="flat" joinstyle="round" on="true" color="#868686"/>
                  <v:fill on="false" color="#000000" opacity="0"/>
                </v:shape>
                <v:shape id="Shape 16209" style="position:absolute;width:33863;height:0;left:7094;top:29160;" coordsize="3386328,0" path="m0,0l3386328,0">
                  <v:stroke weight="0.72pt" endcap="flat" joinstyle="round" on="true" color="#868686"/>
                  <v:fill on="false" color="#000000" opacity="0"/>
                </v:shape>
                <v:shape id="Shape 16210" style="position:absolute;width:0;height:396;left:7094;top:29160;" coordsize="0,39624" path="m0,0l0,39624">
                  <v:stroke weight="0.72pt" endcap="flat" joinstyle="round" on="true" color="#868686"/>
                  <v:fill on="false" color="#000000" opacity="0"/>
                </v:shape>
                <v:shape id="Shape 16211" style="position:absolute;width:0;height:396;left:24026;top:29160;" coordsize="0,39624" path="m0,0l0,39624">
                  <v:stroke weight="0.72pt" endcap="flat" joinstyle="round" on="true" color="#868686"/>
                  <v:fill on="false" color="#000000" opacity="0"/>
                </v:shape>
                <v:shape id="Shape 16212" style="position:absolute;width:0;height:396;left:40957;top:29160;" coordsize="0,39624" path="m0,0l0,39624">
                  <v:stroke weight="0.72pt" endcap="flat" joinstyle="round" on="true" color="#868686"/>
                  <v:fill on="false" color="#000000" opacity="0"/>
                </v:shape>
                <v:rect id="Rectangle 16213" style="position:absolute;width:2819;height:1682;left:3796;top:28583;"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83" style="position:absolute;width:380;height:1682;left:2226;top:24499;"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84" style="position:absolute;width:1966;height:1682;left:4436;top:24499;"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82" style="position:absolute;width:1985;height:1682;left:4433;top:20417;"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80" style="position:absolute;width:380;height:1682;left:0;top:20417;"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81" style="position:absolute;width:380;height:1682;left:2223;top:20417;"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5" style="position:absolute;width:380;height:1682;left:0;top:16333;"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6" style="position:absolute;width:380;height:1682;left:2223;top:16333;"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7" style="position:absolute;width:1985;height:1682;left:4433;top:16333;"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72" style="position:absolute;width:380;height:1682;left:0;top:12249;"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3" style="position:absolute;width:380;height:1682;left:2223;top:12249;"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4" style="position:absolute;width:1985;height:1682;left:4433;top:12249;"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69" style="position:absolute;width:380;height:1682;left:0;top:816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0" style="position:absolute;width:380;height:1682;left:2223;top:816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71" style="position:absolute;width:1985;height:1682;left:4433;top:8164;"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68" style="position:absolute;width:1985;height:1682;left:4433;top:4084;"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67" style="position:absolute;width:380;height:1682;left:2223;top:408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66" style="position:absolute;width:380;height:1682;left:0;top:4084;"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65" style="position:absolute;width:1985;height:1682;left:4433;top:0;" filled="f" stroked="f">
                  <v:textbox inset="0,0,0,0">
                    <w:txbxContent>
                      <w:p>
                        <w:pPr>
                          <w:spacing w:before="0" w:after="160" w:line="259" w:lineRule="auto"/>
                        </w:pPr>
                        <w:r>
                          <w:rPr>
                            <w:rFonts w:cs="Calibri" w:hAnsi="Calibri" w:eastAsia="Calibri" w:ascii="Calibri"/>
                            <w:sz w:val="20"/>
                          </w:rPr>
                          <w:t xml:space="preserve"> Kč</w:t>
                        </w:r>
                      </w:p>
                    </w:txbxContent>
                  </v:textbox>
                </v:rect>
                <v:rect id="Rectangle 33463" style="position:absolute;width:380;height:1682;left:0;top:0;" filled="f" stroked="f">
                  <v:textbox inset="0,0,0,0">
                    <w:txbxContent>
                      <w:p>
                        <w:pPr>
                          <w:spacing w:before="0" w:after="160" w:line="259" w:lineRule="auto"/>
                        </w:pPr>
                        <w:r>
                          <w:rPr>
                            <w:rFonts w:cs="Calibri" w:hAnsi="Calibri" w:eastAsia="Calibri" w:ascii="Calibri"/>
                            <w:sz w:val="20"/>
                          </w:rPr>
                          <w:t xml:space="preserve"> </w:t>
                        </w:r>
                      </w:p>
                    </w:txbxContent>
                  </v:textbox>
                </v:rect>
                <v:rect id="Rectangle 33464" style="position:absolute;width:380;height:1682;left:2223;top:0;" filled="f" stroked="f">
                  <v:textbox inset="0,0,0,0">
                    <w:txbxContent>
                      <w:p>
                        <w:pPr>
                          <w:spacing w:before="0" w:after="160" w:line="259" w:lineRule="auto"/>
                        </w:pPr>
                        <w:r>
                          <w:rPr>
                            <w:rFonts w:cs="Calibri" w:hAnsi="Calibri" w:eastAsia="Calibri" w:ascii="Calibri"/>
                            <w:sz w:val="20"/>
                          </w:rPr>
                          <w:t xml:space="preserve"> </w:t>
                        </w:r>
                      </w:p>
                    </w:txbxContent>
                  </v:textbox>
                </v:rect>
                <v:shape id="Shape 262014" style="position:absolute;width:701;height:701;left:42999;top:13112;" coordsize="70104,70104" path="m0,0l70104,0l70104,70104l0,70104l0,0">
                  <v:stroke weight="0pt" endcap="flat" joinstyle="round" on="false" color="#000000" opacity="0"/>
                  <v:fill on="true" color="#9bbb59"/>
                </v:shape>
                <v:rect id="Rectangle 224361" style="position:absolute;width:5610;height:1682;left:44600;top:12880;" filled="f" stroked="f">
                  <v:textbox inset="0,0,0,0">
                    <w:txbxContent>
                      <w:p>
                        <w:pPr>
                          <w:spacing w:before="0" w:after="160" w:line="259" w:lineRule="auto"/>
                        </w:pPr>
                        <w:r>
                          <w:rPr>
                            <w:rFonts w:cs="Calibri" w:hAnsi="Calibri" w:eastAsia="Calibri" w:ascii="Calibri"/>
                            <w:sz w:val="20"/>
                          </w:rPr>
                          <w:t xml:space="preserve">atepleí</w:t>
                        </w:r>
                      </w:p>
                    </w:txbxContent>
                  </v:textbox>
                </v:rect>
                <v:rect id="Rectangle 224360" style="position:absolute;width:787;height:1682;left:44008;top:12880;" filled="f" stroked="f">
                  <v:textbox inset="0,0,0,0">
                    <w:txbxContent>
                      <w:p>
                        <w:pPr>
                          <w:spacing w:before="0" w:after="160" w:line="259" w:lineRule="auto"/>
                        </w:pPr>
                        <w:r>
                          <w:rPr>
                            <w:rFonts w:cs="Calibri" w:hAnsi="Calibri" w:eastAsia="Calibri" w:ascii="Calibri"/>
                            <w:sz w:val="20"/>
                          </w:rPr>
                          <w:t xml:space="preserve">)</w:t>
                        </w:r>
                      </w:p>
                    </w:txbxContent>
                  </v:textbox>
                </v:rect>
                <v:shape id="Shape 262015" style="position:absolute;width:701;height:701;left:42999;top:15398;" coordsize="70104,70104" path="m0,0l70104,0l70104,70104l0,70104l0,0">
                  <v:stroke weight="0pt" endcap="flat" joinstyle="round" on="false" color="#000000" opacity="0"/>
                  <v:fill on="true" color="#c0504d"/>
                </v:shape>
                <v:rect id="Rectangle 16225" style="position:absolute;width:8495;height:1682;left:44008;top:15179;" filled="f" stroked="f">
                  <v:textbox inset="0,0,0,0">
                    <w:txbxContent>
                      <w:p>
                        <w:pPr>
                          <w:spacing w:before="0" w:after="160" w:line="259" w:lineRule="auto"/>
                        </w:pPr>
                        <w:r>
                          <w:rPr>
                            <w:rFonts w:cs="Calibri" w:hAnsi="Calibri" w:eastAsia="Calibri" w:ascii="Calibri"/>
                            <w:sz w:val="20"/>
                          </w:rPr>
                          <w:t xml:space="preserve">Fotovoltaika</w:t>
                        </w:r>
                      </w:p>
                    </w:txbxContent>
                  </v:textbox>
                </v:rect>
                <v:shape id="Shape 262016" style="position:absolute;width:701;height:701;left:42999;top:17700;" coordsize="70104,70104" path="m0,0l70104,0l70104,70104l0,70104l0,0">
                  <v:stroke weight="0pt" endcap="flat" joinstyle="round" on="false" color="#000000" opacity="0"/>
                  <v:fill on="true" color="#4f81bd"/>
                </v:shape>
                <v:rect id="Rectangle 33478" style="position:absolute;width:1761;height:1682;left:44008;top:17473;" filled="f" stroked="f">
                  <v:textbox inset="0,0,0,0">
                    <w:txbxContent>
                      <w:p>
                        <w:pPr>
                          <w:spacing w:before="0" w:after="160" w:line="259" w:lineRule="auto"/>
                        </w:pPr>
                        <w:r>
                          <w:rPr>
                            <w:rFonts w:cs="Calibri" w:hAnsi="Calibri" w:eastAsia="Calibri" w:ascii="Calibri"/>
                            <w:sz w:val="20"/>
                          </w:rPr>
                          <w:t xml:space="preserve">Ko</w:t>
                        </w:r>
                      </w:p>
                    </w:txbxContent>
                  </v:textbox>
                </v:rect>
                <v:rect id="Rectangle 33479" style="position:absolute;width:8209;height:1682;left:46353;top:17473;" filled="f" stroked="f">
                  <v:textbox inset="0,0,0,0">
                    <w:txbxContent>
                      <w:p>
                        <w:pPr>
                          <w:spacing w:before="0" w:after="160" w:line="259" w:lineRule="auto"/>
                        </w:pPr>
                        <w:r>
                          <w:rPr>
                            <w:rFonts w:cs="Calibri" w:hAnsi="Calibri" w:eastAsia="Calibri" w:ascii="Calibri"/>
                            <w:sz w:val="20"/>
                          </w:rPr>
                          <w:t xml:space="preserve">odití urza</w:t>
                        </w:r>
                      </w:p>
                    </w:txbxContent>
                  </v:textbox>
                </v:rect>
              </v:group>
            </w:pict>
          </mc:Fallback>
        </mc:AlternateContent>
      </w:r>
    </w:p>
    <w:p w:rsidR="00A54239" w:rsidRDefault="00621F98">
      <w:pPr>
        <w:tabs>
          <w:tab w:val="center" w:pos="2875"/>
          <w:tab w:val="center" w:pos="5543"/>
        </w:tabs>
        <w:spacing w:after="4" w:line="249" w:lineRule="auto"/>
      </w:pPr>
      <w:r>
        <w:tab/>
      </w:r>
      <w:r>
        <w:rPr>
          <w:sz w:val="20"/>
        </w:rPr>
        <w:t>Pří os</w:t>
      </w:r>
      <w:r>
        <w:rPr>
          <w:sz w:val="20"/>
        </w:rPr>
        <w:tab/>
        <w:t>Náklad</w:t>
      </w:r>
    </w:p>
    <w:p w:rsidR="00A54239" w:rsidRDefault="00621F98">
      <w:pPr>
        <w:spacing w:after="88"/>
        <w:ind w:right="264"/>
        <w:jc w:val="right"/>
      </w:pPr>
      <w:r>
        <w:rPr>
          <w:sz w:val="20"/>
        </w:rPr>
        <w:t xml:space="preserve"> </w:t>
      </w:r>
    </w:p>
    <w:p w:rsidR="00A54239" w:rsidRDefault="00621F98">
      <w:pPr>
        <w:spacing w:after="0"/>
        <w:ind w:left="38"/>
      </w:pPr>
      <w:r>
        <w:rPr>
          <w:sz w:val="24"/>
        </w:rPr>
        <w:t xml:space="preserve"> </w:t>
      </w:r>
    </w:p>
    <w:p w:rsidR="00A54239" w:rsidRDefault="00621F98">
      <w:pPr>
        <w:tabs>
          <w:tab w:val="center" w:pos="3082"/>
        </w:tabs>
        <w:spacing w:after="61" w:line="250" w:lineRule="auto"/>
      </w:pPr>
      <w:r>
        <w:rPr>
          <w:b/>
          <w:sz w:val="20"/>
        </w:rPr>
        <w:t>Fo d úspor e ergie a o</w:t>
      </w:r>
      <w:r>
        <w:rPr>
          <w:b/>
          <w:sz w:val="20"/>
        </w:rPr>
        <w:tab/>
        <w:t xml:space="preserve">o itel ý h zdrojů O)E </w:t>
      </w:r>
    </w:p>
    <w:p w:rsidR="00A54239" w:rsidRDefault="00621F98">
      <w:pPr>
        <w:spacing w:after="51" w:line="249" w:lineRule="auto"/>
        <w:ind w:left="33" w:right="118" w:hanging="10"/>
        <w:jc w:val="both"/>
      </w:pPr>
      <w:r>
        <w:rPr>
          <w:sz w:val="20"/>
        </w:rPr>
        <w:t xml:space="preserve">Fo d je ko ipo á tak, a prostředk a podporu úspor e ergie a O)E l dlouhodo ě ge ero á  z již realizo a ý h úspor e ergie a i stala í O)E a záro eň a do házelo k </w:t>
      </w:r>
      <w:r>
        <w:rPr>
          <w:sz w:val="20"/>
        </w:rPr>
        <w:t xml:space="preserve">oti a i příspě ko ý h orga iza í v efekti í uží á í e ergie. Děle í fi a č í h prostředků z prokazatel ý h úspor e ergie je ásledují í: </w:t>
      </w:r>
    </w:p>
    <w:p w:rsidR="00A54239" w:rsidRDefault="00621F98">
      <w:pPr>
        <w:numPr>
          <w:ilvl w:val="2"/>
          <w:numId w:val="40"/>
        </w:numPr>
        <w:spacing w:after="29" w:line="249" w:lineRule="auto"/>
        <w:ind w:right="118" w:hanging="607"/>
        <w:jc w:val="both"/>
      </w:pPr>
      <w:r>
        <w:rPr>
          <w:sz w:val="20"/>
        </w:rPr>
        <w:t>% aloko á o pří</w:t>
      </w:r>
      <w:r>
        <w:rPr>
          <w:sz w:val="20"/>
        </w:rPr>
        <w:tab/>
        <w:t xml:space="preserve">o do rozpočtu </w:t>
      </w:r>
      <w:r>
        <w:rPr>
          <w:sz w:val="20"/>
        </w:rPr>
        <w:tab/>
        <w:t xml:space="preserve">ěsta; </w:t>
      </w:r>
    </w:p>
    <w:p w:rsidR="00A54239" w:rsidRDefault="00621F98">
      <w:pPr>
        <w:numPr>
          <w:ilvl w:val="2"/>
          <w:numId w:val="40"/>
        </w:numPr>
        <w:spacing w:after="27" w:line="249" w:lineRule="auto"/>
        <w:ind w:right="118" w:hanging="607"/>
        <w:jc w:val="both"/>
      </w:pPr>
      <w:r>
        <w:rPr>
          <w:sz w:val="20"/>
        </w:rPr>
        <w:lastRenderedPageBreak/>
        <w:t xml:space="preserve">% aloko á o do Fo du úspor e ergie a </w:t>
      </w:r>
      <w:r>
        <w:rPr>
          <w:sz w:val="20"/>
        </w:rPr>
        <w:tab/>
        <w:t xml:space="preserve">užití O)E; </w:t>
      </w:r>
    </w:p>
    <w:p w:rsidR="00A54239" w:rsidRDefault="00621F98">
      <w:pPr>
        <w:numPr>
          <w:ilvl w:val="2"/>
          <w:numId w:val="40"/>
        </w:numPr>
        <w:spacing w:after="71" w:line="249" w:lineRule="auto"/>
        <w:ind w:right="118" w:hanging="607"/>
        <w:jc w:val="both"/>
      </w:pPr>
      <w:r>
        <w:rPr>
          <w:sz w:val="20"/>
        </w:rPr>
        <w:t>30 % aloko á o ko krét í příspě</w:t>
      </w:r>
      <w:r>
        <w:rPr>
          <w:sz w:val="20"/>
        </w:rPr>
        <w:t xml:space="preserve"> ko é orga iza i, kde úspora e ergie, či užití O)E lo zrealizo á o;  </w: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 % aloko á o do Fo du od ě .  </w:t>
      </w:r>
    </w:p>
    <w:p w:rsidR="00A54239" w:rsidRDefault="00621F98">
      <w:pPr>
        <w:spacing w:after="542"/>
        <w:ind w:right="886"/>
        <w:jc w:val="right"/>
      </w:pPr>
      <w:r>
        <w:rPr>
          <w:noProof/>
        </w:rPr>
        <w:drawing>
          <wp:inline distT="0" distB="0" distL="0" distR="0">
            <wp:extent cx="4726432" cy="3035935"/>
            <wp:effectExtent l="0" t="0" r="0" b="0"/>
            <wp:docPr id="16301" name="Picture 16301"/>
            <wp:cNvGraphicFramePr/>
            <a:graphic xmlns:a="http://schemas.openxmlformats.org/drawingml/2006/main">
              <a:graphicData uri="http://schemas.openxmlformats.org/drawingml/2006/picture">
                <pic:pic xmlns:pic="http://schemas.openxmlformats.org/drawingml/2006/picture">
                  <pic:nvPicPr>
                    <pic:cNvPr id="16301" name="Picture 16301"/>
                    <pic:cNvPicPr/>
                  </pic:nvPicPr>
                  <pic:blipFill>
                    <a:blip r:embed="rId163"/>
                    <a:stretch>
                      <a:fillRect/>
                    </a:stretch>
                  </pic:blipFill>
                  <pic:spPr>
                    <a:xfrm>
                      <a:off x="0" y="0"/>
                      <a:ext cx="4726432" cy="3035935"/>
                    </a:xfrm>
                    <a:prstGeom prst="rect">
                      <a:avLst/>
                    </a:prstGeom>
                  </pic:spPr>
                </pic:pic>
              </a:graphicData>
            </a:graphic>
          </wp:inline>
        </w:drawing>
      </w:r>
      <w:r>
        <w:rPr>
          <w:sz w:val="24"/>
        </w:rPr>
        <w:t xml:space="preserve"> </w:t>
      </w:r>
    </w:p>
    <w:p w:rsidR="00A54239" w:rsidRDefault="00621F98">
      <w:pPr>
        <w:tabs>
          <w:tab w:val="center" w:pos="1616"/>
        </w:tabs>
        <w:spacing w:after="61" w:line="250" w:lineRule="auto"/>
      </w:pPr>
      <w:r>
        <w:rPr>
          <w:b/>
          <w:sz w:val="20"/>
        </w:rPr>
        <w:t>Ka</w:t>
      </w:r>
      <w:r>
        <w:rPr>
          <w:b/>
          <w:sz w:val="20"/>
        </w:rPr>
        <w:tab/>
        <w:t xml:space="preserve">paň DISPLAY a os ěto é ak e </w:t>
      </w:r>
    </w:p>
    <w:p w:rsidR="00A54239" w:rsidRDefault="00621F98">
      <w:pPr>
        <w:spacing w:after="4" w:line="249" w:lineRule="auto"/>
        <w:ind w:left="33" w:right="118" w:hanging="10"/>
        <w:jc w:val="both"/>
      </w:pPr>
      <w:r>
        <w:rPr>
          <w:sz w:val="20"/>
        </w:rPr>
        <w:t>Ka paň Displa ® (</w:t>
      </w:r>
      <w:hyperlink r:id="rId164">
        <w:r>
          <w:rPr>
            <w:color w:val="0000FF"/>
            <w:sz w:val="20"/>
            <w:u w:val="single" w:color="0000FF"/>
          </w:rPr>
          <w:t>www.display-campaign.org</w:t>
        </w:r>
      </w:hyperlink>
      <w:hyperlink r:id="rId165">
        <w:r>
          <w:rPr>
            <w:sz w:val="20"/>
          </w:rPr>
          <w:t>)</w:t>
        </w:r>
      </w:hyperlink>
      <w:r>
        <w:rPr>
          <w:sz w:val="20"/>
        </w:rPr>
        <w:t xml:space="preserve"> je ko u ikač í ástroje , který po áhá ěstů a o í lépe informovat o té ate h jako jsou úspor e ergie, či uží á í OZE a ko krét í h příklade h. Oproti árod í PENB ka paň i for uje i o dopade h a ži ot í pro</w:t>
      </w:r>
      <w:r>
        <w:rPr>
          <w:sz w:val="20"/>
        </w:rPr>
        <w:t>středí. Město Lito ěři e se do ka pa ě zapojilo roku 2009, v ro e  je připra o á a ko u ikač í ka paň za ěře á a úspor e ergie jako součást e ropské ka pa ě ENGAGE (</w:t>
      </w:r>
      <w:hyperlink r:id="rId166">
        <w:r>
          <w:rPr>
            <w:color w:val="0000FF"/>
            <w:sz w:val="20"/>
            <w:u w:val="single" w:color="0000FF"/>
          </w:rPr>
          <w:t>www.citiesengage.eu</w:t>
        </w:r>
      </w:hyperlink>
      <w:hyperlink r:id="rId167">
        <w:r>
          <w:rPr>
            <w:sz w:val="20"/>
          </w:rPr>
          <w:t>)</w:t>
        </w:r>
      </w:hyperlink>
      <w:r>
        <w:rPr>
          <w:sz w:val="20"/>
        </w:rPr>
        <w:t xml:space="preserve">.  </w:t>
      </w:r>
    </w:p>
    <w:p w:rsidR="00A54239" w:rsidRDefault="00621F98">
      <w:pPr>
        <w:spacing w:after="4274"/>
        <w:ind w:left="38"/>
      </w:pPr>
      <w:r>
        <w:rPr>
          <w:sz w:val="20"/>
        </w:rPr>
        <w:t xml:space="preserve"> </w:t>
      </w:r>
    </w:p>
    <w:p w:rsidR="00A54239" w:rsidRDefault="00621F98">
      <w:pPr>
        <w:spacing w:after="0"/>
        <w:ind w:right="1467"/>
        <w:jc w:val="right"/>
      </w:pPr>
      <w:r>
        <w:rPr>
          <w:b/>
          <w:sz w:val="20"/>
        </w:rPr>
        <w:t xml:space="preserve"> </w:t>
      </w:r>
    </w:p>
    <w:p w:rsidR="00A54239" w:rsidRDefault="00621F98">
      <w:pPr>
        <w:spacing w:after="99"/>
        <w:ind w:left="38"/>
        <w:jc w:val="both"/>
      </w:pPr>
      <w:r>
        <w:rPr>
          <w:sz w:val="24"/>
        </w:rPr>
        <w:t xml:space="preserve"> </w:t>
      </w:r>
    </w:p>
    <w:p w:rsidR="00A54239" w:rsidRDefault="00621F98">
      <w:pPr>
        <w:spacing w:after="96"/>
        <w:ind w:left="38"/>
        <w:jc w:val="both"/>
      </w:pPr>
      <w:r>
        <w:rPr>
          <w:sz w:val="24"/>
        </w:rPr>
        <w:t xml:space="preserve"> </w:t>
      </w:r>
    </w:p>
    <w:p w:rsidR="00A54239" w:rsidRDefault="00621F98">
      <w:pPr>
        <w:spacing w:after="7704"/>
        <w:ind w:left="38"/>
        <w:jc w:val="both"/>
      </w:pPr>
      <w:r>
        <w:rPr>
          <w:sz w:val="24"/>
        </w:rPr>
        <w:t xml:space="preserve"> </w:t>
      </w:r>
    </w:p>
    <w:p w:rsidR="00A54239" w:rsidRDefault="00621F98">
      <w:pPr>
        <w:spacing w:after="0"/>
        <w:ind w:left="343"/>
      </w:pPr>
      <w:r>
        <w:rPr>
          <w:noProof/>
        </w:rPr>
        <w:lastRenderedPageBreak/>
        <w:drawing>
          <wp:inline distT="0" distB="0" distL="0" distR="0">
            <wp:extent cx="5370830" cy="2688590"/>
            <wp:effectExtent l="0" t="0" r="0" b="0"/>
            <wp:docPr id="16333" name="Picture 16333"/>
            <wp:cNvGraphicFramePr/>
            <a:graphic xmlns:a="http://schemas.openxmlformats.org/drawingml/2006/main">
              <a:graphicData uri="http://schemas.openxmlformats.org/drawingml/2006/picture">
                <pic:pic xmlns:pic="http://schemas.openxmlformats.org/drawingml/2006/picture">
                  <pic:nvPicPr>
                    <pic:cNvPr id="16333" name="Picture 16333"/>
                    <pic:cNvPicPr/>
                  </pic:nvPicPr>
                  <pic:blipFill>
                    <a:blip r:embed="rId80"/>
                    <a:stretch>
                      <a:fillRect/>
                    </a:stretch>
                  </pic:blipFill>
                  <pic:spPr>
                    <a:xfrm>
                      <a:off x="0" y="0"/>
                      <a:ext cx="5370830" cy="2688590"/>
                    </a:xfrm>
                    <a:prstGeom prst="rect">
                      <a:avLst/>
                    </a:prstGeom>
                  </pic:spPr>
                </pic:pic>
              </a:graphicData>
            </a:graphic>
          </wp:inline>
        </w:drawing>
      </w:r>
    </w:p>
    <w:p w:rsidR="00A54239" w:rsidRDefault="00A54239">
      <w:pPr>
        <w:sectPr w:rsidR="00A54239">
          <w:headerReference w:type="even" r:id="rId168"/>
          <w:headerReference w:type="default" r:id="rId169"/>
          <w:footerReference w:type="even" r:id="rId170"/>
          <w:footerReference w:type="default" r:id="rId171"/>
          <w:headerReference w:type="first" r:id="rId172"/>
          <w:footerReference w:type="first" r:id="rId173"/>
          <w:footnotePr>
            <w:numRestart w:val="eachPage"/>
          </w:footnotePr>
          <w:pgSz w:w="11906" w:h="16838"/>
          <w:pgMar w:top="1173" w:right="1273" w:bottom="1158" w:left="1380" w:header="443" w:footer="288" w:gutter="0"/>
          <w:cols w:space="708"/>
        </w:sectPr>
      </w:pPr>
    </w:p>
    <w:p w:rsidR="00A54239" w:rsidRDefault="00621F98">
      <w:pPr>
        <w:spacing w:after="232"/>
      </w:pPr>
      <w:r>
        <w:rPr>
          <w:b/>
          <w:color w:val="231F20"/>
        </w:rPr>
        <w:lastRenderedPageBreak/>
        <w:t xml:space="preserve"> </w:t>
      </w:r>
    </w:p>
    <w:p w:rsidR="00A54239" w:rsidRDefault="00621F98">
      <w:pPr>
        <w:spacing w:after="232"/>
      </w:pPr>
      <w:r>
        <w:rPr>
          <w:b/>
          <w:color w:val="231F20"/>
        </w:rPr>
        <w:t xml:space="preserve"> </w:t>
      </w:r>
    </w:p>
    <w:p w:rsidR="00A54239" w:rsidRDefault="00621F98">
      <w:pPr>
        <w:spacing w:after="254"/>
      </w:pPr>
      <w:r>
        <w:rPr>
          <w:b/>
          <w:color w:val="231F20"/>
        </w:rPr>
        <w:t xml:space="preserve"> </w:t>
      </w:r>
    </w:p>
    <w:p w:rsidR="00A54239" w:rsidRDefault="00621F98">
      <w:pPr>
        <w:spacing w:after="243"/>
      </w:pPr>
      <w:r>
        <w:rPr>
          <w:color w:val="231F20"/>
          <w:sz w:val="24"/>
        </w:rPr>
        <w:t xml:space="preserve"> </w:t>
      </w:r>
    </w:p>
    <w:p w:rsidR="00A54239" w:rsidRDefault="00621F98">
      <w:pPr>
        <w:spacing w:after="243"/>
      </w:pPr>
      <w:r>
        <w:rPr>
          <w:color w:val="231F20"/>
          <w:sz w:val="24"/>
        </w:rPr>
        <w:t xml:space="preserve"> </w:t>
      </w:r>
    </w:p>
    <w:p w:rsidR="00A54239" w:rsidRDefault="00621F98">
      <w:pPr>
        <w:spacing w:after="243"/>
      </w:pPr>
      <w:r>
        <w:rPr>
          <w:color w:val="231F20"/>
          <w:sz w:val="24"/>
        </w:rPr>
        <w:t xml:space="preserve"> </w:t>
      </w:r>
    </w:p>
    <w:p w:rsidR="00A54239" w:rsidRDefault="00621F98">
      <w:pPr>
        <w:spacing w:after="282"/>
      </w:pPr>
      <w:r>
        <w:rPr>
          <w:color w:val="231F20"/>
          <w:sz w:val="24"/>
        </w:rPr>
        <w:t xml:space="preserve"> </w:t>
      </w:r>
    </w:p>
    <w:p w:rsidR="00A54239" w:rsidRDefault="00621F98">
      <w:pPr>
        <w:spacing w:after="302"/>
        <w:ind w:left="13"/>
        <w:jc w:val="center"/>
      </w:pPr>
      <w:r>
        <w:rPr>
          <w:color w:val="231F20"/>
          <w:sz w:val="28"/>
        </w:rPr>
        <w:t xml:space="preserve"> </w:t>
      </w:r>
    </w:p>
    <w:p w:rsidR="00A54239" w:rsidRDefault="00621F98">
      <w:pPr>
        <w:spacing w:after="165"/>
        <w:ind w:left="202"/>
      </w:pPr>
      <w:r>
        <w:rPr>
          <w:color w:val="231F20"/>
          <w:sz w:val="32"/>
        </w:rPr>
        <w:t>„</w:t>
      </w:r>
      <w:r>
        <w:rPr>
          <w:b/>
          <w:color w:val="231F20"/>
          <w:sz w:val="32"/>
        </w:rPr>
        <w:t xml:space="preserve">Metodika posuzování staveb z hlediska výskytu obecně a zvláště </w:t>
      </w:r>
    </w:p>
    <w:p w:rsidR="00A54239" w:rsidRDefault="00621F98">
      <w:pPr>
        <w:spacing w:after="186"/>
        <w:ind w:right="57"/>
        <w:jc w:val="center"/>
      </w:pPr>
      <w:r>
        <w:rPr>
          <w:b/>
          <w:color w:val="231F20"/>
          <w:sz w:val="32"/>
        </w:rPr>
        <w:t xml:space="preserve">chráněných synantropních druhů živočichů"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0"/>
      </w:pPr>
      <w:r>
        <w:rPr>
          <w:b/>
          <w:color w:val="231F20"/>
        </w:rPr>
        <w:t xml:space="preserve"> </w:t>
      </w:r>
    </w:p>
    <w:p w:rsidR="00A54239" w:rsidRDefault="00621F98">
      <w:pPr>
        <w:spacing w:after="232"/>
      </w:pPr>
      <w:r>
        <w:rPr>
          <w:b/>
          <w:color w:val="231F20"/>
        </w:rPr>
        <w:t xml:space="preserve"> </w:t>
      </w:r>
    </w:p>
    <w:p w:rsidR="00A54239" w:rsidRDefault="00621F98">
      <w:pPr>
        <w:spacing w:after="187"/>
      </w:pPr>
      <w:r>
        <w:rPr>
          <w:b/>
          <w:color w:val="231F20"/>
        </w:rPr>
        <w:t xml:space="preserve"> </w:t>
      </w:r>
    </w:p>
    <w:p w:rsidR="00A54239" w:rsidRDefault="00621F98">
      <w:pPr>
        <w:spacing w:after="172"/>
        <w:ind w:left="1879"/>
      </w:pPr>
      <w:r>
        <w:rPr>
          <w:noProof/>
        </w:rPr>
        <w:drawing>
          <wp:inline distT="0" distB="0" distL="0" distR="0">
            <wp:extent cx="3362249" cy="2496617"/>
            <wp:effectExtent l="0" t="0" r="0" b="0"/>
            <wp:docPr id="16367" name="Picture 16367"/>
            <wp:cNvGraphicFramePr/>
            <a:graphic xmlns:a="http://schemas.openxmlformats.org/drawingml/2006/main">
              <a:graphicData uri="http://schemas.openxmlformats.org/drawingml/2006/picture">
                <pic:pic xmlns:pic="http://schemas.openxmlformats.org/drawingml/2006/picture">
                  <pic:nvPicPr>
                    <pic:cNvPr id="16367" name="Picture 16367"/>
                    <pic:cNvPicPr/>
                  </pic:nvPicPr>
                  <pic:blipFill>
                    <a:blip r:embed="rId174"/>
                    <a:stretch>
                      <a:fillRect/>
                    </a:stretch>
                  </pic:blipFill>
                  <pic:spPr>
                    <a:xfrm>
                      <a:off x="0" y="0"/>
                      <a:ext cx="3362249" cy="2496617"/>
                    </a:xfrm>
                    <a:prstGeom prst="rect">
                      <a:avLst/>
                    </a:prstGeom>
                  </pic:spPr>
                </pic:pic>
              </a:graphicData>
            </a:graphic>
          </wp:inline>
        </w:drawing>
      </w:r>
      <w:r>
        <w:rPr>
          <w:b/>
          <w:color w:val="231F20"/>
        </w:rPr>
        <w:t xml:space="preserve"> </w:t>
      </w:r>
    </w:p>
    <w:p w:rsidR="00A54239" w:rsidRDefault="00621F98">
      <w:pPr>
        <w:spacing w:after="229"/>
      </w:pPr>
      <w:r>
        <w:rPr>
          <w:b/>
          <w:color w:val="231F20"/>
        </w:rPr>
        <w:t xml:space="preserve"> </w:t>
      </w:r>
    </w:p>
    <w:p w:rsidR="00A54239" w:rsidRDefault="00621F98">
      <w:pPr>
        <w:spacing w:after="0"/>
      </w:pPr>
      <w:r>
        <w:rPr>
          <w:b/>
          <w:color w:val="231F20"/>
        </w:rPr>
        <w:t xml:space="preserve"> </w:t>
      </w:r>
    </w:p>
    <w:p w:rsidR="00A54239" w:rsidRDefault="00621F98">
      <w:pPr>
        <w:spacing w:after="292"/>
      </w:pPr>
      <w:r>
        <w:rPr>
          <w:b/>
          <w:color w:val="231F20"/>
        </w:rPr>
        <w:lastRenderedPageBreak/>
        <w:t xml:space="preserve"> </w:t>
      </w:r>
    </w:p>
    <w:p w:rsidR="00A54239" w:rsidRDefault="00621F98">
      <w:pPr>
        <w:spacing w:after="232"/>
        <w:ind w:left="-5" w:hanging="10"/>
      </w:pPr>
      <w:r>
        <w:rPr>
          <w:b/>
          <w:color w:val="231F20"/>
          <w:sz w:val="28"/>
        </w:rPr>
        <w:t xml:space="preserve">Obsah: </w:t>
      </w:r>
    </w:p>
    <w:p w:rsidR="00A54239" w:rsidRDefault="00621F98">
      <w:pPr>
        <w:numPr>
          <w:ilvl w:val="2"/>
          <w:numId w:val="41"/>
        </w:numPr>
        <w:spacing w:after="267"/>
        <w:ind w:right="61" w:hanging="360"/>
        <w:jc w:val="both"/>
      </w:pPr>
      <w:r>
        <w:rPr>
          <w:color w:val="231F20"/>
        </w:rPr>
        <w:t xml:space="preserve">Úvod </w:t>
      </w:r>
    </w:p>
    <w:p w:rsidR="00A54239" w:rsidRDefault="00621F98">
      <w:pPr>
        <w:numPr>
          <w:ilvl w:val="2"/>
          <w:numId w:val="41"/>
        </w:numPr>
        <w:spacing w:after="266"/>
        <w:ind w:right="61" w:hanging="360"/>
        <w:jc w:val="both"/>
      </w:pPr>
      <w:r>
        <w:rPr>
          <w:color w:val="231F20"/>
        </w:rPr>
        <w:t xml:space="preserve">Rorýs obecný jako vlajkový druh ochrany synantropních živočichů </w:t>
      </w:r>
    </w:p>
    <w:p w:rsidR="00A54239" w:rsidRDefault="00621F98">
      <w:pPr>
        <w:numPr>
          <w:ilvl w:val="2"/>
          <w:numId w:val="41"/>
        </w:numPr>
        <w:spacing w:after="265"/>
        <w:ind w:right="61" w:hanging="360"/>
        <w:jc w:val="both"/>
      </w:pPr>
      <w:r>
        <w:rPr>
          <w:color w:val="231F20"/>
        </w:rPr>
        <w:t xml:space="preserve">Legislativa a související předpisy </w:t>
      </w:r>
    </w:p>
    <w:p w:rsidR="00A54239" w:rsidRDefault="00621F98">
      <w:pPr>
        <w:tabs>
          <w:tab w:val="center" w:pos="1654"/>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3.1 Zákonná ochrana </w:t>
      </w:r>
    </w:p>
    <w:p w:rsidR="00A54239" w:rsidRDefault="00621F98">
      <w:pPr>
        <w:tabs>
          <w:tab w:val="center" w:pos="3338"/>
        </w:tabs>
        <w:spacing w:after="267"/>
        <w:ind w:left="-15"/>
      </w:pPr>
      <w:r>
        <w:rPr>
          <w:rFonts w:ascii="Arial" w:eastAsia="Arial" w:hAnsi="Arial" w:cs="Arial"/>
          <w:color w:val="231F20"/>
        </w:rPr>
        <w:t xml:space="preserve"> </w:t>
      </w:r>
      <w:r>
        <w:rPr>
          <w:rFonts w:ascii="Arial" w:eastAsia="Arial" w:hAnsi="Arial" w:cs="Arial"/>
          <w:color w:val="231F20"/>
        </w:rPr>
        <w:tab/>
      </w:r>
      <w:r>
        <w:rPr>
          <w:color w:val="231F20"/>
        </w:rPr>
        <w:t xml:space="preserve">3.1.1 Nejčastější sankce při nerespektování zákona </w:t>
      </w:r>
    </w:p>
    <w:p w:rsidR="00A54239" w:rsidRDefault="00621F98">
      <w:pPr>
        <w:tabs>
          <w:tab w:val="center" w:pos="3892"/>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3.2 Další předpisy, upřesňující ochranu rorýse obecného a jeho hnízdišť </w:t>
      </w:r>
    </w:p>
    <w:p w:rsidR="00A54239" w:rsidRDefault="00621F98">
      <w:pPr>
        <w:tabs>
          <w:tab w:val="center" w:pos="3069"/>
        </w:tabs>
        <w:spacing w:after="263"/>
        <w:ind w:left="-15"/>
      </w:pPr>
      <w:r>
        <w:rPr>
          <w:rFonts w:ascii="Arial" w:eastAsia="Arial" w:hAnsi="Arial" w:cs="Arial"/>
          <w:color w:val="231F20"/>
        </w:rPr>
        <w:t xml:space="preserve"> </w:t>
      </w:r>
      <w:r>
        <w:rPr>
          <w:rFonts w:ascii="Arial" w:eastAsia="Arial" w:hAnsi="Arial" w:cs="Arial"/>
          <w:color w:val="231F20"/>
        </w:rPr>
        <w:tab/>
      </w:r>
      <w:r>
        <w:rPr>
          <w:color w:val="231F20"/>
        </w:rPr>
        <w:t xml:space="preserve">3.3 Kontakt na relevantní pracoviště ochrany přírody </w:t>
      </w:r>
    </w:p>
    <w:p w:rsidR="00A54239" w:rsidRDefault="00621F98">
      <w:pPr>
        <w:tabs>
          <w:tab w:val="center" w:pos="1859"/>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3.3.1 Poradenství </w:t>
      </w:r>
    </w:p>
    <w:p w:rsidR="00A54239" w:rsidRDefault="00621F98">
      <w:pPr>
        <w:tabs>
          <w:tab w:val="center" w:pos="2059"/>
        </w:tabs>
        <w:spacing w:after="266"/>
        <w:ind w:left="-15"/>
      </w:pPr>
      <w:r>
        <w:rPr>
          <w:rFonts w:ascii="Arial" w:eastAsia="Arial" w:hAnsi="Arial" w:cs="Arial"/>
          <w:color w:val="231F20"/>
        </w:rPr>
        <w:t xml:space="preserve"> </w:t>
      </w:r>
      <w:r>
        <w:rPr>
          <w:rFonts w:ascii="Arial" w:eastAsia="Arial" w:hAnsi="Arial" w:cs="Arial"/>
          <w:color w:val="231F20"/>
        </w:rPr>
        <w:tab/>
      </w:r>
      <w:r>
        <w:rPr>
          <w:color w:val="231F20"/>
        </w:rPr>
        <w:t xml:space="preserve">3.3.2 Porušení zákona </w:t>
      </w:r>
    </w:p>
    <w:p w:rsidR="00A54239" w:rsidRDefault="00621F98">
      <w:pPr>
        <w:spacing w:after="232"/>
        <w:ind w:right="1655"/>
        <w:jc w:val="right"/>
      </w:pPr>
      <w:r>
        <w:rPr>
          <w:color w:val="231F20"/>
        </w:rPr>
        <w:t>4.</w:t>
      </w:r>
      <w:r>
        <w:rPr>
          <w:rFonts w:ascii="Arial" w:eastAsia="Arial" w:hAnsi="Arial" w:cs="Arial"/>
          <w:color w:val="231F20"/>
        </w:rPr>
        <w:t xml:space="preserve"> </w:t>
      </w:r>
      <w:r>
        <w:rPr>
          <w:color w:val="231F20"/>
        </w:rPr>
        <w:t xml:space="preserve">Metodika posuzování staveb z hlediska výskytu chráněných druhů živočichů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0"/>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0"/>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0"/>
      </w:pPr>
      <w:r>
        <w:rPr>
          <w:b/>
          <w:color w:val="231F20"/>
        </w:rPr>
        <w:lastRenderedPageBreak/>
        <w:t xml:space="preserve"> </w:t>
      </w:r>
    </w:p>
    <w:p w:rsidR="00A54239" w:rsidRDefault="00621F98">
      <w:pPr>
        <w:spacing w:after="303"/>
      </w:pPr>
      <w:r>
        <w:rPr>
          <w:b/>
          <w:color w:val="231F20"/>
          <w:sz w:val="28"/>
        </w:rPr>
        <w:t xml:space="preserve"> </w:t>
      </w:r>
    </w:p>
    <w:p w:rsidR="00A54239" w:rsidRDefault="00621F98">
      <w:pPr>
        <w:spacing w:after="201"/>
        <w:ind w:left="-5" w:hanging="10"/>
      </w:pPr>
      <w:r>
        <w:rPr>
          <w:b/>
          <w:color w:val="231F20"/>
          <w:sz w:val="28"/>
        </w:rPr>
        <w:t>1.</w:t>
      </w:r>
      <w:r>
        <w:rPr>
          <w:rFonts w:ascii="Arial" w:eastAsia="Arial" w:hAnsi="Arial" w:cs="Arial"/>
          <w:b/>
          <w:color w:val="231F20"/>
          <w:sz w:val="28"/>
        </w:rPr>
        <w:t xml:space="preserve"> </w:t>
      </w:r>
      <w:r>
        <w:rPr>
          <w:b/>
          <w:color w:val="231F20"/>
          <w:sz w:val="28"/>
        </w:rPr>
        <w:t xml:space="preserve">Úvod </w:t>
      </w:r>
    </w:p>
    <w:p w:rsidR="00A54239" w:rsidRDefault="00621F98">
      <w:pPr>
        <w:spacing w:after="232"/>
      </w:pPr>
      <w:r>
        <w:rPr>
          <w:color w:val="231F20"/>
        </w:rPr>
        <w:t xml:space="preserve"> </w:t>
      </w:r>
    </w:p>
    <w:p w:rsidR="00A54239" w:rsidRDefault="00621F98">
      <w:pPr>
        <w:spacing w:after="117" w:line="358" w:lineRule="auto"/>
        <w:ind w:left="-5" w:right="61" w:hanging="10"/>
        <w:jc w:val="both"/>
      </w:pPr>
      <w:r>
        <w:rPr>
          <w:color w:val="231F20"/>
        </w:rPr>
        <w:t xml:space="preserve">Ochrana synantropních druhů živočichů je nedílnou součástí </w:t>
      </w:r>
      <w:r>
        <w:rPr>
          <w:color w:val="231F20"/>
        </w:rPr>
        <w:t xml:space="preserve">problematiky ochrany životního prostředí. Jedná se o druhy, jejichž synantropizace, trvající staletí často staletí, proběhla již před tisícovkami let a jejichž populace jsou díky této adaptaci na soužití s člověkem existenčně závislé. </w:t>
      </w:r>
    </w:p>
    <w:p w:rsidR="00A54239" w:rsidRDefault="00621F98">
      <w:pPr>
        <w:spacing w:after="117" w:line="358" w:lineRule="auto"/>
        <w:ind w:left="-5" w:right="61" w:hanging="10"/>
        <w:jc w:val="both"/>
      </w:pPr>
      <w:r>
        <w:rPr>
          <w:color w:val="231F20"/>
        </w:rPr>
        <w:t>Také dotační tituly,</w:t>
      </w:r>
      <w:r>
        <w:rPr>
          <w:color w:val="231F20"/>
        </w:rPr>
        <w:t xml:space="preserve"> jejichž primárním cílem je snížit energetickou náročnost provozu různých typů budov, musí tuto skutečnost reflektovat. V první řadě se jedná o Operační program životní prostředí 2014 – 2020 (OPŽP), který má ochranu a zlepšování životního prostředí zakotve</w:t>
      </w:r>
      <w:r>
        <w:rPr>
          <w:color w:val="231F20"/>
        </w:rPr>
        <w:t xml:space="preserve">nu přímo v názvu. Již v předchozím programovacím období měl OPŽP.  </w:t>
      </w:r>
    </w:p>
    <w:p w:rsidR="00A54239" w:rsidRDefault="00621F98">
      <w:pPr>
        <w:spacing w:after="117" w:line="358" w:lineRule="auto"/>
        <w:ind w:left="-5" w:right="61" w:hanging="10"/>
        <w:jc w:val="both"/>
      </w:pPr>
      <w:r>
        <w:rPr>
          <w:color w:val="231F20"/>
        </w:rPr>
        <w:t>V zahájeném programovacím období (2014 – 2020) již OP ŽP bude obsahovat kompletní sadu nástrojů, která naplňování zákonných povinností zajistí. Zároveň usnadní orientaci v problematice jak</w:t>
      </w:r>
      <w:r>
        <w:rPr>
          <w:color w:val="231F20"/>
        </w:rPr>
        <w:t xml:space="preserve"> administrátorům OP ŽP, tak i příjemcům dotací – investorům prací.   </w:t>
      </w:r>
    </w:p>
    <w:p w:rsidR="00A54239" w:rsidRDefault="00621F98">
      <w:pPr>
        <w:spacing w:after="230"/>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0"/>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3"/>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232"/>
      </w:pPr>
      <w:r>
        <w:rPr>
          <w:b/>
          <w:color w:val="231F20"/>
        </w:rPr>
        <w:t xml:space="preserve"> </w:t>
      </w:r>
    </w:p>
    <w:p w:rsidR="00A54239" w:rsidRDefault="00621F98">
      <w:pPr>
        <w:spacing w:after="0"/>
      </w:pPr>
      <w:r>
        <w:rPr>
          <w:b/>
          <w:color w:val="231F20"/>
        </w:rPr>
        <w:lastRenderedPageBreak/>
        <w:t xml:space="preserve"> </w:t>
      </w:r>
    </w:p>
    <w:p w:rsidR="00A54239" w:rsidRDefault="00621F98">
      <w:pPr>
        <w:spacing w:after="335"/>
      </w:pPr>
      <w:r>
        <w:rPr>
          <w:b/>
          <w:color w:val="231F20"/>
        </w:rPr>
        <w:t xml:space="preserve"> </w:t>
      </w:r>
    </w:p>
    <w:p w:rsidR="00A54239" w:rsidRDefault="00621F98">
      <w:pPr>
        <w:spacing w:after="201"/>
        <w:ind w:left="-5" w:hanging="10"/>
      </w:pPr>
      <w:r>
        <w:rPr>
          <w:b/>
          <w:color w:val="231F20"/>
          <w:sz w:val="28"/>
        </w:rPr>
        <w:t>2.</w:t>
      </w:r>
      <w:r>
        <w:rPr>
          <w:rFonts w:ascii="Arial" w:eastAsia="Arial" w:hAnsi="Arial" w:cs="Arial"/>
          <w:b/>
          <w:color w:val="231F20"/>
          <w:sz w:val="28"/>
        </w:rPr>
        <w:t xml:space="preserve"> </w:t>
      </w:r>
      <w:r>
        <w:rPr>
          <w:b/>
          <w:color w:val="231F20"/>
          <w:sz w:val="28"/>
        </w:rPr>
        <w:t xml:space="preserve">Rorýs obecný jako vlajkový druh synantropních ptáků </w:t>
      </w:r>
    </w:p>
    <w:p w:rsidR="00A54239" w:rsidRDefault="00621F98">
      <w:pPr>
        <w:spacing w:after="189"/>
        <w:ind w:left="-5" w:right="62" w:hanging="10"/>
        <w:jc w:val="both"/>
      </w:pPr>
      <w:r>
        <w:rPr>
          <w:b/>
          <w:color w:val="231F20"/>
        </w:rPr>
        <w:t>Rorýs obecný</w:t>
      </w:r>
      <w:r>
        <w:rPr>
          <w:color w:val="231F20"/>
        </w:rPr>
        <w:t xml:space="preserve"> (</w:t>
      </w:r>
      <w:r>
        <w:rPr>
          <w:i/>
          <w:color w:val="231F20"/>
        </w:rPr>
        <w:t>Apus apus</w:t>
      </w:r>
      <w:r>
        <w:rPr>
          <w:color w:val="231F20"/>
        </w:rPr>
        <w:t xml:space="preserve">) </w:t>
      </w:r>
    </w:p>
    <w:p w:rsidR="00A54239" w:rsidRDefault="00621F98">
      <w:pPr>
        <w:spacing w:after="155"/>
        <w:ind w:right="2771"/>
        <w:jc w:val="center"/>
      </w:pPr>
      <w:r>
        <w:rPr>
          <w:noProof/>
        </w:rPr>
        <w:drawing>
          <wp:inline distT="0" distB="0" distL="0" distR="0">
            <wp:extent cx="3999281" cy="2687117"/>
            <wp:effectExtent l="0" t="0" r="0" b="0"/>
            <wp:docPr id="16596" name="Picture 16596"/>
            <wp:cNvGraphicFramePr/>
            <a:graphic xmlns:a="http://schemas.openxmlformats.org/drawingml/2006/main">
              <a:graphicData uri="http://schemas.openxmlformats.org/drawingml/2006/picture">
                <pic:pic xmlns:pic="http://schemas.openxmlformats.org/drawingml/2006/picture">
                  <pic:nvPicPr>
                    <pic:cNvPr id="16596" name="Picture 16596"/>
                    <pic:cNvPicPr/>
                  </pic:nvPicPr>
                  <pic:blipFill>
                    <a:blip r:embed="rId175"/>
                    <a:stretch>
                      <a:fillRect/>
                    </a:stretch>
                  </pic:blipFill>
                  <pic:spPr>
                    <a:xfrm>
                      <a:off x="0" y="0"/>
                      <a:ext cx="3999281" cy="2687117"/>
                    </a:xfrm>
                    <a:prstGeom prst="rect">
                      <a:avLst/>
                    </a:prstGeom>
                  </pic:spPr>
                </pic:pic>
              </a:graphicData>
            </a:graphic>
          </wp:inline>
        </w:drawing>
      </w:r>
      <w:r>
        <w:rPr>
          <w:color w:val="231F20"/>
        </w:rPr>
        <w:t xml:space="preserve"> </w:t>
      </w:r>
    </w:p>
    <w:p w:rsidR="00A54239" w:rsidRDefault="00621F98">
      <w:pPr>
        <w:spacing w:after="100"/>
        <w:ind w:left="-5" w:hanging="10"/>
      </w:pPr>
      <w:r>
        <w:rPr>
          <w:color w:val="231F20"/>
          <w:sz w:val="20"/>
        </w:rPr>
        <w:t xml:space="preserve">Na snímku dospělý pták, přilétající s </w:t>
      </w:r>
      <w:r>
        <w:rPr>
          <w:color w:val="231F20"/>
          <w:sz w:val="20"/>
        </w:rPr>
        <w:t xml:space="preserve">voletem plným potravy ke hnízdní dutině.  </w:t>
      </w:r>
    </w:p>
    <w:p w:rsidR="00A54239" w:rsidRDefault="00621F98">
      <w:pPr>
        <w:spacing w:after="119"/>
        <w:ind w:left="1595"/>
      </w:pPr>
      <w:r>
        <w:rPr>
          <w:b/>
          <w:color w:val="231F20"/>
          <w:sz w:val="20"/>
        </w:rPr>
        <w:t xml:space="preserve"> </w:t>
      </w:r>
    </w:p>
    <w:p w:rsidR="00A54239" w:rsidRDefault="00621F98">
      <w:pPr>
        <w:spacing w:after="232"/>
        <w:ind w:left="708"/>
      </w:pPr>
      <w:r>
        <w:rPr>
          <w:color w:val="231F20"/>
        </w:rPr>
        <w:t xml:space="preserve"> </w:t>
      </w:r>
    </w:p>
    <w:p w:rsidR="00A54239" w:rsidRDefault="00621F98">
      <w:pPr>
        <w:spacing w:after="117" w:line="358" w:lineRule="auto"/>
        <w:ind w:left="-5" w:right="61" w:hanging="10"/>
        <w:jc w:val="both"/>
      </w:pPr>
      <w:r>
        <w:rPr>
          <w:color w:val="231F20"/>
        </w:rPr>
        <w:t>Charakteristika: délka těla 16–17 cm, rozpětí křídel 38–40 cm, hmotnost 35–56 gramů. Převažují zbarvení je temně hnědé s bělavým hrdlem. Pohlaví nelze rozlišit, oba ptáci jsou stejně zbarvení a rozdíly ve veli</w:t>
      </w:r>
      <w:r>
        <w:rPr>
          <w:color w:val="231F20"/>
        </w:rPr>
        <w:t xml:space="preserve">kosti nejsou patrné. </w:t>
      </w:r>
    </w:p>
    <w:p w:rsidR="00A54239" w:rsidRDefault="00621F98">
      <w:pPr>
        <w:spacing w:after="117" w:line="358" w:lineRule="auto"/>
        <w:ind w:left="-5" w:right="61" w:hanging="10"/>
        <w:jc w:val="both"/>
      </w:pPr>
      <w:r>
        <w:rPr>
          <w:color w:val="231F20"/>
        </w:rPr>
        <w:t xml:space="preserve">Rorýs je vynikající a rychlý letec. Kvalifikované odhady hovoří o 190 – 270 tisících nalétaných kilometrů ročně. Rorýsi dokážou vyvinout ve vertikálním letu rychlost až 220 km/h, při horizontálním letu jim byla naměřena rychlost přes </w:t>
      </w:r>
      <w:r>
        <w:rPr>
          <w:color w:val="231F20"/>
        </w:rPr>
        <w:t>110 km/h. Rorýsi v letu nejenom loví, ale ve vzduchu se také páří, odpočívají a dokonce i spí. Pevnou půdu pod nohama potřebují převážně pro hnízdění. V průměru se dožívají 7 let. Patří k monogamním druhům, páry jsou pohromadě jen v období hnízdění. Hnízdí</w:t>
      </w:r>
      <w:r>
        <w:rPr>
          <w:color w:val="231F20"/>
        </w:rPr>
        <w:t xml:space="preserve"> jednou ročně od května do konce července ve štěrbinách a dutinách skal a lidských staveb, ve stromových dutinách a ptačích budkách. Jednotlivé páry však mohou hnízdit až do začátku září, především ve vyšších polohách. Samice snáší 2–4 vejce o hmotnosti 3,</w:t>
      </w:r>
      <w:r>
        <w:rPr>
          <w:color w:val="231F20"/>
        </w:rPr>
        <w:t xml:space="preserve">5 g, bíle zbarvená, na snůšce sedí oba rodiče 19–20 dní, hnízdní péče je 42 – 44 dnů. Mláďata opouštějí hnízdo, když jsou jejich křídla min. 16 cm dlouhá.  </w:t>
      </w:r>
    </w:p>
    <w:p w:rsidR="00A54239" w:rsidRDefault="00621F98">
      <w:pPr>
        <w:spacing w:after="117"/>
        <w:ind w:left="-5" w:right="61" w:hanging="10"/>
        <w:jc w:val="both"/>
      </w:pPr>
      <w:r>
        <w:rPr>
          <w:color w:val="231F20"/>
        </w:rPr>
        <w:lastRenderedPageBreak/>
        <w:t xml:space="preserve">Rorýsi zimují v tropické Africe, kam odlétají </w:t>
      </w:r>
      <w:r>
        <w:rPr>
          <w:color w:val="231F20"/>
        </w:rPr>
        <w:t xml:space="preserve">ihned po vyvedení mláďat na přelomu července a srpna. </w:t>
      </w:r>
    </w:p>
    <w:p w:rsidR="00A54239" w:rsidRDefault="00621F98">
      <w:pPr>
        <w:spacing w:after="117"/>
        <w:ind w:left="-5" w:right="61" w:hanging="10"/>
        <w:jc w:val="both"/>
      </w:pPr>
      <w:r>
        <w:rPr>
          <w:color w:val="231F20"/>
        </w:rPr>
        <w:t xml:space="preserve">Ze zimovišť se k nám vracejí na přelomu dubna a května. K zajímavostem patří i schopnost  </w:t>
      </w:r>
    </w:p>
    <w:p w:rsidR="00A54239" w:rsidRDefault="00621F98">
      <w:pPr>
        <w:spacing w:after="232"/>
      </w:pPr>
      <w:r>
        <w:rPr>
          <w:color w:val="231F20"/>
        </w:rPr>
        <w:t xml:space="preserve"> </w:t>
      </w:r>
    </w:p>
    <w:p w:rsidR="00A54239" w:rsidRDefault="00621F98">
      <w:pPr>
        <w:spacing w:after="117" w:line="358" w:lineRule="auto"/>
        <w:ind w:left="-5" w:right="61" w:hanging="10"/>
        <w:jc w:val="both"/>
      </w:pPr>
      <w:r>
        <w:rPr>
          <w:color w:val="231F20"/>
        </w:rPr>
        <w:t xml:space="preserve">rorýsů reagovat na prudké změny počasí (ochlazení, dlouhotrvající srážky), na které ptáci reagují snížením tělesné teploty a strnulým pobytem na hnízdě, mladí ptáci přestávají přijímat potravu.  </w:t>
      </w:r>
    </w:p>
    <w:p w:rsidR="00A54239" w:rsidRDefault="00621F98">
      <w:pPr>
        <w:spacing w:after="117" w:line="358" w:lineRule="auto"/>
        <w:ind w:left="-5" w:right="61" w:hanging="10"/>
        <w:jc w:val="both"/>
      </w:pPr>
      <w:r>
        <w:rPr>
          <w:color w:val="231F20"/>
        </w:rPr>
        <w:t>V tomto stavu mohou přežívat i více než 10 dní. Nehnízdící p</w:t>
      </w:r>
      <w:r>
        <w:rPr>
          <w:color w:val="231F20"/>
        </w:rPr>
        <w:t xml:space="preserve">táci odlétají do oblastí s lepším počasím a po zlepšení podmínek se vracejí zpět do kolonie. </w:t>
      </w:r>
    </w:p>
    <w:p w:rsidR="00A54239" w:rsidRDefault="00621F98">
      <w:pPr>
        <w:spacing w:after="117" w:line="358" w:lineRule="auto"/>
        <w:ind w:left="-5" w:right="61" w:hanging="10"/>
        <w:jc w:val="both"/>
      </w:pPr>
      <w:r>
        <w:rPr>
          <w:color w:val="231F20"/>
        </w:rPr>
        <w:t>Mezi přirozené nepřátele rorýse patří ostříž lesní (</w:t>
      </w:r>
      <w:r>
        <w:rPr>
          <w:i/>
          <w:color w:val="231F20"/>
        </w:rPr>
        <w:t>Falco subbuteo</w:t>
      </w:r>
      <w:r>
        <w:rPr>
          <w:color w:val="231F20"/>
        </w:rPr>
        <w:t>), lovící mláďata i dospělé ptáky, poštolka obecná (</w:t>
      </w:r>
      <w:r>
        <w:rPr>
          <w:i/>
          <w:color w:val="231F20"/>
        </w:rPr>
        <w:t>Falco tinnunculus</w:t>
      </w:r>
      <w:r>
        <w:rPr>
          <w:color w:val="231F20"/>
        </w:rPr>
        <w:t>) a straka obecná (</w:t>
      </w:r>
      <w:r>
        <w:rPr>
          <w:i/>
          <w:color w:val="231F20"/>
        </w:rPr>
        <w:t>Pica pic</w:t>
      </w:r>
      <w:r>
        <w:rPr>
          <w:i/>
          <w:color w:val="231F20"/>
        </w:rPr>
        <w:t>a</w:t>
      </w:r>
      <w:r>
        <w:rPr>
          <w:color w:val="231F20"/>
        </w:rPr>
        <w:t xml:space="preserve">), které loví mláďata v hnízdech, příležitostně drobní savci, plenící hnízda rorýsů. Z antropogenních činitelů jsou to zejména nešetrné stavební úpravy budov, automobilová doprava a nezabezpečené čiré nebo zrcadlící skleněné stěny.  </w:t>
      </w:r>
    </w:p>
    <w:p w:rsidR="00A54239" w:rsidRDefault="00621F98">
      <w:pPr>
        <w:spacing w:after="117" w:line="358" w:lineRule="auto"/>
        <w:ind w:left="-5" w:hanging="10"/>
        <w:jc w:val="both"/>
      </w:pPr>
      <w:r>
        <w:rPr>
          <w:color w:val="231F20"/>
        </w:rPr>
        <w:t xml:space="preserve">Potravu rorýse tvoří </w:t>
      </w:r>
      <w:r>
        <w:rPr>
          <w:color w:val="231F20"/>
        </w:rPr>
        <w:t xml:space="preserve">létající hmyz a pavouci. Rodiče krmící mláďata uloví přibližně 50 g potravy denně, přičemž jednorázově dokážou ve voleti transportovat až 1200 ks drobné potravy.  </w:t>
      </w:r>
    </w:p>
    <w:p w:rsidR="00A54239" w:rsidRDefault="00621F98">
      <w:pPr>
        <w:spacing w:after="117" w:line="358" w:lineRule="auto"/>
        <w:ind w:left="-5" w:right="61" w:hanging="10"/>
        <w:jc w:val="both"/>
      </w:pPr>
      <w:r>
        <w:rPr>
          <w:color w:val="231F20"/>
        </w:rPr>
        <w:t>Rorýs obecný obývá prakticky celou Evropu od Středozemního moře až po oblasti za polárním kr</w:t>
      </w:r>
      <w:r>
        <w:rPr>
          <w:color w:val="231F20"/>
        </w:rPr>
        <w:t xml:space="preserve">uhem s výjimkou Islandu a nejsevernějších partií Skotska, Norska a Finska. Hnízdí též v severní Africe a v celé centrální části Asie až po Tichý oceán.  </w:t>
      </w:r>
    </w:p>
    <w:p w:rsidR="00A54239" w:rsidRDefault="00621F98">
      <w:pPr>
        <w:spacing w:after="1" w:line="358" w:lineRule="auto"/>
        <w:ind w:left="-5" w:right="61" w:hanging="10"/>
        <w:jc w:val="both"/>
      </w:pPr>
      <w:r>
        <w:rPr>
          <w:color w:val="231F20"/>
        </w:rPr>
        <w:t xml:space="preserve">Areál souvislého výskytu rorýse obecného (červeně jsou vyznačena hnízdiště, modrou barvou zimoviště): </w:t>
      </w:r>
      <w:r>
        <w:rPr>
          <w:color w:val="231F20"/>
        </w:rPr>
        <w:t xml:space="preserve"> </w:t>
      </w:r>
    </w:p>
    <w:p w:rsidR="00A54239" w:rsidRDefault="00621F98">
      <w:pPr>
        <w:spacing w:after="302"/>
        <w:ind w:left="1156"/>
      </w:pPr>
      <w:r>
        <w:rPr>
          <w:noProof/>
        </w:rPr>
        <mc:AlternateContent>
          <mc:Choice Requires="wpg">
            <w:drawing>
              <wp:inline distT="0" distB="0" distL="0" distR="0">
                <wp:extent cx="4336651" cy="3301787"/>
                <wp:effectExtent l="0" t="0" r="0" b="0"/>
                <wp:docPr id="227556" name="Group 227556"/>
                <wp:cNvGraphicFramePr/>
                <a:graphic xmlns:a="http://schemas.openxmlformats.org/drawingml/2006/main">
                  <a:graphicData uri="http://schemas.microsoft.com/office/word/2010/wordprocessingGroup">
                    <wpg:wgp>
                      <wpg:cNvGrpSpPr/>
                      <wpg:grpSpPr>
                        <a:xfrm>
                          <a:off x="0" y="0"/>
                          <a:ext cx="4336651" cy="3301787"/>
                          <a:chOff x="0" y="0"/>
                          <a:chExt cx="4336651" cy="3301787"/>
                        </a:xfrm>
                      </wpg:grpSpPr>
                      <wps:wsp>
                        <wps:cNvPr id="16655" name="Rectangle 16655"/>
                        <wps:cNvSpPr/>
                        <wps:spPr>
                          <a:xfrm>
                            <a:off x="4304983" y="2869235"/>
                            <a:ext cx="42118" cy="186364"/>
                          </a:xfrm>
                          <a:prstGeom prst="rect">
                            <a:avLst/>
                          </a:prstGeom>
                          <a:ln>
                            <a:noFill/>
                          </a:ln>
                        </wps:spPr>
                        <wps:txbx>
                          <w:txbxContent>
                            <w:p w:rsidR="00A54239" w:rsidRDefault="00621F98">
                              <w:r>
                                <w:rPr>
                                  <w:i/>
                                  <w:color w:val="231F20"/>
                                </w:rPr>
                                <w:t xml:space="preserve"> </w:t>
                              </w:r>
                            </w:p>
                          </w:txbxContent>
                        </wps:txbx>
                        <wps:bodyPr horzOverflow="overflow" vert="horz" lIns="0" tIns="0" rIns="0" bIns="0" rtlCol="0">
                          <a:noAutofit/>
                        </wps:bodyPr>
                      </wps:wsp>
                      <wps:wsp>
                        <wps:cNvPr id="16656" name="Rectangle 16656"/>
                        <wps:cNvSpPr/>
                        <wps:spPr>
                          <a:xfrm>
                            <a:off x="2145005" y="3161664"/>
                            <a:ext cx="42118" cy="186364"/>
                          </a:xfrm>
                          <a:prstGeom prst="rect">
                            <a:avLst/>
                          </a:prstGeom>
                          <a:ln>
                            <a:noFill/>
                          </a:ln>
                        </wps:spPr>
                        <wps:txbx>
                          <w:txbxContent>
                            <w:p w:rsidR="00A54239" w:rsidRDefault="00621F98">
                              <w:r>
                                <w:rPr>
                                  <w:i/>
                                  <w:color w:val="231F20"/>
                                </w:rPr>
                                <w:t xml:space="preserve"> </w:t>
                              </w:r>
                            </w:p>
                          </w:txbxContent>
                        </wps:txbx>
                        <wps:bodyPr horzOverflow="overflow" vert="horz" lIns="0" tIns="0" rIns="0" bIns="0" rtlCol="0">
                          <a:noAutofit/>
                        </wps:bodyPr>
                      </wps:wsp>
                      <pic:pic xmlns:pic="http://schemas.openxmlformats.org/drawingml/2006/picture">
                        <pic:nvPicPr>
                          <pic:cNvPr id="16663" name="Picture 16663"/>
                          <pic:cNvPicPr/>
                        </pic:nvPicPr>
                        <pic:blipFill>
                          <a:blip r:embed="rId176"/>
                          <a:stretch>
                            <a:fillRect/>
                          </a:stretch>
                        </pic:blipFill>
                        <pic:spPr>
                          <a:xfrm>
                            <a:off x="2240" y="2637"/>
                            <a:ext cx="4285793" cy="2952293"/>
                          </a:xfrm>
                          <a:prstGeom prst="rect">
                            <a:avLst/>
                          </a:prstGeom>
                        </pic:spPr>
                      </pic:pic>
                      <wps:wsp>
                        <wps:cNvPr id="16664" name="Shape 16664"/>
                        <wps:cNvSpPr/>
                        <wps:spPr>
                          <a:xfrm>
                            <a:off x="0" y="0"/>
                            <a:ext cx="4289999" cy="2957307"/>
                          </a:xfrm>
                          <a:custGeom>
                            <a:avLst/>
                            <a:gdLst/>
                            <a:ahLst/>
                            <a:cxnLst/>
                            <a:rect l="0" t="0" r="0" b="0"/>
                            <a:pathLst>
                              <a:path w="4289999" h="2957307">
                                <a:moveTo>
                                  <a:pt x="0" y="2957307"/>
                                </a:moveTo>
                                <a:lnTo>
                                  <a:pt x="4289999" y="2957307"/>
                                </a:lnTo>
                                <a:lnTo>
                                  <a:pt x="428999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556" style="width:341.469pt;height:259.983pt;mso-position-horizontal-relative:char;mso-position-vertical-relative:line" coordsize="43366,33017">
                <v:rect id="Rectangle 16655" style="position:absolute;width:421;height:1863;left:43049;top:28692;" filled="f" stroked="f">
                  <v:textbox inset="0,0,0,0">
                    <w:txbxContent>
                      <w:p>
                        <w:pPr>
                          <w:spacing w:before="0" w:after="160" w:line="259" w:lineRule="auto"/>
                        </w:pPr>
                        <w:r>
                          <w:rPr>
                            <w:rFonts w:cs="Calibri" w:hAnsi="Calibri" w:eastAsia="Calibri" w:ascii="Calibri"/>
                            <w:i w:val="1"/>
                            <w:color w:val="231f20"/>
                            <w:sz w:val="22"/>
                          </w:rPr>
                          <w:t xml:space="preserve"> </w:t>
                        </w:r>
                      </w:p>
                    </w:txbxContent>
                  </v:textbox>
                </v:rect>
                <v:rect id="Rectangle 16656" style="position:absolute;width:421;height:1863;left:21450;top:31616;" filled="f" stroked="f">
                  <v:textbox inset="0,0,0,0">
                    <w:txbxContent>
                      <w:p>
                        <w:pPr>
                          <w:spacing w:before="0" w:after="160" w:line="259" w:lineRule="auto"/>
                        </w:pPr>
                        <w:r>
                          <w:rPr>
                            <w:rFonts w:cs="Calibri" w:hAnsi="Calibri" w:eastAsia="Calibri" w:ascii="Calibri"/>
                            <w:i w:val="1"/>
                            <w:color w:val="231f20"/>
                            <w:sz w:val="22"/>
                          </w:rPr>
                          <w:t xml:space="preserve"> </w:t>
                        </w:r>
                      </w:p>
                    </w:txbxContent>
                  </v:textbox>
                </v:rect>
                <v:shape id="Picture 16663" style="position:absolute;width:42857;height:29522;left:22;top:26;" filled="f">
                  <v:imagedata r:id="rId177"/>
                </v:shape>
                <v:shape id="Shape 16664" style="position:absolute;width:42899;height:29573;left:0;top:0;" coordsize="4289999,2957307" path="m0,2957307l4289999,2957307l4289999,0l0,0x">
                  <v:stroke weight="0.499698pt" endcap="flat" joinstyle="miter" miterlimit="10" on="true" color="#231f20"/>
                  <v:fill on="false" color="#000000" opacity="0"/>
                </v:shape>
              </v:group>
            </w:pict>
          </mc:Fallback>
        </mc:AlternateContent>
      </w:r>
    </w:p>
    <w:p w:rsidR="00A54239" w:rsidRDefault="00621F98">
      <w:pPr>
        <w:spacing w:after="117" w:line="358" w:lineRule="auto"/>
        <w:ind w:left="-5" w:right="61" w:hanging="10"/>
        <w:jc w:val="both"/>
      </w:pPr>
      <w:r>
        <w:rPr>
          <w:color w:val="231F20"/>
        </w:rPr>
        <w:lastRenderedPageBreak/>
        <w:t xml:space="preserve">V České republice se vyskytuje po celém území s výjimkou nejvyšších hor, jednotlivé případy hnízdění jsou však známé i z nadmořských výšek přes 1100 m n.m. Hnízdění rorýse je prokázáno na  </w:t>
      </w:r>
    </w:p>
    <w:p w:rsidR="00A54239" w:rsidRDefault="00621F98">
      <w:pPr>
        <w:spacing w:after="117" w:line="358" w:lineRule="auto"/>
        <w:ind w:left="-5" w:right="61" w:hanging="10"/>
        <w:jc w:val="both"/>
      </w:pPr>
      <w:r>
        <w:rPr>
          <w:color w:val="231F20"/>
        </w:rPr>
        <w:t>území všech správních obvodů obcí s rozšířenou působno</w:t>
      </w:r>
      <w:r>
        <w:rPr>
          <w:color w:val="231F20"/>
        </w:rPr>
        <w:t>stí. Naprostá většina naší národní populace (více než 95 %) žije ve městech a na vesnicích, kde hnízdí na lidských stavbách. Velikost české populace byla v roce 2000 odhadnuta na 60 až 120 tisíc párů. V posledních dvou desetiletích však klesá. Například Ma</w:t>
      </w:r>
      <w:r>
        <w:rPr>
          <w:color w:val="231F20"/>
        </w:rPr>
        <w:t xml:space="preserve">pování hnízdního rozšíření ptáků Prahy prozradilo, že mezi lety 1989–2000 klesl počet pražských rorýsů téměř o 45 %!  </w:t>
      </w:r>
    </w:p>
    <w:p w:rsidR="00A54239" w:rsidRDefault="00621F98">
      <w:pPr>
        <w:spacing w:after="181" w:line="358" w:lineRule="auto"/>
        <w:ind w:left="-5" w:right="61" w:hanging="10"/>
        <w:jc w:val="both"/>
      </w:pPr>
      <w:r>
        <w:rPr>
          <w:color w:val="231F20"/>
        </w:rPr>
        <w:t>Ačkoli ve srovnání s některými dalšími druhy ptáků jsou dosud relativně hojní a netrpí tolik ztrátou či zmenšováním rozlohy vhodného prostředí, jejich počty trvale klesají. Především plošné rekonstrukce domů znamenají nenahraditelnou ztrátu tisíců hnízdníc</w:t>
      </w:r>
      <w:r>
        <w:rPr>
          <w:color w:val="231F20"/>
        </w:rPr>
        <w:t>h příležitostí. Pro rorýse je typická pevná vazba na hnízdiště. Kde jednou úspěšně vyhnízdí, tam se opakovaně vrací. Pokud o hnízdní dutinu přijde, trvá mu jeden i více roků, než si najde nové. Rorýsi pak jen těžko hledají nová hnízdiště a jejich úbytek mů</w:t>
      </w:r>
      <w:r>
        <w:rPr>
          <w:color w:val="231F20"/>
        </w:rPr>
        <w:t xml:space="preserve">že být dramatický.  </w:t>
      </w:r>
    </w:p>
    <w:p w:rsidR="00A54239" w:rsidRDefault="00621F98">
      <w:pPr>
        <w:spacing w:after="263"/>
      </w:pPr>
      <w:r>
        <w:rPr>
          <w:b/>
          <w:color w:val="231F20"/>
          <w:sz w:val="28"/>
        </w:rPr>
        <w:t xml:space="preserve"> </w:t>
      </w:r>
    </w:p>
    <w:p w:rsidR="00A54239" w:rsidRDefault="00621F98">
      <w:pPr>
        <w:spacing w:after="261"/>
      </w:pPr>
      <w:r>
        <w:rPr>
          <w:b/>
          <w:color w:val="231F20"/>
          <w:sz w:val="28"/>
        </w:rPr>
        <w:t xml:space="preserve"> </w:t>
      </w:r>
    </w:p>
    <w:p w:rsidR="00A54239" w:rsidRDefault="00621F98">
      <w:pPr>
        <w:spacing w:after="263"/>
      </w:pPr>
      <w:r>
        <w:rPr>
          <w:b/>
          <w:color w:val="231F20"/>
          <w:sz w:val="28"/>
        </w:rPr>
        <w:t xml:space="preserve"> </w:t>
      </w:r>
    </w:p>
    <w:p w:rsidR="00A54239" w:rsidRDefault="00621F98">
      <w:pPr>
        <w:spacing w:after="264"/>
      </w:pPr>
      <w:r>
        <w:rPr>
          <w:b/>
          <w:color w:val="231F20"/>
          <w:sz w:val="28"/>
        </w:rPr>
        <w:t xml:space="preserve"> </w:t>
      </w:r>
    </w:p>
    <w:p w:rsidR="00A54239" w:rsidRDefault="00621F98">
      <w:pPr>
        <w:spacing w:after="261"/>
      </w:pPr>
      <w:r>
        <w:rPr>
          <w:b/>
          <w:color w:val="231F20"/>
          <w:sz w:val="28"/>
        </w:rPr>
        <w:t xml:space="preserve"> </w:t>
      </w:r>
    </w:p>
    <w:p w:rsidR="00A54239" w:rsidRDefault="00621F98">
      <w:pPr>
        <w:spacing w:after="263"/>
      </w:pPr>
      <w:r>
        <w:rPr>
          <w:b/>
          <w:color w:val="231F20"/>
          <w:sz w:val="28"/>
        </w:rPr>
        <w:t xml:space="preserve"> </w:t>
      </w:r>
    </w:p>
    <w:p w:rsidR="00A54239" w:rsidRDefault="00621F98">
      <w:pPr>
        <w:spacing w:after="263"/>
      </w:pPr>
      <w:r>
        <w:rPr>
          <w:b/>
          <w:color w:val="231F20"/>
          <w:sz w:val="28"/>
        </w:rPr>
        <w:t xml:space="preserve"> </w:t>
      </w:r>
    </w:p>
    <w:p w:rsidR="00A54239" w:rsidRDefault="00621F98">
      <w:pPr>
        <w:spacing w:after="261"/>
      </w:pPr>
      <w:r>
        <w:rPr>
          <w:b/>
          <w:color w:val="231F20"/>
          <w:sz w:val="28"/>
        </w:rPr>
        <w:t xml:space="preserve"> </w:t>
      </w:r>
    </w:p>
    <w:p w:rsidR="00A54239" w:rsidRDefault="00621F98">
      <w:pPr>
        <w:spacing w:after="263"/>
      </w:pPr>
      <w:r>
        <w:rPr>
          <w:b/>
          <w:color w:val="231F20"/>
          <w:sz w:val="28"/>
        </w:rPr>
        <w:t xml:space="preserve"> </w:t>
      </w:r>
    </w:p>
    <w:p w:rsidR="00A54239" w:rsidRDefault="00621F98">
      <w:pPr>
        <w:spacing w:after="261"/>
      </w:pPr>
      <w:r>
        <w:rPr>
          <w:b/>
          <w:color w:val="231F20"/>
          <w:sz w:val="28"/>
        </w:rPr>
        <w:t xml:space="preserve"> </w:t>
      </w:r>
    </w:p>
    <w:p w:rsidR="00A54239" w:rsidRDefault="00621F98">
      <w:pPr>
        <w:spacing w:after="263"/>
      </w:pPr>
      <w:r>
        <w:rPr>
          <w:b/>
          <w:color w:val="231F20"/>
          <w:sz w:val="28"/>
        </w:rPr>
        <w:t xml:space="preserve"> </w:t>
      </w:r>
    </w:p>
    <w:p w:rsidR="00A54239" w:rsidRDefault="00621F98">
      <w:pPr>
        <w:spacing w:after="263"/>
      </w:pPr>
      <w:r>
        <w:rPr>
          <w:b/>
          <w:color w:val="231F20"/>
          <w:sz w:val="28"/>
        </w:rPr>
        <w:t xml:space="preserve"> </w:t>
      </w:r>
    </w:p>
    <w:p w:rsidR="00A54239" w:rsidRDefault="00621F98">
      <w:pPr>
        <w:spacing w:after="0"/>
      </w:pPr>
      <w:r>
        <w:rPr>
          <w:b/>
          <w:color w:val="231F20"/>
          <w:sz w:val="28"/>
        </w:rPr>
        <w:t xml:space="preserve"> </w:t>
      </w:r>
    </w:p>
    <w:p w:rsidR="00A54239" w:rsidRDefault="00621F98">
      <w:pPr>
        <w:spacing w:after="306"/>
      </w:pPr>
      <w:r>
        <w:rPr>
          <w:b/>
          <w:color w:val="231F20"/>
          <w:sz w:val="28"/>
        </w:rPr>
        <w:t xml:space="preserve"> </w:t>
      </w:r>
    </w:p>
    <w:p w:rsidR="00A54239" w:rsidRDefault="00621F98">
      <w:pPr>
        <w:spacing w:after="103"/>
        <w:ind w:left="-5" w:hanging="10"/>
      </w:pPr>
      <w:r>
        <w:rPr>
          <w:b/>
          <w:color w:val="231F20"/>
          <w:sz w:val="28"/>
        </w:rPr>
        <w:lastRenderedPageBreak/>
        <w:t>3.</w:t>
      </w:r>
      <w:r>
        <w:rPr>
          <w:rFonts w:ascii="Arial" w:eastAsia="Arial" w:hAnsi="Arial" w:cs="Arial"/>
          <w:b/>
          <w:color w:val="231F20"/>
          <w:sz w:val="28"/>
        </w:rPr>
        <w:t xml:space="preserve"> </w:t>
      </w:r>
      <w:r>
        <w:rPr>
          <w:b/>
          <w:color w:val="231F20"/>
          <w:sz w:val="28"/>
        </w:rPr>
        <w:t xml:space="preserve">Legislativa a související předpisy  </w:t>
      </w:r>
    </w:p>
    <w:p w:rsidR="00A54239" w:rsidRDefault="00621F98">
      <w:pPr>
        <w:spacing w:after="123"/>
        <w:ind w:left="360"/>
      </w:pPr>
      <w:r>
        <w:rPr>
          <w:b/>
          <w:color w:val="231F20"/>
          <w:sz w:val="24"/>
        </w:rPr>
        <w:t xml:space="preserve"> </w:t>
      </w:r>
    </w:p>
    <w:p w:rsidR="00A54239" w:rsidRDefault="00621F98">
      <w:pPr>
        <w:spacing w:after="221"/>
        <w:ind w:left="360"/>
      </w:pPr>
      <w:r>
        <w:rPr>
          <w:color w:val="231F20"/>
          <w:sz w:val="24"/>
        </w:rPr>
        <w:t xml:space="preserve">Zákonná ochrana  </w:t>
      </w:r>
    </w:p>
    <w:p w:rsidR="00A54239" w:rsidRDefault="00621F98">
      <w:pPr>
        <w:spacing w:after="117" w:line="358" w:lineRule="auto"/>
        <w:ind w:left="-5" w:right="61" w:hanging="10"/>
        <w:jc w:val="both"/>
      </w:pPr>
      <w:r>
        <w:rPr>
          <w:color w:val="231F20"/>
        </w:rPr>
        <w:t xml:space="preserve">Podle zákona č. 114/1992 Sb., o ochraně přírody a krajiny, ve </w:t>
      </w:r>
      <w:r>
        <w:rPr>
          <w:color w:val="231F20"/>
        </w:rPr>
        <w:t xml:space="preserve">znění pozdějších předpisů (ZOPK), a prováděcí vyhlášky č. 395/1992 Sb. k tomuto zákonu, ve znění pozdějších předpisů, je </w:t>
      </w:r>
      <w:r>
        <w:rPr>
          <w:b/>
          <w:color w:val="231F20"/>
        </w:rPr>
        <w:t>rorýs obecný zařazen mezi zvláště chráněné druhy živočichů v kategorii ohrožený</w:t>
      </w:r>
      <w:r>
        <w:rPr>
          <w:color w:val="231F20"/>
        </w:rPr>
        <w:t>. Podle ustanovení § 50 odst. 1 a 2 ZOPK jsou zvláště ch</w:t>
      </w:r>
      <w:r>
        <w:rPr>
          <w:color w:val="231F20"/>
        </w:rPr>
        <w:t>ránění živočichové chráněni ve všech svých vývojových stádiích, chráněna jsou jimi užívaná sídla (přirozená i umělá) a jejich biotop. Je zakázáno škodlivě zasahovat do jejich přirozeného vývoje, zejména je rušit, zraňovat nebo usmrcovat, a je také zakázáno</w:t>
      </w:r>
      <w:r>
        <w:rPr>
          <w:color w:val="231F20"/>
        </w:rPr>
        <w:t xml:space="preserve"> ničit, poškozovat či přemisťovat jejich vývojová stádia. </w:t>
      </w:r>
      <w:r>
        <w:rPr>
          <w:b/>
          <w:color w:val="231F20"/>
        </w:rPr>
        <w:t>Provádění rekonstrukcí budov v hnízdním období rorýse obecného (tj. v době od 20. dubna do 10. srpna) je nebo může být škodlivým zásahem do jeho přirozeného vývoje. Pokud je rekonstrukce budovy, jež</w:t>
      </w:r>
      <w:r>
        <w:rPr>
          <w:b/>
          <w:color w:val="231F20"/>
        </w:rPr>
        <w:t xml:space="preserve"> je rorýsem opakovaně obývána, do jeho hnízdního období naplánována, je nutné postupovat v souladu s ustanovením § 56 ZOPK a požádat o povolení výjimky z výše uvedených ochranných podmínek</w:t>
      </w:r>
      <w:r>
        <w:rPr>
          <w:color w:val="231F20"/>
        </w:rPr>
        <w:t>. Orgánem ochrany přírody (OOP) příslušným k vydání této výjimky jso</w:t>
      </w:r>
      <w:r>
        <w:rPr>
          <w:color w:val="231F20"/>
        </w:rPr>
        <w:t>u krajské úřady, na území Hlavního města Prahy magistrát, v chráněných krajinných oblastech a národních parcích jejich správy, na území vojenských újezdů příslušné újezdní úřady a na pozemcích určených k obraně státu Ministerstvo životního prostředí. Rozho</w:t>
      </w:r>
      <w:r>
        <w:rPr>
          <w:color w:val="231F20"/>
        </w:rPr>
        <w:t xml:space="preserve">dnutí o povolení výjimky může obsahovat podmínky, které je nutné při realizaci prací respektovat.  </w:t>
      </w:r>
    </w:p>
    <w:p w:rsidR="00A54239" w:rsidRDefault="00621F98">
      <w:pPr>
        <w:spacing w:after="117" w:line="358" w:lineRule="auto"/>
        <w:ind w:left="-5" w:right="61" w:hanging="10"/>
        <w:jc w:val="both"/>
      </w:pPr>
      <w:r>
        <w:rPr>
          <w:color w:val="231F20"/>
        </w:rPr>
        <w:t>Kromě výše uvedeného postupu se při ochraně rorýse obecného mohou velmi dobře uplatnit i nástroje obecné ochrany živočichů, a to zejména mimo jeho hnízdní o</w:t>
      </w:r>
      <w:r>
        <w:rPr>
          <w:color w:val="231F20"/>
        </w:rPr>
        <w:t>bdobí, kdy rorýsi na svých hnízdištích nejsou přítomni a je tedy velmi obtížné prokázat využívání ventilačních otvorů na budovách k jejich hnízdění. Proto se doporučuje využít ustanovení § 5 odst. 1 ZOPK, podle něhož jsou všechny druhy živočichů chráněny p</w:t>
      </w:r>
      <w:r>
        <w:rPr>
          <w:color w:val="231F20"/>
        </w:rPr>
        <w:t xml:space="preserve">řed zničením a poškozováním, které </w:t>
      </w:r>
      <w:r>
        <w:rPr>
          <w:b/>
          <w:color w:val="231F20"/>
        </w:rPr>
        <w:t>vede nebo by mohlo vést</w:t>
      </w:r>
      <w:r>
        <w:rPr>
          <w:color w:val="231F20"/>
        </w:rPr>
        <w:t xml:space="preserve"> k ohrožení těchto druhů na bytí nebo k jejich degeneraci, narušení jejich rozmnožovacích schopností či zániku jejich populace. V případě, že by mohlo dojít k porušení těchto podmínek ochrany, je OO</w:t>
      </w:r>
      <w:r>
        <w:rPr>
          <w:color w:val="231F20"/>
        </w:rPr>
        <w:t>P podle § 5 odst. 1 ZOPK oprávněn zakázat nebo omezit rušivou činnost. Při rekonstrukcích budov se zachovalými ventilačními otvory v atikách může dojít k zásadnímu dopadu na hnízdní populaci rorýse obecného, a to jak v hnízdním období tohoto druhu, tak i m</w:t>
      </w:r>
      <w:r>
        <w:rPr>
          <w:color w:val="231F20"/>
        </w:rPr>
        <w:t>imo něj. Mimo hnízdní období rorýse obecného sice ventilační otvory (resp. dutiny v podstřeší, které tyto ventilační otvory odvětrávají)  nejsou ptáky ke hnízdění aktuálně využívány, jejich uzavření však může znamenat s ohledem na zcela specifické nároky r</w:t>
      </w:r>
      <w:r>
        <w:rPr>
          <w:color w:val="231F20"/>
        </w:rPr>
        <w:t xml:space="preserve">orýse obecného zásadní omezení možností jeho dalšího hnízdění.  </w:t>
      </w:r>
    </w:p>
    <w:p w:rsidR="00A54239" w:rsidRDefault="00621F98">
      <w:pPr>
        <w:spacing w:after="117" w:line="358" w:lineRule="auto"/>
        <w:ind w:left="-5" w:right="61" w:hanging="10"/>
        <w:jc w:val="both"/>
      </w:pPr>
      <w:r>
        <w:rPr>
          <w:b/>
          <w:color w:val="231F20"/>
        </w:rPr>
        <w:lastRenderedPageBreak/>
        <w:t>Rekonstrukce budov lze tedy obecně považovat za soubor činností, které vedou nebo by mohly vést k ohrožení tohoto druhu na bytí nebo k jeho degeneraci, narušení rozmnožovacích schopností toho</w:t>
      </w:r>
      <w:r>
        <w:rPr>
          <w:b/>
          <w:color w:val="231F20"/>
        </w:rPr>
        <w:t>to druhu či zániku populace druhu ve smyslu § 5 odst. 1 ZOPK. V zájmu předcházení těmto negativním dopadům by měl příslušný OOP (v tomto případě příslušný OOP s působností obcí s rozšířenou působností) postupem podle § 5 odst. 1 ZOPK ve svém správním obvod</w:t>
      </w:r>
      <w:r>
        <w:rPr>
          <w:b/>
          <w:color w:val="231F20"/>
        </w:rPr>
        <w:t>u omezit rušivou činnost (rekonstrukce budov) a specifikovat podmínky pro výkon takové činnosti</w:t>
      </w:r>
      <w:r>
        <w:rPr>
          <w:color w:val="231F20"/>
        </w:rPr>
        <w:t>. OOP by měl za tímto účelem připravit návrh nařízení (popř. návrh jiného odpovídajícího správního aktu) a provést potřebné kroky pro jeho uvedení v platnost (př</w:t>
      </w:r>
      <w:r>
        <w:rPr>
          <w:color w:val="231F20"/>
        </w:rPr>
        <w:t xml:space="preserve">edložit jej k projednání a schválení Radě obce s rozšířenou působností apod.). V nařízení by měly být stanoveny základní podmínky postupu při realizaci rekonstrukcí budov, které by měly vést k zachování všech ventilačních otvorů v atikách budov, zajištění </w:t>
      </w:r>
      <w:r>
        <w:rPr>
          <w:color w:val="231F20"/>
        </w:rPr>
        <w:t>jejich průchodnosti, případně zajištění jejich adekvátní náhrady (instalace prefabrikátů či speciálních budek pro rorýsy obecné). Nařízení by mělo mít celoroční působnost – mělo by tedy platit i v hnízdním období rorýse obecného. Zde je potřeba si uvědomit</w:t>
      </w:r>
      <w:r>
        <w:rPr>
          <w:color w:val="231F20"/>
        </w:rPr>
        <w:t xml:space="preserve">, že </w:t>
      </w:r>
      <w:r>
        <w:rPr>
          <w:b/>
          <w:color w:val="231F20"/>
        </w:rPr>
        <w:t>platností nařízení nejsou nijak dotčeny základní podmínky ochrany zvláště chráněných živočichů dané ustanovením § 50 odst. 2 ZOPK</w:t>
      </w:r>
      <w:r>
        <w:rPr>
          <w:color w:val="231F20"/>
        </w:rPr>
        <w:t>, tedy zákaz škodlivě zasahovat do přirozeného vývoje zvláště chráněných živočichů (zejména je rušit, zraňovat nebo usmrco</w:t>
      </w:r>
      <w:r>
        <w:rPr>
          <w:color w:val="231F20"/>
        </w:rPr>
        <w:t xml:space="preserve">vat) a dále zákaz ničit a poškozovat jejich sídla. </w:t>
      </w:r>
      <w:r>
        <w:rPr>
          <w:b/>
          <w:color w:val="231F20"/>
        </w:rPr>
        <w:t xml:space="preserve"> </w:t>
      </w:r>
    </w:p>
    <w:p w:rsidR="00A54239" w:rsidRDefault="00621F98">
      <w:pPr>
        <w:spacing w:after="117" w:line="358" w:lineRule="auto"/>
        <w:ind w:left="-5" w:right="61" w:hanging="10"/>
        <w:jc w:val="both"/>
      </w:pPr>
      <w:r>
        <w:rPr>
          <w:b/>
          <w:color w:val="231F20"/>
        </w:rPr>
        <w:t>V případě rekonstrukcí budov, při nichž by hrozilo porušení</w:t>
      </w:r>
      <w:r>
        <w:rPr>
          <w:color w:val="231F20"/>
        </w:rPr>
        <w:t xml:space="preserve"> ochranných podmínek uvedených v ustanovení § 50 odst. 2 ZOPK (týká se zejména rekonstrukcí budov v hnízdním období, které rorýsi aktuálně využí</w:t>
      </w:r>
      <w:r>
        <w:rPr>
          <w:color w:val="231F20"/>
        </w:rPr>
        <w:t xml:space="preserve">vají ke hnízdění), </w:t>
      </w:r>
      <w:r>
        <w:rPr>
          <w:b/>
          <w:color w:val="231F20"/>
        </w:rPr>
        <w:t>je možné postupovat pouze v souladu s ustanoveními § 56 ZOPK</w:t>
      </w:r>
      <w:r>
        <w:rPr>
          <w:color w:val="231F20"/>
        </w:rPr>
        <w:t xml:space="preserve"> (viz výše). Postup podle ustanovení § 5 odst. 1 ZOPK se tedy uplatní zejména v mimohnízdním období, ale např. i v hnízdním období u budov, které rorýsi aktuálně ke hnízdění nev</w:t>
      </w:r>
      <w:r>
        <w:rPr>
          <w:color w:val="231F20"/>
        </w:rPr>
        <w:t>yužívají. Měl by také umožnit předcházení takovým situacím, kdy se o aktuálním hnízdění rorýsů na budovách neví (a proto nebylo požádáno o povolení výjimky dle § 56 ZOPK) a kdy proto hrozí sice neúmyslný, ale zcela zásadní zásah do přirozeného vývoje tohot</w:t>
      </w:r>
      <w:r>
        <w:rPr>
          <w:color w:val="231F20"/>
        </w:rPr>
        <w:t xml:space="preserve">o druhu, který by v nejhorších případech mohl vyústit i v usmrcení hnízdících jedinců.  </w:t>
      </w:r>
    </w:p>
    <w:p w:rsidR="00A54239" w:rsidRDefault="00621F98">
      <w:pPr>
        <w:spacing w:after="230"/>
        <w:ind w:left="708"/>
      </w:pPr>
      <w:r>
        <w:rPr>
          <w:color w:val="231F20"/>
        </w:rPr>
        <w:t xml:space="preserve"> </w:t>
      </w:r>
    </w:p>
    <w:p w:rsidR="00A54239" w:rsidRDefault="00621F98">
      <w:pPr>
        <w:spacing w:after="232"/>
        <w:ind w:left="708"/>
      </w:pPr>
      <w:r>
        <w:rPr>
          <w:color w:val="231F20"/>
        </w:rPr>
        <w:t xml:space="preserve"> </w:t>
      </w:r>
    </w:p>
    <w:p w:rsidR="00A54239" w:rsidRDefault="00621F98">
      <w:pPr>
        <w:spacing w:after="0"/>
        <w:ind w:left="708"/>
      </w:pPr>
      <w:r>
        <w:rPr>
          <w:color w:val="231F20"/>
        </w:rPr>
        <w:t xml:space="preserve"> </w:t>
      </w:r>
    </w:p>
    <w:p w:rsidR="00A54239" w:rsidRDefault="00A54239">
      <w:pPr>
        <w:sectPr w:rsidR="00A54239">
          <w:headerReference w:type="even" r:id="rId178"/>
          <w:headerReference w:type="default" r:id="rId179"/>
          <w:footerReference w:type="even" r:id="rId180"/>
          <w:footerReference w:type="default" r:id="rId181"/>
          <w:headerReference w:type="first" r:id="rId182"/>
          <w:footerReference w:type="first" r:id="rId183"/>
          <w:footnotePr>
            <w:numRestart w:val="eachPage"/>
          </w:footnotePr>
          <w:pgSz w:w="11900" w:h="16840"/>
          <w:pgMar w:top="1773" w:right="1366" w:bottom="1559" w:left="1416" w:header="712" w:footer="720" w:gutter="0"/>
          <w:pgNumType w:start="1"/>
          <w:cols w:space="708"/>
        </w:sectPr>
      </w:pPr>
    </w:p>
    <w:p w:rsidR="00A54239" w:rsidRDefault="00621F98">
      <w:pPr>
        <w:spacing w:after="0"/>
        <w:jc w:val="right"/>
      </w:pPr>
      <w:r>
        <w:rPr>
          <w:noProof/>
        </w:rPr>
        <w:lastRenderedPageBreak/>
        <w:drawing>
          <wp:inline distT="0" distB="0" distL="0" distR="0">
            <wp:extent cx="5761025" cy="638861"/>
            <wp:effectExtent l="0" t="0" r="0" b="0"/>
            <wp:docPr id="16852" name="Picture 16852"/>
            <wp:cNvGraphicFramePr/>
            <a:graphic xmlns:a="http://schemas.openxmlformats.org/drawingml/2006/main">
              <a:graphicData uri="http://schemas.openxmlformats.org/drawingml/2006/picture">
                <pic:pic xmlns:pic="http://schemas.openxmlformats.org/drawingml/2006/picture">
                  <pic:nvPicPr>
                    <pic:cNvPr id="16852" name="Picture 16852"/>
                    <pic:cNvPicPr/>
                  </pic:nvPicPr>
                  <pic:blipFill>
                    <a:blip r:embed="rId184"/>
                    <a:stretch>
                      <a:fillRect/>
                    </a:stretch>
                  </pic:blipFill>
                  <pic:spPr>
                    <a:xfrm>
                      <a:off x="0" y="0"/>
                      <a:ext cx="5761025" cy="638861"/>
                    </a:xfrm>
                    <a:prstGeom prst="rect">
                      <a:avLst/>
                    </a:prstGeom>
                  </pic:spPr>
                </pic:pic>
              </a:graphicData>
            </a:graphic>
          </wp:inline>
        </w:drawing>
      </w:r>
      <w:r>
        <w:rPr>
          <w:rFonts w:ascii="Times New Roman" w:eastAsia="Times New Roman" w:hAnsi="Times New Roman" w:cs="Times New Roman"/>
          <w:color w:val="231F20"/>
          <w:sz w:val="24"/>
        </w:rPr>
        <w:t xml:space="preserve"> </w:t>
      </w:r>
    </w:p>
    <w:p w:rsidR="00A54239" w:rsidRDefault="00621F98">
      <w:pPr>
        <w:spacing w:after="290"/>
        <w:ind w:left="708"/>
      </w:pPr>
      <w:r>
        <w:rPr>
          <w:color w:val="231F20"/>
        </w:rPr>
        <w:t xml:space="preserve"> </w:t>
      </w:r>
    </w:p>
    <w:p w:rsidR="00A54239" w:rsidRDefault="00621F98">
      <w:pPr>
        <w:pStyle w:val="Nadpis4"/>
        <w:spacing w:after="221" w:line="259" w:lineRule="auto"/>
        <w:ind w:left="730"/>
        <w:jc w:val="left"/>
      </w:pPr>
      <w:r>
        <w:rPr>
          <w:rFonts w:ascii="Calibri" w:eastAsia="Calibri" w:hAnsi="Calibri" w:cs="Calibri"/>
          <w:color w:val="231F20"/>
          <w:sz w:val="24"/>
        </w:rPr>
        <w:t>3.1.1.</w:t>
      </w:r>
      <w:r>
        <w:rPr>
          <w:rFonts w:ascii="Arial" w:eastAsia="Arial" w:hAnsi="Arial" w:cs="Arial"/>
          <w:color w:val="231F20"/>
          <w:sz w:val="24"/>
        </w:rPr>
        <w:t xml:space="preserve"> </w:t>
      </w:r>
      <w:r>
        <w:rPr>
          <w:rFonts w:ascii="Calibri" w:eastAsia="Calibri" w:hAnsi="Calibri" w:cs="Calibri"/>
          <w:color w:val="231F20"/>
          <w:sz w:val="24"/>
        </w:rPr>
        <w:t xml:space="preserve">Nejčastější sankce při nerespektování zákona </w:t>
      </w:r>
    </w:p>
    <w:p w:rsidR="00A54239" w:rsidRDefault="00621F98">
      <w:pPr>
        <w:spacing w:after="155" w:line="358" w:lineRule="auto"/>
        <w:ind w:left="-5" w:right="61" w:hanging="10"/>
        <w:jc w:val="both"/>
      </w:pPr>
      <w:r>
        <w:rPr>
          <w:color w:val="231F20"/>
        </w:rPr>
        <w:t>Pokud rorýsi využívají budovu ke hnízdění a stavba přesto probíhá bez patřičných povolení dle ZOPK, vystavuje se investor spolu se stavební firmou nebezpečí postihu ze strany České inspekce životního prostředí,</w:t>
      </w:r>
      <w:r>
        <w:rPr>
          <w:color w:val="231F20"/>
        </w:rPr>
        <w:t xml:space="preserve"> případně odboru životního prostředí příslušného městského úřadu obce s rozšířenou působností, v Praze pak ze strany úřadu příslušné městské části. Tyto orgány státní správy a samosprávy pak v souladu se zněním sankčních ustanovení § 66 a § 88 ZOPK mohou p</w:t>
      </w:r>
      <w:r>
        <w:rPr>
          <w:color w:val="231F20"/>
        </w:rPr>
        <w:t xml:space="preserve">řijímat předběžná opatření, na základě kterých zpravidla:   </w:t>
      </w:r>
    </w:p>
    <w:p w:rsidR="00A54239" w:rsidRDefault="00621F98">
      <w:pPr>
        <w:numPr>
          <w:ilvl w:val="0"/>
          <w:numId w:val="42"/>
        </w:numPr>
        <w:spacing w:after="152" w:line="358" w:lineRule="auto"/>
        <w:ind w:right="61" w:hanging="360"/>
        <w:jc w:val="both"/>
      </w:pPr>
      <w:r>
        <w:rPr>
          <w:color w:val="231F20"/>
        </w:rPr>
        <w:t>zastavují rušivou činnost (tj. stavební práce) na dobu nutnou k přijetí odpovídajících opatření ke zmírnění negativních dopadů na hnízdění zvláště chráněného druhu (např. mohou uložit demontáž čá</w:t>
      </w:r>
      <w:r>
        <w:rPr>
          <w:color w:val="231F20"/>
        </w:rPr>
        <w:t xml:space="preserve">sti lešení nebo omezit pracovní dobu tak, aby nedocházelo k rušivým zásahům do průběhu hnízdění apod.),  </w:t>
      </w:r>
    </w:p>
    <w:p w:rsidR="00A54239" w:rsidRDefault="00621F98">
      <w:pPr>
        <w:numPr>
          <w:ilvl w:val="0"/>
          <w:numId w:val="42"/>
        </w:numPr>
        <w:spacing w:after="155" w:line="358" w:lineRule="auto"/>
        <w:ind w:right="61" w:hanging="360"/>
        <w:jc w:val="both"/>
      </w:pPr>
      <w:r>
        <w:rPr>
          <w:color w:val="231F20"/>
        </w:rPr>
        <w:t xml:space="preserve">vydávají zákaz rušivé činnosti po dobu hnízdění zvláště chráněného druhu (tj. zastaví stavbu až do 10. 8). </w:t>
      </w:r>
    </w:p>
    <w:p w:rsidR="00A54239" w:rsidRDefault="00621F98">
      <w:pPr>
        <w:numPr>
          <w:ilvl w:val="0"/>
          <w:numId w:val="42"/>
        </w:numPr>
        <w:spacing w:after="117" w:line="358" w:lineRule="auto"/>
        <w:ind w:right="61" w:hanging="360"/>
        <w:jc w:val="both"/>
      </w:pPr>
      <w:r>
        <w:rPr>
          <w:color w:val="231F20"/>
        </w:rPr>
        <w:t>ukládají pokutu, která může v případě fyzi</w:t>
      </w:r>
      <w:r>
        <w:rPr>
          <w:color w:val="231F20"/>
        </w:rPr>
        <w:t xml:space="preserve">ckých osob dosáhnout výše až 100.000,- Kč, v případě právnických osob pak až výše 1.000.000,- Kč.  </w:t>
      </w:r>
    </w:p>
    <w:p w:rsidR="00A54239" w:rsidRDefault="00621F98">
      <w:pPr>
        <w:spacing w:after="291"/>
      </w:pPr>
      <w:r>
        <w:rPr>
          <w:b/>
          <w:color w:val="231F20"/>
        </w:rPr>
        <w:t xml:space="preserve"> </w:t>
      </w:r>
    </w:p>
    <w:p w:rsidR="00A54239" w:rsidRDefault="00621F98">
      <w:pPr>
        <w:pStyle w:val="Nadpis4"/>
        <w:spacing w:after="254" w:line="259" w:lineRule="auto"/>
        <w:ind w:left="370"/>
        <w:jc w:val="left"/>
      </w:pPr>
      <w:r>
        <w:rPr>
          <w:rFonts w:ascii="Calibri" w:eastAsia="Calibri" w:hAnsi="Calibri" w:cs="Calibri"/>
          <w:color w:val="231F20"/>
          <w:sz w:val="24"/>
        </w:rPr>
        <w:t>3.2.</w:t>
      </w:r>
      <w:r>
        <w:rPr>
          <w:rFonts w:ascii="Arial" w:eastAsia="Arial" w:hAnsi="Arial" w:cs="Arial"/>
          <w:color w:val="231F20"/>
          <w:sz w:val="24"/>
        </w:rPr>
        <w:t xml:space="preserve"> </w:t>
      </w:r>
      <w:r>
        <w:rPr>
          <w:rFonts w:ascii="Calibri" w:eastAsia="Calibri" w:hAnsi="Calibri" w:cs="Calibri"/>
          <w:color w:val="231F20"/>
          <w:sz w:val="24"/>
        </w:rPr>
        <w:t xml:space="preserve">Další předpisy, upřesňující ochranu rorýse obecného a jeho hnízdišť </w:t>
      </w:r>
    </w:p>
    <w:p w:rsidR="00A54239" w:rsidRDefault="00621F98">
      <w:pPr>
        <w:numPr>
          <w:ilvl w:val="0"/>
          <w:numId w:val="43"/>
        </w:numPr>
        <w:spacing w:after="146"/>
        <w:ind w:right="61" w:hanging="360"/>
        <w:jc w:val="both"/>
      </w:pPr>
      <w:r>
        <w:rPr>
          <w:color w:val="231F20"/>
        </w:rPr>
        <w:t xml:space="preserve">Hlavní město Praha, Vyhláška č. 18/2009 </w:t>
      </w:r>
    </w:p>
    <w:p w:rsidR="00A54239" w:rsidRDefault="00621F98">
      <w:pPr>
        <w:numPr>
          <w:ilvl w:val="0"/>
          <w:numId w:val="43"/>
        </w:numPr>
        <w:spacing w:after="251"/>
        <w:ind w:right="61" w:hanging="360"/>
        <w:jc w:val="both"/>
      </w:pPr>
      <w:r>
        <w:rPr>
          <w:color w:val="231F20"/>
        </w:rPr>
        <w:t xml:space="preserve">Metodický pokyn Ministerstva životního prostředí České republiky č. 8/2009 </w:t>
      </w:r>
    </w:p>
    <w:p w:rsidR="00A54239" w:rsidRDefault="00621F98">
      <w:pPr>
        <w:spacing w:after="282"/>
      </w:pPr>
      <w:r>
        <w:rPr>
          <w:b/>
          <w:color w:val="231F20"/>
          <w:sz w:val="24"/>
        </w:rPr>
        <w:t xml:space="preserve"> </w:t>
      </w:r>
    </w:p>
    <w:p w:rsidR="00A54239" w:rsidRDefault="00621F98">
      <w:pPr>
        <w:pStyle w:val="Nadpis4"/>
        <w:spacing w:after="279" w:line="259" w:lineRule="auto"/>
        <w:ind w:left="370"/>
        <w:jc w:val="left"/>
      </w:pPr>
      <w:r>
        <w:rPr>
          <w:rFonts w:ascii="Calibri" w:eastAsia="Calibri" w:hAnsi="Calibri" w:cs="Calibri"/>
          <w:color w:val="231F20"/>
          <w:sz w:val="24"/>
        </w:rPr>
        <w:t>3.3.</w:t>
      </w:r>
      <w:r>
        <w:rPr>
          <w:rFonts w:ascii="Arial" w:eastAsia="Arial" w:hAnsi="Arial" w:cs="Arial"/>
          <w:color w:val="231F20"/>
          <w:sz w:val="24"/>
        </w:rPr>
        <w:t xml:space="preserve"> </w:t>
      </w:r>
      <w:r>
        <w:rPr>
          <w:rFonts w:ascii="Calibri" w:eastAsia="Calibri" w:hAnsi="Calibri" w:cs="Calibri"/>
          <w:color w:val="231F20"/>
          <w:sz w:val="24"/>
        </w:rPr>
        <w:t xml:space="preserve">Kontakty na relevantní pracoviště ochrany přírody  </w:t>
      </w:r>
    </w:p>
    <w:p w:rsidR="00A54239" w:rsidRDefault="00621F98">
      <w:pPr>
        <w:pStyle w:val="Nadpis5"/>
        <w:spacing w:after="221" w:line="259" w:lineRule="auto"/>
        <w:ind w:left="730"/>
        <w:jc w:val="left"/>
      </w:pPr>
      <w:r>
        <w:rPr>
          <w:rFonts w:ascii="Calibri" w:eastAsia="Calibri" w:hAnsi="Calibri" w:cs="Calibri"/>
          <w:color w:val="231F20"/>
          <w:sz w:val="24"/>
        </w:rPr>
        <w:t>3.3.1.</w:t>
      </w:r>
      <w:r>
        <w:rPr>
          <w:rFonts w:ascii="Arial" w:eastAsia="Arial" w:hAnsi="Arial" w:cs="Arial"/>
          <w:color w:val="231F20"/>
          <w:sz w:val="24"/>
        </w:rPr>
        <w:t xml:space="preserve"> </w:t>
      </w:r>
      <w:r>
        <w:rPr>
          <w:rFonts w:ascii="Calibri" w:eastAsia="Calibri" w:hAnsi="Calibri" w:cs="Calibri"/>
          <w:color w:val="231F20"/>
          <w:sz w:val="24"/>
        </w:rPr>
        <w:t xml:space="preserve">Poradenství </w:t>
      </w:r>
    </w:p>
    <w:p w:rsidR="00A54239" w:rsidRDefault="00621F98">
      <w:pPr>
        <w:spacing w:after="113"/>
        <w:ind w:left="-5" w:right="62" w:hanging="10"/>
        <w:jc w:val="both"/>
      </w:pPr>
      <w:r>
        <w:rPr>
          <w:b/>
          <w:color w:val="231F20"/>
        </w:rPr>
        <w:t>Česká společnost ornitologická</w:t>
      </w:r>
      <w:r>
        <w:rPr>
          <w:color w:val="231F20"/>
        </w:rPr>
        <w:t xml:space="preserve"> (ČSO),  </w:t>
      </w:r>
    </w:p>
    <w:p w:rsidR="00A54239" w:rsidRDefault="00621F98">
      <w:pPr>
        <w:spacing w:after="199" w:line="358" w:lineRule="auto"/>
        <w:ind w:left="-5" w:right="7062" w:hanging="10"/>
        <w:jc w:val="both"/>
      </w:pPr>
      <w:r>
        <w:rPr>
          <w:color w:val="231F20"/>
        </w:rPr>
        <w:t xml:space="preserve">Na Bělidle 252/34,  150 00 Praha 5,  </w:t>
      </w:r>
    </w:p>
    <w:p w:rsidR="00A54239" w:rsidRDefault="00621F98">
      <w:pPr>
        <w:spacing w:after="235"/>
        <w:ind w:left="1288"/>
      </w:pPr>
      <w:r>
        <w:rPr>
          <w:noProof/>
        </w:rPr>
        <mc:AlternateContent>
          <mc:Choice Requires="wpg">
            <w:drawing>
              <wp:inline distT="0" distB="0" distL="0" distR="0">
                <wp:extent cx="998982" cy="96774"/>
                <wp:effectExtent l="0" t="0" r="0" b="0"/>
                <wp:docPr id="252654" name="Group 252654"/>
                <wp:cNvGraphicFramePr/>
                <a:graphic xmlns:a="http://schemas.openxmlformats.org/drawingml/2006/main">
                  <a:graphicData uri="http://schemas.microsoft.com/office/word/2010/wordprocessingGroup">
                    <wpg:wgp>
                      <wpg:cNvGrpSpPr/>
                      <wpg:grpSpPr>
                        <a:xfrm>
                          <a:off x="0" y="0"/>
                          <a:ext cx="998982" cy="96774"/>
                          <a:chOff x="0" y="0"/>
                          <a:chExt cx="998982" cy="96774"/>
                        </a:xfrm>
                      </wpg:grpSpPr>
                      <pic:pic xmlns:pic="http://schemas.openxmlformats.org/drawingml/2006/picture">
                        <pic:nvPicPr>
                          <pic:cNvPr id="16929" name="Picture 16929"/>
                          <pic:cNvPicPr/>
                        </pic:nvPicPr>
                        <pic:blipFill>
                          <a:blip r:embed="rId185"/>
                          <a:stretch>
                            <a:fillRect/>
                          </a:stretch>
                        </pic:blipFill>
                        <pic:spPr>
                          <a:xfrm>
                            <a:off x="0" y="0"/>
                            <a:ext cx="96774" cy="96774"/>
                          </a:xfrm>
                          <a:prstGeom prst="rect">
                            <a:avLst/>
                          </a:prstGeom>
                        </pic:spPr>
                      </pic:pic>
                      <pic:pic xmlns:pic="http://schemas.openxmlformats.org/drawingml/2006/picture">
                        <pic:nvPicPr>
                          <pic:cNvPr id="16931" name="Picture 16931"/>
                          <pic:cNvPicPr/>
                        </pic:nvPicPr>
                        <pic:blipFill>
                          <a:blip r:embed="rId185"/>
                          <a:stretch>
                            <a:fillRect/>
                          </a:stretch>
                        </pic:blipFill>
                        <pic:spPr>
                          <a:xfrm>
                            <a:off x="902208" y="0"/>
                            <a:ext cx="96774" cy="96774"/>
                          </a:xfrm>
                          <a:prstGeom prst="rect">
                            <a:avLst/>
                          </a:prstGeom>
                        </pic:spPr>
                      </pic:pic>
                    </wpg:wgp>
                  </a:graphicData>
                </a:graphic>
              </wp:inline>
            </w:drawing>
          </mc:Choice>
          <mc:Fallback xmlns:a="http://schemas.openxmlformats.org/drawingml/2006/main">
            <w:pict>
              <v:group id="Group 252654" style="width:78.66pt;height:7.62pt;mso-position-horizontal-relative:char;mso-position-vertical-relative:line" coordsize="9989,967">
                <v:shape id="Picture 16929" style="position:absolute;width:967;height:967;left:0;top:0;" filled="f">
                  <v:imagedata r:id="rId186"/>
                </v:shape>
                <v:shape id="Picture 16931" style="position:absolute;width:967;height:967;left:9022;top:0;" filled="f">
                  <v:imagedata r:id="rId186"/>
                </v:shape>
              </v:group>
            </w:pict>
          </mc:Fallback>
        </mc:AlternateContent>
      </w:r>
    </w:p>
    <w:p w:rsidR="00A54239" w:rsidRDefault="00621F98">
      <w:pPr>
        <w:spacing w:after="0"/>
      </w:pPr>
      <w:r>
        <w:rPr>
          <w:color w:val="2150A3"/>
          <w:u w:val="single" w:color="2150A3"/>
        </w:rPr>
        <w:lastRenderedPageBreak/>
        <w:t>www.rorysi.cz</w:t>
      </w:r>
      <w:r>
        <w:rPr>
          <w:color w:val="231F20"/>
        </w:rPr>
        <w:t xml:space="preserve">, </w:t>
      </w:r>
      <w:r>
        <w:rPr>
          <w:color w:val="2150A3"/>
          <w:u w:val="single" w:color="2150A3"/>
        </w:rPr>
        <w:t>www.cso.cz</w:t>
      </w:r>
      <w:r>
        <w:rPr>
          <w:color w:val="231F20"/>
        </w:rPr>
        <w:t xml:space="preserve">   </w:t>
      </w:r>
    </w:p>
    <w:p w:rsidR="00A54239" w:rsidRDefault="00621F98">
      <w:pPr>
        <w:spacing w:after="14" w:line="446" w:lineRule="auto"/>
        <w:ind w:left="-5" w:right="62" w:hanging="10"/>
        <w:jc w:val="both"/>
      </w:pPr>
      <w:r>
        <w:rPr>
          <w:b/>
          <w:color w:val="231F20"/>
        </w:rPr>
        <w:t xml:space="preserve">Střediska Agentury ochrany přírody a krajiny České republiky </w:t>
      </w:r>
      <w:r>
        <w:rPr>
          <w:color w:val="231F20"/>
        </w:rPr>
        <w:t xml:space="preserve"> </w:t>
      </w:r>
      <w:r>
        <w:rPr>
          <w:color w:val="3452A4"/>
          <w:sz w:val="24"/>
          <w:u w:val="single" w:color="3452A4"/>
        </w:rPr>
        <w:t>http://www.ochranaprirody.cz/kontakty/</w:t>
      </w:r>
      <w:r>
        <w:rPr>
          <w:color w:val="3452A4"/>
          <w:sz w:val="24"/>
        </w:rPr>
        <w:t xml:space="preserve">   </w:t>
      </w:r>
    </w:p>
    <w:p w:rsidR="00A54239" w:rsidRDefault="00621F98">
      <w:pPr>
        <w:spacing w:after="279"/>
      </w:pPr>
      <w:r>
        <w:rPr>
          <w:color w:val="3452A4"/>
          <w:sz w:val="24"/>
        </w:rPr>
        <w:t xml:space="preserve"> </w:t>
      </w:r>
    </w:p>
    <w:p w:rsidR="00A54239" w:rsidRDefault="00621F98">
      <w:pPr>
        <w:pStyle w:val="Nadpis5"/>
        <w:spacing w:after="221" w:line="259" w:lineRule="auto"/>
        <w:ind w:left="730"/>
        <w:jc w:val="left"/>
      </w:pPr>
      <w:r>
        <w:rPr>
          <w:rFonts w:ascii="Calibri" w:eastAsia="Calibri" w:hAnsi="Calibri" w:cs="Calibri"/>
          <w:color w:val="231F20"/>
          <w:sz w:val="24"/>
        </w:rPr>
        <w:t>3.3.2.</w:t>
      </w:r>
      <w:r>
        <w:rPr>
          <w:rFonts w:ascii="Arial" w:eastAsia="Arial" w:hAnsi="Arial" w:cs="Arial"/>
          <w:color w:val="231F20"/>
          <w:sz w:val="24"/>
        </w:rPr>
        <w:t xml:space="preserve"> </w:t>
      </w:r>
      <w:r>
        <w:rPr>
          <w:rFonts w:ascii="Calibri" w:eastAsia="Calibri" w:hAnsi="Calibri" w:cs="Calibri"/>
          <w:color w:val="231F20"/>
          <w:sz w:val="24"/>
        </w:rPr>
        <w:t xml:space="preserve">Porušení zákona </w:t>
      </w:r>
    </w:p>
    <w:p w:rsidR="00A54239" w:rsidRDefault="00621F98">
      <w:pPr>
        <w:spacing w:after="1" w:line="466" w:lineRule="auto"/>
        <w:ind w:left="-5" w:right="704" w:hanging="10"/>
        <w:jc w:val="both"/>
      </w:pPr>
      <w:r>
        <w:rPr>
          <w:b/>
          <w:color w:val="231F20"/>
        </w:rPr>
        <w:t xml:space="preserve">Česká inspekce životního prostředí (ČIŽP), oblastní inspektoráty </w:t>
      </w:r>
      <w:r>
        <w:rPr>
          <w:color w:val="3452A4"/>
          <w:u w:val="single" w:color="3452A4"/>
        </w:rPr>
        <w:t>http://www.cizp.cz/Kontakty</w:t>
      </w:r>
      <w:r>
        <w:rPr>
          <w:color w:val="231F20"/>
        </w:rPr>
        <w:t xml:space="preserve"> </w:t>
      </w:r>
    </w:p>
    <w:p w:rsidR="00A54239" w:rsidRDefault="00621F98">
      <w:pPr>
        <w:spacing w:after="335"/>
      </w:pPr>
      <w:r>
        <w:rPr>
          <w:color w:val="231F20"/>
        </w:rPr>
        <w:t xml:space="preserve"> </w:t>
      </w:r>
    </w:p>
    <w:p w:rsidR="00A54239" w:rsidRDefault="00621F98">
      <w:pPr>
        <w:spacing w:after="0" w:line="442" w:lineRule="auto"/>
        <w:ind w:left="-5" w:hanging="10"/>
      </w:pPr>
      <w:r>
        <w:rPr>
          <w:b/>
          <w:color w:val="231F20"/>
          <w:sz w:val="28"/>
        </w:rPr>
        <w:t>4.</w:t>
      </w:r>
      <w:r>
        <w:rPr>
          <w:rFonts w:ascii="Arial" w:eastAsia="Arial" w:hAnsi="Arial" w:cs="Arial"/>
          <w:b/>
          <w:color w:val="231F20"/>
          <w:sz w:val="28"/>
        </w:rPr>
        <w:t xml:space="preserve"> </w:t>
      </w:r>
      <w:r>
        <w:rPr>
          <w:b/>
          <w:color w:val="231F20"/>
          <w:sz w:val="28"/>
        </w:rPr>
        <w:t xml:space="preserve">Metodika posuzování staveb z hlediska výskytu obecně a zvláště               chráněných synantropních druhů živočichů  </w:t>
      </w:r>
    </w:p>
    <w:p w:rsidR="00A54239" w:rsidRDefault="00621F98">
      <w:pPr>
        <w:spacing w:after="232"/>
      </w:pPr>
      <w:r>
        <w:rPr>
          <w:b/>
          <w:i/>
          <w:color w:val="231F20"/>
        </w:rPr>
        <w:t xml:space="preserve"> </w:t>
      </w:r>
    </w:p>
    <w:p w:rsidR="00A54239" w:rsidRDefault="00621F98">
      <w:pPr>
        <w:spacing w:after="117" w:line="358" w:lineRule="auto"/>
        <w:ind w:left="-5" w:right="61" w:hanging="10"/>
        <w:jc w:val="both"/>
      </w:pPr>
      <w:r>
        <w:rPr>
          <w:color w:val="231F20"/>
        </w:rPr>
        <w:t xml:space="preserve">Relevantním způsobem posuzování staveb z </w:t>
      </w:r>
      <w:r>
        <w:rPr>
          <w:color w:val="231F20"/>
        </w:rPr>
        <w:t xml:space="preserve">hlediska výskytu obecně a zvláště chráněných synantropních druhů volně žijících živočichů (dále jen „živočichové“) je provedení </w:t>
      </w:r>
      <w:r>
        <w:rPr>
          <w:b/>
          <w:color w:val="231F20"/>
        </w:rPr>
        <w:t xml:space="preserve">zoologického průzkumu </w:t>
      </w:r>
      <w:r>
        <w:rPr>
          <w:color w:val="231F20"/>
        </w:rPr>
        <w:t>(dále jen „průzkum“) stavby odborníkem – zoologem. Z hlediska obecně chráněných druhů jsou předmětem posuz</w:t>
      </w:r>
      <w:r>
        <w:rPr>
          <w:color w:val="231F20"/>
        </w:rPr>
        <w:t xml:space="preserve">ování především ptáci (např. poštolka obecná, jiřička obecná, rehek domácí, vrabec domácí, vrabec polní), v případě zvláště chráněných druhů pak kromě ptáků (sýček obecný, rorýs obecný, vlaštovka obecná, kavka obecná) i synantropní druhy netopýrů. </w:t>
      </w:r>
    </w:p>
    <w:p w:rsidR="00A54239" w:rsidRDefault="00621F98">
      <w:pPr>
        <w:spacing w:after="117" w:line="358" w:lineRule="auto"/>
        <w:ind w:left="-5" w:right="61" w:hanging="10"/>
        <w:jc w:val="both"/>
      </w:pPr>
      <w:r>
        <w:rPr>
          <w:color w:val="231F20"/>
        </w:rPr>
        <w:t>Záznamy</w:t>
      </w:r>
      <w:r>
        <w:rPr>
          <w:color w:val="231F20"/>
        </w:rPr>
        <w:t xml:space="preserve"> o výskytu živočichů v nálezových databázích (Nálezová databáze ochrany přírody, rorysi.cz, ceson.org) mají v souvislosti se stavebními úpravami a přijetím odpovídajících opatření, vyplývajících z biologie jednotlivých druhů a ze zákonných povinností (záko</w:t>
      </w:r>
      <w:r>
        <w:rPr>
          <w:color w:val="231F20"/>
        </w:rPr>
        <w:t xml:space="preserve">n č. 114/1992 Sb., o ochraně přírody a krajiny, ve znění pozdějších předpisů (dále jen „ZOPK“) pouze orientační a pomocný charakter, dostatečně nevypovídající o počtu a distribuci sídel jednotlivých druhů živočichů na posuzované stavbě. </w:t>
      </w:r>
    </w:p>
    <w:p w:rsidR="00A54239" w:rsidRDefault="00621F98">
      <w:pPr>
        <w:spacing w:after="117" w:line="358" w:lineRule="auto"/>
        <w:ind w:left="-5" w:right="61" w:hanging="10"/>
        <w:jc w:val="both"/>
      </w:pPr>
      <w:r>
        <w:rPr>
          <w:color w:val="231F20"/>
        </w:rPr>
        <w:t>Průzkum se provádí</w:t>
      </w:r>
      <w:r>
        <w:rPr>
          <w:color w:val="231F20"/>
        </w:rPr>
        <w:t xml:space="preserve"> formou fyzické kontroly interiérů i exteriéru stavby (pozorování, sledování pobytových stop), případně zahrnuje i nejbližší okolí stavby.  </w:t>
      </w:r>
    </w:p>
    <w:p w:rsidR="00A54239" w:rsidRDefault="00621F98">
      <w:pPr>
        <w:spacing w:after="117" w:line="358" w:lineRule="auto"/>
        <w:ind w:left="-5" w:right="61" w:hanging="10"/>
        <w:jc w:val="both"/>
      </w:pPr>
      <w:r>
        <w:rPr>
          <w:color w:val="231F20"/>
        </w:rPr>
        <w:t xml:space="preserve">Následně je na základě výsledků průzkumu zpracován </w:t>
      </w:r>
      <w:r>
        <w:rPr>
          <w:b/>
          <w:color w:val="231F20"/>
        </w:rPr>
        <w:t>odborný posudek</w:t>
      </w:r>
      <w:r>
        <w:rPr>
          <w:color w:val="231F20"/>
        </w:rPr>
        <w:t>. Průzkum a posouzení slouží jak k zacílení potře</w:t>
      </w:r>
      <w:r>
        <w:rPr>
          <w:color w:val="231F20"/>
        </w:rPr>
        <w:t xml:space="preserve">bných opatření na ochranu živočichů (na konkrétní druhy, případně charakteristická místa v  rámci stavby), tak k omezení případných nadbytečných či neodůvodněných nároků na stavebníka.    </w:t>
      </w:r>
    </w:p>
    <w:p w:rsidR="00A54239" w:rsidRDefault="00621F98">
      <w:pPr>
        <w:spacing w:after="290"/>
      </w:pPr>
      <w:r>
        <w:rPr>
          <w:b/>
          <w:i/>
          <w:color w:val="231F20"/>
        </w:rPr>
        <w:t xml:space="preserve"> </w:t>
      </w:r>
    </w:p>
    <w:p w:rsidR="00A54239" w:rsidRDefault="00621F98">
      <w:pPr>
        <w:pStyle w:val="Nadpis4"/>
        <w:spacing w:after="221" w:line="259" w:lineRule="auto"/>
        <w:ind w:left="-5"/>
        <w:jc w:val="left"/>
      </w:pPr>
      <w:r>
        <w:rPr>
          <w:rFonts w:ascii="Calibri" w:eastAsia="Calibri" w:hAnsi="Calibri" w:cs="Calibri"/>
          <w:color w:val="231F20"/>
          <w:sz w:val="24"/>
        </w:rPr>
        <w:lastRenderedPageBreak/>
        <w:t>1.</w:t>
      </w:r>
      <w:r>
        <w:rPr>
          <w:rFonts w:ascii="Arial" w:eastAsia="Arial" w:hAnsi="Arial" w:cs="Arial"/>
          <w:color w:val="231F20"/>
          <w:sz w:val="24"/>
        </w:rPr>
        <w:t xml:space="preserve"> </w:t>
      </w:r>
      <w:r>
        <w:rPr>
          <w:rFonts w:ascii="Calibri" w:eastAsia="Calibri" w:hAnsi="Calibri" w:cs="Calibri"/>
          <w:color w:val="231F20"/>
          <w:sz w:val="24"/>
        </w:rPr>
        <w:t xml:space="preserve">Posuzované stavby </w:t>
      </w:r>
    </w:p>
    <w:p w:rsidR="00A54239" w:rsidRDefault="00621F98">
      <w:pPr>
        <w:spacing w:after="266"/>
        <w:ind w:left="-5" w:right="61" w:hanging="10"/>
        <w:jc w:val="both"/>
      </w:pPr>
      <w:r>
        <w:rPr>
          <w:color w:val="231F20"/>
        </w:rPr>
        <w:t xml:space="preserve">Posuzování je prováděno na stavbách s níže </w:t>
      </w:r>
      <w:r>
        <w:rPr>
          <w:color w:val="231F20"/>
        </w:rPr>
        <w:t xml:space="preserve">uvedenými charakteristikami: </w:t>
      </w:r>
    </w:p>
    <w:p w:rsidR="00A54239" w:rsidRDefault="00621F98">
      <w:pPr>
        <w:numPr>
          <w:ilvl w:val="0"/>
          <w:numId w:val="44"/>
        </w:numPr>
        <w:spacing w:after="155" w:line="358" w:lineRule="auto"/>
        <w:ind w:right="61" w:hanging="360"/>
        <w:jc w:val="both"/>
      </w:pPr>
      <w:r>
        <w:rPr>
          <w:color w:val="231F20"/>
        </w:rPr>
        <w:t>podle typu nosných konstrukcí (betonové, zděné, kovové montované, dřevostavby) o dvou a více nadzemních podlažích. Dále na stavbách s jedním zvýšeným podlažím s minimální výškou 5 m (sportovní haly, výměníkové stanice, výrobní</w:t>
      </w:r>
      <w:r>
        <w:rPr>
          <w:color w:val="231F20"/>
        </w:rPr>
        <w:t xml:space="preserve"> a skladovací haly apod.) a na speciálních stavbách (mosty, nadúrovňové spojovací krčky, tubusy hromadné dopravy, zastřešení nástupišť a další) s minimální výškou 5 m,  </w:t>
      </w:r>
    </w:p>
    <w:p w:rsidR="00A54239" w:rsidRDefault="00621F98">
      <w:pPr>
        <w:numPr>
          <w:ilvl w:val="0"/>
          <w:numId w:val="44"/>
        </w:numPr>
        <w:spacing w:after="155" w:line="358" w:lineRule="auto"/>
        <w:ind w:right="61" w:hanging="360"/>
        <w:jc w:val="both"/>
      </w:pPr>
      <w:r>
        <w:rPr>
          <w:color w:val="231F20"/>
        </w:rPr>
        <w:t>podle typu střešní konstrukce se střechou plochou (jednoplášťovou a dvouplášťovou), pu</w:t>
      </w:r>
      <w:r>
        <w:rPr>
          <w:color w:val="231F20"/>
        </w:rPr>
        <w:t xml:space="preserve">ltovou, sedlovou, valbovou nebo jejich kombinacemi, </w:t>
      </w:r>
    </w:p>
    <w:p w:rsidR="00A54239" w:rsidRDefault="00621F98">
      <w:pPr>
        <w:numPr>
          <w:ilvl w:val="0"/>
          <w:numId w:val="44"/>
        </w:numPr>
        <w:spacing w:after="117" w:line="358" w:lineRule="auto"/>
        <w:ind w:right="61" w:hanging="360"/>
        <w:jc w:val="both"/>
      </w:pPr>
      <w:r>
        <w:rPr>
          <w:color w:val="231F20"/>
        </w:rPr>
        <w:t xml:space="preserve">s odvětráním podstřeší nebo interiérů stavby, dilatačními spárami nebo poškozeními obvodového pláště, která vytvářejí štěrbiny, polodutiny a dutiny o světlosti 15 mm a větší. </w:t>
      </w:r>
    </w:p>
    <w:p w:rsidR="00A54239" w:rsidRDefault="00621F98">
      <w:pPr>
        <w:spacing w:after="232"/>
        <w:ind w:left="-5" w:right="61" w:hanging="10"/>
        <w:jc w:val="both"/>
      </w:pPr>
      <w:r>
        <w:rPr>
          <w:color w:val="231F20"/>
        </w:rPr>
        <w:t xml:space="preserve">Pokud stavba splňuje alespoň jednu z uvedených charakteristik, doporučuje se průzkum provést. </w:t>
      </w:r>
    </w:p>
    <w:p w:rsidR="00A54239" w:rsidRDefault="00621F98">
      <w:pPr>
        <w:spacing w:after="155" w:line="358" w:lineRule="auto"/>
        <w:ind w:left="-5" w:right="61" w:hanging="10"/>
        <w:jc w:val="both"/>
      </w:pPr>
      <w:r>
        <w:rPr>
          <w:color w:val="231F20"/>
        </w:rPr>
        <w:t xml:space="preserve">Zvláštní pozornost při průzkumu je věnována potencionálním hnízdištím a úkrytům ve skladbě střešního pláště a v podstřeší: </w:t>
      </w:r>
    </w:p>
    <w:p w:rsidR="00A54239" w:rsidRDefault="00621F98">
      <w:pPr>
        <w:numPr>
          <w:ilvl w:val="0"/>
          <w:numId w:val="45"/>
        </w:numPr>
        <w:spacing w:after="155" w:line="358" w:lineRule="auto"/>
        <w:ind w:right="61" w:hanging="360"/>
        <w:jc w:val="both"/>
      </w:pPr>
      <w:r>
        <w:rPr>
          <w:color w:val="231F20"/>
        </w:rPr>
        <w:t>za ventilačními otvory, odvětrávající</w:t>
      </w:r>
      <w:r>
        <w:rPr>
          <w:color w:val="231F20"/>
        </w:rPr>
        <w:t xml:space="preserve">mi podstřeší staveb s plochou jedno- nebo dvouplášťovou střechou, která s oblibou využívají ptáci i netopýři, </w:t>
      </w:r>
    </w:p>
    <w:p w:rsidR="00A54239" w:rsidRDefault="00621F98">
      <w:pPr>
        <w:numPr>
          <w:ilvl w:val="0"/>
          <w:numId w:val="45"/>
        </w:numPr>
        <w:spacing w:after="117" w:line="358" w:lineRule="auto"/>
        <w:ind w:right="61" w:hanging="360"/>
        <w:jc w:val="both"/>
      </w:pPr>
      <w:r>
        <w:rPr>
          <w:color w:val="231F20"/>
        </w:rPr>
        <w:t>na stavbách s valbovou nebo sedlovou střechou je pak nezbytné věnovat zvláštní pozornost stavu střešní krytiny, konstrukce krovu (zejména v blízk</w:t>
      </w:r>
      <w:r>
        <w:rPr>
          <w:color w:val="231F20"/>
        </w:rPr>
        <w:t xml:space="preserve">osti hřebene střechy a ve spojích trámů – časté úkryty synantropních druhů netopýrů), dále pak prostorám mezi pozednicemi, krokvemi a okraji říms, vnějším a vnitřním stranám střešního pláště, které jsou nejčastějšími hnízdišti synantropních druhů ptáků, v </w:t>
      </w:r>
      <w:r>
        <w:rPr>
          <w:color w:val="231F20"/>
        </w:rPr>
        <w:t xml:space="preserve">interiéru půdy je nutná kontrola střešního pláště.  </w:t>
      </w:r>
    </w:p>
    <w:p w:rsidR="00A54239" w:rsidRDefault="00621F98">
      <w:pPr>
        <w:spacing w:after="266"/>
        <w:ind w:left="-5" w:right="61" w:hanging="10"/>
        <w:jc w:val="both"/>
      </w:pPr>
      <w:r>
        <w:rPr>
          <w:color w:val="231F20"/>
        </w:rPr>
        <w:t xml:space="preserve">V obvodovém plášti stavby se prověřují: </w:t>
      </w:r>
    </w:p>
    <w:p w:rsidR="00A54239" w:rsidRDefault="00621F98">
      <w:pPr>
        <w:numPr>
          <w:ilvl w:val="0"/>
          <w:numId w:val="46"/>
        </w:numPr>
        <w:spacing w:after="153" w:line="358" w:lineRule="auto"/>
        <w:ind w:right="61" w:hanging="360"/>
        <w:jc w:val="both"/>
      </w:pPr>
      <w:r>
        <w:rPr>
          <w:color w:val="231F20"/>
        </w:rPr>
        <w:t>všechny ventilační otvory, odvětrávající interiéry stavby (v případě bytových domů nejčastěji odvětrání spížních skříní nebo kuchyní, odvětrání podokenních topeni</w:t>
      </w:r>
      <w:r>
        <w:rPr>
          <w:color w:val="231F20"/>
        </w:rPr>
        <w:t xml:space="preserve">šť, digestoří apod.), </w:t>
      </w:r>
    </w:p>
    <w:p w:rsidR="00A54239" w:rsidRDefault="00621F98">
      <w:pPr>
        <w:numPr>
          <w:ilvl w:val="0"/>
          <w:numId w:val="46"/>
        </w:numPr>
        <w:spacing w:after="266"/>
        <w:ind w:right="61" w:hanging="360"/>
        <w:jc w:val="both"/>
      </w:pPr>
      <w:r>
        <w:rPr>
          <w:color w:val="231F20"/>
        </w:rPr>
        <w:t xml:space="preserve">prostory okenních nik, především spáry po obvodu okenních rámů, </w:t>
      </w:r>
    </w:p>
    <w:p w:rsidR="00A54239" w:rsidRDefault="00621F98">
      <w:pPr>
        <w:numPr>
          <w:ilvl w:val="0"/>
          <w:numId w:val="46"/>
        </w:numPr>
        <w:spacing w:after="265"/>
        <w:ind w:right="61" w:hanging="360"/>
        <w:jc w:val="both"/>
      </w:pPr>
      <w:r>
        <w:rPr>
          <w:color w:val="231F20"/>
        </w:rPr>
        <w:t xml:space="preserve">štěrbiny pod parapety oken, kolem lodžií a balkonů, </w:t>
      </w:r>
    </w:p>
    <w:p w:rsidR="00A54239" w:rsidRDefault="00621F98">
      <w:pPr>
        <w:numPr>
          <w:ilvl w:val="0"/>
          <w:numId w:val="46"/>
        </w:numPr>
        <w:spacing w:after="232"/>
        <w:ind w:right="61" w:hanging="360"/>
        <w:jc w:val="both"/>
      </w:pPr>
      <w:r>
        <w:rPr>
          <w:color w:val="231F20"/>
        </w:rPr>
        <w:t xml:space="preserve">dilatační spáry,   </w:t>
      </w:r>
    </w:p>
    <w:p w:rsidR="00A54239" w:rsidRDefault="00621F98">
      <w:pPr>
        <w:spacing w:after="0"/>
        <w:ind w:left="720"/>
      </w:pPr>
      <w:r>
        <w:rPr>
          <w:color w:val="231F20"/>
        </w:rPr>
        <w:t xml:space="preserve"> </w:t>
      </w:r>
    </w:p>
    <w:p w:rsidR="00A54239" w:rsidRDefault="00621F98">
      <w:pPr>
        <w:spacing w:after="266"/>
        <w:ind w:left="720"/>
      </w:pPr>
      <w:r>
        <w:rPr>
          <w:color w:val="231F20"/>
        </w:rPr>
        <w:lastRenderedPageBreak/>
        <w:t xml:space="preserve"> </w:t>
      </w:r>
    </w:p>
    <w:p w:rsidR="00A54239" w:rsidRDefault="00621F98">
      <w:pPr>
        <w:numPr>
          <w:ilvl w:val="0"/>
          <w:numId w:val="46"/>
        </w:numPr>
        <w:spacing w:after="152" w:line="358" w:lineRule="auto"/>
        <w:ind w:right="61" w:hanging="360"/>
        <w:jc w:val="both"/>
      </w:pPr>
      <w:r>
        <w:rPr>
          <w:color w:val="231F20"/>
        </w:rPr>
        <w:t xml:space="preserve">všechna rozsáhlejší poškození zdiva, spáry mezi panely, </w:t>
      </w:r>
      <w:r>
        <w:rPr>
          <w:color w:val="231F20"/>
        </w:rPr>
        <w:t xml:space="preserve">pokud nejsou vyplněny spárovací hmotou (významné jsou v tomto směru zejména štěrbiny, vzniklé na styku 4 panelových segmentů, štěrbiny v rohových partiích zdiva),   </w:t>
      </w:r>
    </w:p>
    <w:p w:rsidR="00A54239" w:rsidRDefault="00621F98">
      <w:pPr>
        <w:numPr>
          <w:ilvl w:val="0"/>
          <w:numId w:val="46"/>
        </w:numPr>
        <w:spacing w:after="155" w:line="358" w:lineRule="auto"/>
        <w:ind w:right="61" w:hanging="360"/>
        <w:jc w:val="both"/>
      </w:pPr>
      <w:r>
        <w:rPr>
          <w:color w:val="231F20"/>
        </w:rPr>
        <w:t>ozdobné prvky ve fasádě, dřevěná podbití střechy, dřevěná obložení na štítech i na průčelí</w:t>
      </w:r>
      <w:r>
        <w:rPr>
          <w:color w:val="231F20"/>
        </w:rPr>
        <w:t xml:space="preserve">ch staveb), </w:t>
      </w:r>
    </w:p>
    <w:p w:rsidR="00A54239" w:rsidRDefault="00621F98">
      <w:pPr>
        <w:numPr>
          <w:ilvl w:val="0"/>
          <w:numId w:val="46"/>
        </w:numPr>
        <w:spacing w:after="232"/>
        <w:ind w:right="61" w:hanging="360"/>
        <w:jc w:val="both"/>
      </w:pPr>
      <w:r>
        <w:rPr>
          <w:color w:val="231F20"/>
        </w:rPr>
        <w:t xml:space="preserve">(především při posuzování výskytu netopýrů) okenice, konstrukce žaluzií, pergol apod. </w:t>
      </w:r>
    </w:p>
    <w:p w:rsidR="00A54239" w:rsidRDefault="00621F98">
      <w:pPr>
        <w:spacing w:after="233"/>
      </w:pPr>
      <w:r>
        <w:rPr>
          <w:color w:val="231F20"/>
        </w:rPr>
        <w:t xml:space="preserve"> </w:t>
      </w:r>
    </w:p>
    <w:p w:rsidR="00A54239" w:rsidRDefault="00621F98">
      <w:pPr>
        <w:spacing w:after="117" w:line="358" w:lineRule="auto"/>
        <w:ind w:left="-5" w:right="61" w:hanging="10"/>
        <w:jc w:val="both"/>
      </w:pPr>
      <w:r>
        <w:rPr>
          <w:color w:val="231F20"/>
        </w:rPr>
        <w:t>Při posuzování výskytu netopýrů se posuzovatel dále zaměří kromě všech nadzemních podlaží i na prostory pod úrovní země – sklepy, šachty apod. a jejich od</w:t>
      </w:r>
      <w:r>
        <w:rPr>
          <w:color w:val="231F20"/>
        </w:rPr>
        <w:t xml:space="preserve">větrání.  </w:t>
      </w:r>
    </w:p>
    <w:p w:rsidR="00A54239" w:rsidRDefault="00621F98">
      <w:pPr>
        <w:spacing w:after="290"/>
      </w:pPr>
      <w:r>
        <w:rPr>
          <w:b/>
          <w:i/>
          <w:color w:val="231F20"/>
        </w:rPr>
        <w:t xml:space="preserve"> </w:t>
      </w:r>
    </w:p>
    <w:p w:rsidR="00A54239" w:rsidRDefault="00621F98">
      <w:pPr>
        <w:pStyle w:val="Nadpis4"/>
        <w:spacing w:after="123" w:line="259" w:lineRule="auto"/>
        <w:ind w:left="-5"/>
        <w:jc w:val="left"/>
      </w:pPr>
      <w:r>
        <w:rPr>
          <w:rFonts w:ascii="Calibri" w:eastAsia="Calibri" w:hAnsi="Calibri" w:cs="Calibri"/>
          <w:color w:val="231F20"/>
          <w:sz w:val="24"/>
        </w:rPr>
        <w:t>2.</w:t>
      </w:r>
      <w:r>
        <w:rPr>
          <w:rFonts w:ascii="Arial" w:eastAsia="Arial" w:hAnsi="Arial" w:cs="Arial"/>
          <w:color w:val="231F20"/>
          <w:sz w:val="24"/>
        </w:rPr>
        <w:t xml:space="preserve"> </w:t>
      </w:r>
      <w:r>
        <w:rPr>
          <w:rFonts w:ascii="Calibri" w:eastAsia="Calibri" w:hAnsi="Calibri" w:cs="Calibri"/>
          <w:color w:val="231F20"/>
          <w:sz w:val="24"/>
        </w:rPr>
        <w:t xml:space="preserve">Zoologický průzkum </w:t>
      </w:r>
    </w:p>
    <w:p w:rsidR="00A54239" w:rsidRDefault="00621F98">
      <w:pPr>
        <w:spacing w:after="137"/>
        <w:ind w:left="360"/>
      </w:pPr>
      <w:r>
        <w:rPr>
          <w:b/>
          <w:color w:val="231F20"/>
          <w:sz w:val="24"/>
        </w:rPr>
        <w:t xml:space="preserve"> </w:t>
      </w:r>
    </w:p>
    <w:p w:rsidR="00A54239" w:rsidRDefault="00621F98">
      <w:pPr>
        <w:spacing w:after="231"/>
        <w:ind w:left="370" w:right="62" w:hanging="10"/>
        <w:jc w:val="both"/>
      </w:pPr>
      <w:r>
        <w:rPr>
          <w:b/>
          <w:color w:val="231F20"/>
        </w:rPr>
        <w:t>2.1.</w:t>
      </w:r>
      <w:r>
        <w:rPr>
          <w:rFonts w:ascii="Arial" w:eastAsia="Arial" w:hAnsi="Arial" w:cs="Arial"/>
          <w:b/>
          <w:color w:val="231F20"/>
        </w:rPr>
        <w:t xml:space="preserve"> </w:t>
      </w:r>
      <w:r>
        <w:rPr>
          <w:b/>
          <w:color w:val="231F20"/>
        </w:rPr>
        <w:t xml:space="preserve">Kdo průzkum provádí </w:t>
      </w:r>
    </w:p>
    <w:p w:rsidR="00A54239" w:rsidRDefault="00621F98">
      <w:pPr>
        <w:spacing w:after="154" w:line="358" w:lineRule="auto"/>
        <w:ind w:left="-5" w:right="61" w:hanging="10"/>
        <w:jc w:val="both"/>
      </w:pPr>
      <w:r>
        <w:rPr>
          <w:color w:val="231F20"/>
        </w:rPr>
        <w:t xml:space="preserve">Posuzování provádí </w:t>
      </w:r>
      <w:r>
        <w:rPr>
          <w:b/>
          <w:color w:val="231F20"/>
        </w:rPr>
        <w:t>odborně způsobilá osoba</w:t>
      </w:r>
      <w:r>
        <w:rPr>
          <w:color w:val="231F20"/>
        </w:rPr>
        <w:t xml:space="preserve"> (ukončené VŠ magisterské studium biologie </w:t>
      </w:r>
      <w:r>
        <w:rPr>
          <w:color w:val="231F20"/>
        </w:rPr>
        <w:t>a nejméně 3 roky praxe v příslušném oboru, tj. ornitologie, případně chiropterologie).  Seznam doporučených (seznam není závazný) odborně způsobilých osob je dostupný na</w:t>
      </w:r>
      <w:r>
        <w:rPr>
          <w:color w:val="ED2023"/>
        </w:rPr>
        <w:t xml:space="preserve"> </w:t>
      </w:r>
      <w:r>
        <w:rPr>
          <w:color w:val="3452A4"/>
          <w:u w:val="single" w:color="3452A4"/>
        </w:rPr>
        <w:t>www.csp.cz</w:t>
      </w:r>
      <w:r>
        <w:rPr>
          <w:color w:val="231F20"/>
        </w:rPr>
        <w:t xml:space="preserve"> . </w:t>
      </w:r>
      <w:r>
        <w:rPr>
          <w:color w:val="ED2023"/>
        </w:rPr>
        <w:t xml:space="preserve"> </w:t>
      </w:r>
    </w:p>
    <w:p w:rsidR="00A54239" w:rsidRDefault="00621F98">
      <w:pPr>
        <w:spacing w:after="231"/>
        <w:ind w:left="370" w:right="62" w:hanging="10"/>
        <w:jc w:val="both"/>
      </w:pPr>
      <w:r>
        <w:rPr>
          <w:b/>
          <w:color w:val="231F20"/>
        </w:rPr>
        <w:t>2.2.</w:t>
      </w:r>
      <w:r>
        <w:rPr>
          <w:rFonts w:ascii="Arial" w:eastAsia="Arial" w:hAnsi="Arial" w:cs="Arial"/>
          <w:b/>
          <w:color w:val="231F20"/>
        </w:rPr>
        <w:t xml:space="preserve"> </w:t>
      </w:r>
      <w:r>
        <w:rPr>
          <w:b/>
          <w:color w:val="231F20"/>
        </w:rPr>
        <w:t xml:space="preserve">Zaměření průzkumu </w:t>
      </w:r>
    </w:p>
    <w:p w:rsidR="00A54239" w:rsidRDefault="00621F98">
      <w:pPr>
        <w:spacing w:after="155" w:line="358" w:lineRule="auto"/>
        <w:ind w:left="-5" w:right="61" w:hanging="10"/>
        <w:jc w:val="both"/>
      </w:pPr>
      <w:r>
        <w:rPr>
          <w:color w:val="231F20"/>
        </w:rPr>
        <w:t>Posuzování probíhá na základě výsledků zoologic</w:t>
      </w:r>
      <w:r>
        <w:rPr>
          <w:color w:val="231F20"/>
        </w:rPr>
        <w:t xml:space="preserve">kého průzkumu objektu, prováděného v termínu a rozsahu, odpovídajícím biologii a nárokům posuzovaných druhů nebo skupin druhů (viz dále). Zoologický průzkum je zaměřen na: </w:t>
      </w:r>
    </w:p>
    <w:p w:rsidR="00A54239" w:rsidRDefault="00621F98">
      <w:pPr>
        <w:numPr>
          <w:ilvl w:val="0"/>
          <w:numId w:val="47"/>
        </w:numPr>
        <w:spacing w:after="155" w:line="358" w:lineRule="auto"/>
        <w:ind w:right="61" w:hanging="360"/>
        <w:jc w:val="both"/>
      </w:pPr>
      <w:r>
        <w:rPr>
          <w:color w:val="231F20"/>
        </w:rPr>
        <w:t>prokázání aktuálního výskytu a jeho charakteru (úkryt, hnízdiště, nocoviště, potrav</w:t>
      </w:r>
      <w:r>
        <w:rPr>
          <w:color w:val="231F20"/>
        </w:rPr>
        <w:t xml:space="preserve">ní stanoviště),  </w:t>
      </w:r>
    </w:p>
    <w:p w:rsidR="00A54239" w:rsidRDefault="00621F98">
      <w:pPr>
        <w:numPr>
          <w:ilvl w:val="0"/>
          <w:numId w:val="47"/>
        </w:numPr>
        <w:spacing w:after="117" w:line="358" w:lineRule="auto"/>
        <w:ind w:right="61" w:hanging="360"/>
        <w:jc w:val="both"/>
      </w:pPr>
      <w:r>
        <w:rPr>
          <w:color w:val="231F20"/>
        </w:rPr>
        <w:t xml:space="preserve">zjišťování a následnou analýzu zanechaných pobytových stop (hnízdní materiál, trus, moč, neoplozená vejce, skořápky, uhynulí jedinci, zbytky potravy, vývržky apod.).    </w:t>
      </w:r>
    </w:p>
    <w:p w:rsidR="00A54239" w:rsidRDefault="00621F98">
      <w:pPr>
        <w:spacing w:after="232"/>
        <w:ind w:left="720"/>
      </w:pPr>
      <w:r>
        <w:rPr>
          <w:color w:val="231F20"/>
        </w:rPr>
        <w:t xml:space="preserve"> </w:t>
      </w:r>
    </w:p>
    <w:p w:rsidR="00A54239" w:rsidRDefault="00621F98">
      <w:pPr>
        <w:spacing w:after="230"/>
        <w:ind w:left="720"/>
      </w:pPr>
      <w:r>
        <w:rPr>
          <w:color w:val="231F20"/>
        </w:rPr>
        <w:t xml:space="preserve"> </w:t>
      </w:r>
    </w:p>
    <w:p w:rsidR="00A54239" w:rsidRDefault="00621F98">
      <w:pPr>
        <w:spacing w:after="232"/>
        <w:ind w:left="720"/>
      </w:pPr>
      <w:r>
        <w:rPr>
          <w:color w:val="231F20"/>
        </w:rPr>
        <w:lastRenderedPageBreak/>
        <w:t xml:space="preserve"> </w:t>
      </w:r>
    </w:p>
    <w:p w:rsidR="00A54239" w:rsidRDefault="00621F98">
      <w:pPr>
        <w:spacing w:after="0"/>
        <w:ind w:left="720"/>
      </w:pPr>
      <w:r>
        <w:rPr>
          <w:color w:val="231F20"/>
        </w:rPr>
        <w:t xml:space="preserve"> </w:t>
      </w:r>
    </w:p>
    <w:p w:rsidR="00A54239" w:rsidRDefault="00621F98">
      <w:pPr>
        <w:spacing w:after="265"/>
        <w:ind w:left="720"/>
      </w:pPr>
      <w:r>
        <w:rPr>
          <w:color w:val="231F20"/>
        </w:rPr>
        <w:t xml:space="preserve"> </w:t>
      </w:r>
    </w:p>
    <w:p w:rsidR="00A54239" w:rsidRDefault="00621F98">
      <w:pPr>
        <w:numPr>
          <w:ilvl w:val="1"/>
          <w:numId w:val="47"/>
        </w:numPr>
        <w:spacing w:after="112"/>
        <w:ind w:right="62" w:hanging="432"/>
        <w:jc w:val="both"/>
      </w:pPr>
      <w:r>
        <w:rPr>
          <w:b/>
          <w:color w:val="231F20"/>
        </w:rPr>
        <w:t xml:space="preserve">Cílové skupiny živočichů  </w:t>
      </w:r>
    </w:p>
    <w:p w:rsidR="00A54239" w:rsidRDefault="00621F98">
      <w:pPr>
        <w:spacing w:after="144"/>
        <w:ind w:left="792"/>
      </w:pPr>
      <w:r>
        <w:rPr>
          <w:b/>
          <w:color w:val="231F20"/>
        </w:rPr>
        <w:t xml:space="preserve"> </w:t>
      </w:r>
    </w:p>
    <w:p w:rsidR="00A54239" w:rsidRDefault="00621F98">
      <w:pPr>
        <w:spacing w:after="231"/>
        <w:ind w:left="730" w:right="62" w:hanging="10"/>
        <w:jc w:val="both"/>
      </w:pPr>
      <w:r>
        <w:rPr>
          <w:b/>
          <w:color w:val="231F20"/>
        </w:rPr>
        <w:t>2.3.1.</w:t>
      </w:r>
      <w:r>
        <w:rPr>
          <w:rFonts w:ascii="Arial" w:eastAsia="Arial" w:hAnsi="Arial" w:cs="Arial"/>
          <w:b/>
          <w:color w:val="231F20"/>
        </w:rPr>
        <w:t xml:space="preserve"> </w:t>
      </w:r>
      <w:r>
        <w:rPr>
          <w:b/>
          <w:color w:val="231F20"/>
        </w:rPr>
        <w:t xml:space="preserve">Ptáci  </w:t>
      </w:r>
    </w:p>
    <w:p w:rsidR="00A54239" w:rsidRDefault="00621F98">
      <w:pPr>
        <w:pStyle w:val="Nadpis5"/>
        <w:spacing w:after="232" w:line="259" w:lineRule="auto"/>
        <w:ind w:left="355"/>
        <w:jc w:val="left"/>
      </w:pPr>
      <w:r>
        <w:rPr>
          <w:rFonts w:ascii="Calibri" w:eastAsia="Calibri" w:hAnsi="Calibri" w:cs="Calibri"/>
          <w:i/>
          <w:color w:val="231F20"/>
          <w:sz w:val="22"/>
        </w:rPr>
        <w:t xml:space="preserve">Aktuální výskyt </w:t>
      </w:r>
    </w:p>
    <w:p w:rsidR="00A54239" w:rsidRDefault="00621F98">
      <w:pPr>
        <w:spacing w:after="154" w:line="358" w:lineRule="auto"/>
        <w:ind w:left="-5" w:right="61" w:hanging="10"/>
        <w:jc w:val="both"/>
      </w:pPr>
      <w:r>
        <w:rPr>
          <w:color w:val="231F20"/>
        </w:rPr>
        <w:t>Provádí se kontrolou z exteriéru (pozorování ptáků při přinášení hnízdního materiálu – stavbě hnízda, při krmení mláďat, obhajování hnízdního teritoria, zálety za účelem nocování) s pomocí dalekohledu a záznamové techniky (fotoaparát, vide</w:t>
      </w:r>
      <w:r>
        <w:rPr>
          <w:color w:val="231F20"/>
        </w:rPr>
        <w:t xml:space="preserve">okamera). Tento průzkum se provádí ve vhodnou roční dobu za příznivého počasí (absence silných srážek, silného větru, extrémně nízkých teplot):  </w:t>
      </w:r>
    </w:p>
    <w:p w:rsidR="00A54239" w:rsidRDefault="00621F98">
      <w:pPr>
        <w:numPr>
          <w:ilvl w:val="0"/>
          <w:numId w:val="48"/>
        </w:numPr>
        <w:spacing w:after="264"/>
        <w:ind w:right="61" w:hanging="360"/>
        <w:jc w:val="both"/>
      </w:pPr>
      <w:r>
        <w:rPr>
          <w:color w:val="231F20"/>
        </w:rPr>
        <w:t xml:space="preserve">celoročně (sýček obecný, sova pálená), </w:t>
      </w:r>
    </w:p>
    <w:p w:rsidR="00A54239" w:rsidRDefault="00621F98">
      <w:pPr>
        <w:numPr>
          <w:ilvl w:val="0"/>
          <w:numId w:val="48"/>
        </w:numPr>
        <w:spacing w:after="266"/>
        <w:ind w:right="61" w:hanging="360"/>
        <w:jc w:val="both"/>
      </w:pPr>
      <w:r>
        <w:rPr>
          <w:color w:val="231F20"/>
        </w:rPr>
        <w:t>březen – červenec (rehek domácí, kavka obecná, vrabec domácí, vrabec p</w:t>
      </w:r>
      <w:r>
        <w:rPr>
          <w:color w:val="231F20"/>
        </w:rPr>
        <w:t xml:space="preserve">olní), </w:t>
      </w:r>
    </w:p>
    <w:p w:rsidR="00A54239" w:rsidRDefault="00621F98">
      <w:pPr>
        <w:numPr>
          <w:ilvl w:val="0"/>
          <w:numId w:val="48"/>
        </w:numPr>
        <w:spacing w:after="232"/>
        <w:ind w:right="61" w:hanging="360"/>
        <w:jc w:val="both"/>
      </w:pPr>
      <w:r>
        <w:rPr>
          <w:color w:val="231F20"/>
        </w:rPr>
        <w:t xml:space="preserve">květen – červenec (rorýs obecný, vlaštovka obecná, jiřička obecná). </w:t>
      </w:r>
    </w:p>
    <w:p w:rsidR="00A54239" w:rsidRDefault="00621F98">
      <w:pPr>
        <w:spacing w:after="117" w:line="358" w:lineRule="auto"/>
        <w:ind w:left="-5" w:right="61" w:hanging="10"/>
        <w:jc w:val="both"/>
      </w:pPr>
      <w:r>
        <w:rPr>
          <w:color w:val="231F20"/>
        </w:rPr>
        <w:t>Ve stejném období je možné provádět i fyzickou kontrolu potencionálních hnízdišť. Při posuzování aktuálního výskytu v raných fázích hnízdění je nutné zamezit nadměrnému rušení v o</w:t>
      </w:r>
      <w:r>
        <w:rPr>
          <w:color w:val="231F20"/>
        </w:rPr>
        <w:t xml:space="preserve">bdobí inkubace snůšek – provádí se proto pouze v nezbytných případech v rozsahu max. 1 kontroly! Posuzovatel se při kontrole aktivních hnízdišť a úkrytů nesmí dopustit porušení ustanovení ZOPK.   </w:t>
      </w:r>
    </w:p>
    <w:p w:rsidR="00A54239" w:rsidRDefault="00621F98">
      <w:pPr>
        <w:spacing w:after="121" w:line="358" w:lineRule="auto"/>
        <w:ind w:left="-5" w:right="62" w:hanging="10"/>
        <w:jc w:val="both"/>
      </w:pPr>
      <w:r>
        <w:rPr>
          <w:b/>
          <w:color w:val="231F20"/>
        </w:rPr>
        <w:t>V případě, že je příjem žádostí o podporu do OPŽP v kolizi s vhodnou dobou pro provedení zoologického průzkumu stačí toto doložit stanoviskem odborně způsobilé osoby a předložení případného odborného posudku bude podmínkou v  Registraci akci pro vydání Roz</w:t>
      </w:r>
      <w:r>
        <w:rPr>
          <w:b/>
          <w:color w:val="231F20"/>
        </w:rPr>
        <w:t xml:space="preserve">hodnutí o poskytnutí dotace.  </w:t>
      </w:r>
    </w:p>
    <w:p w:rsidR="00A54239" w:rsidRDefault="00621F98">
      <w:pPr>
        <w:spacing w:after="232"/>
        <w:ind w:left="360"/>
      </w:pPr>
      <w:r>
        <w:rPr>
          <w:b/>
          <w:i/>
          <w:color w:val="231F20"/>
        </w:rPr>
        <w:t xml:space="preserve"> </w:t>
      </w:r>
    </w:p>
    <w:p w:rsidR="00A54239" w:rsidRDefault="00621F98">
      <w:pPr>
        <w:pStyle w:val="Nadpis5"/>
        <w:spacing w:after="232" w:line="259" w:lineRule="auto"/>
        <w:ind w:left="355"/>
        <w:jc w:val="left"/>
      </w:pPr>
      <w:r>
        <w:rPr>
          <w:rFonts w:ascii="Calibri" w:eastAsia="Calibri" w:hAnsi="Calibri" w:cs="Calibri"/>
          <w:i/>
          <w:color w:val="231F20"/>
          <w:sz w:val="22"/>
        </w:rPr>
        <w:t xml:space="preserve">Pobytové stopy </w:t>
      </w:r>
    </w:p>
    <w:p w:rsidR="00A54239" w:rsidRDefault="00621F98">
      <w:pPr>
        <w:spacing w:after="117" w:line="358" w:lineRule="auto"/>
        <w:ind w:left="-5" w:right="61" w:hanging="10"/>
        <w:jc w:val="both"/>
      </w:pPr>
      <w:r>
        <w:rPr>
          <w:color w:val="231F20"/>
        </w:rPr>
        <w:t xml:space="preserve">Průzkum se provádí celoročně (s použitím speciální pozorovací a záznamové techniky pro kontrolu obtížně dostupných partií staveb – </w:t>
      </w:r>
      <w:r>
        <w:rPr>
          <w:color w:val="231F20"/>
        </w:rPr>
        <w:t>endoskop atp.). Peří a hnízdní materiál je možné identifikovat i po více než 10 letech, trus se zpravidla do 2 – 3 let rozpadá. Získané pobytové stopy jsou přímo na místě, popř. následně (fotografie, videozáznam) analyzovány. Např. hnízda rorýse obecného j</w:t>
      </w:r>
      <w:r>
        <w:rPr>
          <w:color w:val="231F20"/>
        </w:rPr>
        <w:t xml:space="preserve">sou často umístěna na vrcholu starších hnízd vrabce domácího nebo vrabce polního.  </w:t>
      </w:r>
    </w:p>
    <w:p w:rsidR="00A54239" w:rsidRDefault="00621F98">
      <w:pPr>
        <w:spacing w:after="232"/>
      </w:pPr>
      <w:r>
        <w:rPr>
          <w:color w:val="231F20"/>
        </w:rPr>
        <w:lastRenderedPageBreak/>
        <w:t xml:space="preserve"> </w:t>
      </w:r>
    </w:p>
    <w:p w:rsidR="00A54239" w:rsidRDefault="00621F98">
      <w:pPr>
        <w:spacing w:after="0"/>
        <w:ind w:left="360"/>
      </w:pPr>
      <w:r>
        <w:rPr>
          <w:color w:val="231F20"/>
        </w:rPr>
        <w:t xml:space="preserve"> </w:t>
      </w:r>
    </w:p>
    <w:p w:rsidR="00A54239" w:rsidRDefault="00621F98">
      <w:pPr>
        <w:spacing w:after="232"/>
        <w:ind w:left="360"/>
      </w:pPr>
      <w:r>
        <w:rPr>
          <w:color w:val="231F20"/>
        </w:rPr>
        <w:t xml:space="preserve"> </w:t>
      </w:r>
    </w:p>
    <w:p w:rsidR="00A54239" w:rsidRDefault="00621F98">
      <w:pPr>
        <w:spacing w:after="117" w:line="358" w:lineRule="auto"/>
        <w:ind w:left="-5" w:right="61" w:hanging="10"/>
        <w:jc w:val="both"/>
      </w:pPr>
      <w:r>
        <w:rPr>
          <w:color w:val="231F20"/>
        </w:rPr>
        <w:t>Často je stejný prostor využíván v průběhu roku ke hnízdění ptáky a následně jako úkryt netopýrů. Pobytové stopy ptáků se nejčastěji hromadí po obvodu střechy nebo bu</w:t>
      </w:r>
      <w:r>
        <w:rPr>
          <w:color w:val="231F20"/>
        </w:rPr>
        <w:t xml:space="preserve">dovy, na podlaze půdy, v ústí ventilačních otvorů, na parapetech apod.   </w:t>
      </w:r>
    </w:p>
    <w:p w:rsidR="00A54239" w:rsidRDefault="00621F98">
      <w:pPr>
        <w:spacing w:after="117" w:line="358" w:lineRule="auto"/>
        <w:ind w:left="-5" w:right="61" w:hanging="10"/>
        <w:jc w:val="both"/>
      </w:pPr>
      <w:r>
        <w:rPr>
          <w:color w:val="231F20"/>
        </w:rPr>
        <w:t>V případě některých konzervativních druhů se silnou vazbou na hnízdiště (např. sýček obecný, rorýs obecný a jiřička obecná) je již samotná přítomnost použitých hnízd brána jako potvr</w:t>
      </w:r>
      <w:r>
        <w:rPr>
          <w:color w:val="231F20"/>
        </w:rPr>
        <w:t xml:space="preserve">zení hnízdního výskytu. </w:t>
      </w:r>
    </w:p>
    <w:p w:rsidR="00A54239" w:rsidRDefault="00621F98">
      <w:pPr>
        <w:spacing w:after="265"/>
        <w:ind w:left="360"/>
      </w:pPr>
      <w:r>
        <w:rPr>
          <w:color w:val="231F20"/>
        </w:rPr>
        <w:t xml:space="preserve"> </w:t>
      </w:r>
    </w:p>
    <w:p w:rsidR="00A54239" w:rsidRDefault="00621F98">
      <w:pPr>
        <w:spacing w:after="231"/>
        <w:ind w:left="730" w:right="62" w:hanging="10"/>
        <w:jc w:val="both"/>
      </w:pPr>
      <w:r>
        <w:rPr>
          <w:b/>
          <w:color w:val="231F20"/>
        </w:rPr>
        <w:t>2.3.2.</w:t>
      </w:r>
      <w:r>
        <w:rPr>
          <w:rFonts w:ascii="Arial" w:eastAsia="Arial" w:hAnsi="Arial" w:cs="Arial"/>
          <w:b/>
          <w:color w:val="231F20"/>
        </w:rPr>
        <w:t xml:space="preserve"> </w:t>
      </w:r>
      <w:r>
        <w:rPr>
          <w:b/>
          <w:color w:val="231F20"/>
        </w:rPr>
        <w:t xml:space="preserve">Netopýři </w:t>
      </w:r>
    </w:p>
    <w:p w:rsidR="00A54239" w:rsidRDefault="00621F98">
      <w:pPr>
        <w:spacing w:after="231"/>
        <w:ind w:left="370" w:right="62" w:hanging="10"/>
        <w:jc w:val="both"/>
      </w:pPr>
      <w:r>
        <w:rPr>
          <w:b/>
          <w:color w:val="231F20"/>
        </w:rPr>
        <w:t xml:space="preserve">Aktuální výskyt (preferovaný způsob posuzování) </w:t>
      </w:r>
    </w:p>
    <w:p w:rsidR="00A54239" w:rsidRDefault="00621F98">
      <w:pPr>
        <w:spacing w:after="154" w:line="358" w:lineRule="auto"/>
        <w:ind w:left="-5" w:right="61" w:hanging="10"/>
        <w:jc w:val="both"/>
      </w:pPr>
      <w:r>
        <w:rPr>
          <w:color w:val="231F20"/>
        </w:rPr>
        <w:t>Provádí se z exteriéru s pomocí speciální techniky – ultrazvukového detektoru v době večerní výletové aktivity netopýrů. Průzkum se provádí ve vhodnou roční dobu z</w:t>
      </w:r>
      <w:r>
        <w:rPr>
          <w:color w:val="231F20"/>
        </w:rPr>
        <w:t xml:space="preserve">a příznivého počasí (absence silných srážek, silného větru, extrémně nízkých teplot): </w:t>
      </w:r>
    </w:p>
    <w:p w:rsidR="00A54239" w:rsidRDefault="00621F98">
      <w:pPr>
        <w:numPr>
          <w:ilvl w:val="0"/>
          <w:numId w:val="49"/>
        </w:numPr>
        <w:spacing w:after="146"/>
        <w:ind w:right="61" w:hanging="360"/>
        <w:jc w:val="both"/>
      </w:pPr>
      <w:r>
        <w:rPr>
          <w:color w:val="231F20"/>
        </w:rPr>
        <w:t xml:space="preserve">duben – říjen (tj. období jarních a podzimních přeletů a letních reprodukčních kolonií), </w:t>
      </w:r>
    </w:p>
    <w:p w:rsidR="00A54239" w:rsidRDefault="00621F98">
      <w:pPr>
        <w:numPr>
          <w:ilvl w:val="0"/>
          <w:numId w:val="49"/>
        </w:numPr>
        <w:spacing w:after="117" w:line="358" w:lineRule="auto"/>
        <w:ind w:right="61" w:hanging="360"/>
        <w:jc w:val="both"/>
      </w:pPr>
      <w:r>
        <w:rPr>
          <w:color w:val="231F20"/>
        </w:rPr>
        <w:t xml:space="preserve">listopad a březen (možný výskyt zimujících jedinců, lze provádět pouze omezeně a jen za trvalejších příznivých podmínek).  </w:t>
      </w:r>
    </w:p>
    <w:p w:rsidR="00A54239" w:rsidRDefault="00621F98">
      <w:pPr>
        <w:spacing w:after="117" w:line="358" w:lineRule="auto"/>
        <w:ind w:left="-5" w:right="61" w:hanging="10"/>
        <w:jc w:val="both"/>
      </w:pPr>
      <w:r>
        <w:rPr>
          <w:color w:val="231F20"/>
        </w:rPr>
        <w:t>Ve stejném období se v případech, kdy jsou dostupné, provádí také fyzická kontrola úkrytů v interiéru staveb (týká se zejména půdníc</w:t>
      </w:r>
      <w:r>
        <w:rPr>
          <w:color w:val="231F20"/>
        </w:rPr>
        <w:t xml:space="preserve">h prostor, podstřeší, sklepů). Při kontrole letních kolonií, případně zimovišť, je naprosto nezbytné zamezit nadměrnému rušení matek s mláďaty, resp. hibernujících netopýrů. Provádí se proto max. 1 fyzická kontrola úkrytů.   </w:t>
      </w:r>
    </w:p>
    <w:p w:rsidR="00A54239" w:rsidRDefault="00621F98">
      <w:pPr>
        <w:spacing w:after="117" w:line="358" w:lineRule="auto"/>
        <w:ind w:left="-5" w:right="61" w:hanging="10"/>
        <w:jc w:val="both"/>
      </w:pPr>
      <w:r>
        <w:rPr>
          <w:color w:val="231F20"/>
        </w:rPr>
        <w:t>Vzhledem k tomu, že v určitých</w:t>
      </w:r>
      <w:r>
        <w:rPr>
          <w:color w:val="231F20"/>
        </w:rPr>
        <w:t xml:space="preserve"> typech staveb (zejména panelové domy) mohou netopýři využívat úkryty v různých fázích svého životního cyklu, není v některých případech možné ani na základě aktuálně získaných negativních výsledků pozorování s jistotou vyloučit jejich výskyt v úkrytech v </w:t>
      </w:r>
      <w:r>
        <w:rPr>
          <w:color w:val="231F20"/>
        </w:rPr>
        <w:t xml:space="preserve">jiném období roku. Tuto skutečnost je třeba promítnout do navržených preventivních opatření. </w:t>
      </w:r>
    </w:p>
    <w:p w:rsidR="00A54239" w:rsidRDefault="00621F98">
      <w:pPr>
        <w:spacing w:after="120" w:line="359" w:lineRule="auto"/>
        <w:ind w:left="-5" w:right="62" w:hanging="10"/>
        <w:jc w:val="both"/>
      </w:pPr>
      <w:r>
        <w:rPr>
          <w:b/>
          <w:color w:val="231F20"/>
        </w:rPr>
        <w:t>V případě, že je příjem žádostí o podporu do OPŽP v kolizi s vhodnou dobou pro provedení zoologického průzkumu, stačí toto doložit stanoviskem odborně způsobilé o</w:t>
      </w:r>
      <w:r>
        <w:rPr>
          <w:b/>
          <w:color w:val="231F20"/>
        </w:rPr>
        <w:t xml:space="preserve">soby. Případný odborný </w:t>
      </w:r>
      <w:r>
        <w:rPr>
          <w:b/>
          <w:color w:val="231F20"/>
        </w:rPr>
        <w:lastRenderedPageBreak/>
        <w:t xml:space="preserve">posudek bude muset žadatel předložit až jako součást podkladů pro vydání Rozhodnutí o poskytnutí dotace.  </w:t>
      </w:r>
    </w:p>
    <w:p w:rsidR="00A54239" w:rsidRDefault="00621F98">
      <w:pPr>
        <w:spacing w:after="232"/>
        <w:ind w:left="360"/>
      </w:pPr>
      <w:r>
        <w:rPr>
          <w:color w:val="231F20"/>
        </w:rPr>
        <w:t xml:space="preserve"> </w:t>
      </w:r>
    </w:p>
    <w:p w:rsidR="00A54239" w:rsidRDefault="00621F98">
      <w:pPr>
        <w:spacing w:after="0"/>
        <w:ind w:left="360"/>
      </w:pPr>
      <w:r>
        <w:rPr>
          <w:color w:val="231F20"/>
        </w:rPr>
        <w:t xml:space="preserve"> </w:t>
      </w:r>
    </w:p>
    <w:p w:rsidR="00A54239" w:rsidRDefault="00621F98">
      <w:pPr>
        <w:spacing w:after="232"/>
        <w:ind w:left="360"/>
      </w:pPr>
      <w:r>
        <w:rPr>
          <w:color w:val="231F20"/>
        </w:rPr>
        <w:t xml:space="preserve"> </w:t>
      </w:r>
    </w:p>
    <w:p w:rsidR="00A54239" w:rsidRDefault="00621F98">
      <w:pPr>
        <w:pStyle w:val="Nadpis5"/>
        <w:spacing w:after="232" w:line="259" w:lineRule="auto"/>
        <w:ind w:left="355"/>
        <w:jc w:val="left"/>
      </w:pPr>
      <w:r>
        <w:rPr>
          <w:rFonts w:ascii="Calibri" w:eastAsia="Calibri" w:hAnsi="Calibri" w:cs="Calibri"/>
          <w:i/>
          <w:color w:val="231F20"/>
          <w:sz w:val="22"/>
        </w:rPr>
        <w:t xml:space="preserve">Pobytové stopy </w:t>
      </w:r>
    </w:p>
    <w:p w:rsidR="00A54239" w:rsidRDefault="00621F98">
      <w:pPr>
        <w:spacing w:after="117" w:line="358" w:lineRule="auto"/>
        <w:ind w:left="-5" w:right="61" w:hanging="10"/>
        <w:jc w:val="both"/>
      </w:pPr>
      <w:r>
        <w:rPr>
          <w:color w:val="231F20"/>
        </w:rPr>
        <w:t xml:space="preserve">Posuzování podle pobytových stop (trus, moč) je prováděno ve všech prostorách objektu, komunikujících s </w:t>
      </w:r>
      <w:r>
        <w:rPr>
          <w:color w:val="231F20"/>
        </w:rPr>
        <w:t xml:space="preserve">vnějším prostředím, především v podstřeší a na obvodovém plášti. Dobrým vodítkem může být v případě větších uskupení netopýrů i typický zápach trusu.  </w:t>
      </w:r>
    </w:p>
    <w:p w:rsidR="00A54239" w:rsidRDefault="00621F98">
      <w:pPr>
        <w:spacing w:after="117" w:line="358" w:lineRule="auto"/>
        <w:ind w:left="-5" w:right="61" w:hanging="10"/>
        <w:jc w:val="both"/>
      </w:pPr>
      <w:r>
        <w:rPr>
          <w:color w:val="231F20"/>
        </w:rPr>
        <w:t>Tato metoda není vždy spolehlivá vzhledem k omezené dostupnosti některých typů úkrytů, především v úzkýc</w:t>
      </w:r>
      <w:r>
        <w:rPr>
          <w:color w:val="231F20"/>
        </w:rPr>
        <w:t xml:space="preserve">h nepravidelných štěrbinách! Je proto nutné ji považovat spíše za informativní, doplňkový způsob posuzování. </w:t>
      </w:r>
    </w:p>
    <w:p w:rsidR="00A54239" w:rsidRDefault="00621F98">
      <w:pPr>
        <w:spacing w:after="118" w:line="362" w:lineRule="auto"/>
        <w:ind w:right="77"/>
        <w:jc w:val="both"/>
      </w:pPr>
      <w:r>
        <w:rPr>
          <w:b/>
          <w:color w:val="231F20"/>
          <w:sz w:val="20"/>
        </w:rPr>
        <w:t>Pozn</w:t>
      </w:r>
      <w:r>
        <w:rPr>
          <w:i/>
          <w:color w:val="231F20"/>
          <w:sz w:val="20"/>
        </w:rPr>
        <w:t xml:space="preserve">. Významným faktorem limitujícím výskyt synantropních druhů živočichů je přítomnost hnízdišť ferální populace holuba věžáka (Columba livia f. </w:t>
      </w:r>
      <w:r>
        <w:rPr>
          <w:i/>
          <w:color w:val="231F20"/>
          <w:sz w:val="20"/>
        </w:rPr>
        <w:t xml:space="preserve">fera), který je jejich přímým hnízdním konkurentem. V případě ptáků konkuruje zejména těmto druhům: rorýs obecný, sýček obecný, kavka obecná. Stejně tak vytlačuje z úkrytů i synantropní druhy netopýrů.  </w:t>
      </w:r>
    </w:p>
    <w:p w:rsidR="00A54239" w:rsidRDefault="00621F98">
      <w:pPr>
        <w:spacing w:after="299"/>
      </w:pPr>
      <w:r>
        <w:rPr>
          <w:i/>
          <w:color w:val="231F20"/>
          <w:sz w:val="20"/>
        </w:rPr>
        <w:t xml:space="preserve"> </w:t>
      </w:r>
    </w:p>
    <w:p w:rsidR="00A54239" w:rsidRDefault="00621F98">
      <w:pPr>
        <w:pStyle w:val="Nadpis4"/>
        <w:spacing w:after="221" w:line="259" w:lineRule="auto"/>
        <w:ind w:left="-5"/>
        <w:jc w:val="left"/>
      </w:pPr>
      <w:r>
        <w:rPr>
          <w:rFonts w:ascii="Calibri" w:eastAsia="Calibri" w:hAnsi="Calibri" w:cs="Calibri"/>
          <w:color w:val="231F20"/>
          <w:sz w:val="24"/>
        </w:rPr>
        <w:t>3.</w:t>
      </w:r>
      <w:r>
        <w:rPr>
          <w:rFonts w:ascii="Arial" w:eastAsia="Arial" w:hAnsi="Arial" w:cs="Arial"/>
          <w:color w:val="231F20"/>
          <w:sz w:val="24"/>
        </w:rPr>
        <w:t xml:space="preserve"> </w:t>
      </w:r>
      <w:r>
        <w:rPr>
          <w:rFonts w:ascii="Calibri" w:eastAsia="Calibri" w:hAnsi="Calibri" w:cs="Calibri"/>
          <w:color w:val="231F20"/>
          <w:sz w:val="24"/>
        </w:rPr>
        <w:t xml:space="preserve">Odborný posudek  </w:t>
      </w:r>
    </w:p>
    <w:p w:rsidR="00A54239" w:rsidRDefault="00621F98">
      <w:pPr>
        <w:spacing w:after="155" w:line="358" w:lineRule="auto"/>
        <w:ind w:left="-5" w:right="61" w:hanging="10"/>
        <w:jc w:val="both"/>
      </w:pPr>
      <w:r>
        <w:rPr>
          <w:color w:val="231F20"/>
        </w:rPr>
        <w:t xml:space="preserve">Na základě provedeného zoologického průzkumu je následně zpracován odborný posudek. Odborný posudek musí obsahovat:  </w:t>
      </w:r>
    </w:p>
    <w:p w:rsidR="00A54239" w:rsidRDefault="00621F98">
      <w:pPr>
        <w:numPr>
          <w:ilvl w:val="0"/>
          <w:numId w:val="50"/>
        </w:numPr>
        <w:spacing w:after="155" w:line="358" w:lineRule="auto"/>
        <w:ind w:right="61" w:hanging="360"/>
        <w:jc w:val="both"/>
      </w:pPr>
      <w:r>
        <w:rPr>
          <w:color w:val="231F20"/>
        </w:rPr>
        <w:t>Stručný popis – protokol, obsahující údaje o posuzované stavbě (stručný popis stavby a plánovaných stavebních úprav), termínu a délce trvá</w:t>
      </w:r>
      <w:r>
        <w:rPr>
          <w:color w:val="231F20"/>
        </w:rPr>
        <w:t xml:space="preserve">ní průzkumu, použité metodice a zjištěných skutečnostech. </w:t>
      </w:r>
    </w:p>
    <w:p w:rsidR="00A54239" w:rsidRDefault="00621F98">
      <w:pPr>
        <w:numPr>
          <w:ilvl w:val="0"/>
          <w:numId w:val="50"/>
        </w:numPr>
        <w:spacing w:after="155" w:line="358" w:lineRule="auto"/>
        <w:ind w:right="61" w:hanging="360"/>
        <w:jc w:val="both"/>
      </w:pPr>
      <w:r>
        <w:rPr>
          <w:color w:val="231F20"/>
        </w:rPr>
        <w:t xml:space="preserve">Shrnutí a interpretace získaných dat a </w:t>
      </w:r>
      <w:r>
        <w:rPr>
          <w:b/>
          <w:color w:val="231F20"/>
        </w:rPr>
        <w:t>v případě pozitivních zjištění i</w:t>
      </w:r>
      <w:r>
        <w:rPr>
          <w:color w:val="231F20"/>
        </w:rPr>
        <w:t xml:space="preserve"> </w:t>
      </w:r>
      <w:r>
        <w:rPr>
          <w:b/>
          <w:color w:val="231F20"/>
        </w:rPr>
        <w:t>doporučení dalšího postupu</w:t>
      </w:r>
      <w:r>
        <w:rPr>
          <w:color w:val="231F20"/>
        </w:rPr>
        <w:t>, vycházejícího jednak z nároků příslušných ZCHD, jednak z povahy stavebních prací, které jsou v so</w:t>
      </w:r>
      <w:r>
        <w:rPr>
          <w:color w:val="231F20"/>
        </w:rPr>
        <w:t xml:space="preserve">uvislosti se stavebními úpravami stavby plánovány. Doporučení zahrnuje mimo jiné termíny, ve kterých je vhodné stavební práce i samotná opatření provádět a rovněž technické a technologické postupy jejich realizace.   </w:t>
      </w:r>
    </w:p>
    <w:p w:rsidR="00A54239" w:rsidRDefault="00621F98">
      <w:pPr>
        <w:numPr>
          <w:ilvl w:val="0"/>
          <w:numId w:val="50"/>
        </w:numPr>
        <w:spacing w:after="155" w:line="358" w:lineRule="auto"/>
        <w:ind w:right="61" w:hanging="360"/>
        <w:jc w:val="both"/>
      </w:pPr>
      <w:r>
        <w:rPr>
          <w:color w:val="231F20"/>
        </w:rPr>
        <w:lastRenderedPageBreak/>
        <w:t>Dokumentaci (fotografie a popis) zjišt</w:t>
      </w:r>
      <w:r>
        <w:rPr>
          <w:color w:val="231F20"/>
        </w:rPr>
        <w:t xml:space="preserve">ěných skutečností – lokalizace hnízdišť nebo úkrytů, bližší popis doporučených zmírňujících nebo kompenzačních opatření apod. </w:t>
      </w:r>
    </w:p>
    <w:p w:rsidR="00A54239" w:rsidRDefault="00621F98">
      <w:pPr>
        <w:numPr>
          <w:ilvl w:val="0"/>
          <w:numId w:val="50"/>
        </w:numPr>
        <w:spacing w:after="232"/>
        <w:ind w:right="61" w:hanging="360"/>
        <w:jc w:val="both"/>
      </w:pPr>
      <w:r>
        <w:rPr>
          <w:color w:val="231F20"/>
        </w:rPr>
        <w:t xml:space="preserve">Doklady potvrzující požadované vzdělání a praxi zpracovatele odborného posudku.  </w:t>
      </w:r>
    </w:p>
    <w:p w:rsidR="00A54239" w:rsidRDefault="00621F98">
      <w:pPr>
        <w:spacing w:after="232"/>
      </w:pPr>
      <w:r>
        <w:rPr>
          <w:color w:val="ED2023"/>
        </w:rPr>
        <w:t xml:space="preserve"> </w:t>
      </w:r>
    </w:p>
    <w:p w:rsidR="00A54239" w:rsidRDefault="00621F98">
      <w:pPr>
        <w:spacing w:after="232"/>
      </w:pPr>
      <w:r>
        <w:rPr>
          <w:color w:val="ED2023"/>
        </w:rPr>
        <w:t xml:space="preserve"> </w:t>
      </w:r>
    </w:p>
    <w:p w:rsidR="00A54239" w:rsidRDefault="00621F98">
      <w:pPr>
        <w:spacing w:after="0"/>
      </w:pPr>
      <w:r>
        <w:rPr>
          <w:color w:val="ED2023"/>
        </w:rPr>
        <w:t xml:space="preserve"> </w:t>
      </w:r>
    </w:p>
    <w:p w:rsidR="00A54239" w:rsidRDefault="00621F98">
      <w:pPr>
        <w:spacing w:after="0"/>
      </w:pPr>
      <w:r>
        <w:rPr>
          <w:color w:val="ED2023"/>
        </w:rPr>
        <w:t xml:space="preserve"> </w:t>
      </w:r>
    </w:p>
    <w:p w:rsidR="00A54239" w:rsidRDefault="00621F98">
      <w:pPr>
        <w:spacing w:after="283"/>
        <w:ind w:right="-79"/>
      </w:pPr>
      <w:r>
        <w:rPr>
          <w:noProof/>
        </w:rPr>
        <mc:AlternateContent>
          <mc:Choice Requires="wpg">
            <w:drawing>
              <wp:inline distT="0" distB="0" distL="0" distR="0">
                <wp:extent cx="5856896" cy="2777756"/>
                <wp:effectExtent l="0" t="0" r="0" b="0"/>
                <wp:docPr id="228222" name="Group 228222"/>
                <wp:cNvGraphicFramePr/>
                <a:graphic xmlns:a="http://schemas.openxmlformats.org/drawingml/2006/main">
                  <a:graphicData uri="http://schemas.microsoft.com/office/word/2010/wordprocessingGroup">
                    <wpg:wgp>
                      <wpg:cNvGrpSpPr/>
                      <wpg:grpSpPr>
                        <a:xfrm>
                          <a:off x="0" y="0"/>
                          <a:ext cx="5856896" cy="2777756"/>
                          <a:chOff x="0" y="0"/>
                          <a:chExt cx="5856896" cy="2777756"/>
                        </a:xfrm>
                      </wpg:grpSpPr>
                      <wps:wsp>
                        <wps:cNvPr id="17519" name="Rectangle 17519"/>
                        <wps:cNvSpPr/>
                        <wps:spPr>
                          <a:xfrm>
                            <a:off x="0" y="23650"/>
                            <a:ext cx="157397" cy="202568"/>
                          </a:xfrm>
                          <a:prstGeom prst="rect">
                            <a:avLst/>
                          </a:prstGeom>
                          <a:ln>
                            <a:noFill/>
                          </a:ln>
                        </wps:spPr>
                        <wps:txbx>
                          <w:txbxContent>
                            <w:p w:rsidR="00A54239" w:rsidRDefault="00621F98">
                              <w:r>
                                <w:rPr>
                                  <w:b/>
                                  <w:color w:val="231F20"/>
                                  <w:sz w:val="24"/>
                                </w:rPr>
                                <w:t>4.</w:t>
                              </w:r>
                            </w:p>
                          </w:txbxContent>
                        </wps:txbx>
                        <wps:bodyPr horzOverflow="overflow" vert="horz" lIns="0" tIns="0" rIns="0" bIns="0" rtlCol="0">
                          <a:noAutofit/>
                        </wps:bodyPr>
                      </wps:wsp>
                      <wps:wsp>
                        <wps:cNvPr id="17520" name="Rectangle 17520"/>
                        <wps:cNvSpPr/>
                        <wps:spPr>
                          <a:xfrm>
                            <a:off x="117277" y="0"/>
                            <a:ext cx="56314" cy="226308"/>
                          </a:xfrm>
                          <a:prstGeom prst="rect">
                            <a:avLst/>
                          </a:prstGeom>
                          <a:ln>
                            <a:noFill/>
                          </a:ln>
                        </wps:spPr>
                        <wps:txbx>
                          <w:txbxContent>
                            <w:p w:rsidR="00A54239" w:rsidRDefault="00621F98">
                              <w:r>
                                <w:rPr>
                                  <w:rFonts w:ascii="Arial" w:eastAsia="Arial" w:hAnsi="Arial" w:cs="Arial"/>
                                  <w:b/>
                                  <w:color w:val="231F20"/>
                                  <w:sz w:val="24"/>
                                </w:rPr>
                                <w:t xml:space="preserve"> </w:t>
                              </w:r>
                            </w:p>
                          </w:txbxContent>
                        </wps:txbx>
                        <wps:bodyPr horzOverflow="overflow" vert="horz" lIns="0" tIns="0" rIns="0" bIns="0" rtlCol="0">
                          <a:noAutofit/>
                        </wps:bodyPr>
                      </wps:wsp>
                      <wps:wsp>
                        <wps:cNvPr id="17521" name="Rectangle 17521"/>
                        <wps:cNvSpPr/>
                        <wps:spPr>
                          <a:xfrm>
                            <a:off x="228463" y="23650"/>
                            <a:ext cx="1627782" cy="202568"/>
                          </a:xfrm>
                          <a:prstGeom prst="rect">
                            <a:avLst/>
                          </a:prstGeom>
                          <a:ln>
                            <a:noFill/>
                          </a:ln>
                        </wps:spPr>
                        <wps:txbx>
                          <w:txbxContent>
                            <w:p w:rsidR="00A54239" w:rsidRDefault="00621F98">
                              <w:r>
                                <w:rPr>
                                  <w:b/>
                                  <w:color w:val="231F20"/>
                                  <w:sz w:val="24"/>
                                </w:rPr>
                                <w:t xml:space="preserve">Fotodokumentace  </w:t>
                              </w:r>
                            </w:p>
                          </w:txbxContent>
                        </wps:txbx>
                        <wps:bodyPr horzOverflow="overflow" vert="horz" lIns="0" tIns="0" rIns="0" bIns="0" rtlCol="0">
                          <a:noAutofit/>
                        </wps:bodyPr>
                      </wps:wsp>
                      <wps:wsp>
                        <wps:cNvPr id="17522" name="Rectangle 17522"/>
                        <wps:cNvSpPr/>
                        <wps:spPr>
                          <a:xfrm>
                            <a:off x="2818031" y="2355859"/>
                            <a:ext cx="8465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523" name="Rectangle 17523"/>
                        <wps:cNvSpPr/>
                        <wps:spPr>
                          <a:xfrm>
                            <a:off x="5698811" y="2355859"/>
                            <a:ext cx="127201"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524" name="Rectangle 17524"/>
                        <wps:cNvSpPr/>
                        <wps:spPr>
                          <a:xfrm>
                            <a:off x="3" y="2647913"/>
                            <a:ext cx="911005" cy="168133"/>
                          </a:xfrm>
                          <a:prstGeom prst="rect">
                            <a:avLst/>
                          </a:prstGeom>
                          <a:ln>
                            <a:noFill/>
                          </a:ln>
                        </wps:spPr>
                        <wps:txbx>
                          <w:txbxContent>
                            <w:p w:rsidR="00A54239" w:rsidRDefault="00621F98">
                              <w:r>
                                <w:rPr>
                                  <w:color w:val="231F20"/>
                                  <w:sz w:val="20"/>
                                </w:rPr>
                                <w:t xml:space="preserve">Detail atiky s </w:t>
                              </w:r>
                            </w:p>
                          </w:txbxContent>
                        </wps:txbx>
                        <wps:bodyPr horzOverflow="overflow" vert="horz" lIns="0" tIns="0" rIns="0" bIns="0" rtlCol="0">
                          <a:noAutofit/>
                        </wps:bodyPr>
                      </wps:wsp>
                      <wps:wsp>
                        <wps:cNvPr id="17525" name="Rectangle 17525"/>
                        <wps:cNvSpPr/>
                        <wps:spPr>
                          <a:xfrm>
                            <a:off x="685344" y="2647913"/>
                            <a:ext cx="1320508" cy="168133"/>
                          </a:xfrm>
                          <a:prstGeom prst="rect">
                            <a:avLst/>
                          </a:prstGeom>
                          <a:ln>
                            <a:noFill/>
                          </a:ln>
                        </wps:spPr>
                        <wps:txbx>
                          <w:txbxContent>
                            <w:p w:rsidR="00A54239" w:rsidRDefault="00621F98">
                              <w:r>
                                <w:rPr>
                                  <w:color w:val="231F20"/>
                                  <w:sz w:val="20"/>
                                </w:rPr>
                                <w:t>ventilačními otvory</w:t>
                              </w:r>
                            </w:p>
                          </w:txbxContent>
                        </wps:txbx>
                        <wps:bodyPr horzOverflow="overflow" vert="horz" lIns="0" tIns="0" rIns="0" bIns="0" rtlCol="0">
                          <a:noAutofit/>
                        </wps:bodyPr>
                      </wps:wsp>
                      <wps:wsp>
                        <wps:cNvPr id="34119" name="Rectangle 34119"/>
                        <wps:cNvSpPr/>
                        <wps:spPr>
                          <a:xfrm>
                            <a:off x="1680284" y="2637633"/>
                            <a:ext cx="19809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34120" name="Rectangle 34120"/>
                        <wps:cNvSpPr/>
                        <wps:spPr>
                          <a:xfrm>
                            <a:off x="2246846" y="2637633"/>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34121" name="Rectangle 34121"/>
                        <wps:cNvSpPr/>
                        <wps:spPr>
                          <a:xfrm>
                            <a:off x="2696154" y="2637633"/>
                            <a:ext cx="29464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527" name="Rectangle 17527"/>
                        <wps:cNvSpPr/>
                        <wps:spPr>
                          <a:xfrm>
                            <a:off x="2918545" y="2647913"/>
                            <a:ext cx="1471831" cy="168133"/>
                          </a:xfrm>
                          <a:prstGeom prst="rect">
                            <a:avLst/>
                          </a:prstGeom>
                          <a:ln>
                            <a:noFill/>
                          </a:ln>
                        </wps:spPr>
                        <wps:txbx>
                          <w:txbxContent>
                            <w:p w:rsidR="00A54239" w:rsidRDefault="00621F98">
                              <w:r>
                                <w:rPr>
                                  <w:color w:val="231F20"/>
                                  <w:sz w:val="20"/>
                                </w:rPr>
                                <w:t>Panelový bytový dům</w:t>
                              </w:r>
                            </w:p>
                          </w:txbxContent>
                        </wps:txbx>
                        <wps:bodyPr horzOverflow="overflow" vert="horz" lIns="0" tIns="0" rIns="0" bIns="0" rtlCol="0">
                          <a:noAutofit/>
                        </wps:bodyPr>
                      </wps:wsp>
                      <wps:wsp>
                        <wps:cNvPr id="17528" name="Rectangle 17528"/>
                        <wps:cNvSpPr/>
                        <wps:spPr>
                          <a:xfrm>
                            <a:off x="4026077" y="2637633"/>
                            <a:ext cx="243499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544" name="Picture 17544"/>
                          <pic:cNvPicPr/>
                        </pic:nvPicPr>
                        <pic:blipFill>
                          <a:blip r:embed="rId187"/>
                          <a:stretch>
                            <a:fillRect/>
                          </a:stretch>
                        </pic:blipFill>
                        <pic:spPr>
                          <a:xfrm>
                            <a:off x="18373" y="366328"/>
                            <a:ext cx="2772461" cy="2075993"/>
                          </a:xfrm>
                          <a:prstGeom prst="rect">
                            <a:avLst/>
                          </a:prstGeom>
                        </pic:spPr>
                      </pic:pic>
                      <wps:wsp>
                        <wps:cNvPr id="17545" name="Shape 17545"/>
                        <wps:cNvSpPr/>
                        <wps:spPr>
                          <a:xfrm>
                            <a:off x="16192" y="36354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547" name="Picture 17547"/>
                          <pic:cNvPicPr/>
                        </pic:nvPicPr>
                        <pic:blipFill>
                          <a:blip r:embed="rId188"/>
                          <a:stretch>
                            <a:fillRect/>
                          </a:stretch>
                        </pic:blipFill>
                        <pic:spPr>
                          <a:xfrm>
                            <a:off x="2898733" y="366328"/>
                            <a:ext cx="2772461" cy="2075993"/>
                          </a:xfrm>
                          <a:prstGeom prst="rect">
                            <a:avLst/>
                          </a:prstGeom>
                        </pic:spPr>
                      </pic:pic>
                      <wps:wsp>
                        <wps:cNvPr id="17548" name="Shape 17548"/>
                        <wps:cNvSpPr/>
                        <wps:spPr>
                          <a:xfrm>
                            <a:off x="2896965" y="363540"/>
                            <a:ext cx="2776438" cy="2081540"/>
                          </a:xfrm>
                          <a:custGeom>
                            <a:avLst/>
                            <a:gdLst/>
                            <a:ahLst/>
                            <a:cxnLst/>
                            <a:rect l="0" t="0" r="0" b="0"/>
                            <a:pathLst>
                              <a:path w="2776438" h="2081540">
                                <a:moveTo>
                                  <a:pt x="0" y="2081540"/>
                                </a:moveTo>
                                <a:lnTo>
                                  <a:pt x="2776438" y="2081540"/>
                                </a:lnTo>
                                <a:lnTo>
                                  <a:pt x="2776438"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222" style="width:461.173pt;height:218.721pt;mso-position-horizontal-relative:char;mso-position-vertical-relative:line" coordsize="58568,27777">
                <v:rect id="Rectangle 17519" style="position:absolute;width:1573;height:2025;left:0;top:236;" filled="f" stroked="f">
                  <v:textbox inset="0,0,0,0">
                    <w:txbxContent>
                      <w:p>
                        <w:pPr>
                          <w:spacing w:before="0" w:after="160" w:line="259" w:lineRule="auto"/>
                        </w:pPr>
                        <w:r>
                          <w:rPr>
                            <w:rFonts w:cs="Calibri" w:hAnsi="Calibri" w:eastAsia="Calibri" w:ascii="Calibri"/>
                            <w:b w:val="1"/>
                            <w:color w:val="231f20"/>
                            <w:sz w:val="24"/>
                          </w:rPr>
                          <w:t xml:space="preserve">4.</w:t>
                        </w:r>
                      </w:p>
                    </w:txbxContent>
                  </v:textbox>
                </v:rect>
                <v:rect id="Rectangle 17520" style="position:absolute;width:563;height:2263;left:1172;top:0;" filled="f" stroked="f">
                  <v:textbox inset="0,0,0,0">
                    <w:txbxContent>
                      <w:p>
                        <w:pPr>
                          <w:spacing w:before="0" w:after="160" w:line="259" w:lineRule="auto"/>
                        </w:pPr>
                        <w:r>
                          <w:rPr>
                            <w:rFonts w:cs="Arial" w:hAnsi="Arial" w:eastAsia="Arial" w:ascii="Arial"/>
                            <w:b w:val="1"/>
                            <w:color w:val="231f20"/>
                            <w:sz w:val="24"/>
                          </w:rPr>
                          <w:t xml:space="preserve"> </w:t>
                        </w:r>
                      </w:p>
                    </w:txbxContent>
                  </v:textbox>
                </v:rect>
                <v:rect id="Rectangle 17521" style="position:absolute;width:16277;height:2025;left:2284;top:236;" filled="f" stroked="f">
                  <v:textbox inset="0,0,0,0">
                    <w:txbxContent>
                      <w:p>
                        <w:pPr>
                          <w:spacing w:before="0" w:after="160" w:line="259" w:lineRule="auto"/>
                        </w:pPr>
                        <w:r>
                          <w:rPr>
                            <w:rFonts w:cs="Calibri" w:hAnsi="Calibri" w:eastAsia="Calibri" w:ascii="Calibri"/>
                            <w:b w:val="1"/>
                            <w:color w:val="231f20"/>
                            <w:sz w:val="24"/>
                          </w:rPr>
                          <w:t xml:space="preserve">Fotodokumentace  </w:t>
                        </w:r>
                      </w:p>
                    </w:txbxContent>
                  </v:textbox>
                </v:rect>
                <v:rect id="Rectangle 17522" style="position:absolute;width:846;height:1863;left:28180;top:23558;"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523" style="position:absolute;width:1272;height:1863;left:56988;top:23558;"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524" style="position:absolute;width:9110;height:1681;left:0;top:26479;" filled="f" stroked="f">
                  <v:textbox inset="0,0,0,0">
                    <w:txbxContent>
                      <w:p>
                        <w:pPr>
                          <w:spacing w:before="0" w:after="160" w:line="259" w:lineRule="auto"/>
                        </w:pPr>
                        <w:r>
                          <w:rPr>
                            <w:rFonts w:cs="Calibri" w:hAnsi="Calibri" w:eastAsia="Calibri" w:ascii="Calibri"/>
                            <w:color w:val="231f20"/>
                            <w:sz w:val="20"/>
                          </w:rPr>
                          <w:t xml:space="preserve">Detail atiky s </w:t>
                        </w:r>
                      </w:p>
                    </w:txbxContent>
                  </v:textbox>
                </v:rect>
                <v:rect id="Rectangle 17525" style="position:absolute;width:13205;height:1681;left:6853;top:26479;" filled="f" stroked="f">
                  <v:textbox inset="0,0,0,0">
                    <w:txbxContent>
                      <w:p>
                        <w:pPr>
                          <w:spacing w:before="0" w:after="160" w:line="259" w:lineRule="auto"/>
                        </w:pPr>
                        <w:r>
                          <w:rPr>
                            <w:rFonts w:cs="Calibri" w:hAnsi="Calibri" w:eastAsia="Calibri" w:ascii="Calibri"/>
                            <w:color w:val="231f20"/>
                            <w:sz w:val="20"/>
                          </w:rPr>
                          <w:t xml:space="preserve">ventilačními otvory</w:t>
                        </w:r>
                      </w:p>
                    </w:txbxContent>
                  </v:textbox>
                </v:rect>
                <v:rect id="Rectangle 34119" style="position:absolute;width:1980;height:1863;left:16802;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34120" style="position:absolute;width:421;height:1863;left:22468;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34121" style="position:absolute;width:2946;height:1863;left:26961;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527" style="position:absolute;width:14718;height:1681;left:29185;top:26479;" filled="f" stroked="f">
                  <v:textbox inset="0,0,0,0">
                    <w:txbxContent>
                      <w:p>
                        <w:pPr>
                          <w:spacing w:before="0" w:after="160" w:line="259" w:lineRule="auto"/>
                        </w:pPr>
                        <w:r>
                          <w:rPr>
                            <w:rFonts w:cs="Calibri" w:hAnsi="Calibri" w:eastAsia="Calibri" w:ascii="Calibri"/>
                            <w:color w:val="231f20"/>
                            <w:sz w:val="20"/>
                          </w:rPr>
                          <w:t xml:space="preserve">Panelový bytový dům</w:t>
                        </w:r>
                      </w:p>
                    </w:txbxContent>
                  </v:textbox>
                </v:rect>
                <v:rect id="Rectangle 17528" style="position:absolute;width:24349;height:1863;left:40260;top:26376;"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544" style="position:absolute;width:27724;height:20759;left:183;top:3663;" filled="f">
                  <v:imagedata r:id="rId189"/>
                </v:shape>
                <v:shape id="Shape 17545" style="position:absolute;width:27764;height:20815;left:161;top:3635;" coordsize="2776439,2081540" path="m0,2081540l2776439,2081540l2776439,0l0,0x">
                  <v:stroke weight="0.499698pt" endcap="flat" joinstyle="miter" miterlimit="10" on="true" color="#231f20"/>
                  <v:fill on="false" color="#000000" opacity="0"/>
                </v:shape>
                <v:shape id="Picture 17547" style="position:absolute;width:27724;height:20759;left:28987;top:3663;" filled="f">
                  <v:imagedata r:id="rId190"/>
                </v:shape>
                <v:shape id="Shape 17548" style="position:absolute;width:27764;height:20815;left:28969;top:3635;" coordsize="2776438,2081540" path="m0,2081540l2776438,2081540l2776438,0l0,0x">
                  <v:stroke weight="0.499698pt" endcap="flat" joinstyle="miter" miterlimit="10" on="true" color="#231f20"/>
                  <v:fill on="false" color="#000000" opacity="0"/>
                </v:shape>
              </v:group>
            </w:pict>
          </mc:Fallback>
        </mc:AlternateContent>
      </w:r>
    </w:p>
    <w:p w:rsidR="00A54239" w:rsidRDefault="00621F98">
      <w:pPr>
        <w:spacing w:after="227"/>
      </w:pPr>
      <w:r>
        <w:rPr>
          <w:noProof/>
        </w:rPr>
        <mc:AlternateContent>
          <mc:Choice Requires="wpg">
            <w:drawing>
              <wp:inline distT="0" distB="0" distL="0" distR="0">
                <wp:extent cx="5779156" cy="2450509"/>
                <wp:effectExtent l="0" t="0" r="0" b="0"/>
                <wp:docPr id="228223" name="Group 228223"/>
                <wp:cNvGraphicFramePr/>
                <a:graphic xmlns:a="http://schemas.openxmlformats.org/drawingml/2006/main">
                  <a:graphicData uri="http://schemas.microsoft.com/office/word/2010/wordprocessingGroup">
                    <wpg:wgp>
                      <wpg:cNvGrpSpPr/>
                      <wpg:grpSpPr>
                        <a:xfrm>
                          <a:off x="0" y="0"/>
                          <a:ext cx="5779156" cy="2450509"/>
                          <a:chOff x="0" y="0"/>
                          <a:chExt cx="5779156" cy="2450509"/>
                        </a:xfrm>
                      </wpg:grpSpPr>
                      <wps:wsp>
                        <wps:cNvPr id="17529" name="Rectangle 17529"/>
                        <wps:cNvSpPr/>
                        <wps:spPr>
                          <a:xfrm>
                            <a:off x="0" y="0"/>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530" name="Rectangle 17530"/>
                        <wps:cNvSpPr/>
                        <wps:spPr>
                          <a:xfrm>
                            <a:off x="2818029" y="2324094"/>
                            <a:ext cx="153460"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531" name="Rectangle 17531"/>
                        <wps:cNvSpPr/>
                        <wps:spPr>
                          <a:xfrm>
                            <a:off x="5750586" y="2324094"/>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550" name="Picture 17550"/>
                          <pic:cNvPicPr/>
                        </pic:nvPicPr>
                        <pic:blipFill>
                          <a:blip r:embed="rId191"/>
                          <a:stretch>
                            <a:fillRect/>
                          </a:stretch>
                        </pic:blipFill>
                        <pic:spPr>
                          <a:xfrm>
                            <a:off x="18374" y="322745"/>
                            <a:ext cx="2772461" cy="2077517"/>
                          </a:xfrm>
                          <a:prstGeom prst="rect">
                            <a:avLst/>
                          </a:prstGeom>
                        </pic:spPr>
                      </pic:pic>
                      <wps:wsp>
                        <wps:cNvPr id="17551" name="Shape 17551"/>
                        <wps:cNvSpPr/>
                        <wps:spPr>
                          <a:xfrm>
                            <a:off x="16193" y="321115"/>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553" name="Picture 17553"/>
                          <pic:cNvPicPr/>
                        </pic:nvPicPr>
                        <pic:blipFill>
                          <a:blip r:embed="rId192"/>
                          <a:stretch>
                            <a:fillRect/>
                          </a:stretch>
                        </pic:blipFill>
                        <pic:spPr>
                          <a:xfrm>
                            <a:off x="2950550" y="322745"/>
                            <a:ext cx="2772461" cy="2077517"/>
                          </a:xfrm>
                          <a:prstGeom prst="rect">
                            <a:avLst/>
                          </a:prstGeom>
                        </pic:spPr>
                      </pic:pic>
                      <wps:wsp>
                        <wps:cNvPr id="17554" name="Shape 17554"/>
                        <wps:cNvSpPr/>
                        <wps:spPr>
                          <a:xfrm>
                            <a:off x="2948630" y="321115"/>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223" style="width:455.052pt;height:192.953pt;mso-position-horizontal-relative:char;mso-position-vertical-relative:line" coordsize="57791,24505">
                <v:rect id="Rectangle 17529"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530" style="position:absolute;width:1534;height:1681;left:28180;top:2324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531" style="position:absolute;width:379;height:1681;left:57505;top:23240;"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550" style="position:absolute;width:27724;height:20775;left:183;top:3227;" filled="f">
                  <v:imagedata r:id="rId193"/>
                </v:shape>
                <v:shape id="Shape 17551" style="position:absolute;width:27764;height:20815;left:161;top:3211;" coordsize="2776439,2081540" path="m0,2081540l2776439,2081540l2776439,0l0,0x">
                  <v:stroke weight="0.499698pt" endcap="flat" joinstyle="miter" miterlimit="10" on="true" color="#231f20"/>
                  <v:fill on="false" color="#000000" opacity="0"/>
                </v:shape>
                <v:shape id="Picture 17553" style="position:absolute;width:27724;height:20775;left:29505;top:3227;" filled="f">
                  <v:imagedata r:id="rId194"/>
                </v:shape>
                <v:shape id="Shape 17554" style="position:absolute;width:27764;height:20815;left:29486;top:3211;"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16"/>
        <w:ind w:left="-5" w:hanging="10"/>
      </w:pPr>
      <w:r>
        <w:rPr>
          <w:color w:val="231F20"/>
          <w:sz w:val="20"/>
        </w:rPr>
        <w:t>Volné spáry mezi panely</w:t>
      </w:r>
      <w:r>
        <w:rPr>
          <w:color w:val="231F20"/>
        </w:rPr>
        <w:t xml:space="preserve">                                                      </w:t>
      </w:r>
      <w:r>
        <w:rPr>
          <w:color w:val="231F20"/>
          <w:sz w:val="20"/>
        </w:rPr>
        <w:t>Bytový dům se sedlovou střechou</w:t>
      </w:r>
      <w:r>
        <w:rPr>
          <w:color w:val="231F20"/>
        </w:rPr>
        <w:t xml:space="preserve"> </w:t>
      </w:r>
    </w:p>
    <w:p w:rsidR="00A54239" w:rsidRDefault="00621F98">
      <w:pPr>
        <w:spacing w:after="232"/>
      </w:pPr>
      <w:r>
        <w:rPr>
          <w:color w:val="231F20"/>
        </w:rPr>
        <w:t xml:space="preserve"> </w:t>
      </w:r>
    </w:p>
    <w:p w:rsidR="00A54239" w:rsidRDefault="00621F98">
      <w:pPr>
        <w:spacing w:after="230"/>
      </w:pPr>
      <w:r>
        <w:rPr>
          <w:color w:val="231F20"/>
        </w:rPr>
        <w:lastRenderedPageBreak/>
        <w:t xml:space="preserve"> </w:t>
      </w:r>
    </w:p>
    <w:p w:rsidR="00A54239" w:rsidRDefault="00621F98">
      <w:pPr>
        <w:spacing w:after="233"/>
      </w:pPr>
      <w:r>
        <w:rPr>
          <w:color w:val="231F20"/>
        </w:rPr>
        <w:t xml:space="preserve"> </w:t>
      </w:r>
    </w:p>
    <w:p w:rsidR="00A54239" w:rsidRDefault="00621F98">
      <w:pPr>
        <w:spacing w:after="232"/>
      </w:pPr>
      <w:r>
        <w:rPr>
          <w:color w:val="231F20"/>
        </w:rPr>
        <w:t xml:space="preserve"> </w:t>
      </w:r>
    </w:p>
    <w:p w:rsidR="00A54239" w:rsidRDefault="00621F98">
      <w:pPr>
        <w:spacing w:after="232"/>
      </w:pPr>
      <w:r>
        <w:rPr>
          <w:color w:val="231F20"/>
        </w:rPr>
        <w:t xml:space="preserve"> </w:t>
      </w:r>
    </w:p>
    <w:p w:rsidR="00A54239" w:rsidRDefault="00621F98">
      <w:pPr>
        <w:spacing w:after="232"/>
      </w:pPr>
      <w:r>
        <w:rPr>
          <w:color w:val="231F20"/>
        </w:rPr>
        <w:t xml:space="preserve"> </w:t>
      </w:r>
    </w:p>
    <w:p w:rsidR="00A54239" w:rsidRDefault="00621F98">
      <w:pPr>
        <w:spacing w:after="0"/>
      </w:pPr>
      <w:r>
        <w:rPr>
          <w:color w:val="231F20"/>
        </w:rPr>
        <w:t xml:space="preserve"> </w:t>
      </w:r>
    </w:p>
    <w:p w:rsidR="00A54239" w:rsidRDefault="00621F98">
      <w:pPr>
        <w:spacing w:after="239"/>
        <w:ind w:left="26"/>
      </w:pPr>
      <w:r>
        <w:rPr>
          <w:noProof/>
        </w:rPr>
        <mc:AlternateContent>
          <mc:Choice Requires="wpg">
            <w:drawing>
              <wp:inline distT="0" distB="0" distL="0" distR="0">
                <wp:extent cx="2833500" cy="2131948"/>
                <wp:effectExtent l="0" t="0" r="0" b="0"/>
                <wp:docPr id="228701" name="Group 228701"/>
                <wp:cNvGraphicFramePr/>
                <a:graphic xmlns:a="http://schemas.openxmlformats.org/drawingml/2006/main">
                  <a:graphicData uri="http://schemas.microsoft.com/office/word/2010/wordprocessingGroup">
                    <wpg:wgp>
                      <wpg:cNvGrpSpPr/>
                      <wpg:grpSpPr>
                        <a:xfrm>
                          <a:off x="0" y="0"/>
                          <a:ext cx="2833500" cy="2131948"/>
                          <a:chOff x="0" y="0"/>
                          <a:chExt cx="2833500" cy="2131948"/>
                        </a:xfrm>
                      </wpg:grpSpPr>
                      <wps:wsp>
                        <wps:cNvPr id="17565" name="Rectangle 17565"/>
                        <wps:cNvSpPr/>
                        <wps:spPr>
                          <a:xfrm>
                            <a:off x="2801833" y="1991825"/>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582" name="Picture 17582"/>
                          <pic:cNvPicPr/>
                        </pic:nvPicPr>
                        <pic:blipFill>
                          <a:blip r:embed="rId195"/>
                          <a:stretch>
                            <a:fillRect/>
                          </a:stretch>
                        </pic:blipFill>
                        <pic:spPr>
                          <a:xfrm>
                            <a:off x="2181" y="2255"/>
                            <a:ext cx="2772461" cy="2077517"/>
                          </a:xfrm>
                          <a:prstGeom prst="rect">
                            <a:avLst/>
                          </a:prstGeom>
                        </pic:spPr>
                      </pic:pic>
                      <wps:wsp>
                        <wps:cNvPr id="17583" name="Shape 17583"/>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701" style="width:223.11pt;height:167.87pt;mso-position-horizontal-relative:char;mso-position-vertical-relative:line" coordsize="28335,21319">
                <v:rect id="Rectangle 17565" style="position:absolute;width:421;height:1863;left:28018;top:1991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582" style="position:absolute;width:27724;height:20775;left:21;top:22;" filled="f">
                  <v:imagedata r:id="rId196"/>
                </v:shape>
                <v:shape id="Shape 17583" style="position:absolute;width:27764;height:20815;left:0;top:0;"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Detail poškození římsy – vletový otvor do hnízda  </w:t>
      </w:r>
    </w:p>
    <w:p w:rsidR="00A54239" w:rsidRDefault="00621F98">
      <w:pPr>
        <w:spacing w:after="233"/>
      </w:pPr>
      <w:r>
        <w:rPr>
          <w:noProof/>
        </w:rPr>
        <mc:AlternateContent>
          <mc:Choice Requires="wpg">
            <w:drawing>
              <wp:inline distT="0" distB="0" distL="0" distR="0">
                <wp:extent cx="2846598" cy="2428050"/>
                <wp:effectExtent l="0" t="0" r="0" b="0"/>
                <wp:docPr id="228702" name="Group 228702"/>
                <wp:cNvGraphicFramePr/>
                <a:graphic xmlns:a="http://schemas.openxmlformats.org/drawingml/2006/main">
                  <a:graphicData uri="http://schemas.microsoft.com/office/word/2010/wordprocessingGroup">
                    <wpg:wgp>
                      <wpg:cNvGrpSpPr/>
                      <wpg:grpSpPr>
                        <a:xfrm>
                          <a:off x="0" y="0"/>
                          <a:ext cx="2846598" cy="2428050"/>
                          <a:chOff x="0" y="0"/>
                          <a:chExt cx="2846598" cy="2428050"/>
                        </a:xfrm>
                      </wpg:grpSpPr>
                      <wps:wsp>
                        <wps:cNvPr id="17570" name="Rectangle 17570"/>
                        <wps:cNvSpPr/>
                        <wps:spPr>
                          <a:xfrm>
                            <a:off x="0" y="0"/>
                            <a:ext cx="37998" cy="168134"/>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571" name="Rectangle 17571"/>
                        <wps:cNvSpPr/>
                        <wps:spPr>
                          <a:xfrm>
                            <a:off x="2818028" y="2301634"/>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585" name="Picture 17585"/>
                          <pic:cNvPicPr/>
                        </pic:nvPicPr>
                        <pic:blipFill>
                          <a:blip r:embed="rId197"/>
                          <a:stretch>
                            <a:fillRect/>
                          </a:stretch>
                        </pic:blipFill>
                        <pic:spPr>
                          <a:xfrm>
                            <a:off x="18380" y="299855"/>
                            <a:ext cx="2772461" cy="2077517"/>
                          </a:xfrm>
                          <a:prstGeom prst="rect">
                            <a:avLst/>
                          </a:prstGeom>
                        </pic:spPr>
                      </pic:pic>
                      <wps:wsp>
                        <wps:cNvPr id="17586" name="Shape 17586"/>
                        <wps:cNvSpPr/>
                        <wps:spPr>
                          <a:xfrm>
                            <a:off x="16199" y="29827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702" style="width:224.142pt;height:191.185pt;mso-position-horizontal-relative:char;mso-position-vertical-relative:line" coordsize="28465,24280">
                <v:rect id="Rectangle 17570"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571" style="position:absolute;width:379;height:1681;left:28180;top:23016;"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585" style="position:absolute;width:27724;height:20775;left:183;top:2998;" filled="f">
                  <v:imagedata r:id="rId198"/>
                </v:shape>
                <v:shape id="Shape 17586" style="position:absolute;width:27764;height:20815;left:161;top:2982;"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Prostor za pozednicí – nejčastější hnízdiště synantropních ptáků   </w:t>
      </w:r>
    </w:p>
    <w:p w:rsidR="00A54239" w:rsidRDefault="00621F98">
      <w:pPr>
        <w:spacing w:after="235"/>
      </w:pPr>
      <w:r>
        <w:rPr>
          <w:noProof/>
        </w:rPr>
        <w:lastRenderedPageBreak/>
        <mc:AlternateContent>
          <mc:Choice Requires="wpg">
            <w:drawing>
              <wp:inline distT="0" distB="0" distL="0" distR="0">
                <wp:extent cx="2846598" cy="2426640"/>
                <wp:effectExtent l="0" t="0" r="0" b="0"/>
                <wp:docPr id="228703" name="Group 228703"/>
                <wp:cNvGraphicFramePr/>
                <a:graphic xmlns:a="http://schemas.openxmlformats.org/drawingml/2006/main">
                  <a:graphicData uri="http://schemas.microsoft.com/office/word/2010/wordprocessingGroup">
                    <wpg:wgp>
                      <wpg:cNvGrpSpPr/>
                      <wpg:grpSpPr>
                        <a:xfrm>
                          <a:off x="0" y="0"/>
                          <a:ext cx="2846598" cy="2426640"/>
                          <a:chOff x="0" y="0"/>
                          <a:chExt cx="2846598" cy="2426640"/>
                        </a:xfrm>
                      </wpg:grpSpPr>
                      <wps:wsp>
                        <wps:cNvPr id="17576" name="Rectangle 17576"/>
                        <wps:cNvSpPr/>
                        <wps:spPr>
                          <a:xfrm>
                            <a:off x="0" y="0"/>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577" name="Rectangle 17577"/>
                        <wps:cNvSpPr/>
                        <wps:spPr>
                          <a:xfrm>
                            <a:off x="2818029" y="2300224"/>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588" name="Picture 17588"/>
                          <pic:cNvPicPr/>
                        </pic:nvPicPr>
                        <pic:blipFill>
                          <a:blip r:embed="rId199"/>
                          <a:stretch>
                            <a:fillRect/>
                          </a:stretch>
                        </pic:blipFill>
                        <pic:spPr>
                          <a:xfrm>
                            <a:off x="18374" y="299817"/>
                            <a:ext cx="2772461" cy="2077517"/>
                          </a:xfrm>
                          <a:prstGeom prst="rect">
                            <a:avLst/>
                          </a:prstGeom>
                        </pic:spPr>
                      </pic:pic>
                      <wps:wsp>
                        <wps:cNvPr id="17589" name="Shape 17589"/>
                        <wps:cNvSpPr/>
                        <wps:spPr>
                          <a:xfrm>
                            <a:off x="16193" y="297379"/>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703" style="width:224.142pt;height:191.074pt;mso-position-horizontal-relative:char;mso-position-vertical-relative:line" coordsize="28465,24266">
                <v:rect id="Rectangle 17576"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577" style="position:absolute;width:379;height:1681;left:28180;top:23002;"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588" style="position:absolute;width:27724;height:20775;left:183;top:2998;" filled="f">
                  <v:imagedata r:id="rId200"/>
                </v:shape>
                <v:shape id="Shape 17589" style="position:absolute;width:27764;height:20815;left:161;top:2973;"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22"/>
        <w:ind w:left="-5" w:hanging="10"/>
      </w:pPr>
      <w:r>
        <w:rPr>
          <w:color w:val="231F20"/>
          <w:sz w:val="20"/>
        </w:rPr>
        <w:t xml:space="preserve">Nezačištěné okraje odvětrání podokenního topidla hnízdiště rorýse obecného                       </w:t>
      </w:r>
    </w:p>
    <w:p w:rsidR="00A54239" w:rsidRDefault="00621F98">
      <w:pPr>
        <w:spacing w:after="0"/>
      </w:pPr>
      <w:r>
        <w:rPr>
          <w:color w:val="231F20"/>
          <w:sz w:val="20"/>
        </w:rPr>
        <w:t xml:space="preserve"> </w:t>
      </w:r>
    </w:p>
    <w:p w:rsidR="00A54239" w:rsidRDefault="00621F98">
      <w:pPr>
        <w:spacing w:after="239"/>
        <w:ind w:left="26"/>
      </w:pPr>
      <w:r>
        <w:rPr>
          <w:noProof/>
        </w:rPr>
        <mc:AlternateContent>
          <mc:Choice Requires="wpg">
            <w:drawing>
              <wp:inline distT="0" distB="0" distL="0" distR="0">
                <wp:extent cx="2959916" cy="2131948"/>
                <wp:effectExtent l="0" t="0" r="0" b="0"/>
                <wp:docPr id="228763" name="Group 228763"/>
                <wp:cNvGraphicFramePr/>
                <a:graphic xmlns:a="http://schemas.openxmlformats.org/drawingml/2006/main">
                  <a:graphicData uri="http://schemas.microsoft.com/office/word/2010/wordprocessingGroup">
                    <wpg:wgp>
                      <wpg:cNvGrpSpPr/>
                      <wpg:grpSpPr>
                        <a:xfrm>
                          <a:off x="0" y="0"/>
                          <a:ext cx="2959916" cy="2131948"/>
                          <a:chOff x="0" y="0"/>
                          <a:chExt cx="2959916" cy="2131948"/>
                        </a:xfrm>
                      </wpg:grpSpPr>
                      <wps:wsp>
                        <wps:cNvPr id="17600" name="Rectangle 17600"/>
                        <wps:cNvSpPr/>
                        <wps:spPr>
                          <a:xfrm>
                            <a:off x="2801833" y="1991825"/>
                            <a:ext cx="21025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21" name="Picture 17621"/>
                          <pic:cNvPicPr/>
                        </pic:nvPicPr>
                        <pic:blipFill>
                          <a:blip r:embed="rId201"/>
                          <a:stretch>
                            <a:fillRect/>
                          </a:stretch>
                        </pic:blipFill>
                        <pic:spPr>
                          <a:xfrm>
                            <a:off x="2181" y="2255"/>
                            <a:ext cx="2772461" cy="2077517"/>
                          </a:xfrm>
                          <a:prstGeom prst="rect">
                            <a:avLst/>
                          </a:prstGeom>
                        </pic:spPr>
                      </pic:pic>
                      <wps:wsp>
                        <wps:cNvPr id="17622" name="Shape 17622"/>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763" style="width:233.064pt;height:167.87pt;mso-position-horizontal-relative:char;mso-position-vertical-relative:line" coordsize="29599,21319">
                <v:rect id="Rectangle 17600" style="position:absolute;width:2102;height:1863;left:28018;top:1991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21" style="position:absolute;width:27724;height:20775;left:21;top:22;" filled="f">
                  <v:imagedata r:id="rId202"/>
                </v:shape>
                <v:shape id="Shape 17622" style="position:absolute;width:27764;height:20815;left:0;top:0;"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Poškození neomítnutého zdiva – obvyklý, úkryt ptáků i netopýrů </w:t>
      </w:r>
    </w:p>
    <w:p w:rsidR="00A54239" w:rsidRDefault="00621F98">
      <w:pPr>
        <w:spacing w:after="288"/>
      </w:pPr>
      <w:r>
        <w:rPr>
          <w:noProof/>
        </w:rPr>
        <w:lastRenderedPageBreak/>
        <mc:AlternateContent>
          <mc:Choice Requires="wpg">
            <w:drawing>
              <wp:inline distT="0" distB="0" distL="0" distR="0">
                <wp:extent cx="2956312" cy="2732270"/>
                <wp:effectExtent l="0" t="0" r="0" b="0"/>
                <wp:docPr id="228764" name="Group 228764"/>
                <wp:cNvGraphicFramePr/>
                <a:graphic xmlns:a="http://schemas.openxmlformats.org/drawingml/2006/main">
                  <a:graphicData uri="http://schemas.microsoft.com/office/word/2010/wordprocessingGroup">
                    <wpg:wgp>
                      <wpg:cNvGrpSpPr/>
                      <wpg:grpSpPr>
                        <a:xfrm>
                          <a:off x="0" y="0"/>
                          <a:ext cx="2956312" cy="2732270"/>
                          <a:chOff x="0" y="0"/>
                          <a:chExt cx="2956312" cy="2732270"/>
                        </a:xfrm>
                      </wpg:grpSpPr>
                      <wps:wsp>
                        <wps:cNvPr id="17605" name="Rectangle 17605"/>
                        <wps:cNvSpPr/>
                        <wps:spPr>
                          <a:xfrm>
                            <a:off x="0" y="0"/>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606" name="Rectangle 17606"/>
                        <wps:cNvSpPr/>
                        <wps:spPr>
                          <a:xfrm>
                            <a:off x="2798229" y="2313813"/>
                            <a:ext cx="21025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607" name="Rectangle 17607"/>
                        <wps:cNvSpPr/>
                        <wps:spPr>
                          <a:xfrm>
                            <a:off x="0" y="2605855"/>
                            <a:ext cx="1770934" cy="168133"/>
                          </a:xfrm>
                          <a:prstGeom prst="rect">
                            <a:avLst/>
                          </a:prstGeom>
                          <a:ln>
                            <a:noFill/>
                          </a:ln>
                        </wps:spPr>
                        <wps:txbx>
                          <w:txbxContent>
                            <w:p w:rsidR="00A54239" w:rsidRDefault="00621F98">
                              <w:r>
                                <w:rPr>
                                  <w:color w:val="231F20"/>
                                  <w:sz w:val="20"/>
                                </w:rPr>
                                <w:t>Hnízdo rorýse obecného s</w:t>
                              </w:r>
                            </w:p>
                          </w:txbxContent>
                        </wps:txbx>
                        <wps:bodyPr horzOverflow="overflow" vert="horz" lIns="0" tIns="0" rIns="0" bIns="0" rtlCol="0">
                          <a:noAutofit/>
                        </wps:bodyPr>
                      </wps:wsp>
                      <wps:wsp>
                        <wps:cNvPr id="17608" name="Rectangle 17608"/>
                        <wps:cNvSpPr/>
                        <wps:spPr>
                          <a:xfrm>
                            <a:off x="1332649" y="2605855"/>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609" name="Rectangle 17609"/>
                        <wps:cNvSpPr/>
                        <wps:spPr>
                          <a:xfrm>
                            <a:off x="1361581" y="2605855"/>
                            <a:ext cx="1328925" cy="168133"/>
                          </a:xfrm>
                          <a:prstGeom prst="rect">
                            <a:avLst/>
                          </a:prstGeom>
                          <a:ln>
                            <a:noFill/>
                          </a:ln>
                        </wps:spPr>
                        <wps:txbx>
                          <w:txbxContent>
                            <w:p w:rsidR="00A54239" w:rsidRDefault="00621F98">
                              <w:r>
                                <w:rPr>
                                  <w:color w:val="231F20"/>
                                  <w:sz w:val="20"/>
                                </w:rPr>
                                <w:t xml:space="preserve">mláďaty                    </w:t>
                              </w:r>
                            </w:p>
                          </w:txbxContent>
                        </wps:txbx>
                        <wps:bodyPr horzOverflow="overflow" vert="horz" lIns="0" tIns="0" rIns="0" bIns="0" rtlCol="0">
                          <a:noAutofit/>
                        </wps:bodyPr>
                      </wps:wsp>
                      <wps:wsp>
                        <wps:cNvPr id="17610" name="Rectangle 17610"/>
                        <wps:cNvSpPr/>
                        <wps:spPr>
                          <a:xfrm>
                            <a:off x="2361111" y="2605855"/>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624" name="Picture 17624"/>
                          <pic:cNvPicPr/>
                        </pic:nvPicPr>
                        <pic:blipFill>
                          <a:blip r:embed="rId203"/>
                          <a:stretch>
                            <a:fillRect/>
                          </a:stretch>
                        </pic:blipFill>
                        <pic:spPr>
                          <a:xfrm>
                            <a:off x="18375" y="323851"/>
                            <a:ext cx="2761793" cy="2075993"/>
                          </a:xfrm>
                          <a:prstGeom prst="rect">
                            <a:avLst/>
                          </a:prstGeom>
                        </pic:spPr>
                      </pic:pic>
                      <wps:wsp>
                        <wps:cNvPr id="17625" name="Shape 17625"/>
                        <wps:cNvSpPr/>
                        <wps:spPr>
                          <a:xfrm>
                            <a:off x="16194" y="321245"/>
                            <a:ext cx="2766929" cy="2081540"/>
                          </a:xfrm>
                          <a:custGeom>
                            <a:avLst/>
                            <a:gdLst/>
                            <a:ahLst/>
                            <a:cxnLst/>
                            <a:rect l="0" t="0" r="0" b="0"/>
                            <a:pathLst>
                              <a:path w="2766929" h="2081540">
                                <a:moveTo>
                                  <a:pt x="0" y="2081540"/>
                                </a:moveTo>
                                <a:lnTo>
                                  <a:pt x="2766929" y="2081540"/>
                                </a:lnTo>
                                <a:lnTo>
                                  <a:pt x="276692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764" style="width:232.78pt;height:215.139pt;mso-position-horizontal-relative:char;mso-position-vertical-relative:line" coordsize="29563,27322">
                <v:rect id="Rectangle 17605"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06" style="position:absolute;width:2102;height:1863;left:27982;top:23138;"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07" style="position:absolute;width:17709;height:1681;left:0;top:26058;" filled="f" stroked="f">
                  <v:textbox inset="0,0,0,0">
                    <w:txbxContent>
                      <w:p>
                        <w:pPr>
                          <w:spacing w:before="0" w:after="160" w:line="259" w:lineRule="auto"/>
                        </w:pPr>
                        <w:r>
                          <w:rPr>
                            <w:rFonts w:cs="Calibri" w:hAnsi="Calibri" w:eastAsia="Calibri" w:ascii="Calibri"/>
                            <w:color w:val="231f20"/>
                            <w:sz w:val="20"/>
                          </w:rPr>
                          <w:t xml:space="preserve">Hnízdo rorýse obecného s</w:t>
                        </w:r>
                      </w:p>
                    </w:txbxContent>
                  </v:textbox>
                </v:rect>
                <v:rect id="Rectangle 17608" style="position:absolute;width:379;height:1681;left:13326;top:26058;"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609" style="position:absolute;width:13289;height:1681;left:13615;top:26058;" filled="f" stroked="f">
                  <v:textbox inset="0,0,0,0">
                    <w:txbxContent>
                      <w:p>
                        <w:pPr>
                          <w:spacing w:before="0" w:after="160" w:line="259" w:lineRule="auto"/>
                        </w:pPr>
                        <w:r>
                          <w:rPr>
                            <w:rFonts w:cs="Calibri" w:hAnsi="Calibri" w:eastAsia="Calibri" w:ascii="Calibri"/>
                            <w:color w:val="231f20"/>
                            <w:sz w:val="20"/>
                          </w:rPr>
                          <w:t xml:space="preserve">mláďaty                    </w:t>
                        </w:r>
                      </w:p>
                    </w:txbxContent>
                  </v:textbox>
                </v:rect>
                <v:rect id="Rectangle 17610" style="position:absolute;width:379;height:1681;left:23611;top:26058;"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624" style="position:absolute;width:27617;height:20759;left:183;top:3238;" filled="f">
                  <v:imagedata r:id="rId204"/>
                </v:shape>
                <v:shape id="Shape 17625" style="position:absolute;width:27669;height:20815;left:161;top:3212;" coordsize="2766929,2081540" path="m0,2081540l2766929,2081540l2766929,0l0,0x">
                  <v:stroke weight="0.499698pt" endcap="flat" joinstyle="miter" miterlimit="10" on="true" color="#231f20"/>
                  <v:fill on="false" color="#000000" opacity="0"/>
                </v:shape>
              </v:group>
            </w:pict>
          </mc:Fallback>
        </mc:AlternateContent>
      </w:r>
    </w:p>
    <w:p w:rsidR="00A54239" w:rsidRDefault="00621F98">
      <w:pPr>
        <w:spacing w:after="239"/>
      </w:pPr>
      <w:r>
        <w:rPr>
          <w:noProof/>
        </w:rPr>
        <mc:AlternateContent>
          <mc:Choice Requires="wpg">
            <w:drawing>
              <wp:inline distT="0" distB="0" distL="0" distR="0">
                <wp:extent cx="2849696" cy="2454063"/>
                <wp:effectExtent l="0" t="0" r="0" b="0"/>
                <wp:docPr id="228765" name="Group 228765"/>
                <wp:cNvGraphicFramePr/>
                <a:graphic xmlns:a="http://schemas.openxmlformats.org/drawingml/2006/main">
                  <a:graphicData uri="http://schemas.microsoft.com/office/word/2010/wordprocessingGroup">
                    <wpg:wgp>
                      <wpg:cNvGrpSpPr/>
                      <wpg:grpSpPr>
                        <a:xfrm>
                          <a:off x="0" y="0"/>
                          <a:ext cx="2849696" cy="2454063"/>
                          <a:chOff x="0" y="0"/>
                          <a:chExt cx="2849696" cy="2454063"/>
                        </a:xfrm>
                      </wpg:grpSpPr>
                      <wps:wsp>
                        <wps:cNvPr id="17611" name="Rectangle 17611"/>
                        <wps:cNvSpPr/>
                        <wps:spPr>
                          <a:xfrm>
                            <a:off x="0" y="0"/>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612" name="Rectangle 17612"/>
                        <wps:cNvSpPr/>
                        <wps:spPr>
                          <a:xfrm>
                            <a:off x="2818029" y="2313940"/>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27" name="Picture 17627"/>
                          <pic:cNvPicPr/>
                        </pic:nvPicPr>
                        <pic:blipFill>
                          <a:blip r:embed="rId205"/>
                          <a:stretch>
                            <a:fillRect/>
                          </a:stretch>
                        </pic:blipFill>
                        <pic:spPr>
                          <a:xfrm>
                            <a:off x="18372" y="322315"/>
                            <a:ext cx="2772461" cy="2077517"/>
                          </a:xfrm>
                          <a:prstGeom prst="rect">
                            <a:avLst/>
                          </a:prstGeom>
                        </pic:spPr>
                      </pic:pic>
                      <wps:wsp>
                        <wps:cNvPr id="17628" name="Shape 17628"/>
                        <wps:cNvSpPr/>
                        <wps:spPr>
                          <a:xfrm>
                            <a:off x="16191" y="32073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765" style="width:224.386pt;height:193.233pt;mso-position-horizontal-relative:char;mso-position-vertical-relative:line" coordsize="28496,24540">
                <v:rect id="Rectangle 17611"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12" style="position:absolute;width:421;height:1863;left:28180;top:23139;"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27" style="position:absolute;width:27724;height:20775;left:183;top:3223;" filled="f">
                  <v:imagedata r:id="rId206"/>
                </v:shape>
                <v:shape id="Shape 17628" style="position:absolute;width:27764;height:20815;left:161;top:3207;"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41"/>
        <w:ind w:left="-5" w:hanging="10"/>
      </w:pPr>
      <w:r>
        <w:rPr>
          <w:color w:val="231F20"/>
          <w:sz w:val="20"/>
        </w:rPr>
        <w:t xml:space="preserve">Rorýsi často hnízdo vůbec nestaví, spokojí se s materiálem, který v dutině naleznou </w:t>
      </w:r>
    </w:p>
    <w:p w:rsidR="00A54239" w:rsidRDefault="00621F98">
      <w:pPr>
        <w:spacing w:after="0"/>
      </w:pPr>
      <w:r>
        <w:rPr>
          <w:color w:val="231F20"/>
        </w:rPr>
        <w:t xml:space="preserve">                                                                       </w:t>
      </w:r>
    </w:p>
    <w:p w:rsidR="00A54239" w:rsidRDefault="00621F98">
      <w:pPr>
        <w:spacing w:after="242"/>
        <w:ind w:left="26"/>
      </w:pPr>
      <w:r>
        <w:rPr>
          <w:noProof/>
        </w:rPr>
        <mc:AlternateContent>
          <mc:Choice Requires="wpg">
            <w:drawing>
              <wp:inline distT="0" distB="0" distL="0" distR="0">
                <wp:extent cx="2921840" cy="2150223"/>
                <wp:effectExtent l="0" t="0" r="0" b="0"/>
                <wp:docPr id="228449" name="Group 228449"/>
                <wp:cNvGraphicFramePr/>
                <a:graphic xmlns:a="http://schemas.openxmlformats.org/drawingml/2006/main">
                  <a:graphicData uri="http://schemas.microsoft.com/office/word/2010/wordprocessingGroup">
                    <wpg:wgp>
                      <wpg:cNvGrpSpPr/>
                      <wpg:grpSpPr>
                        <a:xfrm>
                          <a:off x="0" y="0"/>
                          <a:ext cx="2921840" cy="2150223"/>
                          <a:chOff x="0" y="0"/>
                          <a:chExt cx="2921840" cy="2150223"/>
                        </a:xfrm>
                      </wpg:grpSpPr>
                      <wps:wsp>
                        <wps:cNvPr id="17639" name="Rectangle 17639"/>
                        <wps:cNvSpPr/>
                        <wps:spPr>
                          <a:xfrm>
                            <a:off x="2763758" y="2010101"/>
                            <a:ext cx="21025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56" name="Picture 17656"/>
                          <pic:cNvPicPr/>
                        </pic:nvPicPr>
                        <pic:blipFill>
                          <a:blip r:embed="rId207"/>
                          <a:stretch>
                            <a:fillRect/>
                          </a:stretch>
                        </pic:blipFill>
                        <pic:spPr>
                          <a:xfrm>
                            <a:off x="2181" y="2255"/>
                            <a:ext cx="2743505" cy="2086661"/>
                          </a:xfrm>
                          <a:prstGeom prst="rect">
                            <a:avLst/>
                          </a:prstGeom>
                        </pic:spPr>
                      </pic:pic>
                      <wps:wsp>
                        <wps:cNvPr id="17657" name="Shape 17657"/>
                        <wps:cNvSpPr/>
                        <wps:spPr>
                          <a:xfrm>
                            <a:off x="0" y="0"/>
                            <a:ext cx="2747879" cy="2091065"/>
                          </a:xfrm>
                          <a:custGeom>
                            <a:avLst/>
                            <a:gdLst/>
                            <a:ahLst/>
                            <a:cxnLst/>
                            <a:rect l="0" t="0" r="0" b="0"/>
                            <a:pathLst>
                              <a:path w="2747879" h="2091065">
                                <a:moveTo>
                                  <a:pt x="0" y="2091065"/>
                                </a:moveTo>
                                <a:lnTo>
                                  <a:pt x="2747879" y="2091065"/>
                                </a:lnTo>
                                <a:lnTo>
                                  <a:pt x="274787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449" style="width:230.066pt;height:169.309pt;mso-position-horizontal-relative:char;mso-position-vertical-relative:line" coordsize="29218,21502">
                <v:rect id="Rectangle 17639" style="position:absolute;width:2102;height:1863;left:27637;top:20101;"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56" style="position:absolute;width:27435;height:20866;left:21;top:22;" filled="f">
                  <v:imagedata r:id="rId208"/>
                </v:shape>
                <v:shape id="Shape 17657" style="position:absolute;width:27478;height:20910;left:0;top:0;" coordsize="2747879,2091065" path="m0,2091065l2747879,2091065l274787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lastRenderedPageBreak/>
        <w:t xml:space="preserve">Hnízda vrabců obsahují velké množství hnízdního materiálu </w:t>
      </w:r>
    </w:p>
    <w:p w:rsidR="00A54239" w:rsidRDefault="00621F98">
      <w:pPr>
        <w:spacing w:after="242"/>
      </w:pPr>
      <w:r>
        <w:rPr>
          <w:noProof/>
        </w:rPr>
        <mc:AlternateContent>
          <mc:Choice Requires="wpg">
            <w:drawing>
              <wp:inline distT="0" distB="0" distL="0" distR="0">
                <wp:extent cx="2849696" cy="2452412"/>
                <wp:effectExtent l="0" t="0" r="0" b="0"/>
                <wp:docPr id="228451" name="Group 228451"/>
                <wp:cNvGraphicFramePr/>
                <a:graphic xmlns:a="http://schemas.openxmlformats.org/drawingml/2006/main">
                  <a:graphicData uri="http://schemas.microsoft.com/office/word/2010/wordprocessingGroup">
                    <wpg:wgp>
                      <wpg:cNvGrpSpPr/>
                      <wpg:grpSpPr>
                        <a:xfrm>
                          <a:off x="0" y="0"/>
                          <a:ext cx="2849696" cy="2452412"/>
                          <a:chOff x="0" y="0"/>
                          <a:chExt cx="2849696" cy="2452412"/>
                        </a:xfrm>
                      </wpg:grpSpPr>
                      <wps:wsp>
                        <wps:cNvPr id="17644" name="Rectangle 17644"/>
                        <wps:cNvSpPr/>
                        <wps:spPr>
                          <a:xfrm>
                            <a:off x="0" y="0"/>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645" name="Rectangle 17645"/>
                        <wps:cNvSpPr/>
                        <wps:spPr>
                          <a:xfrm>
                            <a:off x="2818028" y="2312289"/>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59" name="Picture 17659"/>
                          <pic:cNvPicPr/>
                        </pic:nvPicPr>
                        <pic:blipFill>
                          <a:blip r:embed="rId209"/>
                          <a:stretch>
                            <a:fillRect/>
                          </a:stretch>
                        </pic:blipFill>
                        <pic:spPr>
                          <a:xfrm>
                            <a:off x="18366" y="322339"/>
                            <a:ext cx="2772461" cy="2077517"/>
                          </a:xfrm>
                          <a:prstGeom prst="rect">
                            <a:avLst/>
                          </a:prstGeom>
                        </pic:spPr>
                      </pic:pic>
                      <wps:wsp>
                        <wps:cNvPr id="17660" name="Shape 17660"/>
                        <wps:cNvSpPr/>
                        <wps:spPr>
                          <a:xfrm>
                            <a:off x="16185" y="32048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451" style="width:224.386pt;height:193.103pt;mso-position-horizontal-relative:char;mso-position-vertical-relative:line" coordsize="28496,24524">
                <v:rect id="Rectangle 17644" style="position:absolute;width:421;height:1863;left:0;top: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45" style="position:absolute;width:421;height:1863;left:28180;top:23122;"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59" style="position:absolute;width:27724;height:20775;left:183;top:3223;" filled="f">
                  <v:imagedata r:id="rId210"/>
                </v:shape>
                <v:shape id="Shape 17660" style="position:absolute;width:27764;height:20815;left:161;top:3204;"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Hnízdo holuba věžáka je obvykle nedokončené  </w:t>
      </w:r>
    </w:p>
    <w:p w:rsidR="00A54239" w:rsidRDefault="00621F98">
      <w:pPr>
        <w:spacing w:after="239"/>
      </w:pPr>
      <w:r>
        <w:rPr>
          <w:noProof/>
        </w:rPr>
        <mc:AlternateContent>
          <mc:Choice Requires="wpg">
            <w:drawing>
              <wp:inline distT="0" distB="0" distL="0" distR="0">
                <wp:extent cx="2849696" cy="2431591"/>
                <wp:effectExtent l="0" t="0" r="0" b="0"/>
                <wp:docPr id="228452" name="Group 228452"/>
                <wp:cNvGraphicFramePr/>
                <a:graphic xmlns:a="http://schemas.openxmlformats.org/drawingml/2006/main">
                  <a:graphicData uri="http://schemas.microsoft.com/office/word/2010/wordprocessingGroup">
                    <wpg:wgp>
                      <wpg:cNvGrpSpPr/>
                      <wpg:grpSpPr>
                        <a:xfrm>
                          <a:off x="0" y="0"/>
                          <a:ext cx="2849696" cy="2431591"/>
                          <a:chOff x="0" y="0"/>
                          <a:chExt cx="2849696" cy="2431591"/>
                        </a:xfrm>
                      </wpg:grpSpPr>
                      <wps:wsp>
                        <wps:cNvPr id="17648" name="Rectangle 17648"/>
                        <wps:cNvSpPr/>
                        <wps:spPr>
                          <a:xfrm>
                            <a:off x="0" y="0"/>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649" name="Rectangle 17649"/>
                        <wps:cNvSpPr/>
                        <wps:spPr>
                          <a:xfrm>
                            <a:off x="2818029" y="2291468"/>
                            <a:ext cx="42118" cy="186364"/>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62" name="Picture 17662"/>
                          <pic:cNvPicPr/>
                        </pic:nvPicPr>
                        <pic:blipFill>
                          <a:blip r:embed="rId211"/>
                          <a:stretch>
                            <a:fillRect/>
                          </a:stretch>
                        </pic:blipFill>
                        <pic:spPr>
                          <a:xfrm>
                            <a:off x="18366" y="301362"/>
                            <a:ext cx="2772461" cy="2075993"/>
                          </a:xfrm>
                          <a:prstGeom prst="rect">
                            <a:avLst/>
                          </a:prstGeom>
                        </pic:spPr>
                      </pic:pic>
                      <wps:wsp>
                        <wps:cNvPr id="17663" name="Shape 17663"/>
                        <wps:cNvSpPr/>
                        <wps:spPr>
                          <a:xfrm>
                            <a:off x="16185" y="298634"/>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452" style="width:224.386pt;height:191.464pt;mso-position-horizontal-relative:char;mso-position-vertical-relative:line" coordsize="28496,24315">
                <v:rect id="Rectangle 17648"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649" style="position:absolute;width:421;height:1863;left:28180;top:22914;"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62" style="position:absolute;width:27724;height:20759;left:183;top:3013;" filled="f">
                  <v:imagedata r:id="rId212"/>
                </v:shape>
                <v:shape id="Shape 17663" style="position:absolute;width:27764;height:20815;left:161;top:2986;"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41"/>
        <w:ind w:left="-5" w:hanging="10"/>
      </w:pPr>
      <w:r>
        <w:rPr>
          <w:color w:val="231F20"/>
          <w:sz w:val="20"/>
        </w:rPr>
        <w:t xml:space="preserve">Trus rorýse obecného v ústí ventilačního otvoru       </w:t>
      </w:r>
    </w:p>
    <w:p w:rsidR="00A54239" w:rsidRDefault="00621F98">
      <w:pPr>
        <w:spacing w:after="0"/>
      </w:pPr>
      <w:r>
        <w:rPr>
          <w:color w:val="231F20"/>
        </w:rPr>
        <w:t xml:space="preserve"> </w:t>
      </w:r>
    </w:p>
    <w:p w:rsidR="00A54239" w:rsidRDefault="00621F98">
      <w:pPr>
        <w:spacing w:after="239"/>
        <w:ind w:left="26"/>
      </w:pPr>
      <w:r>
        <w:rPr>
          <w:noProof/>
        </w:rPr>
        <mc:AlternateContent>
          <mc:Choice Requires="wpg">
            <w:drawing>
              <wp:inline distT="0" distB="0" distL="0" distR="0">
                <wp:extent cx="2959916" cy="2131948"/>
                <wp:effectExtent l="0" t="0" r="0" b="0"/>
                <wp:docPr id="228593" name="Group 228593"/>
                <wp:cNvGraphicFramePr/>
                <a:graphic xmlns:a="http://schemas.openxmlformats.org/drawingml/2006/main">
                  <a:graphicData uri="http://schemas.microsoft.com/office/word/2010/wordprocessingGroup">
                    <wpg:wgp>
                      <wpg:cNvGrpSpPr/>
                      <wpg:grpSpPr>
                        <a:xfrm>
                          <a:off x="0" y="0"/>
                          <a:ext cx="2959916" cy="2131948"/>
                          <a:chOff x="0" y="0"/>
                          <a:chExt cx="2959916" cy="2131948"/>
                        </a:xfrm>
                      </wpg:grpSpPr>
                      <wps:wsp>
                        <wps:cNvPr id="17674" name="Rectangle 17674"/>
                        <wps:cNvSpPr/>
                        <wps:spPr>
                          <a:xfrm>
                            <a:off x="2801833" y="1991825"/>
                            <a:ext cx="210250"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92" name="Picture 17692"/>
                          <pic:cNvPicPr/>
                        </pic:nvPicPr>
                        <pic:blipFill>
                          <a:blip r:embed="rId213"/>
                          <a:stretch>
                            <a:fillRect/>
                          </a:stretch>
                        </pic:blipFill>
                        <pic:spPr>
                          <a:xfrm>
                            <a:off x="2181" y="2255"/>
                            <a:ext cx="2772461" cy="2077517"/>
                          </a:xfrm>
                          <a:prstGeom prst="rect">
                            <a:avLst/>
                          </a:prstGeom>
                        </pic:spPr>
                      </pic:pic>
                      <wps:wsp>
                        <wps:cNvPr id="17693" name="Shape 17693"/>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593" style="width:233.064pt;height:167.87pt;mso-position-horizontal-relative:char;mso-position-vertical-relative:line" coordsize="29599,21319">
                <v:rect id="Rectangle 17674" style="position:absolute;width:2102;height:1863;left:28018;top:1991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92" style="position:absolute;width:27724;height:20775;left:21;top:22;" filled="f">
                  <v:imagedata r:id="rId214"/>
                </v:shape>
                <v:shape id="Shape 17693" style="position:absolute;width:27764;height:20815;left:0;top:0;"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42"/>
        <w:ind w:left="-5" w:hanging="10"/>
      </w:pPr>
      <w:r>
        <w:rPr>
          <w:color w:val="231F20"/>
          <w:sz w:val="20"/>
        </w:rPr>
        <w:lastRenderedPageBreak/>
        <w:t xml:space="preserve">Hnízdní materiál, vypadávající z hnízda vrabců </w:t>
      </w:r>
    </w:p>
    <w:p w:rsidR="00A54239" w:rsidRDefault="00621F98">
      <w:pPr>
        <w:spacing w:after="0"/>
      </w:pPr>
      <w:r>
        <w:rPr>
          <w:color w:val="231F20"/>
        </w:rPr>
        <w:t xml:space="preserve"> </w:t>
      </w:r>
    </w:p>
    <w:p w:rsidR="00A54239" w:rsidRDefault="00621F98">
      <w:pPr>
        <w:spacing w:after="242"/>
      </w:pPr>
      <w:r>
        <w:rPr>
          <w:noProof/>
        </w:rPr>
        <mc:AlternateContent>
          <mc:Choice Requires="wpg">
            <w:drawing>
              <wp:inline distT="0" distB="0" distL="0" distR="0">
                <wp:extent cx="3014189" cy="2265190"/>
                <wp:effectExtent l="0" t="0" r="0" b="0"/>
                <wp:docPr id="228594" name="Group 228594"/>
                <wp:cNvGraphicFramePr/>
                <a:graphic xmlns:a="http://schemas.openxmlformats.org/drawingml/2006/main">
                  <a:graphicData uri="http://schemas.microsoft.com/office/word/2010/wordprocessingGroup">
                    <wpg:wgp>
                      <wpg:cNvGrpSpPr/>
                      <wpg:grpSpPr>
                        <a:xfrm>
                          <a:off x="0" y="0"/>
                          <a:ext cx="3014189" cy="2265190"/>
                          <a:chOff x="0" y="0"/>
                          <a:chExt cx="3014189" cy="2265190"/>
                        </a:xfrm>
                      </wpg:grpSpPr>
                      <wps:wsp>
                        <wps:cNvPr id="17680" name="Rectangle 17680"/>
                        <wps:cNvSpPr/>
                        <wps:spPr>
                          <a:xfrm>
                            <a:off x="0" y="2125067"/>
                            <a:ext cx="8465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wps:wsp>
                        <wps:cNvPr id="17681" name="Rectangle 17681"/>
                        <wps:cNvSpPr/>
                        <wps:spPr>
                          <a:xfrm>
                            <a:off x="2918549" y="2125067"/>
                            <a:ext cx="127202"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95" name="Picture 17695"/>
                          <pic:cNvPicPr/>
                        </pic:nvPicPr>
                        <pic:blipFill>
                          <a:blip r:embed="rId215"/>
                          <a:stretch>
                            <a:fillRect/>
                          </a:stretch>
                        </pic:blipFill>
                        <pic:spPr>
                          <a:xfrm>
                            <a:off x="80869" y="2606"/>
                            <a:ext cx="2816657" cy="2200961"/>
                          </a:xfrm>
                          <a:prstGeom prst="rect">
                            <a:avLst/>
                          </a:prstGeom>
                        </pic:spPr>
                      </pic:pic>
                      <wps:wsp>
                        <wps:cNvPr id="17696" name="Shape 17696"/>
                        <wps:cNvSpPr/>
                        <wps:spPr>
                          <a:xfrm>
                            <a:off x="79338" y="0"/>
                            <a:ext cx="2820619" cy="2205289"/>
                          </a:xfrm>
                          <a:custGeom>
                            <a:avLst/>
                            <a:gdLst/>
                            <a:ahLst/>
                            <a:cxnLst/>
                            <a:rect l="0" t="0" r="0" b="0"/>
                            <a:pathLst>
                              <a:path w="2820619" h="2205289">
                                <a:moveTo>
                                  <a:pt x="0" y="2205289"/>
                                </a:moveTo>
                                <a:lnTo>
                                  <a:pt x="2820619" y="2205289"/>
                                </a:lnTo>
                                <a:lnTo>
                                  <a:pt x="282061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594" style="width:237.338pt;height:178.361pt;mso-position-horizontal-relative:char;mso-position-vertical-relative:line" coordsize="30141,22651">
                <v:rect id="Rectangle 17680" style="position:absolute;width:846;height:1863;left:0;top:21250;" filled="f" stroked="f">
                  <v:textbox inset="0,0,0,0">
                    <w:txbxContent>
                      <w:p>
                        <w:pPr>
                          <w:spacing w:before="0" w:after="160" w:line="259" w:lineRule="auto"/>
                        </w:pPr>
                        <w:r>
                          <w:rPr>
                            <w:rFonts w:cs="Calibri" w:hAnsi="Calibri" w:eastAsia="Calibri" w:ascii="Calibri"/>
                            <w:color w:val="231f20"/>
                            <w:sz w:val="22"/>
                          </w:rPr>
                          <w:t xml:space="preserve">  </w:t>
                        </w:r>
                      </w:p>
                    </w:txbxContent>
                  </v:textbox>
                </v:rect>
                <v:rect id="Rectangle 17681" style="position:absolute;width:1272;height:1863;left:29185;top:21250;"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95" style="position:absolute;width:28166;height:22009;left:808;top:26;" filled="f">
                  <v:imagedata r:id="rId216"/>
                </v:shape>
                <v:shape id="Shape 17696" style="position:absolute;width:28206;height:22052;left:793;top:0;" coordsize="2820619,2205289" path="m0,2205289l2820619,2205289l282061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    </w:t>
      </w:r>
      <w:r>
        <w:rPr>
          <w:color w:val="231F20"/>
          <w:sz w:val="20"/>
        </w:rPr>
        <w:t xml:space="preserve">Znečištění fasády pod ventilačním otvorem, způsobené otěrem rýdovacích per pěvců  </w:t>
      </w:r>
    </w:p>
    <w:p w:rsidR="00A54239" w:rsidRDefault="00621F98">
      <w:pPr>
        <w:spacing w:after="239"/>
      </w:pPr>
      <w:r>
        <w:rPr>
          <w:noProof/>
        </w:rPr>
        <mc:AlternateContent>
          <mc:Choice Requires="wpg">
            <w:drawing>
              <wp:inline distT="0" distB="0" distL="0" distR="0">
                <wp:extent cx="2944119" cy="2431603"/>
                <wp:effectExtent l="0" t="0" r="0" b="0"/>
                <wp:docPr id="228595" name="Group 228595"/>
                <wp:cNvGraphicFramePr/>
                <a:graphic xmlns:a="http://schemas.openxmlformats.org/drawingml/2006/main">
                  <a:graphicData uri="http://schemas.microsoft.com/office/word/2010/wordprocessingGroup">
                    <wpg:wgp>
                      <wpg:cNvGrpSpPr/>
                      <wpg:grpSpPr>
                        <a:xfrm>
                          <a:off x="0" y="0"/>
                          <a:ext cx="2944119" cy="2431603"/>
                          <a:chOff x="0" y="0"/>
                          <a:chExt cx="2944119" cy="2431603"/>
                        </a:xfrm>
                      </wpg:grpSpPr>
                      <wps:wsp>
                        <wps:cNvPr id="17685" name="Rectangle 17685"/>
                        <wps:cNvSpPr/>
                        <wps:spPr>
                          <a:xfrm>
                            <a:off x="0" y="0"/>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686" name="Rectangle 17686"/>
                        <wps:cNvSpPr/>
                        <wps:spPr>
                          <a:xfrm>
                            <a:off x="2818029" y="2291480"/>
                            <a:ext cx="167701"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698" name="Picture 17698"/>
                          <pic:cNvPicPr/>
                        </pic:nvPicPr>
                        <pic:blipFill>
                          <a:blip r:embed="rId217"/>
                          <a:stretch>
                            <a:fillRect/>
                          </a:stretch>
                        </pic:blipFill>
                        <pic:spPr>
                          <a:xfrm>
                            <a:off x="18392" y="301444"/>
                            <a:ext cx="2772461" cy="2075993"/>
                          </a:xfrm>
                          <a:prstGeom prst="rect">
                            <a:avLst/>
                          </a:prstGeom>
                        </pic:spPr>
                      </pic:pic>
                      <wps:wsp>
                        <wps:cNvPr id="17699" name="Shape 17699"/>
                        <wps:cNvSpPr/>
                        <wps:spPr>
                          <a:xfrm>
                            <a:off x="16211" y="298655"/>
                            <a:ext cx="2776439" cy="2081525"/>
                          </a:xfrm>
                          <a:custGeom>
                            <a:avLst/>
                            <a:gdLst/>
                            <a:ahLst/>
                            <a:cxnLst/>
                            <a:rect l="0" t="0" r="0" b="0"/>
                            <a:pathLst>
                              <a:path w="2776439" h="2081525">
                                <a:moveTo>
                                  <a:pt x="0" y="2081525"/>
                                </a:moveTo>
                                <a:lnTo>
                                  <a:pt x="2776439" y="2081525"/>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595" style="width:231.82pt;height:191.465pt;mso-position-horizontal-relative:char;mso-position-vertical-relative:line" coordsize="29441,24316">
                <v:rect id="Rectangle 17685"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686" style="position:absolute;width:1677;height:1863;left:28180;top:22914;"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698" style="position:absolute;width:27724;height:20759;left:183;top:3014;" filled="f">
                  <v:imagedata r:id="rId218"/>
                </v:shape>
                <v:shape id="Shape 17699" style="position:absolute;width:27764;height:20815;left:162;top:2986;" coordsize="2776439,2081525" path="m0,2081525l2776439,2081525l277643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Trus drobných pěvců v ústí ventilačního otvoru          </w:t>
      </w:r>
    </w:p>
    <w:p w:rsidR="00A54239" w:rsidRDefault="00621F98">
      <w:pPr>
        <w:spacing w:after="0"/>
      </w:pPr>
      <w:r>
        <w:rPr>
          <w:color w:val="231F20"/>
        </w:rPr>
        <w:t xml:space="preserve"> </w:t>
      </w:r>
    </w:p>
    <w:p w:rsidR="00A54239" w:rsidRDefault="00621F98">
      <w:pPr>
        <w:spacing w:after="240"/>
        <w:ind w:left="26"/>
      </w:pPr>
      <w:r>
        <w:rPr>
          <w:noProof/>
        </w:rPr>
        <mc:AlternateContent>
          <mc:Choice Requires="wpg">
            <w:drawing>
              <wp:inline distT="0" distB="0" distL="0" distR="0">
                <wp:extent cx="5651825" cy="2132185"/>
                <wp:effectExtent l="0" t="0" r="0" b="0"/>
                <wp:docPr id="229292" name="Group 229292"/>
                <wp:cNvGraphicFramePr/>
                <a:graphic xmlns:a="http://schemas.openxmlformats.org/drawingml/2006/main">
                  <a:graphicData uri="http://schemas.microsoft.com/office/word/2010/wordprocessingGroup">
                    <wpg:wgp>
                      <wpg:cNvGrpSpPr/>
                      <wpg:grpSpPr>
                        <a:xfrm>
                          <a:off x="0" y="0"/>
                          <a:ext cx="5651825" cy="2132185"/>
                          <a:chOff x="0" y="0"/>
                          <a:chExt cx="5651825" cy="2132185"/>
                        </a:xfrm>
                      </wpg:grpSpPr>
                      <wps:wsp>
                        <wps:cNvPr id="17711" name="Rectangle 17711"/>
                        <wps:cNvSpPr/>
                        <wps:spPr>
                          <a:xfrm>
                            <a:off x="5620157" y="1992063"/>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726" name="Picture 17726"/>
                          <pic:cNvPicPr/>
                        </pic:nvPicPr>
                        <pic:blipFill>
                          <a:blip r:embed="rId219"/>
                          <a:stretch>
                            <a:fillRect/>
                          </a:stretch>
                        </pic:blipFill>
                        <pic:spPr>
                          <a:xfrm>
                            <a:off x="2181" y="2697"/>
                            <a:ext cx="2772461" cy="2075993"/>
                          </a:xfrm>
                          <a:prstGeom prst="rect">
                            <a:avLst/>
                          </a:prstGeom>
                        </pic:spPr>
                      </pic:pic>
                      <wps:wsp>
                        <wps:cNvPr id="17727" name="Shape 17727"/>
                        <wps:cNvSpPr/>
                        <wps:spPr>
                          <a:xfrm>
                            <a:off x="0"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729" name="Picture 17729"/>
                          <pic:cNvPicPr/>
                        </pic:nvPicPr>
                        <pic:blipFill>
                          <a:blip r:embed="rId220"/>
                          <a:stretch>
                            <a:fillRect/>
                          </a:stretch>
                        </pic:blipFill>
                        <pic:spPr>
                          <a:xfrm>
                            <a:off x="2820057" y="2697"/>
                            <a:ext cx="2772461" cy="2075993"/>
                          </a:xfrm>
                          <a:prstGeom prst="rect">
                            <a:avLst/>
                          </a:prstGeom>
                        </pic:spPr>
                      </pic:pic>
                      <wps:wsp>
                        <wps:cNvPr id="17730" name="Shape 17730"/>
                        <wps:cNvSpPr/>
                        <wps:spPr>
                          <a:xfrm>
                            <a:off x="2817695" y="0"/>
                            <a:ext cx="2776454" cy="2081540"/>
                          </a:xfrm>
                          <a:custGeom>
                            <a:avLst/>
                            <a:gdLst/>
                            <a:ahLst/>
                            <a:cxnLst/>
                            <a:rect l="0" t="0" r="0" b="0"/>
                            <a:pathLst>
                              <a:path w="2776454" h="2081540">
                                <a:moveTo>
                                  <a:pt x="0" y="2081540"/>
                                </a:moveTo>
                                <a:lnTo>
                                  <a:pt x="2776454" y="2081540"/>
                                </a:lnTo>
                                <a:lnTo>
                                  <a:pt x="2776454"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292" style="width:445.026pt;height:167.889pt;mso-position-horizontal-relative:char;mso-position-vertical-relative:line" coordsize="56518,21321">
                <v:rect id="Rectangle 17711" style="position:absolute;width:421;height:1863;left:56201;top:19920;"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26" style="position:absolute;width:27724;height:20759;left:21;top:26;" filled="f">
                  <v:imagedata r:id="rId221"/>
                </v:shape>
                <v:shape id="Shape 17727" style="position:absolute;width:27764;height:20815;left:0;top:0;" coordsize="2776439,2081540" path="m0,2081540l2776439,2081540l2776439,0l0,0x">
                  <v:stroke weight="0.499698pt" endcap="flat" joinstyle="miter" miterlimit="10" on="true" color="#231f20"/>
                  <v:fill on="false" color="#000000" opacity="0"/>
                </v:shape>
                <v:shape id="Picture 17729" style="position:absolute;width:27724;height:20759;left:28200;top:26;" filled="f">
                  <v:imagedata r:id="rId222"/>
                </v:shape>
                <v:shape id="Shape 17730" style="position:absolute;width:27764;height:20815;left:28176;top:0;" coordsize="2776454,2081540" path="m0,2081540l2776454,2081540l2776454,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lastRenderedPageBreak/>
        <w:t xml:space="preserve">Hnízdo kavky se skládá z hrubšího materiálu, převážně větviček dřevin rostoucích v okolí </w:t>
      </w:r>
    </w:p>
    <w:p w:rsidR="00A54239" w:rsidRDefault="00621F98">
      <w:pPr>
        <w:spacing w:after="235"/>
      </w:pPr>
      <w:r>
        <w:rPr>
          <w:noProof/>
        </w:rPr>
        <mc:AlternateContent>
          <mc:Choice Requires="wpg">
            <w:drawing>
              <wp:inline distT="0" distB="0" distL="0" distR="0">
                <wp:extent cx="2846598" cy="2426513"/>
                <wp:effectExtent l="0" t="0" r="0" b="0"/>
                <wp:docPr id="229293" name="Group 229293"/>
                <wp:cNvGraphicFramePr/>
                <a:graphic xmlns:a="http://schemas.openxmlformats.org/drawingml/2006/main">
                  <a:graphicData uri="http://schemas.microsoft.com/office/word/2010/wordprocessingGroup">
                    <wpg:wgp>
                      <wpg:cNvGrpSpPr/>
                      <wpg:grpSpPr>
                        <a:xfrm>
                          <a:off x="0" y="0"/>
                          <a:ext cx="2846598" cy="2426513"/>
                          <a:chOff x="0" y="0"/>
                          <a:chExt cx="2846598" cy="2426513"/>
                        </a:xfrm>
                      </wpg:grpSpPr>
                      <wps:wsp>
                        <wps:cNvPr id="17716" name="Rectangle 17716"/>
                        <wps:cNvSpPr/>
                        <wps:spPr>
                          <a:xfrm>
                            <a:off x="0" y="0"/>
                            <a:ext cx="37998" cy="168134"/>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717" name="Rectangle 17717"/>
                        <wps:cNvSpPr/>
                        <wps:spPr>
                          <a:xfrm>
                            <a:off x="2818029" y="2300097"/>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pic:pic xmlns:pic="http://schemas.openxmlformats.org/drawingml/2006/picture">
                        <pic:nvPicPr>
                          <pic:cNvPr id="17732" name="Picture 17732"/>
                          <pic:cNvPicPr/>
                        </pic:nvPicPr>
                        <pic:blipFill>
                          <a:blip r:embed="rId223"/>
                          <a:stretch>
                            <a:fillRect/>
                          </a:stretch>
                        </pic:blipFill>
                        <pic:spPr>
                          <a:xfrm>
                            <a:off x="18366" y="300048"/>
                            <a:ext cx="2772461" cy="2077517"/>
                          </a:xfrm>
                          <a:prstGeom prst="rect">
                            <a:avLst/>
                          </a:prstGeom>
                        </pic:spPr>
                      </pic:pic>
                      <wps:wsp>
                        <wps:cNvPr id="17733" name="Shape 17733"/>
                        <wps:cNvSpPr/>
                        <wps:spPr>
                          <a:xfrm>
                            <a:off x="16185" y="298143"/>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293" style="width:224.142pt;height:191.064pt;mso-position-horizontal-relative:char;mso-position-vertical-relative:line" coordsize="28465,24265">
                <v:rect id="Rectangle 17716" style="position:absolute;width:379;height:1681;left:0;top:0;"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17" style="position:absolute;width:379;height:1681;left:28180;top:23000;" filled="f" stroked="f">
                  <v:textbox inset="0,0,0,0">
                    <w:txbxContent>
                      <w:p>
                        <w:pPr>
                          <w:spacing w:before="0" w:after="160" w:line="259" w:lineRule="auto"/>
                        </w:pPr>
                        <w:r>
                          <w:rPr>
                            <w:rFonts w:cs="Calibri" w:hAnsi="Calibri" w:eastAsia="Calibri" w:ascii="Calibri"/>
                            <w:color w:val="231f20"/>
                            <w:sz w:val="20"/>
                          </w:rPr>
                          <w:t xml:space="preserve"> </w:t>
                        </w:r>
                      </w:p>
                    </w:txbxContent>
                  </v:textbox>
                </v:rect>
                <v:shape id="Picture 17732" style="position:absolute;width:27724;height:20775;left:183;top:3000;" filled="f">
                  <v:imagedata r:id="rId224"/>
                </v:shape>
                <v:shape id="Shape 17733" style="position:absolute;width:27764;height:20815;left:161;top:2981;"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25"/>
        <w:ind w:left="-5" w:hanging="10"/>
      </w:pPr>
      <w:r>
        <w:rPr>
          <w:color w:val="231F20"/>
          <w:sz w:val="20"/>
        </w:rPr>
        <w:t xml:space="preserve">Prostor pod vletovým otvorem pěvců je často znečištěn trusem  </w:t>
      </w:r>
    </w:p>
    <w:p w:rsidR="00A54239" w:rsidRDefault="00621F98">
      <w:pPr>
        <w:spacing w:after="281"/>
      </w:pPr>
      <w:r>
        <w:rPr>
          <w:noProof/>
        </w:rPr>
        <mc:AlternateContent>
          <mc:Choice Requires="wpg">
            <w:drawing>
              <wp:inline distT="0" distB="0" distL="0" distR="0">
                <wp:extent cx="2846598" cy="2407983"/>
                <wp:effectExtent l="0" t="0" r="0" b="0"/>
                <wp:docPr id="229294" name="Group 229294"/>
                <wp:cNvGraphicFramePr/>
                <a:graphic xmlns:a="http://schemas.openxmlformats.org/drawingml/2006/main">
                  <a:graphicData uri="http://schemas.microsoft.com/office/word/2010/wordprocessingGroup">
                    <wpg:wgp>
                      <wpg:cNvGrpSpPr/>
                      <wpg:grpSpPr>
                        <a:xfrm>
                          <a:off x="0" y="0"/>
                          <a:ext cx="2846598" cy="2407983"/>
                          <a:chOff x="0" y="0"/>
                          <a:chExt cx="2846598" cy="2407983"/>
                        </a:xfrm>
                      </wpg:grpSpPr>
                      <wps:wsp>
                        <wps:cNvPr id="17720" name="Rectangle 17720"/>
                        <wps:cNvSpPr/>
                        <wps:spPr>
                          <a:xfrm>
                            <a:off x="2818029" y="2002464"/>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721" name="Rectangle 17721"/>
                        <wps:cNvSpPr/>
                        <wps:spPr>
                          <a:xfrm>
                            <a:off x="0" y="2278141"/>
                            <a:ext cx="37998" cy="168133"/>
                          </a:xfrm>
                          <a:prstGeom prst="rect">
                            <a:avLst/>
                          </a:prstGeom>
                          <a:ln>
                            <a:noFill/>
                          </a:ln>
                        </wps:spPr>
                        <wps:txbx>
                          <w:txbxContent>
                            <w:p w:rsidR="00A54239" w:rsidRDefault="00621F98">
                              <w:r>
                                <w:rPr>
                                  <w:color w:val="231F20"/>
                                  <w:sz w:val="20"/>
                                </w:rPr>
                                <w:t xml:space="preserve"> </w:t>
                              </w:r>
                            </w:p>
                          </w:txbxContent>
                        </wps:txbx>
                        <wps:bodyPr horzOverflow="overflow" vert="horz" lIns="0" tIns="0" rIns="0" bIns="0" rtlCol="0">
                          <a:noAutofit/>
                        </wps:bodyPr>
                      </wps:wsp>
                      <wps:wsp>
                        <wps:cNvPr id="17722" name="Rectangle 17722"/>
                        <wps:cNvSpPr/>
                        <wps:spPr>
                          <a:xfrm>
                            <a:off x="28938" y="2278141"/>
                            <a:ext cx="2113417" cy="168133"/>
                          </a:xfrm>
                          <a:prstGeom prst="rect">
                            <a:avLst/>
                          </a:prstGeom>
                          <a:ln>
                            <a:noFill/>
                          </a:ln>
                        </wps:spPr>
                        <wps:txbx>
                          <w:txbxContent>
                            <w:p w:rsidR="00A54239" w:rsidRDefault="00621F98">
                              <w:r>
                                <w:rPr>
                                  <w:color w:val="231F20"/>
                                  <w:sz w:val="20"/>
                                </w:rPr>
                                <w:t>Uhynulý rorýs na podlaze půdy</w:t>
                              </w:r>
                            </w:p>
                          </w:txbxContent>
                        </wps:txbx>
                        <wps:bodyPr horzOverflow="overflow" vert="horz" lIns="0" tIns="0" rIns="0" bIns="0" rtlCol="0">
                          <a:noAutofit/>
                        </wps:bodyPr>
                      </wps:wsp>
                      <wps:wsp>
                        <wps:cNvPr id="17723" name="Rectangle 17723"/>
                        <wps:cNvSpPr/>
                        <wps:spPr>
                          <a:xfrm>
                            <a:off x="1620502" y="2267861"/>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735" name="Picture 17735"/>
                          <pic:cNvPicPr/>
                        </pic:nvPicPr>
                        <pic:blipFill>
                          <a:blip r:embed="rId225"/>
                          <a:stretch>
                            <a:fillRect/>
                          </a:stretch>
                        </pic:blipFill>
                        <pic:spPr>
                          <a:xfrm>
                            <a:off x="18365" y="2073"/>
                            <a:ext cx="2772461" cy="2077517"/>
                          </a:xfrm>
                          <a:prstGeom prst="rect">
                            <a:avLst/>
                          </a:prstGeom>
                        </pic:spPr>
                      </pic:pic>
                      <wps:wsp>
                        <wps:cNvPr id="17736" name="Shape 17736"/>
                        <wps:cNvSpPr/>
                        <wps:spPr>
                          <a:xfrm>
                            <a:off x="16184" y="0"/>
                            <a:ext cx="2776439" cy="2081540"/>
                          </a:xfrm>
                          <a:custGeom>
                            <a:avLst/>
                            <a:gdLst/>
                            <a:ahLst/>
                            <a:cxnLst/>
                            <a:rect l="0" t="0" r="0" b="0"/>
                            <a:pathLst>
                              <a:path w="2776439" h="2081540">
                                <a:moveTo>
                                  <a:pt x="0" y="2081540"/>
                                </a:moveTo>
                                <a:lnTo>
                                  <a:pt x="2776439" y="2081540"/>
                                </a:lnTo>
                                <a:lnTo>
                                  <a:pt x="2776439"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294" style="width:224.142pt;height:189.605pt;mso-position-horizontal-relative:char;mso-position-vertical-relative:line" coordsize="28465,24079">
                <v:rect id="Rectangle 17720" style="position:absolute;width:379;height:1681;left:28180;top:20024;"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21" style="position:absolute;width:379;height:1681;left:0;top:22781;" filled="f" stroked="f">
                  <v:textbox inset="0,0,0,0">
                    <w:txbxContent>
                      <w:p>
                        <w:pPr>
                          <w:spacing w:before="0" w:after="160" w:line="259" w:lineRule="auto"/>
                        </w:pPr>
                        <w:r>
                          <w:rPr>
                            <w:rFonts w:cs="Calibri" w:hAnsi="Calibri" w:eastAsia="Calibri" w:ascii="Calibri"/>
                            <w:color w:val="231f20"/>
                            <w:sz w:val="20"/>
                          </w:rPr>
                          <w:t xml:space="preserve"> </w:t>
                        </w:r>
                      </w:p>
                    </w:txbxContent>
                  </v:textbox>
                </v:rect>
                <v:rect id="Rectangle 17722" style="position:absolute;width:21134;height:1681;left:289;top:22781;" filled="f" stroked="f">
                  <v:textbox inset="0,0,0,0">
                    <w:txbxContent>
                      <w:p>
                        <w:pPr>
                          <w:spacing w:before="0" w:after="160" w:line="259" w:lineRule="auto"/>
                        </w:pPr>
                        <w:r>
                          <w:rPr>
                            <w:rFonts w:cs="Calibri" w:hAnsi="Calibri" w:eastAsia="Calibri" w:ascii="Calibri"/>
                            <w:color w:val="231f20"/>
                            <w:sz w:val="20"/>
                          </w:rPr>
                          <w:t xml:space="preserve">Uhynulý rorýs na podlaze půdy</w:t>
                        </w:r>
                      </w:p>
                    </w:txbxContent>
                  </v:textbox>
                </v:rect>
                <v:rect id="Rectangle 17723" style="position:absolute;width:421;height:1863;left:16205;top:22678;"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35" style="position:absolute;width:27724;height:20775;left:183;top:20;" filled="f">
                  <v:imagedata r:id="rId226"/>
                </v:shape>
                <v:shape id="Shape 17736" style="position:absolute;width:27764;height:20815;left:161;top:0;" coordsize="2776439,2081540" path="m0,2081540l2776439,2081540l2776439,0l0,0x">
                  <v:stroke weight="0.499698pt" endcap="flat" joinstyle="miter" miterlimit="10" on="true" color="#231f20"/>
                  <v:fill on="false" color="#000000" opacity="0"/>
                </v:shape>
              </v:group>
            </w:pict>
          </mc:Fallback>
        </mc:AlternateContent>
      </w:r>
    </w:p>
    <w:p w:rsidR="00A54239" w:rsidRDefault="00621F98">
      <w:pPr>
        <w:spacing w:after="0"/>
      </w:pPr>
      <w:r>
        <w:rPr>
          <w:color w:val="231F20"/>
        </w:rPr>
        <w:t xml:space="preserve">      </w:t>
      </w:r>
    </w:p>
    <w:p w:rsidR="00A54239" w:rsidRDefault="00621F98">
      <w:pPr>
        <w:spacing w:after="0"/>
      </w:pPr>
      <w:r>
        <w:rPr>
          <w:color w:val="231F20"/>
        </w:rPr>
        <w:t xml:space="preserve"> </w:t>
      </w:r>
    </w:p>
    <w:p w:rsidR="00A54239" w:rsidRDefault="00621F98">
      <w:pPr>
        <w:spacing w:after="242"/>
        <w:ind w:left="26"/>
      </w:pPr>
      <w:r>
        <w:rPr>
          <w:noProof/>
        </w:rPr>
        <mc:AlternateContent>
          <mc:Choice Requires="wpg">
            <w:drawing>
              <wp:inline distT="0" distB="0" distL="0" distR="0">
                <wp:extent cx="5670100" cy="2150463"/>
                <wp:effectExtent l="0" t="0" r="0" b="0"/>
                <wp:docPr id="228976" name="Group 228976"/>
                <wp:cNvGraphicFramePr/>
                <a:graphic xmlns:a="http://schemas.openxmlformats.org/drawingml/2006/main">
                  <a:graphicData uri="http://schemas.microsoft.com/office/word/2010/wordprocessingGroup">
                    <wpg:wgp>
                      <wpg:cNvGrpSpPr/>
                      <wpg:grpSpPr>
                        <a:xfrm>
                          <a:off x="0" y="0"/>
                          <a:ext cx="5670100" cy="2150463"/>
                          <a:chOff x="0" y="0"/>
                          <a:chExt cx="5670100" cy="2150463"/>
                        </a:xfrm>
                      </wpg:grpSpPr>
                      <wps:wsp>
                        <wps:cNvPr id="17748" name="Rectangle 17748"/>
                        <wps:cNvSpPr/>
                        <wps:spPr>
                          <a:xfrm>
                            <a:off x="5638432" y="2010341"/>
                            <a:ext cx="42118" cy="186363"/>
                          </a:xfrm>
                          <a:prstGeom prst="rect">
                            <a:avLst/>
                          </a:prstGeom>
                          <a:ln>
                            <a:noFill/>
                          </a:ln>
                        </wps:spPr>
                        <wps:txbx>
                          <w:txbxContent>
                            <w:p w:rsidR="00A54239" w:rsidRDefault="00621F98">
                              <w:r>
                                <w:rPr>
                                  <w:color w:val="231F20"/>
                                </w:rPr>
                                <w:t xml:space="preserve"> </w:t>
                              </w:r>
                            </w:p>
                          </w:txbxContent>
                        </wps:txbx>
                        <wps:bodyPr horzOverflow="overflow" vert="horz" lIns="0" tIns="0" rIns="0" bIns="0" rtlCol="0">
                          <a:noAutofit/>
                        </wps:bodyPr>
                      </wps:wsp>
                      <pic:pic xmlns:pic="http://schemas.openxmlformats.org/drawingml/2006/picture">
                        <pic:nvPicPr>
                          <pic:cNvPr id="17761" name="Picture 17761"/>
                          <pic:cNvPicPr/>
                        </pic:nvPicPr>
                        <pic:blipFill>
                          <a:blip r:embed="rId227"/>
                          <a:stretch>
                            <a:fillRect/>
                          </a:stretch>
                        </pic:blipFill>
                        <pic:spPr>
                          <a:xfrm>
                            <a:off x="2181" y="2712"/>
                            <a:ext cx="2781605" cy="2086661"/>
                          </a:xfrm>
                          <a:prstGeom prst="rect">
                            <a:avLst/>
                          </a:prstGeom>
                        </pic:spPr>
                      </pic:pic>
                      <wps:wsp>
                        <wps:cNvPr id="17762" name="Shape 17762"/>
                        <wps:cNvSpPr/>
                        <wps:spPr>
                          <a:xfrm>
                            <a:off x="0" y="0"/>
                            <a:ext cx="2785964" cy="2091065"/>
                          </a:xfrm>
                          <a:custGeom>
                            <a:avLst/>
                            <a:gdLst/>
                            <a:ahLst/>
                            <a:cxnLst/>
                            <a:rect l="0" t="0" r="0" b="0"/>
                            <a:pathLst>
                              <a:path w="2785964" h="2091065">
                                <a:moveTo>
                                  <a:pt x="0" y="2091065"/>
                                </a:moveTo>
                                <a:lnTo>
                                  <a:pt x="2785964" y="2091065"/>
                                </a:lnTo>
                                <a:lnTo>
                                  <a:pt x="2785964"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17764" name="Picture 17764"/>
                          <pic:cNvPicPr/>
                        </pic:nvPicPr>
                        <pic:blipFill>
                          <a:blip r:embed="rId228"/>
                          <a:stretch>
                            <a:fillRect/>
                          </a:stretch>
                        </pic:blipFill>
                        <pic:spPr>
                          <a:xfrm>
                            <a:off x="2820057" y="2712"/>
                            <a:ext cx="2796845" cy="2095805"/>
                          </a:xfrm>
                          <a:prstGeom prst="rect">
                            <a:avLst/>
                          </a:prstGeom>
                        </pic:spPr>
                      </pic:pic>
                      <wps:wsp>
                        <wps:cNvPr id="17765" name="Shape 17765"/>
                        <wps:cNvSpPr/>
                        <wps:spPr>
                          <a:xfrm>
                            <a:off x="2817695" y="0"/>
                            <a:ext cx="2801844" cy="2100590"/>
                          </a:xfrm>
                          <a:custGeom>
                            <a:avLst/>
                            <a:gdLst/>
                            <a:ahLst/>
                            <a:cxnLst/>
                            <a:rect l="0" t="0" r="0" b="0"/>
                            <a:pathLst>
                              <a:path w="2801844" h="2100590">
                                <a:moveTo>
                                  <a:pt x="0" y="2100590"/>
                                </a:moveTo>
                                <a:lnTo>
                                  <a:pt x="2801844" y="2100590"/>
                                </a:lnTo>
                                <a:lnTo>
                                  <a:pt x="2801844" y="0"/>
                                </a:lnTo>
                                <a:lnTo>
                                  <a:pt x="0" y="0"/>
                                </a:lnTo>
                                <a:close/>
                              </a:path>
                            </a:pathLst>
                          </a:custGeom>
                          <a:ln w="6346" cap="flat">
                            <a:miter lim="127000"/>
                          </a:ln>
                        </wps:spPr>
                        <wps:style>
                          <a:lnRef idx="1">
                            <a:srgbClr val="23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976" style="width:446.465pt;height:169.328pt;mso-position-horizontal-relative:char;mso-position-vertical-relative:line" coordsize="56701,21504">
                <v:rect id="Rectangle 17748" style="position:absolute;width:421;height:1863;left:56384;top:20103;" filled="f" stroked="f">
                  <v:textbox inset="0,0,0,0">
                    <w:txbxContent>
                      <w:p>
                        <w:pPr>
                          <w:spacing w:before="0" w:after="160" w:line="259" w:lineRule="auto"/>
                        </w:pPr>
                        <w:r>
                          <w:rPr>
                            <w:rFonts w:cs="Calibri" w:hAnsi="Calibri" w:eastAsia="Calibri" w:ascii="Calibri"/>
                            <w:color w:val="231f20"/>
                            <w:sz w:val="22"/>
                          </w:rPr>
                          <w:t xml:space="preserve"> </w:t>
                        </w:r>
                      </w:p>
                    </w:txbxContent>
                  </v:textbox>
                </v:rect>
                <v:shape id="Picture 17761" style="position:absolute;width:27816;height:20866;left:21;top:27;" filled="f">
                  <v:imagedata r:id="rId229"/>
                </v:shape>
                <v:shape id="Shape 17762" style="position:absolute;width:27859;height:20910;left:0;top:0;" coordsize="2785964,2091065" path="m0,2091065l2785964,2091065l2785964,0l0,0x">
                  <v:stroke weight="0.499698pt" endcap="flat" joinstyle="miter" miterlimit="10" on="true" color="#231f20"/>
                  <v:fill on="false" color="#000000" opacity="0"/>
                </v:shape>
                <v:shape id="Picture 17764" style="position:absolute;width:27968;height:20958;left:28200;top:27;" filled="f">
                  <v:imagedata r:id="rId230"/>
                </v:shape>
                <v:shape id="Shape 17765" style="position:absolute;width:28018;height:21005;left:28176;top:0;" coordsize="2801844,2100590" path="m0,2100590l2801844,2100590l2801844,0l0,0x">
                  <v:stroke weight="0.499698pt" endcap="flat" joinstyle="miter" miterlimit="10" on="true" color="#231f20"/>
                  <v:fill on="false" color="#000000" opacity="0"/>
                </v:shape>
              </v:group>
            </w:pict>
          </mc:Fallback>
        </mc:AlternateContent>
      </w:r>
    </w:p>
    <w:p w:rsidR="00A54239" w:rsidRDefault="00621F98">
      <w:pPr>
        <w:spacing w:after="139" w:line="360" w:lineRule="auto"/>
        <w:ind w:left="-5" w:hanging="10"/>
      </w:pPr>
      <w:r>
        <w:rPr>
          <w:color w:val="231F20"/>
          <w:sz w:val="20"/>
        </w:rPr>
        <w:lastRenderedPageBreak/>
        <w:t xml:space="preserve">Trus netopýrů se často hromadí na podlaze půdy, na okenních a balkónových parapetech i v dutinách nebo větracích </w:t>
      </w:r>
      <w:r>
        <w:rPr>
          <w:color w:val="231F20"/>
          <w:sz w:val="20"/>
        </w:rPr>
        <w:t xml:space="preserve">kanálcích plochých jedno- a dvouplášťových střech </w:t>
      </w:r>
    </w:p>
    <w:p w:rsidR="00A54239" w:rsidRDefault="00621F98">
      <w:pPr>
        <w:spacing w:after="0"/>
      </w:pPr>
      <w:r>
        <w:rPr>
          <w:color w:val="231F20"/>
        </w:rPr>
        <w:t xml:space="preserve"> </w:t>
      </w:r>
    </w:p>
    <w:p w:rsidR="00A54239" w:rsidRDefault="00A54239">
      <w:pPr>
        <w:sectPr w:rsidR="00A54239">
          <w:headerReference w:type="even" r:id="rId231"/>
          <w:headerReference w:type="default" r:id="rId232"/>
          <w:footerReference w:type="even" r:id="rId233"/>
          <w:footerReference w:type="default" r:id="rId234"/>
          <w:headerReference w:type="first" r:id="rId235"/>
          <w:footerReference w:type="first" r:id="rId236"/>
          <w:footnotePr>
            <w:numRestart w:val="eachPage"/>
          </w:footnotePr>
          <w:pgSz w:w="11900" w:h="16840"/>
          <w:pgMar w:top="712" w:right="1340" w:bottom="1564" w:left="1415" w:header="708" w:footer="720" w:gutter="0"/>
          <w:cols w:space="708"/>
          <w:titlePg/>
        </w:sectPr>
      </w:pPr>
    </w:p>
    <w:p w:rsidR="00A54239" w:rsidRDefault="00621F98">
      <w:pPr>
        <w:pStyle w:val="Nadpis4"/>
        <w:spacing w:after="0" w:line="259" w:lineRule="auto"/>
        <w:ind w:left="0" w:firstLine="0"/>
        <w:jc w:val="left"/>
      </w:pPr>
      <w:r>
        <w:rPr>
          <w:rFonts w:ascii="Arial" w:eastAsia="Arial" w:hAnsi="Arial" w:cs="Arial"/>
          <w:sz w:val="24"/>
        </w:rPr>
        <w:lastRenderedPageBreak/>
        <w:t>Stanovení průtoku venkovního vzduchu a bilance CO</w:t>
      </w:r>
      <w:r>
        <w:rPr>
          <w:rFonts w:ascii="Arial" w:eastAsia="Arial" w:hAnsi="Arial" w:cs="Arial"/>
          <w:sz w:val="24"/>
          <w:vertAlign w:val="subscript"/>
        </w:rPr>
        <w:t>2</w:t>
      </w:r>
      <w:r>
        <w:rPr>
          <w:rFonts w:ascii="Arial" w:eastAsia="Arial" w:hAnsi="Arial" w:cs="Arial"/>
          <w:sz w:val="24"/>
        </w:rPr>
        <w:t xml:space="preserve"> v učebně</w:t>
      </w:r>
    </w:p>
    <w:tbl>
      <w:tblPr>
        <w:tblStyle w:val="TableGrid"/>
        <w:tblW w:w="9622" w:type="dxa"/>
        <w:tblInd w:w="-43" w:type="dxa"/>
        <w:tblCellMar>
          <w:top w:w="0" w:type="dxa"/>
          <w:left w:w="0" w:type="dxa"/>
          <w:bottom w:w="7" w:type="dxa"/>
          <w:right w:w="7" w:type="dxa"/>
        </w:tblCellMar>
        <w:tblLook w:val="04A0" w:firstRow="1" w:lastRow="0" w:firstColumn="1" w:lastColumn="0" w:noHBand="0" w:noVBand="1"/>
      </w:tblPr>
      <w:tblGrid>
        <w:gridCol w:w="3556"/>
        <w:gridCol w:w="818"/>
        <w:gridCol w:w="1385"/>
        <w:gridCol w:w="677"/>
        <w:gridCol w:w="677"/>
        <w:gridCol w:w="854"/>
        <w:gridCol w:w="1236"/>
        <w:gridCol w:w="419"/>
      </w:tblGrid>
      <w:tr w:rsidR="00A54239">
        <w:trPr>
          <w:trHeight w:val="1022"/>
        </w:trPr>
        <w:tc>
          <w:tcPr>
            <w:tcW w:w="9622" w:type="dxa"/>
            <w:gridSpan w:val="8"/>
            <w:tcBorders>
              <w:top w:val="single" w:sz="15" w:space="0" w:color="000000"/>
              <w:left w:val="single" w:sz="15" w:space="0" w:color="000000"/>
              <w:bottom w:val="single" w:sz="15" w:space="0" w:color="000000"/>
              <w:right w:val="single" w:sz="15" w:space="0" w:color="000000"/>
            </w:tcBorders>
            <w:vAlign w:val="center"/>
          </w:tcPr>
          <w:tbl>
            <w:tblPr>
              <w:tblStyle w:val="TableGrid"/>
              <w:tblpPr w:vertAnchor="text" w:tblpX="1354" w:tblpY="-18"/>
              <w:tblOverlap w:val="never"/>
              <w:tblW w:w="7848" w:type="dxa"/>
              <w:tblInd w:w="0" w:type="dxa"/>
              <w:tblCellMar>
                <w:top w:w="0" w:type="dxa"/>
                <w:left w:w="38" w:type="dxa"/>
                <w:bottom w:w="0" w:type="dxa"/>
                <w:right w:w="115" w:type="dxa"/>
              </w:tblCellMar>
              <w:tblLook w:val="04A0" w:firstRow="1" w:lastRow="0" w:firstColumn="1" w:lastColumn="0" w:noHBand="0" w:noVBand="1"/>
            </w:tblPr>
            <w:tblGrid>
              <w:gridCol w:w="3691"/>
              <w:gridCol w:w="1385"/>
              <w:gridCol w:w="2772"/>
            </w:tblGrid>
            <w:tr w:rsidR="00A54239">
              <w:trPr>
                <w:trHeight w:val="245"/>
              </w:trPr>
              <w:tc>
                <w:tcPr>
                  <w:tcW w:w="369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pPr>
                  <w:r>
                    <w:rPr>
                      <w:rFonts w:ascii="Arial" w:eastAsia="Arial" w:hAnsi="Arial" w:cs="Arial"/>
                      <w:sz w:val="18"/>
                    </w:rPr>
                    <w:t>Základní škola Jana Masaryka</w:t>
                  </w:r>
                </w:p>
              </w:tc>
              <w:tc>
                <w:tcPr>
                  <w:tcW w:w="1385" w:type="dxa"/>
                  <w:vMerge w:val="restart"/>
                  <w:tcBorders>
                    <w:top w:val="nil"/>
                    <w:left w:val="single" w:sz="8" w:space="0" w:color="000000"/>
                    <w:bottom w:val="single" w:sz="8" w:space="0" w:color="000000"/>
                    <w:right w:val="single" w:sz="8" w:space="0" w:color="000000"/>
                  </w:tcBorders>
                </w:tcPr>
                <w:p w:rsidR="00A54239" w:rsidRDefault="00621F98">
                  <w:pPr>
                    <w:spacing w:after="0"/>
                    <w:ind w:left="255"/>
                  </w:pPr>
                  <w:r>
                    <w:rPr>
                      <w:rFonts w:ascii="Arial" w:eastAsia="Arial" w:hAnsi="Arial" w:cs="Arial"/>
                      <w:sz w:val="18"/>
                    </w:rPr>
                    <w:t>Vypracoval: Datum:</w:t>
                  </w:r>
                </w:p>
              </w:tc>
              <w:tc>
                <w:tcPr>
                  <w:tcW w:w="2772"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pPr>
                  <w:r>
                    <w:rPr>
                      <w:rFonts w:ascii="Arial" w:eastAsia="Arial" w:hAnsi="Arial" w:cs="Arial"/>
                      <w:sz w:val="18"/>
                    </w:rPr>
                    <w:t>Titul, Jméno Příjmení</w:t>
                  </w:r>
                </w:p>
              </w:tc>
            </w:tr>
            <w:tr w:rsidR="00A54239">
              <w:trPr>
                <w:trHeight w:val="245"/>
              </w:trPr>
              <w:tc>
                <w:tcPr>
                  <w:tcW w:w="369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pPr>
                  <w:r>
                    <w:rPr>
                      <w:rFonts w:ascii="Arial" w:eastAsia="Arial" w:hAnsi="Arial" w:cs="Arial"/>
                      <w:sz w:val="18"/>
                    </w:rPr>
                    <w:t>Pražská 4, Praha 4</w:t>
                  </w:r>
                </w:p>
              </w:tc>
              <w:tc>
                <w:tcPr>
                  <w:tcW w:w="0" w:type="auto"/>
                  <w:vMerge/>
                  <w:tcBorders>
                    <w:top w:val="nil"/>
                    <w:left w:val="single" w:sz="8" w:space="0" w:color="000000"/>
                    <w:bottom w:val="single" w:sz="8" w:space="0" w:color="000000"/>
                    <w:right w:val="single" w:sz="8" w:space="0" w:color="000000"/>
                  </w:tcBorders>
                </w:tcPr>
                <w:p w:rsidR="00A54239" w:rsidRDefault="00A54239"/>
              </w:tc>
              <w:tc>
                <w:tcPr>
                  <w:tcW w:w="2772"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
                  </w:pPr>
                  <w:r>
                    <w:rPr>
                      <w:rFonts w:ascii="Arial" w:eastAsia="Arial" w:hAnsi="Arial" w:cs="Arial"/>
                      <w:sz w:val="20"/>
                    </w:rPr>
                    <w:t>31.7.2019</w:t>
                  </w:r>
                </w:p>
              </w:tc>
            </w:tr>
            <w:tr w:rsidR="00A54239">
              <w:trPr>
                <w:trHeight w:val="245"/>
              </w:trPr>
              <w:tc>
                <w:tcPr>
                  <w:tcW w:w="3691" w:type="dxa"/>
                  <w:tcBorders>
                    <w:top w:val="single" w:sz="8" w:space="0" w:color="000000"/>
                    <w:left w:val="single" w:sz="8" w:space="0" w:color="000000"/>
                    <w:bottom w:val="single" w:sz="8" w:space="0" w:color="000000"/>
                    <w:right w:val="nil"/>
                  </w:tcBorders>
                  <w:shd w:val="clear" w:color="auto" w:fill="BFBFBF"/>
                </w:tcPr>
                <w:p w:rsidR="00A54239" w:rsidRDefault="00621F98">
                  <w:pPr>
                    <w:spacing w:after="0"/>
                  </w:pPr>
                  <w:r>
                    <w:rPr>
                      <w:rFonts w:ascii="Arial" w:eastAsia="Arial" w:hAnsi="Arial" w:cs="Arial"/>
                      <w:sz w:val="18"/>
                    </w:rPr>
                    <w:t>401 - 8.A, 402 - 8.B, 403 - 8.C, apod.</w:t>
                  </w:r>
                </w:p>
              </w:tc>
              <w:tc>
                <w:tcPr>
                  <w:tcW w:w="1385" w:type="dxa"/>
                  <w:tcBorders>
                    <w:top w:val="single" w:sz="8" w:space="0" w:color="000000"/>
                    <w:left w:val="nil"/>
                    <w:bottom w:val="single" w:sz="8" w:space="0" w:color="000000"/>
                    <w:right w:val="nil"/>
                  </w:tcBorders>
                  <w:shd w:val="clear" w:color="auto" w:fill="BFBFBF"/>
                </w:tcPr>
                <w:p w:rsidR="00A54239" w:rsidRDefault="00A54239"/>
              </w:tc>
              <w:tc>
                <w:tcPr>
                  <w:tcW w:w="2772" w:type="dxa"/>
                  <w:tcBorders>
                    <w:top w:val="single" w:sz="8" w:space="0" w:color="000000"/>
                    <w:left w:val="nil"/>
                    <w:bottom w:val="single" w:sz="8" w:space="0" w:color="000000"/>
                    <w:right w:val="single" w:sz="8" w:space="0" w:color="000000"/>
                  </w:tcBorders>
                  <w:shd w:val="clear" w:color="auto" w:fill="BFBFBF"/>
                </w:tcPr>
                <w:p w:rsidR="00A54239" w:rsidRDefault="00A54239"/>
              </w:tc>
            </w:tr>
          </w:tbl>
          <w:p w:rsidR="00A54239" w:rsidRDefault="00621F98">
            <w:pPr>
              <w:spacing w:after="21"/>
              <w:ind w:left="36" w:right="413"/>
            </w:pPr>
            <w:r>
              <w:rPr>
                <w:rFonts w:ascii="Arial" w:eastAsia="Arial" w:hAnsi="Arial" w:cs="Arial"/>
                <w:sz w:val="18"/>
              </w:rPr>
              <w:t>Akce:</w:t>
            </w:r>
          </w:p>
          <w:p w:rsidR="00A54239" w:rsidRDefault="00621F98">
            <w:pPr>
              <w:spacing w:after="23"/>
              <w:ind w:left="38" w:right="413"/>
            </w:pPr>
            <w:r>
              <w:rPr>
                <w:rFonts w:ascii="Arial" w:eastAsia="Arial" w:hAnsi="Arial" w:cs="Arial"/>
                <w:sz w:val="18"/>
              </w:rPr>
              <w:t>Adresa:</w:t>
            </w:r>
          </w:p>
          <w:p w:rsidR="00A54239" w:rsidRDefault="00621F98">
            <w:pPr>
              <w:spacing w:after="0"/>
              <w:ind w:left="36" w:right="413"/>
            </w:pPr>
            <w:r>
              <w:rPr>
                <w:rFonts w:ascii="Arial" w:eastAsia="Arial" w:hAnsi="Arial" w:cs="Arial"/>
                <w:sz w:val="18"/>
              </w:rPr>
              <w:t>Učebny č.:</w:t>
            </w:r>
          </w:p>
        </w:tc>
      </w:tr>
      <w:tr w:rsidR="00A54239">
        <w:trPr>
          <w:trHeight w:val="638"/>
        </w:trPr>
        <w:tc>
          <w:tcPr>
            <w:tcW w:w="5753" w:type="dxa"/>
            <w:gridSpan w:val="3"/>
            <w:tcBorders>
              <w:top w:val="single" w:sz="15" w:space="0" w:color="000000"/>
              <w:left w:val="single" w:sz="15" w:space="0" w:color="000000"/>
              <w:bottom w:val="nil"/>
              <w:right w:val="single" w:sz="15" w:space="0" w:color="000000"/>
            </w:tcBorders>
          </w:tcPr>
          <w:p w:rsidR="00A54239" w:rsidRDefault="00621F98">
            <w:pPr>
              <w:spacing w:after="0"/>
              <w:ind w:left="38"/>
            </w:pPr>
            <w:r>
              <w:rPr>
                <w:rFonts w:ascii="Arial" w:eastAsia="Arial" w:hAnsi="Arial" w:cs="Arial"/>
                <w:b/>
                <w:sz w:val="20"/>
              </w:rPr>
              <w:t>Zadání učebny</w:t>
            </w:r>
          </w:p>
          <w:p w:rsidR="00A54239" w:rsidRDefault="00621F98">
            <w:pPr>
              <w:tabs>
                <w:tab w:val="center" w:pos="2852"/>
              </w:tabs>
              <w:spacing w:after="0"/>
            </w:pPr>
            <w:r>
              <w:rPr>
                <w:rFonts w:ascii="Arial" w:eastAsia="Arial" w:hAnsi="Arial" w:cs="Arial"/>
                <w:sz w:val="18"/>
              </w:rPr>
              <w:t>Typ školy</w:t>
            </w:r>
            <w:r>
              <w:rPr>
                <w:rFonts w:ascii="Arial" w:eastAsia="Arial" w:hAnsi="Arial" w:cs="Arial"/>
                <w:sz w:val="18"/>
              </w:rPr>
              <w:tab/>
            </w:r>
            <w:r>
              <w:rPr>
                <w:noProof/>
              </w:rPr>
              <w:drawing>
                <wp:inline distT="0" distB="0" distL="0" distR="0">
                  <wp:extent cx="1915668" cy="204216"/>
                  <wp:effectExtent l="0" t="0" r="0" b="0"/>
                  <wp:docPr id="18179" name="Picture 18179"/>
                  <wp:cNvGraphicFramePr/>
                  <a:graphic xmlns:a="http://schemas.openxmlformats.org/drawingml/2006/main">
                    <a:graphicData uri="http://schemas.openxmlformats.org/drawingml/2006/picture">
                      <pic:pic xmlns:pic="http://schemas.openxmlformats.org/drawingml/2006/picture">
                        <pic:nvPicPr>
                          <pic:cNvPr id="18179" name="Picture 18179"/>
                          <pic:cNvPicPr/>
                        </pic:nvPicPr>
                        <pic:blipFill>
                          <a:blip r:embed="rId237"/>
                          <a:stretch>
                            <a:fillRect/>
                          </a:stretch>
                        </pic:blipFill>
                        <pic:spPr>
                          <a:xfrm>
                            <a:off x="0" y="0"/>
                            <a:ext cx="1915668" cy="204216"/>
                          </a:xfrm>
                          <a:prstGeom prst="rect">
                            <a:avLst/>
                          </a:prstGeom>
                        </pic:spPr>
                      </pic:pic>
                    </a:graphicData>
                  </a:graphic>
                </wp:inline>
              </w:drawing>
            </w:r>
          </w:p>
        </w:tc>
        <w:tc>
          <w:tcPr>
            <w:tcW w:w="3869" w:type="dxa"/>
            <w:gridSpan w:val="5"/>
            <w:vMerge w:val="restart"/>
            <w:tcBorders>
              <w:top w:val="single" w:sz="15" w:space="0" w:color="000000"/>
              <w:left w:val="single" w:sz="15" w:space="0" w:color="000000"/>
              <w:bottom w:val="nil"/>
              <w:right w:val="single" w:sz="15" w:space="0" w:color="000000"/>
            </w:tcBorders>
          </w:tcPr>
          <w:p w:rsidR="00A54239" w:rsidRDefault="00621F98">
            <w:pPr>
              <w:spacing w:after="20" w:line="358" w:lineRule="auto"/>
              <w:ind w:left="902" w:right="119" w:hanging="507"/>
            </w:pPr>
            <w:r>
              <w:rPr>
                <w:rFonts w:ascii="Arial" w:eastAsia="Arial" w:hAnsi="Arial" w:cs="Arial"/>
                <w:b/>
                <w:sz w:val="20"/>
              </w:rPr>
              <w:t>Větrání během vyučovací hodiny od</w:t>
            </w:r>
            <w:r>
              <w:rPr>
                <w:rFonts w:ascii="Arial" w:eastAsia="Arial" w:hAnsi="Arial" w:cs="Arial"/>
                <w:b/>
                <w:sz w:val="20"/>
              </w:rPr>
              <w:tab/>
              <w:t>do</w:t>
            </w:r>
            <w:r>
              <w:rPr>
                <w:rFonts w:ascii="Arial" w:eastAsia="Arial" w:hAnsi="Arial" w:cs="Arial"/>
                <w:b/>
                <w:sz w:val="20"/>
              </w:rPr>
              <w:tab/>
              <w:t>Průtok m</w:t>
            </w:r>
            <w:r>
              <w:rPr>
                <w:rFonts w:ascii="Arial" w:eastAsia="Arial" w:hAnsi="Arial" w:cs="Arial"/>
                <w:b/>
                <w:sz w:val="20"/>
                <w:vertAlign w:val="superscript"/>
              </w:rPr>
              <w:t>3</w:t>
            </w:r>
            <w:r>
              <w:rPr>
                <w:rFonts w:ascii="Arial" w:eastAsia="Arial" w:hAnsi="Arial" w:cs="Arial"/>
                <w:b/>
                <w:sz w:val="20"/>
              </w:rPr>
              <w:t>/h</w:t>
            </w:r>
          </w:p>
          <w:tbl>
            <w:tblPr>
              <w:tblStyle w:val="TableGrid"/>
              <w:tblpPr w:vertAnchor="text" w:tblpX="677" w:tblpY="-95"/>
              <w:tblOverlap w:val="never"/>
              <w:tblW w:w="2772" w:type="dxa"/>
              <w:tblInd w:w="0" w:type="dxa"/>
              <w:tblCellMar>
                <w:top w:w="73" w:type="dxa"/>
                <w:left w:w="171" w:type="dxa"/>
                <w:bottom w:w="0" w:type="dxa"/>
                <w:right w:w="115" w:type="dxa"/>
              </w:tblCellMar>
              <w:tblLook w:val="04A0" w:firstRow="1" w:lastRow="0" w:firstColumn="1" w:lastColumn="0" w:noHBand="0" w:noVBand="1"/>
            </w:tblPr>
            <w:tblGrid>
              <w:gridCol w:w="677"/>
              <w:gridCol w:w="854"/>
              <w:gridCol w:w="1241"/>
            </w:tblGrid>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8:00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9"/>
                    <w:jc w:val="center"/>
                  </w:pPr>
                  <w:r>
                    <w:rPr>
                      <w:rFonts w:ascii="Arial" w:eastAsia="Arial" w:hAnsi="Arial" w:cs="Arial"/>
                      <w:sz w:val="18"/>
                    </w:rPr>
                    <w:t>8:05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36"/>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8:05</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8"/>
                    <w:jc w:val="center"/>
                  </w:pPr>
                  <w:r>
                    <w:rPr>
                      <w:rFonts w:ascii="Arial" w:eastAsia="Arial" w:hAnsi="Arial" w:cs="Arial"/>
                      <w:sz w:val="18"/>
                    </w:rPr>
                    <w:t>8:10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36"/>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8:10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8"/>
                    <w:jc w:val="center"/>
                  </w:pPr>
                  <w:r>
                    <w:rPr>
                      <w:rFonts w:ascii="Arial" w:eastAsia="Arial" w:hAnsi="Arial" w:cs="Arial"/>
                      <w:sz w:val="18"/>
                    </w:rPr>
                    <w:t>8:15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36"/>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8:15</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9"/>
                    <w:jc w:val="center"/>
                  </w:pPr>
                  <w:r>
                    <w:rPr>
                      <w:rFonts w:ascii="Arial" w:eastAsia="Arial" w:hAnsi="Arial" w:cs="Arial"/>
                      <w:sz w:val="18"/>
                    </w:rPr>
                    <w:t>8:20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40"/>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8:20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8"/>
                    <w:jc w:val="center"/>
                  </w:pPr>
                  <w:r>
                    <w:rPr>
                      <w:rFonts w:ascii="Arial" w:eastAsia="Arial" w:hAnsi="Arial" w:cs="Arial"/>
                      <w:sz w:val="18"/>
                    </w:rPr>
                    <w:t>8:25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40"/>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8:25</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8"/>
                    <w:jc w:val="center"/>
                  </w:pPr>
                  <w:r>
                    <w:rPr>
                      <w:rFonts w:ascii="Arial" w:eastAsia="Arial" w:hAnsi="Arial" w:cs="Arial"/>
                      <w:sz w:val="18"/>
                    </w:rPr>
                    <w:t>8:30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40"/>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8:30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8"/>
                    <w:jc w:val="center"/>
                  </w:pPr>
                  <w:r>
                    <w:rPr>
                      <w:rFonts w:ascii="Arial" w:eastAsia="Arial" w:hAnsi="Arial" w:cs="Arial"/>
                      <w:sz w:val="18"/>
                    </w:rPr>
                    <w:t>8:35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40"/>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
                  </w:pPr>
                  <w:r>
                    <w:rPr>
                      <w:rFonts w:ascii="Arial" w:eastAsia="Arial" w:hAnsi="Arial" w:cs="Arial"/>
                      <w:sz w:val="18"/>
                    </w:rPr>
                    <w:t>8:35</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7"/>
                    <w:jc w:val="center"/>
                  </w:pPr>
                  <w:r>
                    <w:rPr>
                      <w:rFonts w:ascii="Arial" w:eastAsia="Arial" w:hAnsi="Arial" w:cs="Arial"/>
                      <w:sz w:val="18"/>
                    </w:rPr>
                    <w:t>8:40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40"/>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
                  </w:pPr>
                  <w:r>
                    <w:rPr>
                      <w:rFonts w:ascii="Arial" w:eastAsia="Arial" w:hAnsi="Arial" w:cs="Arial"/>
                      <w:sz w:val="18"/>
                    </w:rPr>
                    <w:t>8:40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7"/>
                    <w:jc w:val="center"/>
                  </w:pPr>
                  <w:r>
                    <w:rPr>
                      <w:rFonts w:ascii="Arial" w:eastAsia="Arial" w:hAnsi="Arial" w:cs="Arial"/>
                      <w:sz w:val="18"/>
                    </w:rPr>
                    <w:t>8:45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40"/>
                    <w:jc w:val="center"/>
                  </w:pPr>
                  <w:r>
                    <w:rPr>
                      <w:rFonts w:ascii="Arial" w:eastAsia="Arial" w:hAnsi="Arial" w:cs="Arial"/>
                      <w:sz w:val="18"/>
                    </w:rPr>
                    <w:t>580</w:t>
                  </w:r>
                </w:p>
              </w:tc>
            </w:tr>
          </w:tbl>
          <w:tbl>
            <w:tblPr>
              <w:tblStyle w:val="TableGrid"/>
              <w:tblpPr w:vertAnchor="text" w:tblpX="677" w:tblpY="3097"/>
              <w:tblOverlap w:val="never"/>
              <w:tblW w:w="2772" w:type="dxa"/>
              <w:tblInd w:w="0" w:type="dxa"/>
              <w:tblCellMar>
                <w:top w:w="59" w:type="dxa"/>
                <w:left w:w="170" w:type="dxa"/>
                <w:bottom w:w="0" w:type="dxa"/>
                <w:right w:w="115" w:type="dxa"/>
              </w:tblCellMar>
              <w:tblLook w:val="04A0" w:firstRow="1" w:lastRow="0" w:firstColumn="1" w:lastColumn="0" w:noHBand="0" w:noVBand="1"/>
            </w:tblPr>
            <w:tblGrid>
              <w:gridCol w:w="677"/>
              <w:gridCol w:w="854"/>
              <w:gridCol w:w="1241"/>
            </w:tblGrid>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
                  </w:pPr>
                  <w:r>
                    <w:rPr>
                      <w:rFonts w:ascii="Arial" w:eastAsia="Arial" w:hAnsi="Arial" w:cs="Arial"/>
                      <w:sz w:val="18"/>
                    </w:rPr>
                    <w:t>8:45</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6"/>
                    <w:jc w:val="center"/>
                  </w:pPr>
                  <w:r>
                    <w:rPr>
                      <w:rFonts w:ascii="Arial" w:eastAsia="Arial" w:hAnsi="Arial" w:cs="Arial"/>
                      <w:sz w:val="18"/>
                    </w:rPr>
                    <w:t>8:50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39"/>
                    <w:jc w:val="center"/>
                  </w:pPr>
                  <w:r>
                    <w:rPr>
                      <w:rFonts w:ascii="Arial" w:eastAsia="Arial" w:hAnsi="Arial" w:cs="Arial"/>
                      <w:sz w:val="18"/>
                    </w:rPr>
                    <w:t>580</w:t>
                  </w:r>
                </w:p>
              </w:tc>
            </w:tr>
            <w:tr w:rsidR="00A54239">
              <w:trPr>
                <w:trHeight w:val="319"/>
              </w:trPr>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pPr>
                  <w:r>
                    <w:rPr>
                      <w:rFonts w:ascii="Arial" w:eastAsia="Arial" w:hAnsi="Arial" w:cs="Arial"/>
                      <w:sz w:val="18"/>
                    </w:rPr>
                    <w:t>8:50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right="39"/>
                    <w:jc w:val="center"/>
                  </w:pPr>
                  <w:r>
                    <w:rPr>
                      <w:rFonts w:ascii="Arial" w:eastAsia="Arial" w:hAnsi="Arial" w:cs="Arial"/>
                      <w:sz w:val="18"/>
                    </w:rPr>
                    <w:t>8:55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right="39"/>
                    <w:jc w:val="center"/>
                  </w:pPr>
                  <w:r>
                    <w:rPr>
                      <w:rFonts w:ascii="Arial" w:eastAsia="Arial" w:hAnsi="Arial" w:cs="Arial"/>
                      <w:sz w:val="18"/>
                    </w:rPr>
                    <w:t>580</w:t>
                  </w:r>
                </w:p>
              </w:tc>
            </w:tr>
          </w:tbl>
          <w:p w:rsidR="00A54239" w:rsidRDefault="00621F98">
            <w:pPr>
              <w:spacing w:after="138"/>
              <w:ind w:left="40"/>
            </w:pPr>
            <w:r>
              <w:rPr>
                <w:rFonts w:ascii="Arial" w:eastAsia="Arial" w:hAnsi="Arial" w:cs="Arial"/>
                <w:b/>
                <w:sz w:val="20"/>
              </w:rPr>
              <w:t>V</w:t>
            </w:r>
            <w:r>
              <w:rPr>
                <w:noProof/>
              </w:rPr>
              <mc:AlternateContent>
                <mc:Choice Requires="wpg">
                  <w:drawing>
                    <wp:inline distT="0" distB="0" distL="0" distR="0">
                      <wp:extent cx="247781" cy="2321996"/>
                      <wp:effectExtent l="0" t="0" r="0" b="0"/>
                      <wp:docPr id="233047" name="Group 233047"/>
                      <wp:cNvGraphicFramePr/>
                      <a:graphic xmlns:a="http://schemas.openxmlformats.org/drawingml/2006/main">
                        <a:graphicData uri="http://schemas.microsoft.com/office/word/2010/wordprocessingGroup">
                          <wpg:wgp>
                            <wpg:cNvGrpSpPr/>
                            <wpg:grpSpPr>
                              <a:xfrm>
                                <a:off x="0" y="0"/>
                                <a:ext cx="247781" cy="2321996"/>
                                <a:chOff x="0" y="0"/>
                                <a:chExt cx="247781" cy="2321996"/>
                              </a:xfrm>
                            </wpg:grpSpPr>
                            <wps:wsp>
                              <wps:cNvPr id="229269" name="Rectangle 229269"/>
                              <wps:cNvSpPr/>
                              <wps:spPr>
                                <a:xfrm rot="-5399999">
                                  <a:off x="4940" y="1514348"/>
                                  <a:ext cx="365312" cy="157260"/>
                                </a:xfrm>
                                <a:prstGeom prst="rect">
                                  <a:avLst/>
                                </a:prstGeom>
                                <a:ln>
                                  <a:noFill/>
                                </a:ln>
                              </wps:spPr>
                              <wps:txbx>
                                <w:txbxContent>
                                  <w:p w:rsidR="00A54239" w:rsidRDefault="00621F98">
                                    <w:r>
                                      <w:rPr>
                                        <w:rFonts w:ascii="Arial" w:eastAsia="Arial" w:hAnsi="Arial" w:cs="Arial"/>
                                        <w:sz w:val="16"/>
                                      </w:rPr>
                                      <w:t>1</w:t>
                                    </w:r>
                                  </w:p>
                                </w:txbxContent>
                              </wps:txbx>
                              <wps:bodyPr horzOverflow="overflow" vert="horz" lIns="0" tIns="0" rIns="0" bIns="0" rtlCol="0">
                                <a:noAutofit/>
                              </wps:bodyPr>
                            </wps:wsp>
                            <wps:wsp>
                              <wps:cNvPr id="229270" name="Rectangle 229270"/>
                              <wps:cNvSpPr/>
                              <wps:spPr>
                                <a:xfrm rot="-5399999">
                                  <a:off x="-132218" y="1377188"/>
                                  <a:ext cx="365312" cy="157260"/>
                                </a:xfrm>
                                <a:prstGeom prst="rect">
                                  <a:avLst/>
                                </a:prstGeom>
                                <a:ln>
                                  <a:noFill/>
                                </a:ln>
                              </wps:spPr>
                              <wps:txbx>
                                <w:txbxContent>
                                  <w:p w:rsidR="00A54239" w:rsidRDefault="00621F98">
                                    <w:r>
                                      <w:rPr>
                                        <w:rFonts w:ascii="Arial" w:eastAsia="Arial" w:hAnsi="Arial" w:cs="Arial"/>
                                        <w:sz w:val="16"/>
                                      </w:rPr>
                                      <w:t>. vyu</w:t>
                                    </w:r>
                                  </w:p>
                                </w:txbxContent>
                              </wps:txbx>
                              <wps:bodyPr horzOverflow="overflow" vert="horz" lIns="0" tIns="0" rIns="0" bIns="0" rtlCol="0">
                                <a:noAutofit/>
                              </wps:bodyPr>
                            </wps:wsp>
                            <wps:wsp>
                              <wps:cNvPr id="18025" name="Rectangle 18025"/>
                              <wps:cNvSpPr/>
                              <wps:spPr>
                                <a:xfrm rot="-5399999">
                                  <a:off x="45474" y="1282558"/>
                                  <a:ext cx="67861" cy="151718"/>
                                </a:xfrm>
                                <a:prstGeom prst="rect">
                                  <a:avLst/>
                                </a:prstGeom>
                                <a:ln>
                                  <a:noFill/>
                                </a:ln>
                              </wps:spPr>
                              <wps:txbx>
                                <w:txbxContent>
                                  <w:p w:rsidR="00A54239" w:rsidRDefault="00621F98">
                                    <w:r>
                                      <w:rPr>
                                        <w:rFonts w:ascii="Arial" w:eastAsia="Arial" w:hAnsi="Arial" w:cs="Arial"/>
                                        <w:sz w:val="16"/>
                                      </w:rPr>
                                      <w:t>č</w:t>
                                    </w:r>
                                  </w:p>
                                </w:txbxContent>
                              </wps:txbx>
                              <wps:bodyPr horzOverflow="overflow" vert="horz" lIns="0" tIns="0" rIns="0" bIns="0" rtlCol="0">
                                <a:noAutofit/>
                              </wps:bodyPr>
                            </wps:wsp>
                            <wps:wsp>
                              <wps:cNvPr id="18026" name="Rectangle 18026"/>
                              <wps:cNvSpPr/>
                              <wps:spPr>
                                <a:xfrm rot="-5399999">
                                  <a:off x="-631092" y="552180"/>
                                  <a:ext cx="1419445" cy="157260"/>
                                </a:xfrm>
                                <a:prstGeom prst="rect">
                                  <a:avLst/>
                                </a:prstGeom>
                                <a:ln>
                                  <a:noFill/>
                                </a:ln>
                              </wps:spPr>
                              <wps:txbx>
                                <w:txbxContent>
                                  <w:p w:rsidR="00A54239" w:rsidRDefault="00621F98">
                                    <w:r>
                                      <w:rPr>
                                        <w:rFonts w:ascii="Arial" w:eastAsia="Arial" w:hAnsi="Arial" w:cs="Arial"/>
                                        <w:sz w:val="16"/>
                                      </w:rPr>
                                      <w:t>ovací hodina 45 min (pr</w:t>
                                    </w:r>
                                  </w:p>
                                </w:txbxContent>
                              </wps:txbx>
                              <wps:bodyPr horzOverflow="overflow" vert="horz" lIns="0" tIns="0" rIns="0" bIns="0" rtlCol="0">
                                <a:noAutofit/>
                              </wps:bodyPr>
                            </wps:wsp>
                            <wps:wsp>
                              <wps:cNvPr id="18027" name="Rectangle 18027"/>
                              <wps:cNvSpPr/>
                              <wps:spPr>
                                <a:xfrm rot="-5399999">
                                  <a:off x="41673" y="160143"/>
                                  <a:ext cx="75463" cy="151718"/>
                                </a:xfrm>
                                <a:prstGeom prst="rect">
                                  <a:avLst/>
                                </a:prstGeom>
                                <a:ln>
                                  <a:noFill/>
                                </a:ln>
                              </wps:spPr>
                              <wps:txbx>
                                <w:txbxContent>
                                  <w:p w:rsidR="00A54239" w:rsidRDefault="00621F98">
                                    <w:r>
                                      <w:rPr>
                                        <w:rFonts w:ascii="Arial" w:eastAsia="Arial" w:hAnsi="Arial" w:cs="Arial"/>
                                        <w:sz w:val="16"/>
                                      </w:rPr>
                                      <w:t>ů</w:t>
                                    </w:r>
                                  </w:p>
                                </w:txbxContent>
                              </wps:txbx>
                              <wps:bodyPr horzOverflow="overflow" vert="horz" lIns="0" tIns="0" rIns="0" bIns="0" rtlCol="0">
                                <a:noAutofit/>
                              </wps:bodyPr>
                            </wps:wsp>
                            <wps:wsp>
                              <wps:cNvPr id="18028" name="Rectangle 18028"/>
                              <wps:cNvSpPr/>
                              <wps:spPr>
                                <a:xfrm rot="-5399999">
                                  <a:off x="-65904" y="-5818"/>
                                  <a:ext cx="289070" cy="157260"/>
                                </a:xfrm>
                                <a:prstGeom prst="rect">
                                  <a:avLst/>
                                </a:prstGeom>
                                <a:ln>
                                  <a:noFill/>
                                </a:ln>
                              </wps:spPr>
                              <wps:txbx>
                                <w:txbxContent>
                                  <w:p w:rsidR="00A54239" w:rsidRDefault="00621F98">
                                    <w:r>
                                      <w:rPr>
                                        <w:rFonts w:ascii="Arial" w:eastAsia="Arial" w:hAnsi="Arial" w:cs="Arial"/>
                                        <w:sz w:val="16"/>
                                      </w:rPr>
                                      <w:t xml:space="preserve">toky </w:t>
                                    </w:r>
                                  </w:p>
                                </w:txbxContent>
                              </wps:txbx>
                              <wps:bodyPr horzOverflow="overflow" vert="horz" lIns="0" tIns="0" rIns="0" bIns="0" rtlCol="0">
                                <a:noAutofit/>
                              </wps:bodyPr>
                            </wps:wsp>
                            <wps:wsp>
                              <wps:cNvPr id="18029" name="Rectangle 18029"/>
                              <wps:cNvSpPr/>
                              <wps:spPr>
                                <a:xfrm rot="-5399999">
                                  <a:off x="-910988" y="491747"/>
                                  <a:ext cx="2238318" cy="157260"/>
                                </a:xfrm>
                                <a:prstGeom prst="rect">
                                  <a:avLst/>
                                </a:prstGeom>
                                <a:ln>
                                  <a:noFill/>
                                </a:ln>
                              </wps:spPr>
                              <wps:txbx>
                                <w:txbxContent>
                                  <w:p w:rsidR="00A54239" w:rsidRDefault="00621F98">
                                    <w:r>
                                      <w:rPr>
                                        <w:rFonts w:ascii="Arial" w:eastAsia="Arial" w:hAnsi="Arial" w:cs="Arial"/>
                                        <w:sz w:val="16"/>
                                      </w:rPr>
                                      <w:t>vzduchu platí i pro 2, 3, 4 a 5 hodinu)</w:t>
                                    </w:r>
                                  </w:p>
                                </w:txbxContent>
                              </wps:txbx>
                              <wps:bodyPr horzOverflow="overflow" vert="horz" lIns="0" tIns="0" rIns="0" bIns="0" rtlCol="0">
                                <a:noAutofit/>
                              </wps:bodyPr>
                            </wps:wsp>
                            <wps:wsp>
                              <wps:cNvPr id="229278" name="Rectangle 229278"/>
                              <wps:cNvSpPr/>
                              <wps:spPr>
                                <a:xfrm rot="-5399999">
                                  <a:off x="-117688" y="1983038"/>
                                  <a:ext cx="407878" cy="157261"/>
                                </a:xfrm>
                                <a:prstGeom prst="rect">
                                  <a:avLst/>
                                </a:prstGeom>
                                <a:ln>
                                  <a:noFill/>
                                </a:ln>
                              </wps:spPr>
                              <wps:txbx>
                                <w:txbxContent>
                                  <w:p w:rsidR="00A54239" w:rsidRDefault="00621F98">
                                    <w:r>
                                      <w:rPr>
                                        <w:rFonts w:ascii="Arial" w:eastAsia="Arial" w:hAnsi="Arial" w:cs="Arial"/>
                                        <w:sz w:val="16"/>
                                      </w:rPr>
                                      <w:t xml:space="preserve"> min</w:t>
                                    </w:r>
                                  </w:p>
                                </w:txbxContent>
                              </wps:txbx>
                              <wps:bodyPr horzOverflow="overflow" vert="horz" lIns="0" tIns="0" rIns="0" bIns="0" rtlCol="0">
                                <a:noAutofit/>
                              </wps:bodyPr>
                            </wps:wsp>
                            <wps:wsp>
                              <wps:cNvPr id="229277" name="Rectangle 229277"/>
                              <wps:cNvSpPr/>
                              <wps:spPr>
                                <a:xfrm rot="-5399999">
                                  <a:off x="35473" y="2136200"/>
                                  <a:ext cx="407878" cy="157261"/>
                                </a:xfrm>
                                <a:prstGeom prst="rect">
                                  <a:avLst/>
                                </a:prstGeom>
                                <a:ln>
                                  <a:noFill/>
                                </a:ln>
                              </wps:spPr>
                              <wps:txbx>
                                <w:txbxContent>
                                  <w:p w:rsidR="00A54239" w:rsidRDefault="00621F98">
                                    <w:r>
                                      <w:rPr>
                                        <w:rFonts w:ascii="Arial" w:eastAsia="Arial" w:hAnsi="Arial" w:cs="Arial"/>
                                        <w:sz w:val="16"/>
                                      </w:rPr>
                                      <w:t>10</w:t>
                                    </w:r>
                                  </w:p>
                                </w:txbxContent>
                              </wps:txbx>
                              <wps:bodyPr horzOverflow="overflow" vert="horz" lIns="0" tIns="0" rIns="0" bIns="0" rtlCol="0">
                                <a:noAutofit/>
                              </wps:bodyPr>
                            </wps:wsp>
                          </wpg:wgp>
                        </a:graphicData>
                      </a:graphic>
                    </wp:inline>
                  </w:drawing>
                </mc:Choice>
                <mc:Fallback xmlns:a="http://schemas.openxmlformats.org/drawingml/2006/main">
                  <w:pict>
                    <v:group id="Group 233047" style="width:19.5103pt;height:182.834pt;mso-position-horizontal-relative:char;mso-position-vertical-relative:line" coordsize="2477,23219">
                      <v:rect id="Rectangle 229269" style="position:absolute;width:3653;height:1572;left:49;top:15143;rotation:270;" filled="f" stroked="f">
                        <v:textbox inset="0,0,0,0" style="layout-flow:vertical;mso-layout-flow-alt:bottom-to-top">
                          <w:txbxContent>
                            <w:p>
                              <w:pPr>
                                <w:spacing w:before="0" w:after="160" w:line="259" w:lineRule="auto"/>
                              </w:pPr>
                              <w:r>
                                <w:rPr>
                                  <w:rFonts w:cs="Arial" w:hAnsi="Arial" w:eastAsia="Arial" w:ascii="Arial"/>
                                  <w:sz w:val="16"/>
                                </w:rPr>
                                <w:t xml:space="preserve">1</w:t>
                              </w:r>
                            </w:p>
                          </w:txbxContent>
                        </v:textbox>
                      </v:rect>
                      <v:rect id="Rectangle 229270" style="position:absolute;width:3653;height:1572;left:-1322;top:13771;rotation:270;" filled="f" stroked="f">
                        <v:textbox inset="0,0,0,0" style="layout-flow:vertical;mso-layout-flow-alt:bottom-to-top">
                          <w:txbxContent>
                            <w:p>
                              <w:pPr>
                                <w:spacing w:before="0" w:after="160" w:line="259" w:lineRule="auto"/>
                              </w:pPr>
                              <w:r>
                                <w:rPr>
                                  <w:rFonts w:cs="Arial" w:hAnsi="Arial" w:eastAsia="Arial" w:ascii="Arial"/>
                                  <w:sz w:val="16"/>
                                </w:rPr>
                                <w:t xml:space="preserve">. vyu</w:t>
                              </w:r>
                            </w:p>
                          </w:txbxContent>
                        </v:textbox>
                      </v:rect>
                      <v:rect id="Rectangle 18025" style="position:absolute;width:678;height:1517;left:454;top:12825;rotation:270;" filled="f" stroked="f">
                        <v:textbox inset="0,0,0,0" style="layout-flow:vertical;mso-layout-flow-alt:bottom-to-top">
                          <w:txbxContent>
                            <w:p>
                              <w:pPr>
                                <w:spacing w:before="0" w:after="160" w:line="259" w:lineRule="auto"/>
                              </w:pPr>
                              <w:r>
                                <w:rPr>
                                  <w:rFonts w:cs="Arial" w:hAnsi="Arial" w:eastAsia="Arial" w:ascii="Arial"/>
                                  <w:sz w:val="16"/>
                                </w:rPr>
                                <w:t xml:space="preserve">č</w:t>
                              </w:r>
                            </w:p>
                          </w:txbxContent>
                        </v:textbox>
                      </v:rect>
                      <v:rect id="Rectangle 18026" style="position:absolute;width:14194;height:1572;left:-6310;top:5521;rotation:270;" filled="f" stroked="f">
                        <v:textbox inset="0,0,0,0" style="layout-flow:vertical;mso-layout-flow-alt:bottom-to-top">
                          <w:txbxContent>
                            <w:p>
                              <w:pPr>
                                <w:spacing w:before="0" w:after="160" w:line="259" w:lineRule="auto"/>
                              </w:pPr>
                              <w:r>
                                <w:rPr>
                                  <w:rFonts w:cs="Arial" w:hAnsi="Arial" w:eastAsia="Arial" w:ascii="Arial"/>
                                  <w:sz w:val="16"/>
                                </w:rPr>
                                <w:t xml:space="preserve">ovací hodina 45 min (pr</w:t>
                              </w:r>
                            </w:p>
                          </w:txbxContent>
                        </v:textbox>
                      </v:rect>
                      <v:rect id="Rectangle 18027" style="position:absolute;width:754;height:1517;left:416;top:1601;rotation:270;" filled="f" stroked="f">
                        <v:textbox inset="0,0,0,0" style="layout-flow:vertical;mso-layout-flow-alt:bottom-to-top">
                          <w:txbxContent>
                            <w:p>
                              <w:pPr>
                                <w:spacing w:before="0" w:after="160" w:line="259" w:lineRule="auto"/>
                              </w:pPr>
                              <w:r>
                                <w:rPr>
                                  <w:rFonts w:cs="Arial" w:hAnsi="Arial" w:eastAsia="Arial" w:ascii="Arial"/>
                                  <w:sz w:val="16"/>
                                </w:rPr>
                                <w:t xml:space="preserve">ů</w:t>
                              </w:r>
                            </w:p>
                          </w:txbxContent>
                        </v:textbox>
                      </v:rect>
                      <v:rect id="Rectangle 18028" style="position:absolute;width:2890;height:1572;left:-659;top:-58;rotation:270;" filled="f" stroked="f">
                        <v:textbox inset="0,0,0,0" style="layout-flow:vertical;mso-layout-flow-alt:bottom-to-top">
                          <w:txbxContent>
                            <w:p>
                              <w:pPr>
                                <w:spacing w:before="0" w:after="160" w:line="259" w:lineRule="auto"/>
                              </w:pPr>
                              <w:r>
                                <w:rPr>
                                  <w:rFonts w:cs="Arial" w:hAnsi="Arial" w:eastAsia="Arial" w:ascii="Arial"/>
                                  <w:sz w:val="16"/>
                                </w:rPr>
                                <w:t xml:space="preserve">toky </w:t>
                              </w:r>
                            </w:p>
                          </w:txbxContent>
                        </v:textbox>
                      </v:rect>
                      <v:rect id="Rectangle 18029" style="position:absolute;width:22383;height:1572;left:-9109;top:4917;rotation:270;" filled="f" stroked="f">
                        <v:textbox inset="0,0,0,0" style="layout-flow:vertical;mso-layout-flow-alt:bottom-to-top">
                          <w:txbxContent>
                            <w:p>
                              <w:pPr>
                                <w:spacing w:before="0" w:after="160" w:line="259" w:lineRule="auto"/>
                              </w:pPr>
                              <w:r>
                                <w:rPr>
                                  <w:rFonts w:cs="Arial" w:hAnsi="Arial" w:eastAsia="Arial" w:ascii="Arial"/>
                                  <w:sz w:val="16"/>
                                </w:rPr>
                                <w:t xml:space="preserve">vzduchu platí i pro 2, 3, 4 a 5 hodinu)</w:t>
                              </w:r>
                            </w:p>
                          </w:txbxContent>
                        </v:textbox>
                      </v:rect>
                      <v:rect id="Rectangle 229278" style="position:absolute;width:4078;height:1572;left:-1176;top:19830;rotation:270;" filled="f" stroked="f">
                        <v:textbox inset="0,0,0,0" style="layout-flow:vertical;mso-layout-flow-alt:bottom-to-top">
                          <w:txbxContent>
                            <w:p>
                              <w:pPr>
                                <w:spacing w:before="0" w:after="160" w:line="259" w:lineRule="auto"/>
                              </w:pPr>
                              <w:r>
                                <w:rPr>
                                  <w:rFonts w:cs="Arial" w:hAnsi="Arial" w:eastAsia="Arial" w:ascii="Arial"/>
                                  <w:sz w:val="16"/>
                                </w:rPr>
                                <w:t xml:space="preserve"> min</w:t>
                              </w:r>
                            </w:p>
                          </w:txbxContent>
                        </v:textbox>
                      </v:rect>
                      <v:rect id="Rectangle 229277" style="position:absolute;width:4078;height:1572;left:354;top:21362;rotation:270;" filled="f" stroked="f">
                        <v:textbox inset="0,0,0,0" style="layout-flow:vertical;mso-layout-flow-alt:bottom-to-top">
                          <w:txbxContent>
                            <w:p>
                              <w:pPr>
                                <w:spacing w:before="0" w:after="160" w:line="259" w:lineRule="auto"/>
                              </w:pPr>
                              <w:r>
                                <w:rPr>
                                  <w:rFonts w:cs="Arial" w:hAnsi="Arial" w:eastAsia="Arial" w:ascii="Arial"/>
                                  <w:sz w:val="16"/>
                                </w:rPr>
                                <w:t xml:space="preserve">10</w:t>
                              </w:r>
                            </w:p>
                          </w:txbxContent>
                        </v:textbox>
                      </v:rect>
                    </v:group>
                  </w:pict>
                </mc:Fallback>
              </mc:AlternateContent>
            </w:r>
            <w:r>
              <w:rPr>
                <w:rFonts w:ascii="Arial" w:eastAsia="Arial" w:hAnsi="Arial" w:cs="Arial"/>
                <w:b/>
                <w:sz w:val="20"/>
              </w:rPr>
              <w:t>ětrání během malé přestávky</w:t>
            </w:r>
          </w:p>
          <w:p w:rsidR="00A54239" w:rsidRDefault="00621F98">
            <w:pPr>
              <w:spacing w:after="0"/>
              <w:ind w:left="38"/>
            </w:pPr>
            <w:r>
              <w:rPr>
                <w:rFonts w:ascii="Arial" w:eastAsia="Arial" w:hAnsi="Arial" w:cs="Arial"/>
                <w:b/>
                <w:sz w:val="20"/>
              </w:rPr>
              <w:t>Větrání během velké přestávky</w:t>
            </w:r>
          </w:p>
        </w:tc>
      </w:tr>
      <w:tr w:rsidR="00A54239">
        <w:trPr>
          <w:trHeight w:val="319"/>
        </w:trPr>
        <w:tc>
          <w:tcPr>
            <w:tcW w:w="3562" w:type="dxa"/>
            <w:vMerge w:val="restart"/>
            <w:tcBorders>
              <w:top w:val="nil"/>
              <w:left w:val="single" w:sz="15" w:space="0" w:color="000000"/>
              <w:bottom w:val="single" w:sz="15" w:space="0" w:color="000000"/>
              <w:right w:val="single" w:sz="8" w:space="0" w:color="000000"/>
            </w:tcBorders>
          </w:tcPr>
          <w:p w:rsidR="00A54239" w:rsidRDefault="00621F98">
            <w:pPr>
              <w:spacing w:after="97"/>
              <w:ind w:left="36"/>
            </w:pPr>
            <w:r>
              <w:rPr>
                <w:rFonts w:ascii="Arial" w:eastAsia="Arial" w:hAnsi="Arial" w:cs="Arial"/>
                <w:sz w:val="18"/>
              </w:rPr>
              <w:t>Objem místnosti</w:t>
            </w:r>
          </w:p>
          <w:p w:rsidR="00A54239" w:rsidRDefault="00621F98">
            <w:pPr>
              <w:spacing w:after="77"/>
              <w:ind w:left="37"/>
            </w:pPr>
            <w:r>
              <w:rPr>
                <w:rFonts w:ascii="Arial" w:eastAsia="Arial" w:hAnsi="Arial" w:cs="Arial"/>
                <w:sz w:val="18"/>
              </w:rPr>
              <w:t>Počet dětí ve třídě</w:t>
            </w:r>
          </w:p>
          <w:p w:rsidR="00A54239" w:rsidRDefault="00621F98">
            <w:pPr>
              <w:spacing w:after="0"/>
              <w:ind w:left="37"/>
            </w:pPr>
            <w:r>
              <w:rPr>
                <w:rFonts w:ascii="Arial" w:eastAsia="Arial" w:hAnsi="Arial" w:cs="Arial"/>
                <w:sz w:val="18"/>
              </w:rPr>
              <w:t>Vyučující</w:t>
            </w:r>
          </w:p>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8"/>
              <w:jc w:val="center"/>
            </w:pPr>
            <w:r>
              <w:rPr>
                <w:rFonts w:ascii="Arial" w:eastAsia="Arial" w:hAnsi="Arial" w:cs="Arial"/>
                <w:sz w:val="20"/>
              </w:rPr>
              <w:t>250</w:t>
            </w:r>
          </w:p>
        </w:tc>
        <w:tc>
          <w:tcPr>
            <w:tcW w:w="1385" w:type="dxa"/>
            <w:vMerge w:val="restart"/>
            <w:tcBorders>
              <w:top w:val="nil"/>
              <w:left w:val="single" w:sz="8" w:space="0" w:color="000000"/>
              <w:bottom w:val="single" w:sz="15" w:space="0" w:color="000000"/>
              <w:right w:val="single" w:sz="15" w:space="0" w:color="000000"/>
            </w:tcBorders>
          </w:tcPr>
          <w:p w:rsidR="00A54239" w:rsidRDefault="00621F98">
            <w:pPr>
              <w:spacing w:after="0"/>
              <w:ind w:left="39" w:right="663"/>
            </w:pPr>
            <w:r>
              <w:rPr>
                <w:rFonts w:ascii="Arial" w:eastAsia="Arial" w:hAnsi="Arial" w:cs="Arial"/>
                <w:sz w:val="20"/>
              </w:rPr>
              <w:t>m</w:t>
            </w:r>
            <w:r>
              <w:rPr>
                <w:rFonts w:ascii="Arial" w:eastAsia="Arial" w:hAnsi="Arial" w:cs="Arial"/>
                <w:sz w:val="13"/>
              </w:rPr>
              <w:t xml:space="preserve">3 </w:t>
            </w:r>
            <w:r>
              <w:rPr>
                <w:rFonts w:ascii="Arial" w:eastAsia="Arial" w:hAnsi="Arial" w:cs="Arial"/>
                <w:sz w:val="20"/>
              </w:rPr>
              <w:t>osob osob</w:t>
            </w:r>
          </w:p>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single" w:sz="8" w:space="0" w:color="000000"/>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8"/>
              <w:jc w:val="center"/>
            </w:pPr>
            <w:r>
              <w:rPr>
                <w:rFonts w:ascii="Arial" w:eastAsia="Arial" w:hAnsi="Arial" w:cs="Arial"/>
                <w:sz w:val="20"/>
              </w:rPr>
              <w:t>30</w:t>
            </w:r>
          </w:p>
        </w:tc>
        <w:tc>
          <w:tcPr>
            <w:tcW w:w="0" w:type="auto"/>
            <w:vMerge/>
            <w:tcBorders>
              <w:top w:val="nil"/>
              <w:left w:val="single" w:sz="8" w:space="0" w:color="000000"/>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single" w:sz="15" w:space="0" w:color="000000"/>
              <w:right w:val="single" w:sz="8" w:space="0" w:color="000000"/>
            </w:tcBorders>
          </w:tcPr>
          <w:p w:rsidR="00A54239" w:rsidRDefault="00A54239"/>
        </w:tc>
        <w:tc>
          <w:tcPr>
            <w:tcW w:w="806" w:type="dxa"/>
            <w:tcBorders>
              <w:top w:val="single" w:sz="8" w:space="0" w:color="000000"/>
              <w:left w:val="single" w:sz="8" w:space="0" w:color="000000"/>
              <w:bottom w:val="single" w:sz="15" w:space="0" w:color="000000"/>
              <w:right w:val="single" w:sz="8" w:space="0" w:color="000000"/>
            </w:tcBorders>
            <w:shd w:val="clear" w:color="auto" w:fill="BFBFBF"/>
          </w:tcPr>
          <w:p w:rsidR="00A54239" w:rsidRDefault="00621F98">
            <w:pPr>
              <w:spacing w:after="0"/>
              <w:ind w:left="28"/>
              <w:jc w:val="center"/>
            </w:pPr>
            <w:r>
              <w:rPr>
                <w:rFonts w:ascii="Arial" w:eastAsia="Arial" w:hAnsi="Arial" w:cs="Arial"/>
                <w:sz w:val="20"/>
              </w:rPr>
              <w:t>1</w:t>
            </w:r>
          </w:p>
        </w:tc>
        <w:tc>
          <w:tcPr>
            <w:tcW w:w="0" w:type="auto"/>
            <w:vMerge/>
            <w:tcBorders>
              <w:top w:val="nil"/>
              <w:left w:val="single" w:sz="8" w:space="0" w:color="000000"/>
              <w:bottom w:val="single" w:sz="15" w:space="0" w:color="000000"/>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3562" w:type="dxa"/>
            <w:vMerge w:val="restart"/>
            <w:tcBorders>
              <w:top w:val="single" w:sz="15" w:space="0" w:color="000000"/>
              <w:left w:val="single" w:sz="15" w:space="0" w:color="000000"/>
              <w:bottom w:val="single" w:sz="15" w:space="0" w:color="000000"/>
              <w:right w:val="nil"/>
            </w:tcBorders>
          </w:tcPr>
          <w:p w:rsidR="00A54239" w:rsidRDefault="00621F98">
            <w:pPr>
              <w:spacing w:after="86"/>
              <w:ind w:left="39"/>
            </w:pPr>
            <w:r>
              <w:rPr>
                <w:rFonts w:ascii="Arial" w:eastAsia="Arial" w:hAnsi="Arial" w:cs="Arial"/>
                <w:b/>
                <w:sz w:val="20"/>
              </w:rPr>
              <w:t>Produkce CO</w:t>
            </w:r>
            <w:r>
              <w:rPr>
                <w:rFonts w:ascii="Arial" w:eastAsia="Arial" w:hAnsi="Arial" w:cs="Arial"/>
                <w:b/>
                <w:sz w:val="20"/>
                <w:vertAlign w:val="subscript"/>
              </w:rPr>
              <w:t>2</w:t>
            </w:r>
          </w:p>
          <w:p w:rsidR="00A54239" w:rsidRDefault="00621F98">
            <w:pPr>
              <w:spacing w:after="121"/>
              <w:ind w:left="37"/>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od dětí</w:t>
            </w:r>
          </w:p>
          <w:p w:rsidR="00A54239" w:rsidRDefault="00621F98">
            <w:pPr>
              <w:spacing w:after="119"/>
              <w:ind w:left="37"/>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od učitele</w:t>
            </w:r>
          </w:p>
          <w:p w:rsidR="00A54239" w:rsidRDefault="00621F98">
            <w:pPr>
              <w:spacing w:after="126"/>
              <w:ind w:left="37"/>
            </w:pPr>
            <w:r>
              <w:rPr>
                <w:rFonts w:ascii="Arial" w:eastAsia="Arial" w:hAnsi="Arial" w:cs="Arial"/>
                <w:sz w:val="18"/>
              </w:rPr>
              <w:t>Maximální koncentrace CO</w:t>
            </w:r>
            <w:r>
              <w:rPr>
                <w:rFonts w:ascii="Arial" w:eastAsia="Arial" w:hAnsi="Arial" w:cs="Arial"/>
                <w:sz w:val="18"/>
                <w:vertAlign w:val="subscript"/>
              </w:rPr>
              <w:t>2</w:t>
            </w:r>
            <w:r>
              <w:rPr>
                <w:rFonts w:ascii="Arial" w:eastAsia="Arial" w:hAnsi="Arial" w:cs="Arial"/>
                <w:sz w:val="18"/>
              </w:rPr>
              <w:t xml:space="preserve"> v učebně</w:t>
            </w:r>
          </w:p>
          <w:p w:rsidR="00A54239" w:rsidRDefault="00621F98">
            <w:pPr>
              <w:spacing w:after="113"/>
              <w:ind w:left="37"/>
            </w:pPr>
            <w:r>
              <w:rPr>
                <w:rFonts w:ascii="Arial" w:eastAsia="Arial" w:hAnsi="Arial" w:cs="Arial"/>
                <w:sz w:val="18"/>
              </w:rPr>
              <w:t>Koncentrace CO</w:t>
            </w:r>
            <w:r>
              <w:rPr>
                <w:rFonts w:ascii="Arial" w:eastAsia="Arial" w:hAnsi="Arial" w:cs="Arial"/>
                <w:sz w:val="18"/>
                <w:vertAlign w:val="subscript"/>
              </w:rPr>
              <w:t>2</w:t>
            </w:r>
            <w:r>
              <w:rPr>
                <w:rFonts w:ascii="Arial" w:eastAsia="Arial" w:hAnsi="Arial" w:cs="Arial"/>
                <w:sz w:val="18"/>
              </w:rPr>
              <w:t xml:space="preserve"> ve venkovním ovzduší</w:t>
            </w:r>
          </w:p>
          <w:p w:rsidR="00A54239" w:rsidRDefault="00621F98">
            <w:pPr>
              <w:spacing w:after="130"/>
              <w:ind w:left="37"/>
            </w:pPr>
            <w:r>
              <w:rPr>
                <w:rFonts w:ascii="Arial" w:eastAsia="Arial" w:hAnsi="Arial" w:cs="Arial"/>
                <w:sz w:val="18"/>
              </w:rPr>
              <w:t>Počáteční koncentrace CO</w:t>
            </w:r>
            <w:r>
              <w:rPr>
                <w:rFonts w:ascii="Arial" w:eastAsia="Arial" w:hAnsi="Arial" w:cs="Arial"/>
                <w:sz w:val="18"/>
                <w:vertAlign w:val="subscript"/>
              </w:rPr>
              <w:t>2</w:t>
            </w:r>
            <w:r>
              <w:rPr>
                <w:rFonts w:ascii="Arial" w:eastAsia="Arial" w:hAnsi="Arial" w:cs="Arial"/>
                <w:sz w:val="18"/>
              </w:rPr>
              <w:t xml:space="preserve"> ve třídě</w:t>
            </w:r>
          </w:p>
          <w:p w:rsidR="00A54239" w:rsidRDefault="00621F98">
            <w:pPr>
              <w:spacing w:after="92"/>
              <w:ind w:left="37"/>
            </w:pPr>
            <w:r>
              <w:rPr>
                <w:rFonts w:ascii="Arial" w:eastAsia="Arial" w:hAnsi="Arial" w:cs="Arial"/>
                <w:sz w:val="18"/>
              </w:rPr>
              <w:t>Procento dětí o přestávkách ve třídě</w:t>
            </w:r>
          </w:p>
          <w:p w:rsidR="00A54239" w:rsidRDefault="00621F98">
            <w:pPr>
              <w:spacing w:after="82"/>
              <w:ind w:left="38"/>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 vyučování</w:t>
            </w:r>
          </w:p>
          <w:p w:rsidR="00A54239" w:rsidRDefault="00621F98">
            <w:pPr>
              <w:spacing w:after="0"/>
              <w:ind w:left="38"/>
            </w:pPr>
            <w:r>
              <w:rPr>
                <w:rFonts w:ascii="Arial" w:eastAsia="Arial" w:hAnsi="Arial" w:cs="Arial"/>
                <w:sz w:val="18"/>
              </w:rPr>
              <w:t>Produkce CO</w:t>
            </w:r>
            <w:r>
              <w:rPr>
                <w:rFonts w:ascii="Arial" w:eastAsia="Arial" w:hAnsi="Arial" w:cs="Arial"/>
                <w:sz w:val="18"/>
                <w:vertAlign w:val="subscript"/>
              </w:rPr>
              <w:t>2</w:t>
            </w:r>
            <w:r>
              <w:rPr>
                <w:rFonts w:ascii="Arial" w:eastAsia="Arial" w:hAnsi="Arial" w:cs="Arial"/>
                <w:sz w:val="18"/>
              </w:rPr>
              <w:t xml:space="preserve"> o přestávkách</w:t>
            </w:r>
          </w:p>
        </w:tc>
        <w:tc>
          <w:tcPr>
            <w:tcW w:w="806" w:type="dxa"/>
            <w:tcBorders>
              <w:top w:val="single" w:sz="15" w:space="0" w:color="000000"/>
              <w:left w:val="nil"/>
              <w:bottom w:val="single" w:sz="8" w:space="0" w:color="000000"/>
              <w:right w:val="nil"/>
            </w:tcBorders>
          </w:tcPr>
          <w:p w:rsidR="00A54239" w:rsidRDefault="00A54239"/>
        </w:tc>
        <w:tc>
          <w:tcPr>
            <w:tcW w:w="1385" w:type="dxa"/>
            <w:vMerge w:val="restart"/>
            <w:tcBorders>
              <w:top w:val="single" w:sz="15" w:space="0" w:color="000000"/>
              <w:left w:val="nil"/>
              <w:bottom w:val="single" w:sz="15" w:space="0" w:color="000000"/>
              <w:right w:val="single" w:sz="15" w:space="0" w:color="000000"/>
            </w:tcBorders>
            <w:vAlign w:val="bottom"/>
          </w:tcPr>
          <w:p w:rsidR="00A54239" w:rsidRDefault="00621F98">
            <w:pPr>
              <w:spacing w:after="0" w:line="363" w:lineRule="auto"/>
              <w:ind w:left="39" w:right="565"/>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/h.os m</w:t>
            </w:r>
            <w:r>
              <w:rPr>
                <w:rFonts w:ascii="Arial" w:eastAsia="Arial" w:hAnsi="Arial" w:cs="Arial"/>
                <w:sz w:val="20"/>
                <w:vertAlign w:val="superscript"/>
              </w:rPr>
              <w:t>3</w:t>
            </w:r>
            <w:r>
              <w:rPr>
                <w:rFonts w:ascii="Arial" w:eastAsia="Arial" w:hAnsi="Arial" w:cs="Arial"/>
                <w:sz w:val="20"/>
              </w:rPr>
              <w:t>/h.os ppm ppm ppm</w:t>
            </w:r>
          </w:p>
          <w:p w:rsidR="00A54239" w:rsidRDefault="00621F98">
            <w:pPr>
              <w:spacing w:after="34"/>
              <w:ind w:left="40"/>
            </w:pPr>
            <w:r>
              <w:rPr>
                <w:rFonts w:ascii="Arial" w:eastAsia="Arial" w:hAnsi="Arial" w:cs="Arial"/>
                <w:sz w:val="20"/>
              </w:rPr>
              <w:t>%</w:t>
            </w:r>
          </w:p>
          <w:p w:rsidR="00A54239" w:rsidRDefault="00621F98">
            <w:pPr>
              <w:spacing w:after="0"/>
              <w:ind w:left="40" w:right="518"/>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 m</w:t>
            </w:r>
            <w:r>
              <w:rPr>
                <w:rFonts w:ascii="Arial" w:eastAsia="Arial" w:hAnsi="Arial" w:cs="Arial"/>
                <w:sz w:val="20"/>
                <w:vertAlign w:val="superscript"/>
              </w:rPr>
              <w:t>3</w:t>
            </w:r>
            <w:r>
              <w:rPr>
                <w:rFonts w:ascii="Arial" w:eastAsia="Arial" w:hAnsi="Arial" w:cs="Arial"/>
                <w:sz w:val="20"/>
              </w:rPr>
              <w:t>/h</w:t>
            </w:r>
          </w:p>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64"/>
            </w:pPr>
            <w:r>
              <w:rPr>
                <w:rFonts w:ascii="Arial" w:eastAsia="Arial" w:hAnsi="Arial" w:cs="Arial"/>
                <w:sz w:val="20"/>
              </w:rPr>
              <w:t>0,015</w: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vAlign w:val="bottom"/>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64"/>
            </w:pPr>
            <w:r>
              <w:rPr>
                <w:rFonts w:ascii="Arial" w:eastAsia="Arial" w:hAnsi="Arial" w:cs="Arial"/>
                <w:sz w:val="20"/>
              </w:rPr>
              <w:t>0,017</w: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93"/>
            </w:pPr>
            <w:r>
              <w:rPr>
                <w:noProof/>
              </w:rPr>
              <w:drawing>
                <wp:anchor distT="0" distB="0" distL="114300" distR="114300" simplePos="0" relativeHeight="251662336" behindDoc="0" locked="0" layoutInCell="1" allowOverlap="0">
                  <wp:simplePos x="0" y="0"/>
                  <wp:positionH relativeFrom="column">
                    <wp:posOffset>-6095</wp:posOffset>
                  </wp:positionH>
                  <wp:positionV relativeFrom="paragraph">
                    <wp:posOffset>-44166</wp:posOffset>
                  </wp:positionV>
                  <wp:extent cx="513588" cy="204216"/>
                  <wp:effectExtent l="0" t="0" r="0" b="0"/>
                  <wp:wrapNone/>
                  <wp:docPr id="18187" name="Picture 18187"/>
                  <wp:cNvGraphicFramePr/>
                  <a:graphic xmlns:a="http://schemas.openxmlformats.org/drawingml/2006/main">
                    <a:graphicData uri="http://schemas.openxmlformats.org/drawingml/2006/picture">
                      <pic:pic xmlns:pic="http://schemas.openxmlformats.org/drawingml/2006/picture">
                        <pic:nvPicPr>
                          <pic:cNvPr id="18187" name="Picture 18187"/>
                          <pic:cNvPicPr/>
                        </pic:nvPicPr>
                        <pic:blipFill>
                          <a:blip r:embed="rId238"/>
                          <a:stretch>
                            <a:fillRect/>
                          </a:stretch>
                        </pic:blipFill>
                        <pic:spPr>
                          <a:xfrm>
                            <a:off x="0" y="0"/>
                            <a:ext cx="513588" cy="204216"/>
                          </a:xfrm>
                          <a:prstGeom prst="rect">
                            <a:avLst/>
                          </a:prstGeom>
                        </pic:spPr>
                      </pic:pic>
                    </a:graphicData>
                  </a:graphic>
                </wp:anchor>
              </w:drawing>
            </w:r>
            <w:r>
              <w:rPr>
                <w:rFonts w:ascii="Arial" w:eastAsia="Arial" w:hAnsi="Arial" w:cs="Arial"/>
                <w:sz w:val="20"/>
              </w:rPr>
              <w:t>1500</w: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0"/>
            </w:pPr>
            <w:r>
              <w:rPr>
                <w:noProof/>
              </w:rPr>
              <mc:AlternateContent>
                <mc:Choice Requires="wpg">
                  <w:drawing>
                    <wp:inline distT="0" distB="0" distL="0" distR="0">
                      <wp:extent cx="513588" cy="204216"/>
                      <wp:effectExtent l="0" t="0" r="0" b="0"/>
                      <wp:docPr id="234075" name="Group 234075"/>
                      <wp:cNvGraphicFramePr/>
                      <a:graphic xmlns:a="http://schemas.openxmlformats.org/drawingml/2006/main">
                        <a:graphicData uri="http://schemas.microsoft.com/office/word/2010/wordprocessingGroup">
                          <wpg:wgp>
                            <wpg:cNvGrpSpPr/>
                            <wpg:grpSpPr>
                              <a:xfrm>
                                <a:off x="0" y="0"/>
                                <a:ext cx="513588" cy="204216"/>
                                <a:chOff x="0" y="0"/>
                                <a:chExt cx="513588" cy="204216"/>
                              </a:xfrm>
                            </wpg:grpSpPr>
                            <wps:wsp>
                              <wps:cNvPr id="34269" name="Rectangle 34269"/>
                              <wps:cNvSpPr/>
                              <wps:spPr>
                                <a:xfrm>
                                  <a:off x="163822" y="44167"/>
                                  <a:ext cx="279964" cy="194816"/>
                                </a:xfrm>
                                <a:prstGeom prst="rect">
                                  <a:avLst/>
                                </a:prstGeom>
                                <a:ln>
                                  <a:noFill/>
                                </a:ln>
                              </wps:spPr>
                              <wps:txbx>
                                <w:txbxContent>
                                  <w:p w:rsidR="00A54239" w:rsidRDefault="00621F98">
                                    <w:r>
                                      <w:rPr>
                                        <w:rFonts w:ascii="Arial" w:eastAsia="Arial" w:hAnsi="Arial" w:cs="Arial"/>
                                        <w:sz w:val="20"/>
                                      </w:rPr>
                                      <w:t>550</w:t>
                                    </w:r>
                                  </w:p>
                                </w:txbxContent>
                              </wps:txbx>
                              <wps:bodyPr horzOverflow="overflow" vert="horz" lIns="0" tIns="0" rIns="0" bIns="0" rtlCol="0">
                                <a:noAutofit/>
                              </wps:bodyPr>
                            </wps:wsp>
                            <pic:pic xmlns:pic="http://schemas.openxmlformats.org/drawingml/2006/picture">
                              <pic:nvPicPr>
                                <pic:cNvPr id="18183" name="Picture 18183"/>
                                <pic:cNvPicPr/>
                              </pic:nvPicPr>
                              <pic:blipFill>
                                <a:blip r:embed="rId239"/>
                                <a:stretch>
                                  <a:fillRect/>
                                </a:stretch>
                              </pic:blipFill>
                              <pic:spPr>
                                <a:xfrm>
                                  <a:off x="0" y="0"/>
                                  <a:ext cx="513588" cy="204216"/>
                                </a:xfrm>
                                <a:prstGeom prst="rect">
                                  <a:avLst/>
                                </a:prstGeom>
                              </pic:spPr>
                            </pic:pic>
                          </wpg:wgp>
                        </a:graphicData>
                      </a:graphic>
                    </wp:inline>
                  </w:drawing>
                </mc:Choice>
                <mc:Fallback xmlns:a="http://schemas.openxmlformats.org/drawingml/2006/main">
                  <w:pict>
                    <v:group id="Group 234075" style="width:40.44pt;height:16.08pt;mso-position-horizontal-relative:char;mso-position-vertical-relative:line" coordsize="5135,2042">
                      <v:rect id="Rectangle 34269" style="position:absolute;width:2799;height:1948;left:1638;top:441;" filled="f" stroked="f">
                        <v:textbox inset="0,0,0,0">
                          <w:txbxContent>
                            <w:p>
                              <w:pPr>
                                <w:spacing w:before="0" w:after="160" w:line="259" w:lineRule="auto"/>
                              </w:pPr>
                              <w:r>
                                <w:rPr>
                                  <w:rFonts w:cs="Arial" w:hAnsi="Arial" w:eastAsia="Arial" w:ascii="Arial"/>
                                  <w:sz w:val="20"/>
                                </w:rPr>
                                <w:t xml:space="preserve">550</w:t>
                              </w:r>
                            </w:p>
                          </w:txbxContent>
                        </v:textbox>
                      </v:rect>
                      <v:shape id="Picture 18183" style="position:absolute;width:5135;height:2042;left:0;top:0;" filled="f">
                        <v:imagedata r:id="rId240"/>
                      </v:shape>
                    </v:group>
                  </w:pict>
                </mc:Fallback>
              </mc:AlternateConten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vAlign w:val="bottom"/>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9"/>
              <w:jc w:val="center"/>
            </w:pPr>
            <w:r>
              <w:rPr>
                <w:rFonts w:ascii="Arial" w:eastAsia="Arial" w:hAnsi="Arial" w:cs="Arial"/>
                <w:sz w:val="20"/>
              </w:rPr>
              <w:t>550</w: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vAlign w:val="bottom"/>
          </w:tcPr>
          <w:p w:rsidR="00A54239" w:rsidRDefault="00A54239"/>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9"/>
              <w:jc w:val="center"/>
            </w:pPr>
            <w:r>
              <w:rPr>
                <w:rFonts w:ascii="Arial" w:eastAsia="Arial" w:hAnsi="Arial" w:cs="Arial"/>
                <w:sz w:val="20"/>
              </w:rPr>
              <w:t>100</w: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8"/>
              <w:jc w:val="center"/>
            </w:pPr>
            <w:r>
              <w:rPr>
                <w:rFonts w:ascii="Arial" w:eastAsia="Arial" w:hAnsi="Arial" w:cs="Arial"/>
                <w:sz w:val="20"/>
              </w:rPr>
              <w:t>0,46</w:t>
            </w:r>
          </w:p>
        </w:tc>
        <w:tc>
          <w:tcPr>
            <w:tcW w:w="0" w:type="auto"/>
            <w:vMerge/>
            <w:tcBorders>
              <w:top w:val="nil"/>
              <w:left w:val="nil"/>
              <w:bottom w:val="nil"/>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single" w:sz="15" w:space="0" w:color="000000"/>
              <w:right w:val="nil"/>
            </w:tcBorders>
            <w:vAlign w:val="bottom"/>
          </w:tcPr>
          <w:p w:rsidR="00A54239" w:rsidRDefault="00A54239"/>
        </w:tc>
        <w:tc>
          <w:tcPr>
            <w:tcW w:w="806" w:type="dxa"/>
            <w:tcBorders>
              <w:top w:val="single" w:sz="8" w:space="0" w:color="000000"/>
              <w:left w:val="single" w:sz="8" w:space="0" w:color="000000"/>
              <w:bottom w:val="single" w:sz="15" w:space="0" w:color="000000"/>
              <w:right w:val="single" w:sz="8" w:space="0" w:color="000000"/>
            </w:tcBorders>
          </w:tcPr>
          <w:p w:rsidR="00A54239" w:rsidRDefault="00621F98">
            <w:pPr>
              <w:spacing w:after="0"/>
              <w:ind w:left="28"/>
              <w:jc w:val="center"/>
            </w:pPr>
            <w:r>
              <w:rPr>
                <w:rFonts w:ascii="Arial" w:eastAsia="Arial" w:hAnsi="Arial" w:cs="Arial"/>
                <w:sz w:val="20"/>
              </w:rPr>
              <w:t>0,44</w:t>
            </w:r>
          </w:p>
        </w:tc>
        <w:tc>
          <w:tcPr>
            <w:tcW w:w="0" w:type="auto"/>
            <w:vMerge/>
            <w:tcBorders>
              <w:top w:val="nil"/>
              <w:left w:val="nil"/>
              <w:bottom w:val="single" w:sz="15" w:space="0" w:color="000000"/>
              <w:right w:val="single" w:sz="15" w:space="0" w:color="000000"/>
            </w:tcBorders>
          </w:tcPr>
          <w:p w:rsidR="00A54239" w:rsidRDefault="00A54239"/>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3562" w:type="dxa"/>
            <w:vMerge w:val="restart"/>
            <w:tcBorders>
              <w:top w:val="single" w:sz="15" w:space="0" w:color="000000"/>
              <w:left w:val="single" w:sz="15" w:space="0" w:color="000000"/>
              <w:bottom w:val="single" w:sz="15" w:space="0" w:color="000000"/>
              <w:right w:val="nil"/>
            </w:tcBorders>
          </w:tcPr>
          <w:p w:rsidR="00A54239" w:rsidRDefault="00621F98">
            <w:pPr>
              <w:spacing w:after="72"/>
              <w:ind w:left="38"/>
            </w:pPr>
            <w:r>
              <w:rPr>
                <w:rFonts w:ascii="Arial" w:eastAsia="Arial" w:hAnsi="Arial" w:cs="Arial"/>
                <w:b/>
                <w:sz w:val="20"/>
              </w:rPr>
              <w:t>Větrání</w:t>
            </w:r>
          </w:p>
          <w:p w:rsidR="00A54239" w:rsidRDefault="00621F98">
            <w:pPr>
              <w:spacing w:after="96"/>
              <w:ind w:left="36"/>
            </w:pPr>
            <w:r>
              <w:rPr>
                <w:rFonts w:ascii="Arial" w:eastAsia="Arial" w:hAnsi="Arial" w:cs="Arial"/>
                <w:sz w:val="18"/>
              </w:rPr>
              <w:t>Množství vzduchu na žáka</w:t>
            </w:r>
          </w:p>
          <w:p w:rsidR="00A54239" w:rsidRDefault="00621F98">
            <w:pPr>
              <w:spacing w:after="96"/>
              <w:ind w:left="36"/>
            </w:pPr>
            <w:r>
              <w:rPr>
                <w:rFonts w:ascii="Arial" w:eastAsia="Arial" w:hAnsi="Arial" w:cs="Arial"/>
                <w:sz w:val="18"/>
              </w:rPr>
              <w:t>Množství vzduchu na vyučujícího</w:t>
            </w:r>
          </w:p>
          <w:p w:rsidR="00A54239" w:rsidRDefault="00621F98">
            <w:pPr>
              <w:spacing w:after="77"/>
              <w:ind w:left="37"/>
            </w:pPr>
            <w:r>
              <w:rPr>
                <w:rFonts w:ascii="Arial" w:eastAsia="Arial" w:hAnsi="Arial" w:cs="Arial"/>
                <w:sz w:val="18"/>
              </w:rPr>
              <w:t>Návrhový průtok větracího vzduchu</w:t>
            </w:r>
          </w:p>
          <w:p w:rsidR="00A54239" w:rsidRDefault="00621F98">
            <w:pPr>
              <w:spacing w:after="0"/>
              <w:ind w:left="37"/>
            </w:pPr>
            <w:r>
              <w:rPr>
                <w:rFonts w:ascii="Arial" w:eastAsia="Arial" w:hAnsi="Arial" w:cs="Arial"/>
                <w:sz w:val="18"/>
              </w:rPr>
              <w:t>Intenzita větrání (orientačně)</w:t>
            </w:r>
          </w:p>
        </w:tc>
        <w:tc>
          <w:tcPr>
            <w:tcW w:w="806" w:type="dxa"/>
            <w:tcBorders>
              <w:top w:val="single" w:sz="15" w:space="0" w:color="000000"/>
              <w:left w:val="nil"/>
              <w:bottom w:val="single" w:sz="8" w:space="0" w:color="000000"/>
              <w:right w:val="nil"/>
            </w:tcBorders>
          </w:tcPr>
          <w:p w:rsidR="00A54239" w:rsidRDefault="00A54239"/>
        </w:tc>
        <w:tc>
          <w:tcPr>
            <w:tcW w:w="1385" w:type="dxa"/>
            <w:vMerge w:val="restart"/>
            <w:tcBorders>
              <w:top w:val="single" w:sz="15" w:space="0" w:color="000000"/>
              <w:left w:val="nil"/>
              <w:bottom w:val="single" w:sz="15" w:space="0" w:color="000000"/>
              <w:right w:val="single" w:sz="15" w:space="0" w:color="000000"/>
            </w:tcBorders>
            <w:vAlign w:val="bottom"/>
          </w:tcPr>
          <w:p w:rsidR="00A54239" w:rsidRDefault="00621F98">
            <w:pPr>
              <w:spacing w:after="0" w:line="380" w:lineRule="auto"/>
              <w:ind w:left="39"/>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/h.os m</w:t>
            </w:r>
            <w:r>
              <w:rPr>
                <w:rFonts w:ascii="Arial" w:eastAsia="Arial" w:hAnsi="Arial" w:cs="Arial"/>
                <w:sz w:val="20"/>
                <w:vertAlign w:val="superscript"/>
              </w:rPr>
              <w:t>3</w:t>
            </w:r>
            <w:r>
              <w:rPr>
                <w:rFonts w:ascii="Arial" w:eastAsia="Arial" w:hAnsi="Arial" w:cs="Arial"/>
                <w:sz w:val="20"/>
              </w:rPr>
              <w:t>/h.os</w:t>
            </w:r>
          </w:p>
          <w:p w:rsidR="00A54239" w:rsidRDefault="00621F98">
            <w:pPr>
              <w:spacing w:after="0"/>
              <w:ind w:left="39" w:right="701"/>
            </w:pP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 h</w:t>
            </w:r>
            <w:r>
              <w:rPr>
                <w:rFonts w:ascii="Arial" w:eastAsia="Arial" w:hAnsi="Arial" w:cs="Arial"/>
                <w:sz w:val="13"/>
              </w:rPr>
              <w:t>-1</w:t>
            </w:r>
          </w:p>
        </w:tc>
        <w:tc>
          <w:tcPr>
            <w:tcW w:w="0" w:type="auto"/>
            <w:gridSpan w:val="5"/>
            <w:vMerge/>
            <w:tcBorders>
              <w:top w:val="nil"/>
              <w:left w:val="single" w:sz="15"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7"/>
              <w:jc w:val="center"/>
            </w:pPr>
            <w:r>
              <w:rPr>
                <w:rFonts w:ascii="Arial" w:eastAsia="Arial" w:hAnsi="Arial" w:cs="Arial"/>
                <w:sz w:val="20"/>
              </w:rPr>
              <w:t>18</w:t>
            </w:r>
          </w:p>
        </w:tc>
        <w:tc>
          <w:tcPr>
            <w:tcW w:w="0" w:type="auto"/>
            <w:vMerge/>
            <w:tcBorders>
              <w:top w:val="nil"/>
              <w:left w:val="nil"/>
              <w:bottom w:val="nil"/>
              <w:right w:val="single" w:sz="15" w:space="0" w:color="000000"/>
            </w:tcBorders>
          </w:tcPr>
          <w:p w:rsidR="00A54239" w:rsidRDefault="00A54239"/>
        </w:tc>
        <w:tc>
          <w:tcPr>
            <w:tcW w:w="677" w:type="dxa"/>
            <w:vMerge w:val="restart"/>
            <w:tcBorders>
              <w:top w:val="nil"/>
              <w:left w:val="single" w:sz="15" w:space="0" w:color="000000"/>
              <w:bottom w:val="single" w:sz="15" w:space="0" w:color="000000"/>
              <w:right w:val="single" w:sz="8" w:space="0" w:color="000000"/>
            </w:tcBorders>
          </w:tcPr>
          <w:p w:rsidR="00A54239" w:rsidRDefault="00621F98">
            <w:pPr>
              <w:spacing w:after="0"/>
              <w:ind w:left="235"/>
            </w:pPr>
            <w:r>
              <w:rPr>
                <w:noProof/>
              </w:rPr>
              <mc:AlternateContent>
                <mc:Choice Requires="wpg">
                  <w:drawing>
                    <wp:inline distT="0" distB="0" distL="0" distR="0">
                      <wp:extent cx="118241" cy="306675"/>
                      <wp:effectExtent l="0" t="0" r="0" b="0"/>
                      <wp:docPr id="234606" name="Group 234606"/>
                      <wp:cNvGraphicFramePr/>
                      <a:graphic xmlns:a="http://schemas.openxmlformats.org/drawingml/2006/main">
                        <a:graphicData uri="http://schemas.microsoft.com/office/word/2010/wordprocessingGroup">
                          <wpg:wgp>
                            <wpg:cNvGrpSpPr/>
                            <wpg:grpSpPr>
                              <a:xfrm>
                                <a:off x="0" y="0"/>
                                <a:ext cx="118241" cy="306675"/>
                                <a:chOff x="0" y="0"/>
                                <a:chExt cx="118241" cy="306675"/>
                              </a:xfrm>
                            </wpg:grpSpPr>
                            <wps:wsp>
                              <wps:cNvPr id="229279" name="Rectangle 229279"/>
                              <wps:cNvSpPr/>
                              <wps:spPr>
                                <a:xfrm rot="-5399999">
                                  <a:off x="-28534" y="120880"/>
                                  <a:ext cx="407878" cy="157260"/>
                                </a:xfrm>
                                <a:prstGeom prst="rect">
                                  <a:avLst/>
                                </a:prstGeom>
                                <a:ln>
                                  <a:noFill/>
                                </a:ln>
                              </wps:spPr>
                              <wps:txbx>
                                <w:txbxContent>
                                  <w:p w:rsidR="00A54239" w:rsidRDefault="00621F98">
                                    <w:r>
                                      <w:rPr>
                                        <w:rFonts w:ascii="Arial" w:eastAsia="Arial" w:hAnsi="Arial" w:cs="Arial"/>
                                        <w:sz w:val="16"/>
                                      </w:rPr>
                                      <w:t>20</w:t>
                                    </w:r>
                                  </w:p>
                                </w:txbxContent>
                              </wps:txbx>
                              <wps:bodyPr horzOverflow="overflow" vert="horz" lIns="0" tIns="0" rIns="0" bIns="0" rtlCol="0">
                                <a:noAutofit/>
                              </wps:bodyPr>
                            </wps:wsp>
                            <wps:wsp>
                              <wps:cNvPr id="229280" name="Rectangle 229280"/>
                              <wps:cNvSpPr/>
                              <wps:spPr>
                                <a:xfrm rot="-5399999">
                                  <a:off x="-181697" y="-32281"/>
                                  <a:ext cx="407878" cy="157260"/>
                                </a:xfrm>
                                <a:prstGeom prst="rect">
                                  <a:avLst/>
                                </a:prstGeom>
                                <a:ln>
                                  <a:noFill/>
                                </a:ln>
                              </wps:spPr>
                              <wps:txbx>
                                <w:txbxContent>
                                  <w:p w:rsidR="00A54239" w:rsidRDefault="00621F98">
                                    <w:r>
                                      <w:rPr>
                                        <w:rFonts w:ascii="Arial" w:eastAsia="Arial" w:hAnsi="Arial" w:cs="Arial"/>
                                        <w:sz w:val="16"/>
                                      </w:rPr>
                                      <w:t xml:space="preserve"> min</w:t>
                                    </w:r>
                                  </w:p>
                                </w:txbxContent>
                              </wps:txbx>
                              <wps:bodyPr horzOverflow="overflow" vert="horz" lIns="0" tIns="0" rIns="0" bIns="0" rtlCol="0">
                                <a:noAutofit/>
                              </wps:bodyPr>
                            </wps:wsp>
                          </wpg:wgp>
                        </a:graphicData>
                      </a:graphic>
                    </wp:inline>
                  </w:drawing>
                </mc:Choice>
                <mc:Fallback xmlns:a="http://schemas.openxmlformats.org/drawingml/2006/main">
                  <w:pict>
                    <v:group id="Group 234606" style="width:9.3103pt;height:24.1477pt;mso-position-horizontal-relative:char;mso-position-vertical-relative:line" coordsize="1182,3066">
                      <v:rect id="Rectangle 229279" style="position:absolute;width:4078;height:1572;left:-285;top:1208;rotation:270;" filled="f" stroked="f">
                        <v:textbox inset="0,0,0,0" style="layout-flow:vertical;mso-layout-flow-alt:bottom-to-top">
                          <w:txbxContent>
                            <w:p>
                              <w:pPr>
                                <w:spacing w:before="0" w:after="160" w:line="259" w:lineRule="auto"/>
                              </w:pPr>
                              <w:r>
                                <w:rPr>
                                  <w:rFonts w:cs="Arial" w:hAnsi="Arial" w:eastAsia="Arial" w:ascii="Arial"/>
                                  <w:sz w:val="16"/>
                                </w:rPr>
                                <w:t xml:space="preserve">20</w:t>
                              </w:r>
                            </w:p>
                          </w:txbxContent>
                        </v:textbox>
                      </v:rect>
                      <v:rect id="Rectangle 229280" style="position:absolute;width:4078;height:1572;left:-1816;top:-322;rotation:270;" filled="f" stroked="f">
                        <v:textbox inset="0,0,0,0" style="layout-flow:vertical;mso-layout-flow-alt:bottom-to-top">
                          <w:txbxContent>
                            <w:p>
                              <w:pPr>
                                <w:spacing w:before="0" w:after="160" w:line="259" w:lineRule="auto"/>
                              </w:pPr>
                              <w:r>
                                <w:rPr>
                                  <w:rFonts w:cs="Arial" w:hAnsi="Arial" w:eastAsia="Arial" w:ascii="Arial"/>
                                  <w:sz w:val="16"/>
                                </w:rPr>
                                <w:t xml:space="preserve"> min</w:t>
                              </w:r>
                            </w:p>
                          </w:txbxContent>
                        </v:textbox>
                      </v:rect>
                    </v:group>
                  </w:pict>
                </mc:Fallback>
              </mc:AlternateContent>
            </w:r>
          </w:p>
        </w:tc>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71"/>
            </w:pPr>
            <w:r>
              <w:rPr>
                <w:rFonts w:ascii="Arial" w:eastAsia="Arial" w:hAnsi="Arial" w:cs="Arial"/>
                <w:sz w:val="18"/>
              </w:rPr>
              <w:t>9:40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3"/>
              <w:jc w:val="center"/>
            </w:pPr>
            <w:r>
              <w:rPr>
                <w:rFonts w:ascii="Arial" w:eastAsia="Arial" w:hAnsi="Arial" w:cs="Arial"/>
                <w:sz w:val="18"/>
              </w:rPr>
              <w:t>9:45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3"/>
              <w:jc w:val="center"/>
            </w:pPr>
            <w:r>
              <w:rPr>
                <w:rFonts w:ascii="Arial" w:eastAsia="Arial" w:hAnsi="Arial" w:cs="Arial"/>
                <w:sz w:val="18"/>
              </w:rPr>
              <w:t>580</w:t>
            </w:r>
          </w:p>
        </w:tc>
        <w:tc>
          <w:tcPr>
            <w:tcW w:w="420" w:type="dxa"/>
            <w:vMerge w:val="restart"/>
            <w:tcBorders>
              <w:top w:val="nil"/>
              <w:left w:val="single" w:sz="8" w:space="0" w:color="000000"/>
              <w:bottom w:val="single" w:sz="15" w:space="0" w:color="000000"/>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7"/>
              <w:jc w:val="center"/>
            </w:pPr>
            <w:r>
              <w:rPr>
                <w:rFonts w:ascii="Arial" w:eastAsia="Arial" w:hAnsi="Arial" w:cs="Arial"/>
                <w:sz w:val="20"/>
              </w:rPr>
              <w:t>50</w:t>
            </w:r>
          </w:p>
        </w:tc>
        <w:tc>
          <w:tcPr>
            <w:tcW w:w="0" w:type="auto"/>
            <w:vMerge/>
            <w:tcBorders>
              <w:top w:val="nil"/>
              <w:left w:val="nil"/>
              <w:bottom w:val="nil"/>
              <w:right w:val="single" w:sz="15" w:space="0" w:color="000000"/>
            </w:tcBorders>
          </w:tcPr>
          <w:p w:rsidR="00A54239" w:rsidRDefault="00A54239"/>
        </w:tc>
        <w:tc>
          <w:tcPr>
            <w:tcW w:w="0" w:type="auto"/>
            <w:vMerge/>
            <w:tcBorders>
              <w:top w:val="nil"/>
              <w:left w:val="single" w:sz="15" w:space="0" w:color="000000"/>
              <w:bottom w:val="nil"/>
              <w:right w:val="single" w:sz="8" w:space="0" w:color="000000"/>
            </w:tcBorders>
          </w:tcPr>
          <w:p w:rsidR="00A54239" w:rsidRDefault="00A54239"/>
        </w:tc>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71"/>
            </w:pPr>
            <w:r>
              <w:rPr>
                <w:rFonts w:ascii="Arial" w:eastAsia="Arial" w:hAnsi="Arial" w:cs="Arial"/>
                <w:sz w:val="18"/>
              </w:rPr>
              <w:t>9:45</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4"/>
              <w:jc w:val="center"/>
            </w:pPr>
            <w:r>
              <w:rPr>
                <w:rFonts w:ascii="Arial" w:eastAsia="Arial" w:hAnsi="Arial" w:cs="Arial"/>
                <w:sz w:val="18"/>
              </w:rPr>
              <w:t>9:50</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3"/>
              <w:jc w:val="center"/>
            </w:pPr>
            <w:r>
              <w:rPr>
                <w:rFonts w:ascii="Arial" w:eastAsia="Arial" w:hAnsi="Arial" w:cs="Arial"/>
                <w:sz w:val="18"/>
              </w:rPr>
              <w:t>580</w:t>
            </w:r>
          </w:p>
        </w:tc>
        <w:tc>
          <w:tcPr>
            <w:tcW w:w="0" w:type="auto"/>
            <w:vMerge/>
            <w:tcBorders>
              <w:top w:val="nil"/>
              <w:left w:val="single" w:sz="8"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8"/>
              <w:jc w:val="center"/>
            </w:pPr>
            <w:r>
              <w:rPr>
                <w:rFonts w:ascii="Arial" w:eastAsia="Arial" w:hAnsi="Arial" w:cs="Arial"/>
                <w:b/>
                <w:sz w:val="20"/>
              </w:rPr>
              <w:t>590</w:t>
            </w:r>
          </w:p>
        </w:tc>
        <w:tc>
          <w:tcPr>
            <w:tcW w:w="0" w:type="auto"/>
            <w:vMerge/>
            <w:tcBorders>
              <w:top w:val="nil"/>
              <w:left w:val="nil"/>
              <w:bottom w:val="nil"/>
              <w:right w:val="single" w:sz="15" w:space="0" w:color="000000"/>
            </w:tcBorders>
          </w:tcPr>
          <w:p w:rsidR="00A54239" w:rsidRDefault="00A54239"/>
        </w:tc>
        <w:tc>
          <w:tcPr>
            <w:tcW w:w="0" w:type="auto"/>
            <w:vMerge/>
            <w:tcBorders>
              <w:top w:val="nil"/>
              <w:left w:val="single" w:sz="15" w:space="0" w:color="000000"/>
              <w:bottom w:val="nil"/>
              <w:right w:val="single" w:sz="8" w:space="0" w:color="000000"/>
            </w:tcBorders>
          </w:tcPr>
          <w:p w:rsidR="00A54239" w:rsidRDefault="00A54239"/>
        </w:tc>
        <w:tc>
          <w:tcPr>
            <w:tcW w:w="67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71"/>
            </w:pPr>
            <w:r>
              <w:rPr>
                <w:rFonts w:ascii="Arial" w:eastAsia="Arial" w:hAnsi="Arial" w:cs="Arial"/>
                <w:sz w:val="18"/>
              </w:rPr>
              <w:t>9:50</w:t>
            </w:r>
          </w:p>
        </w:tc>
        <w:tc>
          <w:tcPr>
            <w:tcW w:w="854"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24"/>
              <w:jc w:val="center"/>
            </w:pPr>
            <w:r>
              <w:rPr>
                <w:rFonts w:ascii="Arial" w:eastAsia="Arial" w:hAnsi="Arial" w:cs="Arial"/>
                <w:sz w:val="18"/>
              </w:rPr>
              <w:t>9:55</w:t>
            </w:r>
          </w:p>
        </w:tc>
        <w:tc>
          <w:tcPr>
            <w:tcW w:w="1241"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3"/>
              <w:jc w:val="center"/>
            </w:pPr>
            <w:r>
              <w:rPr>
                <w:rFonts w:ascii="Arial" w:eastAsia="Arial" w:hAnsi="Arial" w:cs="Arial"/>
                <w:sz w:val="18"/>
              </w:rPr>
              <w:t>580</w:t>
            </w:r>
          </w:p>
        </w:tc>
        <w:tc>
          <w:tcPr>
            <w:tcW w:w="0" w:type="auto"/>
            <w:vMerge/>
            <w:tcBorders>
              <w:top w:val="nil"/>
              <w:left w:val="single" w:sz="8" w:space="0" w:color="000000"/>
              <w:bottom w:val="nil"/>
              <w:right w:val="single" w:sz="15" w:space="0" w:color="000000"/>
            </w:tcBorders>
          </w:tcPr>
          <w:p w:rsidR="00A54239" w:rsidRDefault="00A54239"/>
        </w:tc>
      </w:tr>
      <w:tr w:rsidR="00A54239">
        <w:trPr>
          <w:trHeight w:val="319"/>
        </w:trPr>
        <w:tc>
          <w:tcPr>
            <w:tcW w:w="0" w:type="auto"/>
            <w:vMerge/>
            <w:tcBorders>
              <w:top w:val="nil"/>
              <w:left w:val="single" w:sz="15" w:space="0" w:color="000000"/>
              <w:bottom w:val="single" w:sz="15" w:space="0" w:color="000000"/>
              <w:right w:val="nil"/>
            </w:tcBorders>
          </w:tcPr>
          <w:p w:rsidR="00A54239" w:rsidRDefault="00A54239"/>
        </w:tc>
        <w:tc>
          <w:tcPr>
            <w:tcW w:w="806" w:type="dxa"/>
            <w:tcBorders>
              <w:top w:val="single" w:sz="8" w:space="0" w:color="000000"/>
              <w:left w:val="single" w:sz="8" w:space="0" w:color="000000"/>
              <w:bottom w:val="single" w:sz="15" w:space="0" w:color="000000"/>
              <w:right w:val="single" w:sz="8" w:space="0" w:color="000000"/>
            </w:tcBorders>
          </w:tcPr>
          <w:p w:rsidR="00A54239" w:rsidRDefault="00621F98">
            <w:pPr>
              <w:spacing w:after="0"/>
              <w:ind w:left="25"/>
              <w:jc w:val="center"/>
            </w:pPr>
            <w:r>
              <w:rPr>
                <w:rFonts w:ascii="Arial" w:eastAsia="Arial" w:hAnsi="Arial" w:cs="Arial"/>
                <w:sz w:val="20"/>
              </w:rPr>
              <w:t>2,36</w:t>
            </w:r>
          </w:p>
        </w:tc>
        <w:tc>
          <w:tcPr>
            <w:tcW w:w="0" w:type="auto"/>
            <w:vMerge/>
            <w:tcBorders>
              <w:top w:val="nil"/>
              <w:left w:val="nil"/>
              <w:bottom w:val="single" w:sz="15" w:space="0" w:color="000000"/>
              <w:right w:val="single" w:sz="15" w:space="0" w:color="000000"/>
            </w:tcBorders>
          </w:tcPr>
          <w:p w:rsidR="00A54239" w:rsidRDefault="00A54239"/>
        </w:tc>
        <w:tc>
          <w:tcPr>
            <w:tcW w:w="0" w:type="auto"/>
            <w:vMerge/>
            <w:tcBorders>
              <w:top w:val="nil"/>
              <w:left w:val="single" w:sz="15" w:space="0" w:color="000000"/>
              <w:bottom w:val="single" w:sz="15" w:space="0" w:color="000000"/>
              <w:right w:val="single" w:sz="8" w:space="0" w:color="000000"/>
            </w:tcBorders>
          </w:tcPr>
          <w:p w:rsidR="00A54239" w:rsidRDefault="00A54239"/>
        </w:tc>
        <w:tc>
          <w:tcPr>
            <w:tcW w:w="677" w:type="dxa"/>
            <w:tcBorders>
              <w:top w:val="single" w:sz="8" w:space="0" w:color="000000"/>
              <w:left w:val="single" w:sz="8" w:space="0" w:color="000000"/>
              <w:bottom w:val="single" w:sz="15" w:space="0" w:color="000000"/>
              <w:right w:val="single" w:sz="8" w:space="0" w:color="000000"/>
            </w:tcBorders>
          </w:tcPr>
          <w:p w:rsidR="00A54239" w:rsidRDefault="00621F98">
            <w:pPr>
              <w:spacing w:after="0"/>
              <w:ind w:left="171"/>
            </w:pPr>
            <w:r>
              <w:rPr>
                <w:rFonts w:ascii="Arial" w:eastAsia="Arial" w:hAnsi="Arial" w:cs="Arial"/>
                <w:sz w:val="18"/>
              </w:rPr>
              <w:t>9:55</w:t>
            </w:r>
          </w:p>
        </w:tc>
        <w:tc>
          <w:tcPr>
            <w:tcW w:w="854" w:type="dxa"/>
            <w:tcBorders>
              <w:top w:val="single" w:sz="8" w:space="0" w:color="000000"/>
              <w:left w:val="single" w:sz="8" w:space="0" w:color="000000"/>
              <w:bottom w:val="single" w:sz="15" w:space="0" w:color="000000"/>
              <w:right w:val="single" w:sz="8" w:space="0" w:color="000000"/>
            </w:tcBorders>
          </w:tcPr>
          <w:p w:rsidR="00A54239" w:rsidRDefault="00621F98">
            <w:pPr>
              <w:spacing w:after="0"/>
              <w:ind w:left="24"/>
              <w:jc w:val="center"/>
            </w:pPr>
            <w:r>
              <w:rPr>
                <w:rFonts w:ascii="Arial" w:eastAsia="Arial" w:hAnsi="Arial" w:cs="Arial"/>
                <w:sz w:val="18"/>
              </w:rPr>
              <w:t>10:00</w:t>
            </w:r>
          </w:p>
        </w:tc>
        <w:tc>
          <w:tcPr>
            <w:tcW w:w="1241" w:type="dxa"/>
            <w:tcBorders>
              <w:top w:val="single" w:sz="8" w:space="0" w:color="000000"/>
              <w:left w:val="single" w:sz="8" w:space="0" w:color="000000"/>
              <w:bottom w:val="single" w:sz="15" w:space="0" w:color="000000"/>
              <w:right w:val="single" w:sz="8" w:space="0" w:color="000000"/>
            </w:tcBorders>
            <w:shd w:val="clear" w:color="auto" w:fill="BFBFBF"/>
          </w:tcPr>
          <w:p w:rsidR="00A54239" w:rsidRDefault="00621F98">
            <w:pPr>
              <w:spacing w:after="0"/>
              <w:ind w:left="23"/>
              <w:jc w:val="center"/>
            </w:pPr>
            <w:r>
              <w:rPr>
                <w:rFonts w:ascii="Arial" w:eastAsia="Arial" w:hAnsi="Arial" w:cs="Arial"/>
                <w:sz w:val="18"/>
              </w:rPr>
              <w:t>580</w:t>
            </w:r>
          </w:p>
        </w:tc>
        <w:tc>
          <w:tcPr>
            <w:tcW w:w="0" w:type="auto"/>
            <w:vMerge/>
            <w:tcBorders>
              <w:top w:val="nil"/>
              <w:left w:val="single" w:sz="8" w:space="0" w:color="000000"/>
              <w:bottom w:val="single" w:sz="15" w:space="0" w:color="000000"/>
              <w:right w:val="single" w:sz="15" w:space="0" w:color="000000"/>
            </w:tcBorders>
          </w:tcPr>
          <w:p w:rsidR="00A54239" w:rsidRDefault="00A54239"/>
        </w:tc>
      </w:tr>
      <w:tr w:rsidR="00A54239">
        <w:trPr>
          <w:trHeight w:val="319"/>
        </w:trPr>
        <w:tc>
          <w:tcPr>
            <w:tcW w:w="3562" w:type="dxa"/>
            <w:vMerge w:val="restart"/>
            <w:tcBorders>
              <w:top w:val="single" w:sz="15" w:space="0" w:color="000000"/>
              <w:left w:val="single" w:sz="15" w:space="0" w:color="000000"/>
              <w:bottom w:val="single" w:sz="15" w:space="0" w:color="000000"/>
              <w:right w:val="nil"/>
            </w:tcBorders>
          </w:tcPr>
          <w:p w:rsidR="00A54239" w:rsidRDefault="00621F98">
            <w:pPr>
              <w:spacing w:after="96"/>
              <w:ind w:left="37"/>
            </w:pPr>
            <w:r>
              <w:rPr>
                <w:rFonts w:ascii="Arial" w:eastAsia="Arial" w:hAnsi="Arial" w:cs="Arial"/>
                <w:b/>
                <w:sz w:val="18"/>
              </w:rPr>
              <w:t>Tepelná ztráta větráním</w:t>
            </w:r>
          </w:p>
          <w:p w:rsidR="00A54239" w:rsidRDefault="00621F98">
            <w:pPr>
              <w:spacing w:after="82"/>
              <w:ind w:left="37"/>
            </w:pPr>
            <w:r>
              <w:rPr>
                <w:rFonts w:ascii="Arial" w:eastAsia="Arial" w:hAnsi="Arial" w:cs="Arial"/>
                <w:sz w:val="18"/>
              </w:rPr>
              <w:t>Teplota vzduchu v místnosti</w:t>
            </w:r>
          </w:p>
          <w:p w:rsidR="00A54239" w:rsidRDefault="00621F98">
            <w:pPr>
              <w:spacing w:after="79"/>
              <w:ind w:left="37"/>
            </w:pPr>
            <w:r>
              <w:rPr>
                <w:rFonts w:ascii="Arial" w:eastAsia="Arial" w:hAnsi="Arial" w:cs="Arial"/>
                <w:sz w:val="18"/>
              </w:rPr>
              <w:t>Venkovní výpočtová teplota ČSN 12831</w:t>
            </w:r>
          </w:p>
          <w:p w:rsidR="00A54239" w:rsidRDefault="00621F98">
            <w:pPr>
              <w:spacing w:after="108"/>
              <w:ind w:left="37"/>
            </w:pPr>
            <w:r>
              <w:rPr>
                <w:rFonts w:ascii="Arial" w:eastAsia="Arial" w:hAnsi="Arial" w:cs="Arial"/>
                <w:sz w:val="18"/>
              </w:rPr>
              <w:t>Účinnost ZZT</w:t>
            </w:r>
          </w:p>
          <w:p w:rsidR="00A54239" w:rsidRDefault="00621F98">
            <w:pPr>
              <w:spacing w:after="0"/>
              <w:ind w:left="38"/>
            </w:pPr>
            <w:r>
              <w:rPr>
                <w:rFonts w:ascii="Arial" w:eastAsia="Arial" w:hAnsi="Arial" w:cs="Arial"/>
                <w:sz w:val="18"/>
              </w:rPr>
              <w:t>Tepelná ztráta větráním</w:t>
            </w:r>
          </w:p>
        </w:tc>
        <w:tc>
          <w:tcPr>
            <w:tcW w:w="806" w:type="dxa"/>
            <w:tcBorders>
              <w:top w:val="single" w:sz="15" w:space="0" w:color="000000"/>
              <w:left w:val="nil"/>
              <w:bottom w:val="single" w:sz="8" w:space="0" w:color="000000"/>
              <w:right w:val="nil"/>
            </w:tcBorders>
          </w:tcPr>
          <w:p w:rsidR="00A54239" w:rsidRDefault="00A54239"/>
        </w:tc>
        <w:tc>
          <w:tcPr>
            <w:tcW w:w="1385" w:type="dxa"/>
            <w:vMerge w:val="restart"/>
            <w:tcBorders>
              <w:top w:val="single" w:sz="15" w:space="0" w:color="000000"/>
              <w:left w:val="nil"/>
              <w:bottom w:val="single" w:sz="15" w:space="0" w:color="000000"/>
              <w:right w:val="single" w:sz="15" w:space="0" w:color="000000"/>
            </w:tcBorders>
            <w:vAlign w:val="bottom"/>
          </w:tcPr>
          <w:p w:rsidR="00A54239" w:rsidRDefault="00621F98">
            <w:pPr>
              <w:spacing w:after="57"/>
              <w:ind w:left="39"/>
            </w:pPr>
            <w:r>
              <w:rPr>
                <w:rFonts w:ascii="Arial" w:eastAsia="Arial" w:hAnsi="Arial" w:cs="Arial"/>
                <w:sz w:val="20"/>
              </w:rPr>
              <w:t>°C</w:t>
            </w:r>
          </w:p>
          <w:p w:rsidR="00A54239" w:rsidRDefault="00621F98">
            <w:pPr>
              <w:spacing w:after="55"/>
              <w:ind w:left="39"/>
            </w:pPr>
            <w:r>
              <w:rPr>
                <w:rFonts w:ascii="Arial" w:eastAsia="Arial" w:hAnsi="Arial" w:cs="Arial"/>
                <w:sz w:val="20"/>
              </w:rPr>
              <w:t>°C</w:t>
            </w:r>
          </w:p>
          <w:p w:rsidR="00A54239" w:rsidRDefault="00621F98">
            <w:pPr>
              <w:spacing w:after="84"/>
              <w:ind w:left="40"/>
            </w:pPr>
            <w:r>
              <w:rPr>
                <w:rFonts w:ascii="Arial" w:eastAsia="Arial" w:hAnsi="Arial" w:cs="Arial"/>
                <w:sz w:val="20"/>
              </w:rPr>
              <w:t>%</w:t>
            </w:r>
          </w:p>
          <w:p w:rsidR="00A54239" w:rsidRDefault="00621F98">
            <w:pPr>
              <w:spacing w:after="0"/>
              <w:ind w:left="40"/>
            </w:pPr>
            <w:r>
              <w:rPr>
                <w:rFonts w:ascii="Arial" w:eastAsia="Arial" w:hAnsi="Arial" w:cs="Arial"/>
                <w:sz w:val="20"/>
              </w:rPr>
              <w:t>W</w:t>
            </w:r>
          </w:p>
        </w:tc>
        <w:tc>
          <w:tcPr>
            <w:tcW w:w="3869" w:type="dxa"/>
            <w:gridSpan w:val="5"/>
            <w:tcBorders>
              <w:top w:val="single" w:sz="15" w:space="0" w:color="000000"/>
              <w:left w:val="single" w:sz="15" w:space="0" w:color="000000"/>
              <w:bottom w:val="nil"/>
              <w:right w:val="single" w:sz="15" w:space="0" w:color="000000"/>
            </w:tcBorders>
            <w:shd w:val="clear" w:color="auto" w:fill="92D050"/>
          </w:tcPr>
          <w:p w:rsidR="00A54239" w:rsidRDefault="00621F98">
            <w:pPr>
              <w:spacing w:after="0"/>
              <w:ind w:left="36"/>
            </w:pPr>
            <w:r>
              <w:rPr>
                <w:rFonts w:ascii="Arial" w:eastAsia="Arial" w:hAnsi="Arial" w:cs="Arial"/>
                <w:b/>
                <w:sz w:val="18"/>
              </w:rPr>
              <w:t>ZÁVĚR</w:t>
            </w:r>
          </w:p>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0"/>
            </w:pPr>
            <w:r>
              <w:rPr>
                <w:noProof/>
              </w:rPr>
              <mc:AlternateContent>
                <mc:Choice Requires="wpg">
                  <w:drawing>
                    <wp:inline distT="0" distB="0" distL="0" distR="0">
                      <wp:extent cx="513588" cy="204216"/>
                      <wp:effectExtent l="0" t="0" r="0" b="0"/>
                      <wp:docPr id="235275" name="Group 235275"/>
                      <wp:cNvGraphicFramePr/>
                      <a:graphic xmlns:a="http://schemas.openxmlformats.org/drawingml/2006/main">
                        <a:graphicData uri="http://schemas.microsoft.com/office/word/2010/wordprocessingGroup">
                          <wpg:wgp>
                            <wpg:cNvGrpSpPr/>
                            <wpg:grpSpPr>
                              <a:xfrm>
                                <a:off x="0" y="0"/>
                                <a:ext cx="513588" cy="204216"/>
                                <a:chOff x="0" y="0"/>
                                <a:chExt cx="513588" cy="204216"/>
                              </a:xfrm>
                            </wpg:grpSpPr>
                            <wps:wsp>
                              <wps:cNvPr id="34291" name="Rectangle 34291"/>
                              <wps:cNvSpPr/>
                              <wps:spPr>
                                <a:xfrm>
                                  <a:off x="198598" y="53310"/>
                                  <a:ext cx="186719" cy="194816"/>
                                </a:xfrm>
                                <a:prstGeom prst="rect">
                                  <a:avLst/>
                                </a:prstGeom>
                                <a:ln>
                                  <a:noFill/>
                                </a:ln>
                              </wps:spPr>
                              <wps:txbx>
                                <w:txbxContent>
                                  <w:p w:rsidR="00A54239" w:rsidRDefault="00621F98">
                                    <w:r>
                                      <w:rPr>
                                        <w:rFonts w:ascii="Arial" w:eastAsia="Arial" w:hAnsi="Arial" w:cs="Arial"/>
                                        <w:sz w:val="20"/>
                                      </w:rPr>
                                      <w:t>20</w:t>
                                    </w:r>
                                  </w:p>
                                </w:txbxContent>
                              </wps:txbx>
                              <wps:bodyPr horzOverflow="overflow" vert="horz" lIns="0" tIns="0" rIns="0" bIns="0" rtlCol="0">
                                <a:noAutofit/>
                              </wps:bodyPr>
                            </wps:wsp>
                            <pic:pic xmlns:pic="http://schemas.openxmlformats.org/drawingml/2006/picture">
                              <pic:nvPicPr>
                                <pic:cNvPr id="18185" name="Picture 18185"/>
                                <pic:cNvPicPr/>
                              </pic:nvPicPr>
                              <pic:blipFill>
                                <a:blip r:embed="rId241"/>
                                <a:stretch>
                                  <a:fillRect/>
                                </a:stretch>
                              </pic:blipFill>
                              <pic:spPr>
                                <a:xfrm>
                                  <a:off x="0" y="0"/>
                                  <a:ext cx="513588" cy="204216"/>
                                </a:xfrm>
                                <a:prstGeom prst="rect">
                                  <a:avLst/>
                                </a:prstGeom>
                              </pic:spPr>
                            </pic:pic>
                          </wpg:wgp>
                        </a:graphicData>
                      </a:graphic>
                    </wp:inline>
                  </w:drawing>
                </mc:Choice>
                <mc:Fallback xmlns:a="http://schemas.openxmlformats.org/drawingml/2006/main">
                  <w:pict>
                    <v:group id="Group 235275" style="width:40.44pt;height:16.08pt;mso-position-horizontal-relative:char;mso-position-vertical-relative:line" coordsize="5135,2042">
                      <v:rect id="Rectangle 34291" style="position:absolute;width:1867;height:1948;left:1985;top:533;" filled="f" stroked="f">
                        <v:textbox inset="0,0,0,0">
                          <w:txbxContent>
                            <w:p>
                              <w:pPr>
                                <w:spacing w:before="0" w:after="160" w:line="259" w:lineRule="auto"/>
                              </w:pPr>
                              <w:r>
                                <w:rPr>
                                  <w:rFonts w:cs="Arial" w:hAnsi="Arial" w:eastAsia="Arial" w:ascii="Arial"/>
                                  <w:sz w:val="20"/>
                                </w:rPr>
                                <w:t xml:space="preserve">20</w:t>
                              </w:r>
                            </w:p>
                          </w:txbxContent>
                        </v:textbox>
                      </v:rect>
                      <v:shape id="Picture 18185" style="position:absolute;width:5135;height:2042;left:0;top:0;" filled="f">
                        <v:imagedata r:id="rId242"/>
                      </v:shape>
                    </v:group>
                  </w:pict>
                </mc:Fallback>
              </mc:AlternateContent>
            </w:r>
          </w:p>
        </w:tc>
        <w:tc>
          <w:tcPr>
            <w:tcW w:w="0" w:type="auto"/>
            <w:vMerge/>
            <w:tcBorders>
              <w:top w:val="nil"/>
              <w:left w:val="nil"/>
              <w:bottom w:val="nil"/>
              <w:right w:val="single" w:sz="15" w:space="0" w:color="000000"/>
            </w:tcBorders>
          </w:tcPr>
          <w:p w:rsidR="00A54239" w:rsidRDefault="00A54239"/>
        </w:tc>
        <w:tc>
          <w:tcPr>
            <w:tcW w:w="3869" w:type="dxa"/>
            <w:gridSpan w:val="5"/>
            <w:tcBorders>
              <w:top w:val="nil"/>
              <w:left w:val="single" w:sz="15" w:space="0" w:color="000000"/>
              <w:bottom w:val="nil"/>
              <w:right w:val="single" w:sz="15" w:space="0" w:color="000000"/>
            </w:tcBorders>
            <w:shd w:val="clear" w:color="auto" w:fill="92D050"/>
          </w:tcPr>
          <w:p w:rsidR="00A54239" w:rsidRDefault="00621F98">
            <w:pPr>
              <w:tabs>
                <w:tab w:val="center" w:pos="2557"/>
                <w:tab w:val="center" w:pos="3129"/>
              </w:tabs>
              <w:spacing w:after="0"/>
            </w:pPr>
            <w:r>
              <w:rPr>
                <w:rFonts w:ascii="Arial" w:eastAsia="Arial" w:hAnsi="Arial" w:cs="Arial"/>
                <w:sz w:val="18"/>
              </w:rPr>
              <w:t>Návrhový průtok</w:t>
            </w:r>
            <w:r>
              <w:rPr>
                <w:rFonts w:ascii="Arial" w:eastAsia="Arial" w:hAnsi="Arial" w:cs="Arial"/>
                <w:sz w:val="18"/>
              </w:rPr>
              <w:tab/>
            </w:r>
            <w:r>
              <w:rPr>
                <w:rFonts w:ascii="Arial" w:eastAsia="Arial" w:hAnsi="Arial" w:cs="Arial"/>
                <w:b/>
                <w:sz w:val="20"/>
              </w:rPr>
              <w:t>590</w:t>
            </w:r>
            <w:r>
              <w:rPr>
                <w:rFonts w:ascii="Arial" w:eastAsia="Arial" w:hAnsi="Arial" w:cs="Arial"/>
                <w:b/>
                <w:sz w:val="20"/>
              </w:rPr>
              <w:tab/>
            </w: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w:t>
            </w:r>
          </w:p>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10"/>
            </w:pPr>
            <w:r>
              <w:rPr>
                <w:noProof/>
              </w:rPr>
              <mc:AlternateContent>
                <mc:Choice Requires="wpg">
                  <w:drawing>
                    <wp:inline distT="0" distB="0" distL="0" distR="0">
                      <wp:extent cx="513588" cy="204216"/>
                      <wp:effectExtent l="0" t="0" r="0" b="0"/>
                      <wp:docPr id="235369" name="Group 235369"/>
                      <wp:cNvGraphicFramePr/>
                      <a:graphic xmlns:a="http://schemas.openxmlformats.org/drawingml/2006/main">
                        <a:graphicData uri="http://schemas.microsoft.com/office/word/2010/wordprocessingGroup">
                          <wpg:wgp>
                            <wpg:cNvGrpSpPr/>
                            <wpg:grpSpPr>
                              <a:xfrm>
                                <a:off x="0" y="0"/>
                                <a:ext cx="513588" cy="204216"/>
                                <a:chOff x="0" y="0"/>
                                <a:chExt cx="513588" cy="204216"/>
                              </a:xfrm>
                            </wpg:grpSpPr>
                            <wps:wsp>
                              <wps:cNvPr id="34293" name="Rectangle 34293"/>
                              <wps:cNvSpPr/>
                              <wps:spPr>
                                <a:xfrm>
                                  <a:off x="177432" y="44166"/>
                                  <a:ext cx="243473" cy="194815"/>
                                </a:xfrm>
                                <a:prstGeom prst="rect">
                                  <a:avLst/>
                                </a:prstGeom>
                                <a:ln>
                                  <a:noFill/>
                                </a:ln>
                              </wps:spPr>
                              <wps:txbx>
                                <w:txbxContent>
                                  <w:p w:rsidR="00A54239" w:rsidRDefault="00621F98">
                                    <w:r>
                                      <w:rPr>
                                        <w:rFonts w:ascii="Arial" w:eastAsia="Arial" w:hAnsi="Arial" w:cs="Arial"/>
                                        <w:sz w:val="20"/>
                                      </w:rPr>
                                      <w:t>-12</w:t>
                                    </w:r>
                                  </w:p>
                                </w:txbxContent>
                              </wps:txbx>
                              <wps:bodyPr horzOverflow="overflow" vert="horz" lIns="0" tIns="0" rIns="0" bIns="0" rtlCol="0">
                                <a:noAutofit/>
                              </wps:bodyPr>
                            </wps:wsp>
                            <pic:pic xmlns:pic="http://schemas.openxmlformats.org/drawingml/2006/picture">
                              <pic:nvPicPr>
                                <pic:cNvPr id="18181" name="Picture 18181"/>
                                <pic:cNvPicPr/>
                              </pic:nvPicPr>
                              <pic:blipFill>
                                <a:blip r:embed="rId243"/>
                                <a:stretch>
                                  <a:fillRect/>
                                </a:stretch>
                              </pic:blipFill>
                              <pic:spPr>
                                <a:xfrm>
                                  <a:off x="0" y="0"/>
                                  <a:ext cx="513588" cy="204216"/>
                                </a:xfrm>
                                <a:prstGeom prst="rect">
                                  <a:avLst/>
                                </a:prstGeom>
                              </pic:spPr>
                            </pic:pic>
                          </wpg:wgp>
                        </a:graphicData>
                      </a:graphic>
                    </wp:inline>
                  </w:drawing>
                </mc:Choice>
                <mc:Fallback xmlns:a="http://schemas.openxmlformats.org/drawingml/2006/main">
                  <w:pict>
                    <v:group id="Group 235369" style="width:40.44pt;height:16.08pt;mso-position-horizontal-relative:char;mso-position-vertical-relative:line" coordsize="5135,2042">
                      <v:rect id="Rectangle 34293" style="position:absolute;width:2434;height:1948;left:1774;top:441;" filled="f" stroked="f">
                        <v:textbox inset="0,0,0,0">
                          <w:txbxContent>
                            <w:p>
                              <w:pPr>
                                <w:spacing w:before="0" w:after="160" w:line="259" w:lineRule="auto"/>
                              </w:pPr>
                              <w:r>
                                <w:rPr>
                                  <w:rFonts w:cs="Arial" w:hAnsi="Arial" w:eastAsia="Arial" w:ascii="Arial"/>
                                  <w:sz w:val="20"/>
                                </w:rPr>
                                <w:t xml:space="preserve">-12</w:t>
                              </w:r>
                            </w:p>
                          </w:txbxContent>
                        </v:textbox>
                      </v:rect>
                      <v:shape id="Picture 18181" style="position:absolute;width:5135;height:2042;left:0;top:0;" filled="f">
                        <v:imagedata r:id="rId244"/>
                      </v:shape>
                    </v:group>
                  </w:pict>
                </mc:Fallback>
              </mc:AlternateContent>
            </w:r>
          </w:p>
        </w:tc>
        <w:tc>
          <w:tcPr>
            <w:tcW w:w="0" w:type="auto"/>
            <w:vMerge/>
            <w:tcBorders>
              <w:top w:val="nil"/>
              <w:left w:val="nil"/>
              <w:bottom w:val="nil"/>
              <w:right w:val="single" w:sz="15" w:space="0" w:color="000000"/>
            </w:tcBorders>
          </w:tcPr>
          <w:p w:rsidR="00A54239" w:rsidRDefault="00A54239"/>
        </w:tc>
        <w:tc>
          <w:tcPr>
            <w:tcW w:w="3869" w:type="dxa"/>
            <w:gridSpan w:val="5"/>
            <w:tcBorders>
              <w:top w:val="nil"/>
              <w:left w:val="single" w:sz="15" w:space="0" w:color="000000"/>
              <w:bottom w:val="nil"/>
              <w:right w:val="single" w:sz="15" w:space="0" w:color="000000"/>
            </w:tcBorders>
            <w:shd w:val="clear" w:color="auto" w:fill="92D050"/>
          </w:tcPr>
          <w:p w:rsidR="00A54239" w:rsidRDefault="00621F98">
            <w:pPr>
              <w:tabs>
                <w:tab w:val="center" w:pos="2557"/>
                <w:tab w:val="center" w:pos="3130"/>
              </w:tabs>
              <w:spacing w:after="0"/>
            </w:pPr>
            <w:r>
              <w:rPr>
                <w:rFonts w:ascii="Arial" w:eastAsia="Arial" w:hAnsi="Arial" w:cs="Arial"/>
                <w:sz w:val="18"/>
              </w:rPr>
              <w:t>Průtok pro dodržení CO</w:t>
            </w:r>
            <w:r>
              <w:rPr>
                <w:rFonts w:ascii="Arial" w:eastAsia="Arial" w:hAnsi="Arial" w:cs="Arial"/>
                <w:sz w:val="18"/>
                <w:vertAlign w:val="subscript"/>
              </w:rPr>
              <w:t>2</w:t>
            </w:r>
            <w:r>
              <w:rPr>
                <w:rFonts w:ascii="Arial" w:eastAsia="Arial" w:hAnsi="Arial" w:cs="Arial"/>
                <w:sz w:val="18"/>
                <w:vertAlign w:val="subscript"/>
              </w:rPr>
              <w:tab/>
            </w:r>
            <w:r>
              <w:rPr>
                <w:rFonts w:ascii="Arial" w:eastAsia="Arial" w:hAnsi="Arial" w:cs="Arial"/>
                <w:b/>
                <w:sz w:val="20"/>
              </w:rPr>
              <w:t>580</w:t>
            </w:r>
            <w:r>
              <w:rPr>
                <w:rFonts w:ascii="Arial" w:eastAsia="Arial" w:hAnsi="Arial" w:cs="Arial"/>
                <w:b/>
                <w:sz w:val="20"/>
              </w:rPr>
              <w:tab/>
            </w:r>
            <w:r>
              <w:rPr>
                <w:rFonts w:ascii="Arial" w:eastAsia="Arial" w:hAnsi="Arial" w:cs="Arial"/>
                <w:sz w:val="20"/>
              </w:rPr>
              <w:t>m</w:t>
            </w:r>
            <w:r>
              <w:rPr>
                <w:rFonts w:ascii="Arial" w:eastAsia="Arial" w:hAnsi="Arial" w:cs="Arial"/>
                <w:sz w:val="20"/>
                <w:vertAlign w:val="superscript"/>
              </w:rPr>
              <w:t>3</w:t>
            </w:r>
            <w:r>
              <w:rPr>
                <w:rFonts w:ascii="Arial" w:eastAsia="Arial" w:hAnsi="Arial" w:cs="Arial"/>
                <w:sz w:val="20"/>
              </w:rPr>
              <w:t>/h</w:t>
            </w:r>
          </w:p>
        </w:tc>
      </w:tr>
      <w:tr w:rsidR="00A54239">
        <w:trPr>
          <w:trHeight w:val="319"/>
        </w:trPr>
        <w:tc>
          <w:tcPr>
            <w:tcW w:w="0" w:type="auto"/>
            <w:vMerge/>
            <w:tcBorders>
              <w:top w:val="nil"/>
              <w:left w:val="single" w:sz="15" w:space="0" w:color="000000"/>
              <w:bottom w:val="nil"/>
              <w:right w:val="nil"/>
            </w:tcBorders>
          </w:tcPr>
          <w:p w:rsidR="00A54239" w:rsidRDefault="00A54239"/>
        </w:tc>
        <w:tc>
          <w:tcPr>
            <w:tcW w:w="806" w:type="dxa"/>
            <w:tcBorders>
              <w:top w:val="single" w:sz="8" w:space="0" w:color="000000"/>
              <w:left w:val="single" w:sz="8" w:space="0" w:color="000000"/>
              <w:bottom w:val="single" w:sz="8" w:space="0" w:color="000000"/>
              <w:right w:val="single" w:sz="8" w:space="0" w:color="000000"/>
            </w:tcBorders>
            <w:shd w:val="clear" w:color="auto" w:fill="BFBFBF"/>
          </w:tcPr>
          <w:p w:rsidR="00A54239" w:rsidRDefault="00621F98">
            <w:pPr>
              <w:spacing w:after="0"/>
              <w:ind w:left="29"/>
              <w:jc w:val="center"/>
            </w:pPr>
            <w:r>
              <w:rPr>
                <w:rFonts w:ascii="Arial" w:eastAsia="Arial" w:hAnsi="Arial" w:cs="Arial"/>
                <w:sz w:val="20"/>
              </w:rPr>
              <w:t>0</w:t>
            </w:r>
          </w:p>
        </w:tc>
        <w:tc>
          <w:tcPr>
            <w:tcW w:w="0" w:type="auto"/>
            <w:vMerge/>
            <w:tcBorders>
              <w:top w:val="nil"/>
              <w:left w:val="nil"/>
              <w:bottom w:val="nil"/>
              <w:right w:val="single" w:sz="15" w:space="0" w:color="000000"/>
            </w:tcBorders>
          </w:tcPr>
          <w:p w:rsidR="00A54239" w:rsidRDefault="00A54239"/>
        </w:tc>
        <w:tc>
          <w:tcPr>
            <w:tcW w:w="3869" w:type="dxa"/>
            <w:gridSpan w:val="5"/>
            <w:tcBorders>
              <w:top w:val="nil"/>
              <w:left w:val="single" w:sz="15" w:space="0" w:color="000000"/>
              <w:bottom w:val="nil"/>
              <w:right w:val="single" w:sz="15" w:space="0" w:color="000000"/>
            </w:tcBorders>
            <w:shd w:val="clear" w:color="auto" w:fill="92D050"/>
          </w:tcPr>
          <w:p w:rsidR="00A54239" w:rsidRDefault="00621F98">
            <w:pPr>
              <w:tabs>
                <w:tab w:val="center" w:pos="2824"/>
              </w:tabs>
              <w:spacing w:after="0"/>
            </w:pPr>
            <w:r>
              <w:rPr>
                <w:rFonts w:ascii="Arial" w:eastAsia="Arial" w:hAnsi="Arial" w:cs="Arial"/>
                <w:sz w:val="18"/>
              </w:rPr>
              <w:t>Max. koncentrace CO</w:t>
            </w:r>
            <w:r>
              <w:rPr>
                <w:rFonts w:ascii="Arial" w:eastAsia="Arial" w:hAnsi="Arial" w:cs="Arial"/>
                <w:sz w:val="18"/>
                <w:vertAlign w:val="subscript"/>
              </w:rPr>
              <w:t xml:space="preserve">2 </w:t>
            </w:r>
            <w:r>
              <w:rPr>
                <w:rFonts w:ascii="Arial" w:eastAsia="Arial" w:hAnsi="Arial" w:cs="Arial"/>
                <w:sz w:val="18"/>
                <w:vertAlign w:val="subscript"/>
              </w:rPr>
              <w:tab/>
            </w:r>
            <w:r>
              <w:rPr>
                <w:rFonts w:ascii="Arial" w:eastAsia="Arial" w:hAnsi="Arial" w:cs="Arial"/>
                <w:b/>
                <w:sz w:val="20"/>
              </w:rPr>
              <w:t xml:space="preserve">1338 </w:t>
            </w:r>
            <w:r>
              <w:rPr>
                <w:rFonts w:ascii="Arial" w:eastAsia="Arial" w:hAnsi="Arial" w:cs="Arial"/>
                <w:sz w:val="20"/>
              </w:rPr>
              <w:t>ppm</w:t>
            </w:r>
          </w:p>
        </w:tc>
      </w:tr>
      <w:tr w:rsidR="00A54239">
        <w:trPr>
          <w:trHeight w:val="319"/>
        </w:trPr>
        <w:tc>
          <w:tcPr>
            <w:tcW w:w="0" w:type="auto"/>
            <w:vMerge/>
            <w:tcBorders>
              <w:top w:val="nil"/>
              <w:left w:val="single" w:sz="15" w:space="0" w:color="000000"/>
              <w:bottom w:val="single" w:sz="15" w:space="0" w:color="000000"/>
              <w:right w:val="nil"/>
            </w:tcBorders>
          </w:tcPr>
          <w:p w:rsidR="00A54239" w:rsidRDefault="00A54239"/>
        </w:tc>
        <w:tc>
          <w:tcPr>
            <w:tcW w:w="806" w:type="dxa"/>
            <w:tcBorders>
              <w:top w:val="single" w:sz="8" w:space="0" w:color="000000"/>
              <w:left w:val="single" w:sz="8" w:space="0" w:color="000000"/>
              <w:bottom w:val="single" w:sz="15" w:space="0" w:color="000000"/>
              <w:right w:val="single" w:sz="8" w:space="0" w:color="000000"/>
            </w:tcBorders>
          </w:tcPr>
          <w:p w:rsidR="00A54239" w:rsidRDefault="00621F98">
            <w:pPr>
              <w:spacing w:after="0"/>
              <w:ind w:left="194"/>
            </w:pPr>
            <w:r>
              <w:rPr>
                <w:rFonts w:ascii="Arial" w:eastAsia="Arial" w:hAnsi="Arial" w:cs="Arial"/>
                <w:b/>
                <w:sz w:val="20"/>
              </w:rPr>
              <w:t>7532</w:t>
            </w:r>
          </w:p>
        </w:tc>
        <w:tc>
          <w:tcPr>
            <w:tcW w:w="0" w:type="auto"/>
            <w:vMerge/>
            <w:tcBorders>
              <w:top w:val="nil"/>
              <w:left w:val="nil"/>
              <w:bottom w:val="single" w:sz="15" w:space="0" w:color="000000"/>
              <w:right w:val="single" w:sz="15" w:space="0" w:color="000000"/>
            </w:tcBorders>
          </w:tcPr>
          <w:p w:rsidR="00A54239" w:rsidRDefault="00A54239"/>
        </w:tc>
        <w:tc>
          <w:tcPr>
            <w:tcW w:w="3869" w:type="dxa"/>
            <w:gridSpan w:val="5"/>
            <w:tcBorders>
              <w:top w:val="nil"/>
              <w:left w:val="single" w:sz="15" w:space="0" w:color="000000"/>
              <w:bottom w:val="single" w:sz="15" w:space="0" w:color="000000"/>
              <w:right w:val="single" w:sz="15" w:space="0" w:color="000000"/>
            </w:tcBorders>
            <w:shd w:val="clear" w:color="auto" w:fill="92D050"/>
          </w:tcPr>
          <w:p w:rsidR="00A54239" w:rsidRDefault="00621F98">
            <w:pPr>
              <w:tabs>
                <w:tab w:val="center" w:pos="2789"/>
              </w:tabs>
              <w:spacing w:after="0"/>
            </w:pPr>
            <w:r>
              <w:rPr>
                <w:rFonts w:ascii="Arial" w:eastAsia="Arial" w:hAnsi="Arial" w:cs="Arial"/>
                <w:sz w:val="18"/>
              </w:rPr>
              <w:t>Navržené větrání</w:t>
            </w:r>
            <w:r>
              <w:rPr>
                <w:rFonts w:ascii="Arial" w:eastAsia="Arial" w:hAnsi="Arial" w:cs="Arial"/>
                <w:sz w:val="18"/>
              </w:rPr>
              <w:tab/>
            </w:r>
            <w:r>
              <w:rPr>
                <w:rFonts w:ascii="Arial" w:eastAsia="Arial" w:hAnsi="Arial" w:cs="Arial"/>
                <w:b/>
                <w:sz w:val="20"/>
              </w:rPr>
              <w:t>VYHOVUJE</w:t>
            </w:r>
          </w:p>
        </w:tc>
      </w:tr>
      <w:tr w:rsidR="00A54239">
        <w:trPr>
          <w:trHeight w:val="5189"/>
        </w:trPr>
        <w:tc>
          <w:tcPr>
            <w:tcW w:w="9622" w:type="dxa"/>
            <w:gridSpan w:val="8"/>
            <w:tcBorders>
              <w:top w:val="single" w:sz="15" w:space="0" w:color="000000"/>
              <w:left w:val="single" w:sz="15" w:space="0" w:color="000000"/>
              <w:bottom w:val="single" w:sz="15" w:space="0" w:color="000000"/>
              <w:right w:val="single" w:sz="15" w:space="0" w:color="000000"/>
            </w:tcBorders>
            <w:vAlign w:val="bottom"/>
          </w:tcPr>
          <w:p w:rsidR="00A54239" w:rsidRDefault="00621F98">
            <w:pPr>
              <w:spacing w:after="182"/>
              <w:ind w:left="692"/>
            </w:pPr>
            <w:r>
              <w:rPr>
                <w:noProof/>
              </w:rPr>
              <w:lastRenderedPageBreak/>
              <mc:AlternateContent>
                <mc:Choice Requires="wpg">
                  <w:drawing>
                    <wp:inline distT="0" distB="0" distL="0" distR="0">
                      <wp:extent cx="5020817" cy="2524109"/>
                      <wp:effectExtent l="0" t="0" r="0" b="0"/>
                      <wp:docPr id="255271" name="Group 255271"/>
                      <wp:cNvGraphicFramePr/>
                      <a:graphic xmlns:a="http://schemas.openxmlformats.org/drawingml/2006/main">
                        <a:graphicData uri="http://schemas.microsoft.com/office/word/2010/wordprocessingGroup">
                          <wpg:wgp>
                            <wpg:cNvGrpSpPr/>
                            <wpg:grpSpPr>
                              <a:xfrm>
                                <a:off x="0" y="0"/>
                                <a:ext cx="5020817" cy="2524109"/>
                                <a:chOff x="0" y="0"/>
                                <a:chExt cx="5020817" cy="2524109"/>
                              </a:xfrm>
                            </wpg:grpSpPr>
                            <wps:wsp>
                              <wps:cNvPr id="262021" name="Shape 262021"/>
                              <wps:cNvSpPr/>
                              <wps:spPr>
                                <a:xfrm>
                                  <a:off x="639547" y="1741395"/>
                                  <a:ext cx="4251960" cy="10668"/>
                                </a:xfrm>
                                <a:custGeom>
                                  <a:avLst/>
                                  <a:gdLst/>
                                  <a:ahLst/>
                                  <a:cxnLst/>
                                  <a:rect l="0" t="0" r="0" b="0"/>
                                  <a:pathLst>
                                    <a:path w="4251960" h="10668">
                                      <a:moveTo>
                                        <a:pt x="0" y="0"/>
                                      </a:moveTo>
                                      <a:lnTo>
                                        <a:pt x="4251960" y="0"/>
                                      </a:lnTo>
                                      <a:lnTo>
                                        <a:pt x="4251960" y="10668"/>
                                      </a:lnTo>
                                      <a:lnTo>
                                        <a:pt x="0" y="1066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62022" name="Shape 262022"/>
                              <wps:cNvSpPr/>
                              <wps:spPr>
                                <a:xfrm>
                                  <a:off x="639547" y="1185134"/>
                                  <a:ext cx="4251960" cy="10668"/>
                                </a:xfrm>
                                <a:custGeom>
                                  <a:avLst/>
                                  <a:gdLst/>
                                  <a:ahLst/>
                                  <a:cxnLst/>
                                  <a:rect l="0" t="0" r="0" b="0"/>
                                  <a:pathLst>
                                    <a:path w="4251960" h="10668">
                                      <a:moveTo>
                                        <a:pt x="0" y="0"/>
                                      </a:moveTo>
                                      <a:lnTo>
                                        <a:pt x="4251960" y="0"/>
                                      </a:lnTo>
                                      <a:lnTo>
                                        <a:pt x="4251960" y="10668"/>
                                      </a:lnTo>
                                      <a:lnTo>
                                        <a:pt x="0" y="1066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62023" name="Shape 262023"/>
                              <wps:cNvSpPr/>
                              <wps:spPr>
                                <a:xfrm>
                                  <a:off x="639547" y="628874"/>
                                  <a:ext cx="4251960" cy="10668"/>
                                </a:xfrm>
                                <a:custGeom>
                                  <a:avLst/>
                                  <a:gdLst/>
                                  <a:ahLst/>
                                  <a:cxnLst/>
                                  <a:rect l="0" t="0" r="0" b="0"/>
                                  <a:pathLst>
                                    <a:path w="4251960" h="10668">
                                      <a:moveTo>
                                        <a:pt x="0" y="0"/>
                                      </a:moveTo>
                                      <a:lnTo>
                                        <a:pt x="4251960" y="0"/>
                                      </a:lnTo>
                                      <a:lnTo>
                                        <a:pt x="4251960" y="10668"/>
                                      </a:lnTo>
                                      <a:lnTo>
                                        <a:pt x="0" y="1066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62024" name="Shape 262024"/>
                              <wps:cNvSpPr/>
                              <wps:spPr>
                                <a:xfrm>
                                  <a:off x="639547" y="74138"/>
                                  <a:ext cx="4251960" cy="9144"/>
                                </a:xfrm>
                                <a:custGeom>
                                  <a:avLst/>
                                  <a:gdLst/>
                                  <a:ahLst/>
                                  <a:cxnLst/>
                                  <a:rect l="0" t="0" r="0" b="0"/>
                                  <a:pathLst>
                                    <a:path w="4251960" h="9144">
                                      <a:moveTo>
                                        <a:pt x="0" y="0"/>
                                      </a:moveTo>
                                      <a:lnTo>
                                        <a:pt x="4251960" y="0"/>
                                      </a:lnTo>
                                      <a:lnTo>
                                        <a:pt x="425196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8141" name="Shape 18141"/>
                              <wps:cNvSpPr/>
                              <wps:spPr>
                                <a:xfrm>
                                  <a:off x="634975" y="74138"/>
                                  <a:ext cx="2130552" cy="2232663"/>
                                </a:xfrm>
                                <a:custGeom>
                                  <a:avLst/>
                                  <a:gdLst/>
                                  <a:ahLst/>
                                  <a:cxnLst/>
                                  <a:rect l="0" t="0" r="0" b="0"/>
                                  <a:pathLst>
                                    <a:path w="2130552" h="2232663">
                                      <a:moveTo>
                                        <a:pt x="4572" y="0"/>
                                      </a:moveTo>
                                      <a:lnTo>
                                        <a:pt x="2130552" y="0"/>
                                      </a:lnTo>
                                      <a:lnTo>
                                        <a:pt x="2130552" y="9144"/>
                                      </a:lnTo>
                                      <a:lnTo>
                                        <a:pt x="9144" y="9144"/>
                                      </a:lnTo>
                                      <a:lnTo>
                                        <a:pt x="9144" y="2223519"/>
                                      </a:lnTo>
                                      <a:lnTo>
                                        <a:pt x="2130552" y="2223519"/>
                                      </a:lnTo>
                                      <a:lnTo>
                                        <a:pt x="2130552" y="2232663"/>
                                      </a:lnTo>
                                      <a:lnTo>
                                        <a:pt x="4572" y="2232663"/>
                                      </a:lnTo>
                                      <a:cubicBezTo>
                                        <a:pt x="1524" y="2232663"/>
                                        <a:pt x="0" y="2231139"/>
                                        <a:pt x="0" y="2228091"/>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2" name="Shape 18142"/>
                              <wps:cNvSpPr/>
                              <wps:spPr>
                                <a:xfrm>
                                  <a:off x="2765527" y="74138"/>
                                  <a:ext cx="2130552" cy="2232663"/>
                                </a:xfrm>
                                <a:custGeom>
                                  <a:avLst/>
                                  <a:gdLst/>
                                  <a:ahLst/>
                                  <a:cxnLst/>
                                  <a:rect l="0" t="0" r="0" b="0"/>
                                  <a:pathLst>
                                    <a:path w="2130552" h="2232663">
                                      <a:moveTo>
                                        <a:pt x="0" y="0"/>
                                      </a:moveTo>
                                      <a:lnTo>
                                        <a:pt x="2125980" y="0"/>
                                      </a:lnTo>
                                      <a:cubicBezTo>
                                        <a:pt x="2129028" y="0"/>
                                        <a:pt x="2130552" y="1524"/>
                                        <a:pt x="2130552" y="4572"/>
                                      </a:cubicBezTo>
                                      <a:lnTo>
                                        <a:pt x="2130552" y="2228091"/>
                                      </a:lnTo>
                                      <a:cubicBezTo>
                                        <a:pt x="2130552" y="2231139"/>
                                        <a:pt x="2129028" y="2232663"/>
                                        <a:pt x="2125980" y="2232663"/>
                                      </a:cubicBezTo>
                                      <a:lnTo>
                                        <a:pt x="0" y="2232663"/>
                                      </a:lnTo>
                                      <a:lnTo>
                                        <a:pt x="0" y="2223519"/>
                                      </a:lnTo>
                                      <a:lnTo>
                                        <a:pt x="2121408" y="2223519"/>
                                      </a:lnTo>
                                      <a:lnTo>
                                        <a:pt x="212140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25" name="Shape 262025"/>
                              <wps:cNvSpPr/>
                              <wps:spPr>
                                <a:xfrm>
                                  <a:off x="634975" y="78713"/>
                                  <a:ext cx="9144" cy="2223516"/>
                                </a:xfrm>
                                <a:custGeom>
                                  <a:avLst/>
                                  <a:gdLst/>
                                  <a:ahLst/>
                                  <a:cxnLst/>
                                  <a:rect l="0" t="0" r="0" b="0"/>
                                  <a:pathLst>
                                    <a:path w="9144" h="2223516">
                                      <a:moveTo>
                                        <a:pt x="0" y="0"/>
                                      </a:moveTo>
                                      <a:lnTo>
                                        <a:pt x="9144" y="0"/>
                                      </a:lnTo>
                                      <a:lnTo>
                                        <a:pt x="9144" y="2223516"/>
                                      </a:lnTo>
                                      <a:lnTo>
                                        <a:pt x="0" y="22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26" name="Shape 262026"/>
                              <wps:cNvSpPr/>
                              <wps:spPr>
                                <a:xfrm>
                                  <a:off x="601447" y="229765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27" name="Shape 262027"/>
                              <wps:cNvSpPr/>
                              <wps:spPr>
                                <a:xfrm>
                                  <a:off x="601447" y="1741395"/>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28" name="Shape 262028"/>
                              <wps:cNvSpPr/>
                              <wps:spPr>
                                <a:xfrm>
                                  <a:off x="601447" y="1185134"/>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29" name="Shape 262029"/>
                              <wps:cNvSpPr/>
                              <wps:spPr>
                                <a:xfrm>
                                  <a:off x="601447" y="628874"/>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0" name="Shape 262030"/>
                              <wps:cNvSpPr/>
                              <wps:spPr>
                                <a:xfrm>
                                  <a:off x="601447" y="7413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1" name="Shape 262031"/>
                              <wps:cNvSpPr/>
                              <wps:spPr>
                                <a:xfrm>
                                  <a:off x="639547" y="2297658"/>
                                  <a:ext cx="4251960" cy="9144"/>
                                </a:xfrm>
                                <a:custGeom>
                                  <a:avLst/>
                                  <a:gdLst/>
                                  <a:ahLst/>
                                  <a:cxnLst/>
                                  <a:rect l="0" t="0" r="0" b="0"/>
                                  <a:pathLst>
                                    <a:path w="4251960" h="9144">
                                      <a:moveTo>
                                        <a:pt x="0" y="0"/>
                                      </a:moveTo>
                                      <a:lnTo>
                                        <a:pt x="4251960" y="0"/>
                                      </a:lnTo>
                                      <a:lnTo>
                                        <a:pt x="4251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2" name="Shape 262032"/>
                              <wps:cNvSpPr/>
                              <wps:spPr>
                                <a:xfrm>
                                  <a:off x="4886935" y="2302229"/>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3" name="Shape 262033"/>
                              <wps:cNvSpPr/>
                              <wps:spPr>
                                <a:xfrm>
                                  <a:off x="4355059"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4" name="Shape 262034"/>
                              <wps:cNvSpPr/>
                              <wps:spPr>
                                <a:xfrm>
                                  <a:off x="3823183"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5" name="Shape 262035"/>
                              <wps:cNvSpPr/>
                              <wps:spPr>
                                <a:xfrm>
                                  <a:off x="3291307"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6" name="Shape 262036"/>
                              <wps:cNvSpPr/>
                              <wps:spPr>
                                <a:xfrm>
                                  <a:off x="2760955"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7" name="Shape 262037"/>
                              <wps:cNvSpPr/>
                              <wps:spPr>
                                <a:xfrm>
                                  <a:off x="2229079"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8" name="Shape 262038"/>
                              <wps:cNvSpPr/>
                              <wps:spPr>
                                <a:xfrm>
                                  <a:off x="1697203"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39" name="Shape 262039"/>
                              <wps:cNvSpPr/>
                              <wps:spPr>
                                <a:xfrm>
                                  <a:off x="1165327" y="2302229"/>
                                  <a:ext cx="10668" cy="39624"/>
                                </a:xfrm>
                                <a:custGeom>
                                  <a:avLst/>
                                  <a:gdLst/>
                                  <a:ahLst/>
                                  <a:cxnLst/>
                                  <a:rect l="0" t="0" r="0" b="0"/>
                                  <a:pathLst>
                                    <a:path w="10668" h="39624">
                                      <a:moveTo>
                                        <a:pt x="0" y="0"/>
                                      </a:moveTo>
                                      <a:lnTo>
                                        <a:pt x="10668" y="0"/>
                                      </a:lnTo>
                                      <a:lnTo>
                                        <a:pt x="10668"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40" name="Shape 262040"/>
                              <wps:cNvSpPr/>
                              <wps:spPr>
                                <a:xfrm>
                                  <a:off x="634975" y="2302229"/>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9" name="Shape 18159"/>
                              <wps:cNvSpPr/>
                              <wps:spPr>
                                <a:xfrm>
                                  <a:off x="638023" y="549626"/>
                                  <a:ext cx="4261104" cy="1488643"/>
                                </a:xfrm>
                                <a:custGeom>
                                  <a:avLst/>
                                  <a:gdLst/>
                                  <a:ahLst/>
                                  <a:cxnLst/>
                                  <a:rect l="0" t="0" r="0" b="0"/>
                                  <a:pathLst>
                                    <a:path w="4261104" h="1488643">
                                      <a:moveTo>
                                        <a:pt x="3703320" y="0"/>
                                      </a:moveTo>
                                      <a:lnTo>
                                        <a:pt x="3802380" y="0"/>
                                      </a:lnTo>
                                      <a:lnTo>
                                        <a:pt x="3811524" y="1524"/>
                                      </a:lnTo>
                                      <a:lnTo>
                                        <a:pt x="3829812" y="3049"/>
                                      </a:lnTo>
                                      <a:lnTo>
                                        <a:pt x="3848100" y="4573"/>
                                      </a:lnTo>
                                      <a:lnTo>
                                        <a:pt x="3864864" y="6097"/>
                                      </a:lnTo>
                                      <a:lnTo>
                                        <a:pt x="3883152" y="7620"/>
                                      </a:lnTo>
                                      <a:lnTo>
                                        <a:pt x="3899916" y="9144"/>
                                      </a:lnTo>
                                      <a:lnTo>
                                        <a:pt x="3918204" y="10668"/>
                                      </a:lnTo>
                                      <a:lnTo>
                                        <a:pt x="3936492" y="12192"/>
                                      </a:lnTo>
                                      <a:lnTo>
                                        <a:pt x="3953256" y="13716"/>
                                      </a:lnTo>
                                      <a:lnTo>
                                        <a:pt x="3971544" y="15240"/>
                                      </a:lnTo>
                                      <a:lnTo>
                                        <a:pt x="3988308" y="16764"/>
                                      </a:lnTo>
                                      <a:lnTo>
                                        <a:pt x="4006596" y="18288"/>
                                      </a:lnTo>
                                      <a:lnTo>
                                        <a:pt x="4024884" y="19812"/>
                                      </a:lnTo>
                                      <a:lnTo>
                                        <a:pt x="4041648" y="19812"/>
                                      </a:lnTo>
                                      <a:lnTo>
                                        <a:pt x="4059936" y="21336"/>
                                      </a:lnTo>
                                      <a:lnTo>
                                        <a:pt x="4069080" y="21336"/>
                                      </a:lnTo>
                                      <a:lnTo>
                                        <a:pt x="4076700" y="22860"/>
                                      </a:lnTo>
                                      <a:lnTo>
                                        <a:pt x="4084320" y="21336"/>
                                      </a:lnTo>
                                      <a:lnTo>
                                        <a:pt x="4093464" y="21336"/>
                                      </a:lnTo>
                                      <a:lnTo>
                                        <a:pt x="4110228" y="19812"/>
                                      </a:lnTo>
                                      <a:lnTo>
                                        <a:pt x="4128516" y="19812"/>
                                      </a:lnTo>
                                      <a:lnTo>
                                        <a:pt x="4146804" y="18288"/>
                                      </a:lnTo>
                                      <a:lnTo>
                                        <a:pt x="4163568" y="16764"/>
                                      </a:lnTo>
                                      <a:lnTo>
                                        <a:pt x="4181856" y="16764"/>
                                      </a:lnTo>
                                      <a:lnTo>
                                        <a:pt x="4200144" y="15240"/>
                                      </a:lnTo>
                                      <a:lnTo>
                                        <a:pt x="4216908" y="15240"/>
                                      </a:lnTo>
                                      <a:lnTo>
                                        <a:pt x="4235196" y="13716"/>
                                      </a:lnTo>
                                      <a:lnTo>
                                        <a:pt x="4253484" y="13716"/>
                                      </a:lnTo>
                                      <a:lnTo>
                                        <a:pt x="4261104" y="13023"/>
                                      </a:lnTo>
                                      <a:lnTo>
                                        <a:pt x="4261104" y="41148"/>
                                      </a:lnTo>
                                      <a:lnTo>
                                        <a:pt x="4253484" y="41148"/>
                                      </a:lnTo>
                                      <a:lnTo>
                                        <a:pt x="4236720" y="42672"/>
                                      </a:lnTo>
                                      <a:lnTo>
                                        <a:pt x="4218432" y="42672"/>
                                      </a:lnTo>
                                      <a:lnTo>
                                        <a:pt x="4201668" y="44196"/>
                                      </a:lnTo>
                                      <a:lnTo>
                                        <a:pt x="4183380" y="45720"/>
                                      </a:lnTo>
                                      <a:lnTo>
                                        <a:pt x="4165092" y="45720"/>
                                      </a:lnTo>
                                      <a:lnTo>
                                        <a:pt x="4148328" y="47244"/>
                                      </a:lnTo>
                                      <a:lnTo>
                                        <a:pt x="4130040" y="47244"/>
                                      </a:lnTo>
                                      <a:lnTo>
                                        <a:pt x="4113276" y="48768"/>
                                      </a:lnTo>
                                      <a:lnTo>
                                        <a:pt x="4094988" y="50292"/>
                                      </a:lnTo>
                                      <a:lnTo>
                                        <a:pt x="4058412" y="50292"/>
                                      </a:lnTo>
                                      <a:lnTo>
                                        <a:pt x="4040124" y="48768"/>
                                      </a:lnTo>
                                      <a:lnTo>
                                        <a:pt x="4021836" y="47244"/>
                                      </a:lnTo>
                                      <a:lnTo>
                                        <a:pt x="4005072" y="45720"/>
                                      </a:lnTo>
                                      <a:lnTo>
                                        <a:pt x="3986784" y="45720"/>
                                      </a:lnTo>
                                      <a:lnTo>
                                        <a:pt x="3968496" y="44196"/>
                                      </a:lnTo>
                                      <a:lnTo>
                                        <a:pt x="3951732" y="42672"/>
                                      </a:lnTo>
                                      <a:lnTo>
                                        <a:pt x="3933444" y="41148"/>
                                      </a:lnTo>
                                      <a:lnTo>
                                        <a:pt x="3915156" y="39624"/>
                                      </a:lnTo>
                                      <a:lnTo>
                                        <a:pt x="3898392" y="38100"/>
                                      </a:lnTo>
                                      <a:lnTo>
                                        <a:pt x="3880104" y="36576"/>
                                      </a:lnTo>
                                      <a:lnTo>
                                        <a:pt x="3861816" y="35052"/>
                                      </a:lnTo>
                                      <a:lnTo>
                                        <a:pt x="3845052" y="33528"/>
                                      </a:lnTo>
                                      <a:lnTo>
                                        <a:pt x="3826764" y="32004"/>
                                      </a:lnTo>
                                      <a:lnTo>
                                        <a:pt x="3808476" y="30480"/>
                                      </a:lnTo>
                                      <a:lnTo>
                                        <a:pt x="3800856" y="28956"/>
                                      </a:lnTo>
                                      <a:lnTo>
                                        <a:pt x="3793236" y="27432"/>
                                      </a:lnTo>
                                      <a:lnTo>
                                        <a:pt x="3784092" y="27432"/>
                                      </a:lnTo>
                                      <a:lnTo>
                                        <a:pt x="3774948" y="28956"/>
                                      </a:lnTo>
                                      <a:lnTo>
                                        <a:pt x="3668268" y="28956"/>
                                      </a:lnTo>
                                      <a:lnTo>
                                        <a:pt x="3651504" y="30480"/>
                                      </a:lnTo>
                                      <a:lnTo>
                                        <a:pt x="3579876" y="30480"/>
                                      </a:lnTo>
                                      <a:lnTo>
                                        <a:pt x="3563112" y="32004"/>
                                      </a:lnTo>
                                      <a:lnTo>
                                        <a:pt x="3491484" y="32004"/>
                                      </a:lnTo>
                                      <a:lnTo>
                                        <a:pt x="3474720" y="33528"/>
                                      </a:lnTo>
                                      <a:lnTo>
                                        <a:pt x="3438144" y="33528"/>
                                      </a:lnTo>
                                      <a:lnTo>
                                        <a:pt x="3421380" y="35052"/>
                                      </a:lnTo>
                                      <a:lnTo>
                                        <a:pt x="3368040" y="35052"/>
                                      </a:lnTo>
                                      <a:lnTo>
                                        <a:pt x="3349752" y="36576"/>
                                      </a:lnTo>
                                      <a:lnTo>
                                        <a:pt x="3332988" y="36576"/>
                                      </a:lnTo>
                                      <a:lnTo>
                                        <a:pt x="3314700" y="38100"/>
                                      </a:lnTo>
                                      <a:lnTo>
                                        <a:pt x="3279648" y="38100"/>
                                      </a:lnTo>
                                      <a:lnTo>
                                        <a:pt x="3261360" y="39624"/>
                                      </a:lnTo>
                                      <a:lnTo>
                                        <a:pt x="3244596" y="39624"/>
                                      </a:lnTo>
                                      <a:lnTo>
                                        <a:pt x="3226308" y="41148"/>
                                      </a:lnTo>
                                      <a:lnTo>
                                        <a:pt x="3191256" y="41148"/>
                                      </a:lnTo>
                                      <a:lnTo>
                                        <a:pt x="3172968" y="42672"/>
                                      </a:lnTo>
                                      <a:lnTo>
                                        <a:pt x="3156204" y="42672"/>
                                      </a:lnTo>
                                      <a:lnTo>
                                        <a:pt x="3137916" y="44196"/>
                                      </a:lnTo>
                                      <a:lnTo>
                                        <a:pt x="3121152" y="44196"/>
                                      </a:lnTo>
                                      <a:lnTo>
                                        <a:pt x="3112008" y="45720"/>
                                      </a:lnTo>
                                      <a:lnTo>
                                        <a:pt x="3092196" y="45720"/>
                                      </a:lnTo>
                                      <a:lnTo>
                                        <a:pt x="3083052" y="44196"/>
                                      </a:lnTo>
                                      <a:lnTo>
                                        <a:pt x="3064764" y="42672"/>
                                      </a:lnTo>
                                      <a:lnTo>
                                        <a:pt x="3048000" y="41148"/>
                                      </a:lnTo>
                                      <a:lnTo>
                                        <a:pt x="3029712" y="41148"/>
                                      </a:lnTo>
                                      <a:lnTo>
                                        <a:pt x="3012948" y="39624"/>
                                      </a:lnTo>
                                      <a:lnTo>
                                        <a:pt x="2994660" y="38100"/>
                                      </a:lnTo>
                                      <a:lnTo>
                                        <a:pt x="2976372" y="36576"/>
                                      </a:lnTo>
                                      <a:lnTo>
                                        <a:pt x="2959608" y="35052"/>
                                      </a:lnTo>
                                      <a:lnTo>
                                        <a:pt x="2941320" y="32004"/>
                                      </a:lnTo>
                                      <a:lnTo>
                                        <a:pt x="2932176" y="32004"/>
                                      </a:lnTo>
                                      <a:lnTo>
                                        <a:pt x="2924556" y="30480"/>
                                      </a:lnTo>
                                      <a:lnTo>
                                        <a:pt x="2907792" y="30480"/>
                                      </a:lnTo>
                                      <a:lnTo>
                                        <a:pt x="2889504" y="32004"/>
                                      </a:lnTo>
                                      <a:lnTo>
                                        <a:pt x="2836164" y="32004"/>
                                      </a:lnTo>
                                      <a:lnTo>
                                        <a:pt x="2819400" y="33528"/>
                                      </a:lnTo>
                                      <a:lnTo>
                                        <a:pt x="2766060" y="33528"/>
                                      </a:lnTo>
                                      <a:lnTo>
                                        <a:pt x="2747772" y="35052"/>
                                      </a:lnTo>
                                      <a:lnTo>
                                        <a:pt x="2712720" y="35052"/>
                                      </a:lnTo>
                                      <a:lnTo>
                                        <a:pt x="2694432" y="36576"/>
                                      </a:lnTo>
                                      <a:lnTo>
                                        <a:pt x="2659380" y="36576"/>
                                      </a:lnTo>
                                      <a:lnTo>
                                        <a:pt x="2642616" y="38100"/>
                                      </a:lnTo>
                                      <a:lnTo>
                                        <a:pt x="2606040" y="38100"/>
                                      </a:lnTo>
                                      <a:lnTo>
                                        <a:pt x="2589276" y="39624"/>
                                      </a:lnTo>
                                      <a:lnTo>
                                        <a:pt x="2570988" y="39624"/>
                                      </a:lnTo>
                                      <a:lnTo>
                                        <a:pt x="2552700" y="41148"/>
                                      </a:lnTo>
                                      <a:lnTo>
                                        <a:pt x="2535936" y="41148"/>
                                      </a:lnTo>
                                      <a:lnTo>
                                        <a:pt x="2517648" y="42672"/>
                                      </a:lnTo>
                                      <a:lnTo>
                                        <a:pt x="2500884" y="42672"/>
                                      </a:lnTo>
                                      <a:lnTo>
                                        <a:pt x="2482596" y="44196"/>
                                      </a:lnTo>
                                      <a:lnTo>
                                        <a:pt x="2464308" y="44196"/>
                                      </a:lnTo>
                                      <a:lnTo>
                                        <a:pt x="2447544" y="45720"/>
                                      </a:lnTo>
                                      <a:lnTo>
                                        <a:pt x="2429256" y="45720"/>
                                      </a:lnTo>
                                      <a:lnTo>
                                        <a:pt x="2412492" y="47244"/>
                                      </a:lnTo>
                                      <a:lnTo>
                                        <a:pt x="2394204" y="48768"/>
                                      </a:lnTo>
                                      <a:lnTo>
                                        <a:pt x="2375916" y="48768"/>
                                      </a:lnTo>
                                      <a:lnTo>
                                        <a:pt x="2359152" y="50292"/>
                                      </a:lnTo>
                                      <a:lnTo>
                                        <a:pt x="2340864" y="51816"/>
                                      </a:lnTo>
                                      <a:lnTo>
                                        <a:pt x="2324100" y="51816"/>
                                      </a:lnTo>
                                      <a:lnTo>
                                        <a:pt x="2305812" y="53340"/>
                                      </a:lnTo>
                                      <a:lnTo>
                                        <a:pt x="2287524" y="54864"/>
                                      </a:lnTo>
                                      <a:lnTo>
                                        <a:pt x="2270760" y="56388"/>
                                      </a:lnTo>
                                      <a:lnTo>
                                        <a:pt x="2252472" y="57912"/>
                                      </a:lnTo>
                                      <a:lnTo>
                                        <a:pt x="2235708" y="57912"/>
                                      </a:lnTo>
                                      <a:lnTo>
                                        <a:pt x="2217420" y="59436"/>
                                      </a:lnTo>
                                      <a:lnTo>
                                        <a:pt x="2199132" y="60960"/>
                                      </a:lnTo>
                                      <a:lnTo>
                                        <a:pt x="2182368" y="62484"/>
                                      </a:lnTo>
                                      <a:lnTo>
                                        <a:pt x="2164080" y="64008"/>
                                      </a:lnTo>
                                      <a:lnTo>
                                        <a:pt x="2147316" y="65532"/>
                                      </a:lnTo>
                                      <a:lnTo>
                                        <a:pt x="2138172" y="67056"/>
                                      </a:lnTo>
                                      <a:lnTo>
                                        <a:pt x="2127504" y="68580"/>
                                      </a:lnTo>
                                      <a:lnTo>
                                        <a:pt x="2118360" y="67056"/>
                                      </a:lnTo>
                                      <a:lnTo>
                                        <a:pt x="2074164" y="67056"/>
                                      </a:lnTo>
                                      <a:lnTo>
                                        <a:pt x="2055876" y="65532"/>
                                      </a:lnTo>
                                      <a:lnTo>
                                        <a:pt x="2004060" y="65532"/>
                                      </a:lnTo>
                                      <a:lnTo>
                                        <a:pt x="1985772" y="64008"/>
                                      </a:lnTo>
                                      <a:lnTo>
                                        <a:pt x="1950720" y="64008"/>
                                      </a:lnTo>
                                      <a:lnTo>
                                        <a:pt x="1932432" y="62484"/>
                                      </a:lnTo>
                                      <a:lnTo>
                                        <a:pt x="1914144" y="62484"/>
                                      </a:lnTo>
                                      <a:lnTo>
                                        <a:pt x="1897380" y="60960"/>
                                      </a:lnTo>
                                      <a:lnTo>
                                        <a:pt x="1860804" y="60960"/>
                                      </a:lnTo>
                                      <a:lnTo>
                                        <a:pt x="1844040" y="59436"/>
                                      </a:lnTo>
                                      <a:lnTo>
                                        <a:pt x="1825752" y="59436"/>
                                      </a:lnTo>
                                      <a:lnTo>
                                        <a:pt x="1807464" y="57912"/>
                                      </a:lnTo>
                                      <a:lnTo>
                                        <a:pt x="1790700" y="57912"/>
                                      </a:lnTo>
                                      <a:lnTo>
                                        <a:pt x="1781556" y="56388"/>
                                      </a:lnTo>
                                      <a:lnTo>
                                        <a:pt x="1773936" y="56388"/>
                                      </a:lnTo>
                                      <a:lnTo>
                                        <a:pt x="1766316" y="57912"/>
                                      </a:lnTo>
                                      <a:lnTo>
                                        <a:pt x="1757172" y="57912"/>
                                      </a:lnTo>
                                      <a:lnTo>
                                        <a:pt x="1738884" y="59436"/>
                                      </a:lnTo>
                                      <a:lnTo>
                                        <a:pt x="1722120" y="60960"/>
                                      </a:lnTo>
                                      <a:lnTo>
                                        <a:pt x="1703832" y="62484"/>
                                      </a:lnTo>
                                      <a:lnTo>
                                        <a:pt x="1685544" y="64008"/>
                                      </a:lnTo>
                                      <a:lnTo>
                                        <a:pt x="1668780" y="65532"/>
                                      </a:lnTo>
                                      <a:lnTo>
                                        <a:pt x="1650492" y="67056"/>
                                      </a:lnTo>
                                      <a:lnTo>
                                        <a:pt x="1633728" y="68580"/>
                                      </a:lnTo>
                                      <a:lnTo>
                                        <a:pt x="1615440" y="70104"/>
                                      </a:lnTo>
                                      <a:lnTo>
                                        <a:pt x="1597152" y="73152"/>
                                      </a:lnTo>
                                      <a:lnTo>
                                        <a:pt x="1580388" y="74676"/>
                                      </a:lnTo>
                                      <a:lnTo>
                                        <a:pt x="1562100" y="76200"/>
                                      </a:lnTo>
                                      <a:lnTo>
                                        <a:pt x="1545336" y="79248"/>
                                      </a:lnTo>
                                      <a:lnTo>
                                        <a:pt x="1527048" y="80772"/>
                                      </a:lnTo>
                                      <a:lnTo>
                                        <a:pt x="1510284" y="83820"/>
                                      </a:lnTo>
                                      <a:lnTo>
                                        <a:pt x="1491996" y="85344"/>
                                      </a:lnTo>
                                      <a:lnTo>
                                        <a:pt x="1473708" y="88392"/>
                                      </a:lnTo>
                                      <a:lnTo>
                                        <a:pt x="1456944" y="89916"/>
                                      </a:lnTo>
                                      <a:lnTo>
                                        <a:pt x="1438656" y="92964"/>
                                      </a:lnTo>
                                      <a:lnTo>
                                        <a:pt x="1421892" y="96012"/>
                                      </a:lnTo>
                                      <a:lnTo>
                                        <a:pt x="1403604" y="99060"/>
                                      </a:lnTo>
                                      <a:lnTo>
                                        <a:pt x="1385316" y="102108"/>
                                      </a:lnTo>
                                      <a:lnTo>
                                        <a:pt x="1368552" y="105156"/>
                                      </a:lnTo>
                                      <a:lnTo>
                                        <a:pt x="1350264" y="108204"/>
                                      </a:lnTo>
                                      <a:lnTo>
                                        <a:pt x="1333500" y="111252"/>
                                      </a:lnTo>
                                      <a:lnTo>
                                        <a:pt x="1315212" y="114300"/>
                                      </a:lnTo>
                                      <a:lnTo>
                                        <a:pt x="1298448" y="118872"/>
                                      </a:lnTo>
                                      <a:lnTo>
                                        <a:pt x="1280160" y="121920"/>
                                      </a:lnTo>
                                      <a:lnTo>
                                        <a:pt x="1263396" y="126492"/>
                                      </a:lnTo>
                                      <a:lnTo>
                                        <a:pt x="1245108" y="129540"/>
                                      </a:lnTo>
                                      <a:lnTo>
                                        <a:pt x="1228344" y="134112"/>
                                      </a:lnTo>
                                      <a:lnTo>
                                        <a:pt x="1210056" y="138684"/>
                                      </a:lnTo>
                                      <a:lnTo>
                                        <a:pt x="1191768" y="143256"/>
                                      </a:lnTo>
                                      <a:lnTo>
                                        <a:pt x="1175004" y="147828"/>
                                      </a:lnTo>
                                      <a:lnTo>
                                        <a:pt x="1156716" y="152400"/>
                                      </a:lnTo>
                                      <a:lnTo>
                                        <a:pt x="1139952" y="158496"/>
                                      </a:lnTo>
                                      <a:lnTo>
                                        <a:pt x="1121664" y="163068"/>
                                      </a:lnTo>
                                      <a:lnTo>
                                        <a:pt x="1104900" y="169164"/>
                                      </a:lnTo>
                                      <a:lnTo>
                                        <a:pt x="1086612" y="175260"/>
                                      </a:lnTo>
                                      <a:lnTo>
                                        <a:pt x="1069848" y="181356"/>
                                      </a:lnTo>
                                      <a:lnTo>
                                        <a:pt x="1051560" y="187452"/>
                                      </a:lnTo>
                                      <a:lnTo>
                                        <a:pt x="1034796" y="193548"/>
                                      </a:lnTo>
                                      <a:lnTo>
                                        <a:pt x="1016508" y="199644"/>
                                      </a:lnTo>
                                      <a:lnTo>
                                        <a:pt x="999744" y="207264"/>
                                      </a:lnTo>
                                      <a:lnTo>
                                        <a:pt x="990600" y="210312"/>
                                      </a:lnTo>
                                      <a:lnTo>
                                        <a:pt x="979932" y="214884"/>
                                      </a:lnTo>
                                      <a:lnTo>
                                        <a:pt x="970788" y="217932"/>
                                      </a:lnTo>
                                      <a:lnTo>
                                        <a:pt x="963168" y="219456"/>
                                      </a:lnTo>
                                      <a:lnTo>
                                        <a:pt x="944880" y="225552"/>
                                      </a:lnTo>
                                      <a:lnTo>
                                        <a:pt x="928116" y="231648"/>
                                      </a:lnTo>
                                      <a:lnTo>
                                        <a:pt x="909828" y="237744"/>
                                      </a:lnTo>
                                      <a:lnTo>
                                        <a:pt x="893064" y="243840"/>
                                      </a:lnTo>
                                      <a:lnTo>
                                        <a:pt x="874776" y="249936"/>
                                      </a:lnTo>
                                      <a:lnTo>
                                        <a:pt x="858012" y="257556"/>
                                      </a:lnTo>
                                      <a:lnTo>
                                        <a:pt x="839724" y="263652"/>
                                      </a:lnTo>
                                      <a:lnTo>
                                        <a:pt x="822960" y="271272"/>
                                      </a:lnTo>
                                      <a:lnTo>
                                        <a:pt x="813816" y="275844"/>
                                      </a:lnTo>
                                      <a:lnTo>
                                        <a:pt x="806196" y="278892"/>
                                      </a:lnTo>
                                      <a:lnTo>
                                        <a:pt x="797052" y="283464"/>
                                      </a:lnTo>
                                      <a:lnTo>
                                        <a:pt x="789432" y="288036"/>
                                      </a:lnTo>
                                      <a:lnTo>
                                        <a:pt x="771144" y="298704"/>
                                      </a:lnTo>
                                      <a:lnTo>
                                        <a:pt x="754380" y="309372"/>
                                      </a:lnTo>
                                      <a:lnTo>
                                        <a:pt x="736092" y="321564"/>
                                      </a:lnTo>
                                      <a:lnTo>
                                        <a:pt x="719328" y="332232"/>
                                      </a:lnTo>
                                      <a:lnTo>
                                        <a:pt x="701040" y="344424"/>
                                      </a:lnTo>
                                      <a:lnTo>
                                        <a:pt x="684276" y="358140"/>
                                      </a:lnTo>
                                      <a:lnTo>
                                        <a:pt x="665988" y="370332"/>
                                      </a:lnTo>
                                      <a:lnTo>
                                        <a:pt x="649224" y="384048"/>
                                      </a:lnTo>
                                      <a:lnTo>
                                        <a:pt x="630936" y="397764"/>
                                      </a:lnTo>
                                      <a:lnTo>
                                        <a:pt x="614172" y="413004"/>
                                      </a:lnTo>
                                      <a:lnTo>
                                        <a:pt x="595884" y="428244"/>
                                      </a:lnTo>
                                      <a:lnTo>
                                        <a:pt x="579120" y="445008"/>
                                      </a:lnTo>
                                      <a:lnTo>
                                        <a:pt x="560832" y="461772"/>
                                      </a:lnTo>
                                      <a:lnTo>
                                        <a:pt x="544068" y="478536"/>
                                      </a:lnTo>
                                      <a:lnTo>
                                        <a:pt x="525780" y="496824"/>
                                      </a:lnTo>
                                      <a:lnTo>
                                        <a:pt x="509016" y="515112"/>
                                      </a:lnTo>
                                      <a:lnTo>
                                        <a:pt x="490728" y="534924"/>
                                      </a:lnTo>
                                      <a:lnTo>
                                        <a:pt x="473964" y="554736"/>
                                      </a:lnTo>
                                      <a:lnTo>
                                        <a:pt x="455676" y="576072"/>
                                      </a:lnTo>
                                      <a:lnTo>
                                        <a:pt x="438912" y="597408"/>
                                      </a:lnTo>
                                      <a:lnTo>
                                        <a:pt x="420624" y="620268"/>
                                      </a:lnTo>
                                      <a:lnTo>
                                        <a:pt x="403860" y="643128"/>
                                      </a:lnTo>
                                      <a:lnTo>
                                        <a:pt x="385572" y="667512"/>
                                      </a:lnTo>
                                      <a:lnTo>
                                        <a:pt x="368808" y="693420"/>
                                      </a:lnTo>
                                      <a:lnTo>
                                        <a:pt x="350520" y="719328"/>
                                      </a:lnTo>
                                      <a:lnTo>
                                        <a:pt x="332232" y="746760"/>
                                      </a:lnTo>
                                      <a:lnTo>
                                        <a:pt x="315468" y="775716"/>
                                      </a:lnTo>
                                      <a:lnTo>
                                        <a:pt x="297180" y="806196"/>
                                      </a:lnTo>
                                      <a:lnTo>
                                        <a:pt x="280416" y="836676"/>
                                      </a:lnTo>
                                      <a:lnTo>
                                        <a:pt x="262128" y="868680"/>
                                      </a:lnTo>
                                      <a:lnTo>
                                        <a:pt x="245364" y="902208"/>
                                      </a:lnTo>
                                      <a:lnTo>
                                        <a:pt x="227076" y="937260"/>
                                      </a:lnTo>
                                      <a:lnTo>
                                        <a:pt x="210312" y="972312"/>
                                      </a:lnTo>
                                      <a:lnTo>
                                        <a:pt x="192024" y="1010412"/>
                                      </a:lnTo>
                                      <a:lnTo>
                                        <a:pt x="173736" y="1050036"/>
                                      </a:lnTo>
                                      <a:lnTo>
                                        <a:pt x="156972" y="1089660"/>
                                      </a:lnTo>
                                      <a:lnTo>
                                        <a:pt x="138684" y="1132332"/>
                                      </a:lnTo>
                                      <a:lnTo>
                                        <a:pt x="121920" y="1176528"/>
                                      </a:lnTo>
                                      <a:lnTo>
                                        <a:pt x="103632" y="1222248"/>
                                      </a:lnTo>
                                      <a:lnTo>
                                        <a:pt x="86868" y="1269492"/>
                                      </a:lnTo>
                                      <a:lnTo>
                                        <a:pt x="68580" y="1318260"/>
                                      </a:lnTo>
                                      <a:lnTo>
                                        <a:pt x="50292" y="1370076"/>
                                      </a:lnTo>
                                      <a:lnTo>
                                        <a:pt x="33528" y="1423416"/>
                                      </a:lnTo>
                                      <a:lnTo>
                                        <a:pt x="24384" y="1450848"/>
                                      </a:lnTo>
                                      <a:lnTo>
                                        <a:pt x="15240" y="1479804"/>
                                      </a:lnTo>
                                      <a:cubicBezTo>
                                        <a:pt x="14478" y="1483614"/>
                                        <a:pt x="11811" y="1486281"/>
                                        <a:pt x="8382" y="1487805"/>
                                      </a:cubicBezTo>
                                      <a:lnTo>
                                        <a:pt x="0" y="1488643"/>
                                      </a:lnTo>
                                      <a:lnTo>
                                        <a:pt x="0" y="1433576"/>
                                      </a:lnTo>
                                      <a:lnTo>
                                        <a:pt x="6096" y="1414272"/>
                                      </a:lnTo>
                                      <a:lnTo>
                                        <a:pt x="24384" y="1360932"/>
                                      </a:lnTo>
                                      <a:lnTo>
                                        <a:pt x="41148" y="1309116"/>
                                      </a:lnTo>
                                      <a:lnTo>
                                        <a:pt x="59436" y="1260348"/>
                                      </a:lnTo>
                                      <a:lnTo>
                                        <a:pt x="77724" y="1211580"/>
                                      </a:lnTo>
                                      <a:lnTo>
                                        <a:pt x="94488" y="1165860"/>
                                      </a:lnTo>
                                      <a:lnTo>
                                        <a:pt x="112776" y="1121664"/>
                                      </a:lnTo>
                                      <a:lnTo>
                                        <a:pt x="131064" y="1078992"/>
                                      </a:lnTo>
                                      <a:lnTo>
                                        <a:pt x="147828" y="1037844"/>
                                      </a:lnTo>
                                      <a:lnTo>
                                        <a:pt x="166116" y="998220"/>
                                      </a:lnTo>
                                      <a:lnTo>
                                        <a:pt x="184404" y="960120"/>
                                      </a:lnTo>
                                      <a:lnTo>
                                        <a:pt x="201168" y="925068"/>
                                      </a:lnTo>
                                      <a:lnTo>
                                        <a:pt x="219456" y="888492"/>
                                      </a:lnTo>
                                      <a:lnTo>
                                        <a:pt x="237744" y="854964"/>
                                      </a:lnTo>
                                      <a:lnTo>
                                        <a:pt x="254508" y="822960"/>
                                      </a:lnTo>
                                      <a:lnTo>
                                        <a:pt x="272796" y="790956"/>
                                      </a:lnTo>
                                      <a:lnTo>
                                        <a:pt x="291084" y="762000"/>
                                      </a:lnTo>
                                      <a:lnTo>
                                        <a:pt x="307848" y="731520"/>
                                      </a:lnTo>
                                      <a:lnTo>
                                        <a:pt x="326136" y="704088"/>
                                      </a:lnTo>
                                      <a:lnTo>
                                        <a:pt x="344424" y="676656"/>
                                      </a:lnTo>
                                      <a:lnTo>
                                        <a:pt x="362712" y="652272"/>
                                      </a:lnTo>
                                      <a:lnTo>
                                        <a:pt x="379476" y="626364"/>
                                      </a:lnTo>
                                      <a:lnTo>
                                        <a:pt x="397764" y="601980"/>
                                      </a:lnTo>
                                      <a:lnTo>
                                        <a:pt x="416052" y="579120"/>
                                      </a:lnTo>
                                      <a:lnTo>
                                        <a:pt x="434340" y="557784"/>
                                      </a:lnTo>
                                      <a:lnTo>
                                        <a:pt x="451104" y="536448"/>
                                      </a:lnTo>
                                      <a:lnTo>
                                        <a:pt x="469392" y="515112"/>
                                      </a:lnTo>
                                      <a:lnTo>
                                        <a:pt x="487680" y="495300"/>
                                      </a:lnTo>
                                      <a:lnTo>
                                        <a:pt x="505968" y="477012"/>
                                      </a:lnTo>
                                      <a:lnTo>
                                        <a:pt x="522732" y="458724"/>
                                      </a:lnTo>
                                      <a:lnTo>
                                        <a:pt x="541020" y="440436"/>
                                      </a:lnTo>
                                      <a:lnTo>
                                        <a:pt x="559308" y="423672"/>
                                      </a:lnTo>
                                      <a:lnTo>
                                        <a:pt x="577596" y="406908"/>
                                      </a:lnTo>
                                      <a:lnTo>
                                        <a:pt x="594360" y="391668"/>
                                      </a:lnTo>
                                      <a:lnTo>
                                        <a:pt x="612648" y="376428"/>
                                      </a:lnTo>
                                      <a:lnTo>
                                        <a:pt x="630936" y="362712"/>
                                      </a:lnTo>
                                      <a:lnTo>
                                        <a:pt x="649224" y="347472"/>
                                      </a:lnTo>
                                      <a:lnTo>
                                        <a:pt x="665988" y="335280"/>
                                      </a:lnTo>
                                      <a:lnTo>
                                        <a:pt x="684276" y="321564"/>
                                      </a:lnTo>
                                      <a:lnTo>
                                        <a:pt x="702564" y="309372"/>
                                      </a:lnTo>
                                      <a:lnTo>
                                        <a:pt x="720852" y="297180"/>
                                      </a:lnTo>
                                      <a:lnTo>
                                        <a:pt x="737616" y="284988"/>
                                      </a:lnTo>
                                      <a:lnTo>
                                        <a:pt x="755904" y="274320"/>
                                      </a:lnTo>
                                      <a:lnTo>
                                        <a:pt x="774192" y="263652"/>
                                      </a:lnTo>
                                      <a:lnTo>
                                        <a:pt x="783336" y="259080"/>
                                      </a:lnTo>
                                      <a:lnTo>
                                        <a:pt x="792480" y="252984"/>
                                      </a:lnTo>
                                      <a:lnTo>
                                        <a:pt x="801624" y="248412"/>
                                      </a:lnTo>
                                      <a:lnTo>
                                        <a:pt x="810768" y="245364"/>
                                      </a:lnTo>
                                      <a:lnTo>
                                        <a:pt x="829056" y="237744"/>
                                      </a:lnTo>
                                      <a:lnTo>
                                        <a:pt x="847344" y="230124"/>
                                      </a:lnTo>
                                      <a:lnTo>
                                        <a:pt x="864108" y="224028"/>
                                      </a:lnTo>
                                      <a:lnTo>
                                        <a:pt x="882396" y="216408"/>
                                      </a:lnTo>
                                      <a:lnTo>
                                        <a:pt x="900684" y="210312"/>
                                      </a:lnTo>
                                      <a:lnTo>
                                        <a:pt x="918972" y="204216"/>
                                      </a:lnTo>
                                      <a:lnTo>
                                        <a:pt x="935736" y="198120"/>
                                      </a:lnTo>
                                      <a:lnTo>
                                        <a:pt x="954024" y="192024"/>
                                      </a:lnTo>
                                      <a:lnTo>
                                        <a:pt x="963168" y="190500"/>
                                      </a:lnTo>
                                      <a:lnTo>
                                        <a:pt x="972312" y="187452"/>
                                      </a:lnTo>
                                      <a:lnTo>
                                        <a:pt x="979932" y="184404"/>
                                      </a:lnTo>
                                      <a:lnTo>
                                        <a:pt x="989076" y="179832"/>
                                      </a:lnTo>
                                      <a:lnTo>
                                        <a:pt x="1005840" y="173736"/>
                                      </a:lnTo>
                                      <a:lnTo>
                                        <a:pt x="1024128" y="166116"/>
                                      </a:lnTo>
                                      <a:lnTo>
                                        <a:pt x="1042416" y="160020"/>
                                      </a:lnTo>
                                      <a:lnTo>
                                        <a:pt x="1060704" y="153924"/>
                                      </a:lnTo>
                                      <a:lnTo>
                                        <a:pt x="1077468" y="147828"/>
                                      </a:lnTo>
                                      <a:lnTo>
                                        <a:pt x="1095756" y="141732"/>
                                      </a:lnTo>
                                      <a:lnTo>
                                        <a:pt x="1114044" y="135636"/>
                                      </a:lnTo>
                                      <a:lnTo>
                                        <a:pt x="1130808" y="131064"/>
                                      </a:lnTo>
                                      <a:lnTo>
                                        <a:pt x="1149096" y="124968"/>
                                      </a:lnTo>
                                      <a:lnTo>
                                        <a:pt x="1167384" y="120396"/>
                                      </a:lnTo>
                                      <a:lnTo>
                                        <a:pt x="1185672" y="115824"/>
                                      </a:lnTo>
                                      <a:lnTo>
                                        <a:pt x="1202436" y="111252"/>
                                      </a:lnTo>
                                      <a:lnTo>
                                        <a:pt x="1220724" y="106680"/>
                                      </a:lnTo>
                                      <a:lnTo>
                                        <a:pt x="1239012" y="102108"/>
                                      </a:lnTo>
                                      <a:lnTo>
                                        <a:pt x="1255776" y="99060"/>
                                      </a:lnTo>
                                      <a:lnTo>
                                        <a:pt x="1274064" y="94488"/>
                                      </a:lnTo>
                                      <a:lnTo>
                                        <a:pt x="1292352" y="89916"/>
                                      </a:lnTo>
                                      <a:lnTo>
                                        <a:pt x="1310640" y="86868"/>
                                      </a:lnTo>
                                      <a:lnTo>
                                        <a:pt x="1327404" y="83820"/>
                                      </a:lnTo>
                                      <a:lnTo>
                                        <a:pt x="1345692" y="80772"/>
                                      </a:lnTo>
                                      <a:lnTo>
                                        <a:pt x="1363980" y="76200"/>
                                      </a:lnTo>
                                      <a:lnTo>
                                        <a:pt x="1380744" y="73152"/>
                                      </a:lnTo>
                                      <a:lnTo>
                                        <a:pt x="1399032" y="70104"/>
                                      </a:lnTo>
                                      <a:lnTo>
                                        <a:pt x="1417320" y="67056"/>
                                      </a:lnTo>
                                      <a:lnTo>
                                        <a:pt x="1434084" y="65532"/>
                                      </a:lnTo>
                                      <a:lnTo>
                                        <a:pt x="1452372" y="62484"/>
                                      </a:lnTo>
                                      <a:lnTo>
                                        <a:pt x="1470660" y="59436"/>
                                      </a:lnTo>
                                      <a:lnTo>
                                        <a:pt x="1487424" y="57912"/>
                                      </a:lnTo>
                                      <a:lnTo>
                                        <a:pt x="1505712" y="54864"/>
                                      </a:lnTo>
                                      <a:lnTo>
                                        <a:pt x="1524000" y="51816"/>
                                      </a:lnTo>
                                      <a:lnTo>
                                        <a:pt x="1540764" y="50292"/>
                                      </a:lnTo>
                                      <a:lnTo>
                                        <a:pt x="1559052" y="48768"/>
                                      </a:lnTo>
                                      <a:lnTo>
                                        <a:pt x="1577340" y="45720"/>
                                      </a:lnTo>
                                      <a:lnTo>
                                        <a:pt x="1594104" y="44196"/>
                                      </a:lnTo>
                                      <a:lnTo>
                                        <a:pt x="1612392" y="42672"/>
                                      </a:lnTo>
                                      <a:lnTo>
                                        <a:pt x="1630680" y="41148"/>
                                      </a:lnTo>
                                      <a:lnTo>
                                        <a:pt x="1647444" y="38100"/>
                                      </a:lnTo>
                                      <a:lnTo>
                                        <a:pt x="1665732" y="36576"/>
                                      </a:lnTo>
                                      <a:lnTo>
                                        <a:pt x="1684020" y="35052"/>
                                      </a:lnTo>
                                      <a:lnTo>
                                        <a:pt x="1700784" y="33528"/>
                                      </a:lnTo>
                                      <a:lnTo>
                                        <a:pt x="1719072" y="32004"/>
                                      </a:lnTo>
                                      <a:lnTo>
                                        <a:pt x="1737360" y="30480"/>
                                      </a:lnTo>
                                      <a:lnTo>
                                        <a:pt x="1754124" y="28956"/>
                                      </a:lnTo>
                                      <a:lnTo>
                                        <a:pt x="1792224" y="28956"/>
                                      </a:lnTo>
                                      <a:lnTo>
                                        <a:pt x="1808988" y="30480"/>
                                      </a:lnTo>
                                      <a:lnTo>
                                        <a:pt x="1844040" y="30480"/>
                                      </a:lnTo>
                                      <a:lnTo>
                                        <a:pt x="1862328" y="32004"/>
                                      </a:lnTo>
                                      <a:lnTo>
                                        <a:pt x="1880616" y="32004"/>
                                      </a:lnTo>
                                      <a:lnTo>
                                        <a:pt x="1897380" y="33528"/>
                                      </a:lnTo>
                                      <a:lnTo>
                                        <a:pt x="1933956" y="33528"/>
                                      </a:lnTo>
                                      <a:lnTo>
                                        <a:pt x="1950720" y="35052"/>
                                      </a:lnTo>
                                      <a:lnTo>
                                        <a:pt x="1969008" y="35052"/>
                                      </a:lnTo>
                                      <a:lnTo>
                                        <a:pt x="1985772" y="36576"/>
                                      </a:lnTo>
                                      <a:lnTo>
                                        <a:pt x="2039112" y="36576"/>
                                      </a:lnTo>
                                      <a:lnTo>
                                        <a:pt x="2057400" y="38100"/>
                                      </a:lnTo>
                                      <a:lnTo>
                                        <a:pt x="2092452" y="38100"/>
                                      </a:lnTo>
                                      <a:lnTo>
                                        <a:pt x="2110740" y="39624"/>
                                      </a:lnTo>
                                      <a:lnTo>
                                        <a:pt x="2127504" y="39624"/>
                                      </a:lnTo>
                                      <a:lnTo>
                                        <a:pt x="2135124" y="38100"/>
                                      </a:lnTo>
                                      <a:lnTo>
                                        <a:pt x="2144268" y="38100"/>
                                      </a:lnTo>
                                      <a:lnTo>
                                        <a:pt x="2162556" y="36576"/>
                                      </a:lnTo>
                                      <a:lnTo>
                                        <a:pt x="2179320" y="35052"/>
                                      </a:lnTo>
                                      <a:lnTo>
                                        <a:pt x="2197608" y="33528"/>
                                      </a:lnTo>
                                      <a:lnTo>
                                        <a:pt x="2214372" y="32004"/>
                                      </a:lnTo>
                                      <a:lnTo>
                                        <a:pt x="2232660" y="30480"/>
                                      </a:lnTo>
                                      <a:lnTo>
                                        <a:pt x="2250948" y="28956"/>
                                      </a:lnTo>
                                      <a:lnTo>
                                        <a:pt x="2267712" y="27432"/>
                                      </a:lnTo>
                                      <a:lnTo>
                                        <a:pt x="2286000" y="25908"/>
                                      </a:lnTo>
                                      <a:lnTo>
                                        <a:pt x="2304288" y="24384"/>
                                      </a:lnTo>
                                      <a:lnTo>
                                        <a:pt x="2321052" y="24384"/>
                                      </a:lnTo>
                                      <a:lnTo>
                                        <a:pt x="2339340" y="22860"/>
                                      </a:lnTo>
                                      <a:lnTo>
                                        <a:pt x="2357628" y="21336"/>
                                      </a:lnTo>
                                      <a:lnTo>
                                        <a:pt x="2374392" y="19812"/>
                                      </a:lnTo>
                                      <a:lnTo>
                                        <a:pt x="2392680" y="19812"/>
                                      </a:lnTo>
                                      <a:lnTo>
                                        <a:pt x="2410968" y="18288"/>
                                      </a:lnTo>
                                      <a:lnTo>
                                        <a:pt x="2427732" y="18288"/>
                                      </a:lnTo>
                                      <a:lnTo>
                                        <a:pt x="2446020" y="16764"/>
                                      </a:lnTo>
                                      <a:lnTo>
                                        <a:pt x="2464308" y="15240"/>
                                      </a:lnTo>
                                      <a:lnTo>
                                        <a:pt x="2481072" y="15240"/>
                                      </a:lnTo>
                                      <a:lnTo>
                                        <a:pt x="2499360" y="13716"/>
                                      </a:lnTo>
                                      <a:lnTo>
                                        <a:pt x="2516124" y="13716"/>
                                      </a:lnTo>
                                      <a:lnTo>
                                        <a:pt x="2534412" y="12192"/>
                                      </a:lnTo>
                                      <a:lnTo>
                                        <a:pt x="2569464" y="12192"/>
                                      </a:lnTo>
                                      <a:lnTo>
                                        <a:pt x="2587752" y="10668"/>
                                      </a:lnTo>
                                      <a:lnTo>
                                        <a:pt x="2606040" y="10668"/>
                                      </a:lnTo>
                                      <a:lnTo>
                                        <a:pt x="2622804" y="9144"/>
                                      </a:lnTo>
                                      <a:lnTo>
                                        <a:pt x="2659380" y="9144"/>
                                      </a:lnTo>
                                      <a:lnTo>
                                        <a:pt x="2676144" y="7620"/>
                                      </a:lnTo>
                                      <a:lnTo>
                                        <a:pt x="2711196" y="7620"/>
                                      </a:lnTo>
                                      <a:lnTo>
                                        <a:pt x="2729484" y="6097"/>
                                      </a:lnTo>
                                      <a:lnTo>
                                        <a:pt x="2764536" y="6097"/>
                                      </a:lnTo>
                                      <a:lnTo>
                                        <a:pt x="2782824" y="4573"/>
                                      </a:lnTo>
                                      <a:lnTo>
                                        <a:pt x="2836164" y="4573"/>
                                      </a:lnTo>
                                      <a:lnTo>
                                        <a:pt x="2854452" y="3049"/>
                                      </a:lnTo>
                                      <a:lnTo>
                                        <a:pt x="2935224" y="3049"/>
                                      </a:lnTo>
                                      <a:lnTo>
                                        <a:pt x="2944368" y="4573"/>
                                      </a:lnTo>
                                      <a:lnTo>
                                        <a:pt x="2961132" y="6097"/>
                                      </a:lnTo>
                                      <a:lnTo>
                                        <a:pt x="2979420" y="7620"/>
                                      </a:lnTo>
                                      <a:lnTo>
                                        <a:pt x="2997708" y="9144"/>
                                      </a:lnTo>
                                      <a:lnTo>
                                        <a:pt x="3014472" y="10668"/>
                                      </a:lnTo>
                                      <a:lnTo>
                                        <a:pt x="3032760" y="12192"/>
                                      </a:lnTo>
                                      <a:lnTo>
                                        <a:pt x="3049524" y="13716"/>
                                      </a:lnTo>
                                      <a:lnTo>
                                        <a:pt x="3067812" y="15240"/>
                                      </a:lnTo>
                                      <a:lnTo>
                                        <a:pt x="3084576" y="16764"/>
                                      </a:lnTo>
                                      <a:lnTo>
                                        <a:pt x="3118104" y="16764"/>
                                      </a:lnTo>
                                      <a:lnTo>
                                        <a:pt x="3136392" y="15240"/>
                                      </a:lnTo>
                                      <a:lnTo>
                                        <a:pt x="3154680" y="15240"/>
                                      </a:lnTo>
                                      <a:lnTo>
                                        <a:pt x="3172968" y="13716"/>
                                      </a:lnTo>
                                      <a:lnTo>
                                        <a:pt x="3189732" y="13716"/>
                                      </a:lnTo>
                                      <a:lnTo>
                                        <a:pt x="3208020" y="12192"/>
                                      </a:lnTo>
                                      <a:lnTo>
                                        <a:pt x="3224784" y="12192"/>
                                      </a:lnTo>
                                      <a:lnTo>
                                        <a:pt x="3243072" y="10668"/>
                                      </a:lnTo>
                                      <a:lnTo>
                                        <a:pt x="3278124" y="10668"/>
                                      </a:lnTo>
                                      <a:lnTo>
                                        <a:pt x="3296412" y="9144"/>
                                      </a:lnTo>
                                      <a:lnTo>
                                        <a:pt x="3314700" y="9144"/>
                                      </a:lnTo>
                                      <a:lnTo>
                                        <a:pt x="3331464" y="7620"/>
                                      </a:lnTo>
                                      <a:lnTo>
                                        <a:pt x="3368040" y="7620"/>
                                      </a:lnTo>
                                      <a:lnTo>
                                        <a:pt x="3384804" y="6097"/>
                                      </a:lnTo>
                                      <a:lnTo>
                                        <a:pt x="3438144" y="6097"/>
                                      </a:lnTo>
                                      <a:lnTo>
                                        <a:pt x="3456432" y="4573"/>
                                      </a:lnTo>
                                      <a:lnTo>
                                        <a:pt x="3491484" y="4573"/>
                                      </a:lnTo>
                                      <a:lnTo>
                                        <a:pt x="3509772" y="3049"/>
                                      </a:lnTo>
                                      <a:lnTo>
                                        <a:pt x="3579876" y="3049"/>
                                      </a:lnTo>
                                      <a:lnTo>
                                        <a:pt x="3598164" y="1524"/>
                                      </a:lnTo>
                                      <a:lnTo>
                                        <a:pt x="3686556" y="1524"/>
                                      </a:lnTo>
                                      <a:lnTo>
                                        <a:pt x="3703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041" name="Shape 262041"/>
                              <wps:cNvSpPr/>
                              <wps:spPr>
                                <a:xfrm>
                                  <a:off x="638023" y="249399"/>
                                  <a:ext cx="4261104" cy="28956"/>
                                </a:xfrm>
                                <a:custGeom>
                                  <a:avLst/>
                                  <a:gdLst/>
                                  <a:ahLst/>
                                  <a:cxnLst/>
                                  <a:rect l="0" t="0" r="0" b="0"/>
                                  <a:pathLst>
                                    <a:path w="4261104" h="28956">
                                      <a:moveTo>
                                        <a:pt x="0" y="0"/>
                                      </a:moveTo>
                                      <a:lnTo>
                                        <a:pt x="4261104" y="0"/>
                                      </a:lnTo>
                                      <a:lnTo>
                                        <a:pt x="4261104" y="28956"/>
                                      </a:lnTo>
                                      <a:lnTo>
                                        <a:pt x="0" y="2895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161" name="Rectangle 18161"/>
                              <wps:cNvSpPr/>
                              <wps:spPr>
                                <a:xfrm>
                                  <a:off x="354559" y="2225040"/>
                                  <a:ext cx="230761" cy="193042"/>
                                </a:xfrm>
                                <a:prstGeom prst="rect">
                                  <a:avLst/>
                                </a:prstGeom>
                                <a:ln>
                                  <a:noFill/>
                                </a:ln>
                              </wps:spPr>
                              <wps:txbx>
                                <w:txbxContent>
                                  <w:p w:rsidR="00A54239" w:rsidRDefault="00621F98">
                                    <w:r>
                                      <w:rPr>
                                        <w:rFonts w:ascii="Arial" w:eastAsia="Arial" w:hAnsi="Arial" w:cs="Arial"/>
                                        <w:sz w:val="20"/>
                                      </w:rPr>
                                      <w:t>400</w:t>
                                    </w:r>
                                  </w:p>
                                </w:txbxContent>
                              </wps:txbx>
                              <wps:bodyPr horzOverflow="overflow" vert="horz" lIns="0" tIns="0" rIns="0" bIns="0" rtlCol="0">
                                <a:noAutofit/>
                              </wps:bodyPr>
                            </wps:wsp>
                            <wps:wsp>
                              <wps:cNvPr id="18162" name="Rectangle 18162"/>
                              <wps:cNvSpPr/>
                              <wps:spPr>
                                <a:xfrm>
                                  <a:off x="354559" y="1668780"/>
                                  <a:ext cx="230761" cy="193042"/>
                                </a:xfrm>
                                <a:prstGeom prst="rect">
                                  <a:avLst/>
                                </a:prstGeom>
                                <a:ln>
                                  <a:noFill/>
                                </a:ln>
                              </wps:spPr>
                              <wps:txbx>
                                <w:txbxContent>
                                  <w:p w:rsidR="00A54239" w:rsidRDefault="00621F98">
                                    <w:r>
                                      <w:rPr>
                                        <w:rFonts w:ascii="Arial" w:eastAsia="Arial" w:hAnsi="Arial" w:cs="Arial"/>
                                        <w:sz w:val="20"/>
                                      </w:rPr>
                                      <w:t>700</w:t>
                                    </w:r>
                                  </w:p>
                                </w:txbxContent>
                              </wps:txbx>
                              <wps:bodyPr horzOverflow="overflow" vert="horz" lIns="0" tIns="0" rIns="0" bIns="0" rtlCol="0">
                                <a:noAutofit/>
                              </wps:bodyPr>
                            </wps:wsp>
                            <wps:wsp>
                              <wps:cNvPr id="18163" name="Rectangle 18163"/>
                              <wps:cNvSpPr/>
                              <wps:spPr>
                                <a:xfrm>
                                  <a:off x="296647" y="1112520"/>
                                  <a:ext cx="307784" cy="193042"/>
                                </a:xfrm>
                                <a:prstGeom prst="rect">
                                  <a:avLst/>
                                </a:prstGeom>
                                <a:ln>
                                  <a:noFill/>
                                </a:ln>
                              </wps:spPr>
                              <wps:txbx>
                                <w:txbxContent>
                                  <w:p w:rsidR="00A54239" w:rsidRDefault="00621F98">
                                    <w:r>
                                      <w:rPr>
                                        <w:rFonts w:ascii="Arial" w:eastAsia="Arial" w:hAnsi="Arial" w:cs="Arial"/>
                                        <w:sz w:val="20"/>
                                      </w:rPr>
                                      <w:t>1000</w:t>
                                    </w:r>
                                  </w:p>
                                </w:txbxContent>
                              </wps:txbx>
                              <wps:bodyPr horzOverflow="overflow" vert="horz" lIns="0" tIns="0" rIns="0" bIns="0" rtlCol="0">
                                <a:noAutofit/>
                              </wps:bodyPr>
                            </wps:wsp>
                            <wps:wsp>
                              <wps:cNvPr id="18164" name="Rectangle 18164"/>
                              <wps:cNvSpPr/>
                              <wps:spPr>
                                <a:xfrm>
                                  <a:off x="296647" y="556260"/>
                                  <a:ext cx="307784" cy="193042"/>
                                </a:xfrm>
                                <a:prstGeom prst="rect">
                                  <a:avLst/>
                                </a:prstGeom>
                                <a:ln>
                                  <a:noFill/>
                                </a:ln>
                              </wps:spPr>
                              <wps:txbx>
                                <w:txbxContent>
                                  <w:p w:rsidR="00A54239" w:rsidRDefault="00621F98">
                                    <w:r>
                                      <w:rPr>
                                        <w:rFonts w:ascii="Arial" w:eastAsia="Arial" w:hAnsi="Arial" w:cs="Arial"/>
                                        <w:sz w:val="20"/>
                                      </w:rPr>
                                      <w:t>1300</w:t>
                                    </w:r>
                                  </w:p>
                                </w:txbxContent>
                              </wps:txbx>
                              <wps:bodyPr horzOverflow="overflow" vert="horz" lIns="0" tIns="0" rIns="0" bIns="0" rtlCol="0">
                                <a:noAutofit/>
                              </wps:bodyPr>
                            </wps:wsp>
                            <wps:wsp>
                              <wps:cNvPr id="18165" name="Rectangle 18165"/>
                              <wps:cNvSpPr/>
                              <wps:spPr>
                                <a:xfrm>
                                  <a:off x="296647" y="0"/>
                                  <a:ext cx="307784" cy="193042"/>
                                </a:xfrm>
                                <a:prstGeom prst="rect">
                                  <a:avLst/>
                                </a:prstGeom>
                                <a:ln>
                                  <a:noFill/>
                                </a:ln>
                              </wps:spPr>
                              <wps:txbx>
                                <w:txbxContent>
                                  <w:p w:rsidR="00A54239" w:rsidRDefault="00621F98">
                                    <w:r>
                                      <w:rPr>
                                        <w:rFonts w:ascii="Arial" w:eastAsia="Arial" w:hAnsi="Arial" w:cs="Arial"/>
                                        <w:sz w:val="20"/>
                                      </w:rPr>
                                      <w:t>1600</w:t>
                                    </w:r>
                                  </w:p>
                                </w:txbxContent>
                              </wps:txbx>
                              <wps:bodyPr horzOverflow="overflow" vert="horz" lIns="0" tIns="0" rIns="0" bIns="0" rtlCol="0">
                                <a:noAutofit/>
                              </wps:bodyPr>
                            </wps:wsp>
                            <wps:wsp>
                              <wps:cNvPr id="34301" name="Rectangle 34301"/>
                              <wps:cNvSpPr/>
                              <wps:spPr>
                                <a:xfrm>
                                  <a:off x="2634464" y="2378964"/>
                                  <a:ext cx="346295" cy="193042"/>
                                </a:xfrm>
                                <a:prstGeom prst="rect">
                                  <a:avLst/>
                                </a:prstGeom>
                                <a:ln>
                                  <a:noFill/>
                                </a:ln>
                              </wps:spPr>
                              <wps:txbx>
                                <w:txbxContent>
                                  <w:p w:rsidR="00A54239" w:rsidRDefault="00621F98">
                                    <w:r>
                                      <w:rPr>
                                        <w:rFonts w:ascii="Arial" w:eastAsia="Arial" w:hAnsi="Arial" w:cs="Arial"/>
                                        <w:sz w:val="20"/>
                                      </w:rPr>
                                      <w:t>10:00</w:t>
                                    </w:r>
                                  </w:p>
                                </w:txbxContent>
                              </wps:txbx>
                              <wps:bodyPr horzOverflow="overflow" vert="horz" lIns="0" tIns="0" rIns="0" bIns="0" rtlCol="0">
                                <a:noAutofit/>
                              </wps:bodyPr>
                            </wps:wsp>
                            <wps:wsp>
                              <wps:cNvPr id="34302" name="Rectangle 34302"/>
                              <wps:cNvSpPr/>
                              <wps:spPr>
                                <a:xfrm>
                                  <a:off x="3166340" y="2378964"/>
                                  <a:ext cx="346295" cy="193042"/>
                                </a:xfrm>
                                <a:prstGeom prst="rect">
                                  <a:avLst/>
                                </a:prstGeom>
                                <a:ln>
                                  <a:noFill/>
                                </a:ln>
                              </wps:spPr>
                              <wps:txbx>
                                <w:txbxContent>
                                  <w:p w:rsidR="00A54239" w:rsidRDefault="00621F98">
                                    <w:r>
                                      <w:rPr>
                                        <w:rFonts w:ascii="Arial" w:eastAsia="Arial" w:hAnsi="Arial" w:cs="Arial"/>
                                        <w:sz w:val="20"/>
                                      </w:rPr>
                                      <w:t>10:30</w:t>
                                    </w:r>
                                  </w:p>
                                </w:txbxContent>
                              </wps:txbx>
                              <wps:bodyPr horzOverflow="overflow" vert="horz" lIns="0" tIns="0" rIns="0" bIns="0" rtlCol="0">
                                <a:noAutofit/>
                              </wps:bodyPr>
                            </wps:wsp>
                            <wps:wsp>
                              <wps:cNvPr id="34303" name="Rectangle 34303"/>
                              <wps:cNvSpPr/>
                              <wps:spPr>
                                <a:xfrm>
                                  <a:off x="3698216" y="2378964"/>
                                  <a:ext cx="346296" cy="193042"/>
                                </a:xfrm>
                                <a:prstGeom prst="rect">
                                  <a:avLst/>
                                </a:prstGeom>
                                <a:ln>
                                  <a:noFill/>
                                </a:ln>
                              </wps:spPr>
                              <wps:txbx>
                                <w:txbxContent>
                                  <w:p w:rsidR="00A54239" w:rsidRDefault="00621F98">
                                    <w:r>
                                      <w:rPr>
                                        <w:rFonts w:ascii="Arial" w:eastAsia="Arial" w:hAnsi="Arial" w:cs="Arial"/>
                                        <w:sz w:val="20"/>
                                      </w:rPr>
                                      <w:t>11:00</w:t>
                                    </w:r>
                                  </w:p>
                                </w:txbxContent>
                              </wps:txbx>
                              <wps:bodyPr horzOverflow="overflow" vert="horz" lIns="0" tIns="0" rIns="0" bIns="0" rtlCol="0">
                                <a:noAutofit/>
                              </wps:bodyPr>
                            </wps:wsp>
                            <wps:wsp>
                              <wps:cNvPr id="34304" name="Rectangle 34304"/>
                              <wps:cNvSpPr/>
                              <wps:spPr>
                                <a:xfrm>
                                  <a:off x="4228569" y="2378964"/>
                                  <a:ext cx="346295" cy="193042"/>
                                </a:xfrm>
                                <a:prstGeom prst="rect">
                                  <a:avLst/>
                                </a:prstGeom>
                                <a:ln>
                                  <a:noFill/>
                                </a:ln>
                              </wps:spPr>
                              <wps:txbx>
                                <w:txbxContent>
                                  <w:p w:rsidR="00A54239" w:rsidRDefault="00621F98">
                                    <w:r>
                                      <w:rPr>
                                        <w:rFonts w:ascii="Arial" w:eastAsia="Arial" w:hAnsi="Arial" w:cs="Arial"/>
                                        <w:sz w:val="20"/>
                                      </w:rPr>
                                      <w:t>11:30</w:t>
                                    </w:r>
                                  </w:p>
                                </w:txbxContent>
                              </wps:txbx>
                              <wps:bodyPr horzOverflow="overflow" vert="horz" lIns="0" tIns="0" rIns="0" bIns="0" rtlCol="0">
                                <a:noAutofit/>
                              </wps:bodyPr>
                            </wps:wsp>
                            <wps:wsp>
                              <wps:cNvPr id="34305" name="Rectangle 34305"/>
                              <wps:cNvSpPr/>
                              <wps:spPr>
                                <a:xfrm>
                                  <a:off x="4760445" y="2378964"/>
                                  <a:ext cx="346295" cy="193042"/>
                                </a:xfrm>
                                <a:prstGeom prst="rect">
                                  <a:avLst/>
                                </a:prstGeom>
                                <a:ln>
                                  <a:noFill/>
                                </a:ln>
                              </wps:spPr>
                              <wps:txbx>
                                <w:txbxContent>
                                  <w:p w:rsidR="00A54239" w:rsidRDefault="00621F98">
                                    <w:r>
                                      <w:rPr>
                                        <w:rFonts w:ascii="Arial" w:eastAsia="Arial" w:hAnsi="Arial" w:cs="Arial"/>
                                        <w:sz w:val="20"/>
                                      </w:rPr>
                                      <w:t>12:00</w:t>
                                    </w:r>
                                  </w:p>
                                </w:txbxContent>
                              </wps:txbx>
                              <wps:bodyPr horzOverflow="overflow" vert="horz" lIns="0" tIns="0" rIns="0" bIns="0" rtlCol="0">
                                <a:noAutofit/>
                              </wps:bodyPr>
                            </wps:wsp>
                            <wps:wsp>
                              <wps:cNvPr id="34297" name="Rectangle 34297"/>
                              <wps:cNvSpPr/>
                              <wps:spPr>
                                <a:xfrm>
                                  <a:off x="537439" y="2378964"/>
                                  <a:ext cx="269272" cy="193042"/>
                                </a:xfrm>
                                <a:prstGeom prst="rect">
                                  <a:avLst/>
                                </a:prstGeom>
                                <a:ln>
                                  <a:noFill/>
                                </a:ln>
                              </wps:spPr>
                              <wps:txbx>
                                <w:txbxContent>
                                  <w:p w:rsidR="00A54239" w:rsidRDefault="00621F98">
                                    <w:r>
                                      <w:rPr>
                                        <w:rFonts w:ascii="Arial" w:eastAsia="Arial" w:hAnsi="Arial" w:cs="Arial"/>
                                        <w:sz w:val="20"/>
                                      </w:rPr>
                                      <w:t>8:00</w:t>
                                    </w:r>
                                  </w:p>
                                </w:txbxContent>
                              </wps:txbx>
                              <wps:bodyPr horzOverflow="overflow" vert="horz" lIns="0" tIns="0" rIns="0" bIns="0" rtlCol="0">
                                <a:noAutofit/>
                              </wps:bodyPr>
                            </wps:wsp>
                            <wps:wsp>
                              <wps:cNvPr id="34298" name="Rectangle 34298"/>
                              <wps:cNvSpPr/>
                              <wps:spPr>
                                <a:xfrm>
                                  <a:off x="1069315" y="2378964"/>
                                  <a:ext cx="269272" cy="193042"/>
                                </a:xfrm>
                                <a:prstGeom prst="rect">
                                  <a:avLst/>
                                </a:prstGeom>
                                <a:ln>
                                  <a:noFill/>
                                </a:ln>
                              </wps:spPr>
                              <wps:txbx>
                                <w:txbxContent>
                                  <w:p w:rsidR="00A54239" w:rsidRDefault="00621F98">
                                    <w:r>
                                      <w:rPr>
                                        <w:rFonts w:ascii="Arial" w:eastAsia="Arial" w:hAnsi="Arial" w:cs="Arial"/>
                                        <w:sz w:val="20"/>
                                      </w:rPr>
                                      <w:t>8:30</w:t>
                                    </w:r>
                                  </w:p>
                                </w:txbxContent>
                              </wps:txbx>
                              <wps:bodyPr horzOverflow="overflow" vert="horz" lIns="0" tIns="0" rIns="0" bIns="0" rtlCol="0">
                                <a:noAutofit/>
                              </wps:bodyPr>
                            </wps:wsp>
                            <wps:wsp>
                              <wps:cNvPr id="34299" name="Rectangle 34299"/>
                              <wps:cNvSpPr/>
                              <wps:spPr>
                                <a:xfrm>
                                  <a:off x="1601191" y="2378964"/>
                                  <a:ext cx="269272" cy="193042"/>
                                </a:xfrm>
                                <a:prstGeom prst="rect">
                                  <a:avLst/>
                                </a:prstGeom>
                                <a:ln>
                                  <a:noFill/>
                                </a:ln>
                              </wps:spPr>
                              <wps:txbx>
                                <w:txbxContent>
                                  <w:p w:rsidR="00A54239" w:rsidRDefault="00621F98">
                                    <w:r>
                                      <w:rPr>
                                        <w:rFonts w:ascii="Arial" w:eastAsia="Arial" w:hAnsi="Arial" w:cs="Arial"/>
                                        <w:sz w:val="20"/>
                                      </w:rPr>
                                      <w:t>9:00</w:t>
                                    </w:r>
                                  </w:p>
                                </w:txbxContent>
                              </wps:txbx>
                              <wps:bodyPr horzOverflow="overflow" vert="horz" lIns="0" tIns="0" rIns="0" bIns="0" rtlCol="0">
                                <a:noAutofit/>
                              </wps:bodyPr>
                            </wps:wsp>
                            <wps:wsp>
                              <wps:cNvPr id="34300" name="Rectangle 34300"/>
                              <wps:cNvSpPr/>
                              <wps:spPr>
                                <a:xfrm>
                                  <a:off x="2131542" y="2378964"/>
                                  <a:ext cx="269273" cy="193042"/>
                                </a:xfrm>
                                <a:prstGeom prst="rect">
                                  <a:avLst/>
                                </a:prstGeom>
                                <a:ln>
                                  <a:noFill/>
                                </a:ln>
                              </wps:spPr>
                              <wps:txbx>
                                <w:txbxContent>
                                  <w:p w:rsidR="00A54239" w:rsidRDefault="00621F98">
                                    <w:r>
                                      <w:rPr>
                                        <w:rFonts w:ascii="Arial" w:eastAsia="Arial" w:hAnsi="Arial" w:cs="Arial"/>
                                        <w:sz w:val="20"/>
                                      </w:rPr>
                                      <w:t>9:30</w:t>
                                    </w:r>
                                  </w:p>
                                </w:txbxContent>
                              </wps:txbx>
                              <wps:bodyPr horzOverflow="overflow" vert="horz" lIns="0" tIns="0" rIns="0" bIns="0" rtlCol="0">
                                <a:noAutofit/>
                              </wps:bodyPr>
                            </wps:wsp>
                            <wps:wsp>
                              <wps:cNvPr id="18167" name="Rectangle 18167"/>
                              <wps:cNvSpPr/>
                              <wps:spPr>
                                <a:xfrm rot="-5399999">
                                  <a:off x="-445632" y="1421240"/>
                                  <a:ext cx="1084309" cy="193042"/>
                                </a:xfrm>
                                <a:prstGeom prst="rect">
                                  <a:avLst/>
                                </a:prstGeom>
                                <a:ln>
                                  <a:noFill/>
                                </a:ln>
                              </wps:spPr>
                              <wps:txbx>
                                <w:txbxContent>
                                  <w:p w:rsidR="00A54239" w:rsidRDefault="00621F98">
                                    <w:r>
                                      <w:rPr>
                                        <w:rFonts w:ascii="Arial" w:eastAsia="Arial" w:hAnsi="Arial" w:cs="Arial"/>
                                        <w:b/>
                                        <w:sz w:val="20"/>
                                      </w:rPr>
                                      <w:t>Koncentrace CO</w:t>
                                    </w:r>
                                  </w:p>
                                </w:txbxContent>
                              </wps:txbx>
                              <wps:bodyPr horzOverflow="overflow" vert="horz" lIns="0" tIns="0" rIns="0" bIns="0" rtlCol="0">
                                <a:noAutofit/>
                              </wps:bodyPr>
                            </wps:wsp>
                            <wps:wsp>
                              <wps:cNvPr id="229289" name="Rectangle 229289"/>
                              <wps:cNvSpPr/>
                              <wps:spPr>
                                <a:xfrm rot="-5399999">
                                  <a:off x="104892" y="1150245"/>
                                  <a:ext cx="78580" cy="130245"/>
                                </a:xfrm>
                                <a:prstGeom prst="rect">
                                  <a:avLst/>
                                </a:prstGeom>
                                <a:ln>
                                  <a:noFill/>
                                </a:ln>
                              </wps:spPr>
                              <wps:txbx>
                                <w:txbxContent>
                                  <w:p w:rsidR="00A54239" w:rsidRDefault="00621F98">
                                    <w:r>
                                      <w:rPr>
                                        <w:rFonts w:ascii="Arial" w:eastAsia="Arial" w:hAnsi="Arial" w:cs="Arial"/>
                                        <w:b/>
                                        <w:sz w:val="13"/>
                                      </w:rPr>
                                      <w:t>2</w:t>
                                    </w:r>
                                  </w:p>
                                </w:txbxContent>
                              </wps:txbx>
                              <wps:bodyPr horzOverflow="overflow" vert="horz" lIns="0" tIns="0" rIns="0" bIns="0" rtlCol="0">
                                <a:noAutofit/>
                              </wps:bodyPr>
                            </wps:wsp>
                            <wps:wsp>
                              <wps:cNvPr id="229290" name="Rectangle 229290"/>
                              <wps:cNvSpPr/>
                              <wps:spPr>
                                <a:xfrm rot="-5399999">
                                  <a:off x="74997" y="1120350"/>
                                  <a:ext cx="78580" cy="130245"/>
                                </a:xfrm>
                                <a:prstGeom prst="rect">
                                  <a:avLst/>
                                </a:prstGeom>
                                <a:ln>
                                  <a:noFill/>
                                </a:ln>
                              </wps:spPr>
                              <wps:txbx>
                                <w:txbxContent>
                                  <w:p w:rsidR="00A54239" w:rsidRDefault="00621F98">
                                    <w:r>
                                      <w:rPr>
                                        <w:rFonts w:ascii="Arial" w:eastAsia="Arial" w:hAnsi="Arial" w:cs="Arial"/>
                                        <w:b/>
                                        <w:sz w:val="13"/>
                                      </w:rPr>
                                      <w:t xml:space="preserve"> </w:t>
                                    </w:r>
                                  </w:p>
                                </w:txbxContent>
                              </wps:txbx>
                              <wps:bodyPr horzOverflow="overflow" vert="horz" lIns="0" tIns="0" rIns="0" bIns="0" rtlCol="0">
                                <a:noAutofit/>
                              </wps:bodyPr>
                            </wps:wsp>
                            <wps:wsp>
                              <wps:cNvPr id="18169" name="Rectangle 18169"/>
                              <wps:cNvSpPr/>
                              <wps:spPr>
                                <a:xfrm rot="-5399999">
                                  <a:off x="-416956" y="576664"/>
                                  <a:ext cx="1026956" cy="193042"/>
                                </a:xfrm>
                                <a:prstGeom prst="rect">
                                  <a:avLst/>
                                </a:prstGeom>
                                <a:ln>
                                  <a:noFill/>
                                </a:ln>
                              </wps:spPr>
                              <wps:txbx>
                                <w:txbxContent>
                                  <w:p w:rsidR="00A54239" w:rsidRDefault="00621F98">
                                    <w:r>
                                      <w:rPr>
                                        <w:rFonts w:ascii="Arial" w:eastAsia="Arial" w:hAnsi="Arial" w:cs="Arial"/>
                                        <w:b/>
                                        <w:sz w:val="20"/>
                                      </w:rPr>
                                      <w:t>v učebně [ppm]</w:t>
                                    </w:r>
                                  </w:p>
                                </w:txbxContent>
                              </wps:txbx>
                              <wps:bodyPr horzOverflow="overflow" vert="horz" lIns="0" tIns="0" rIns="0" bIns="0" rtlCol="0">
                                <a:noAutofit/>
                              </wps:bodyPr>
                            </wps:wsp>
                            <wps:wsp>
                              <wps:cNvPr id="262042" name="Shape 262042"/>
                              <wps:cNvSpPr/>
                              <wps:spPr>
                                <a:xfrm>
                                  <a:off x="2495779" y="1669769"/>
                                  <a:ext cx="2253996" cy="545592"/>
                                </a:xfrm>
                                <a:custGeom>
                                  <a:avLst/>
                                  <a:gdLst/>
                                  <a:ahLst/>
                                  <a:cxnLst/>
                                  <a:rect l="0" t="0" r="0" b="0"/>
                                  <a:pathLst>
                                    <a:path w="2253996" h="545592">
                                      <a:moveTo>
                                        <a:pt x="0" y="0"/>
                                      </a:moveTo>
                                      <a:lnTo>
                                        <a:pt x="2253996" y="0"/>
                                      </a:lnTo>
                                      <a:lnTo>
                                        <a:pt x="2253996" y="545592"/>
                                      </a:lnTo>
                                      <a:lnTo>
                                        <a:pt x="0" y="545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72" name="Shape 18172"/>
                              <wps:cNvSpPr/>
                              <wps:spPr>
                                <a:xfrm>
                                  <a:off x="2491207" y="1665195"/>
                                  <a:ext cx="1131570" cy="556263"/>
                                </a:xfrm>
                                <a:custGeom>
                                  <a:avLst/>
                                  <a:gdLst/>
                                  <a:ahLst/>
                                  <a:cxnLst/>
                                  <a:rect l="0" t="0" r="0" b="0"/>
                                  <a:pathLst>
                                    <a:path w="1131570" h="556263">
                                      <a:moveTo>
                                        <a:pt x="4572" y="0"/>
                                      </a:moveTo>
                                      <a:lnTo>
                                        <a:pt x="1131570" y="0"/>
                                      </a:lnTo>
                                      <a:lnTo>
                                        <a:pt x="1131570" y="10668"/>
                                      </a:lnTo>
                                      <a:lnTo>
                                        <a:pt x="9144" y="10668"/>
                                      </a:lnTo>
                                      <a:lnTo>
                                        <a:pt x="9144" y="545595"/>
                                      </a:lnTo>
                                      <a:lnTo>
                                        <a:pt x="1131570" y="545595"/>
                                      </a:lnTo>
                                      <a:lnTo>
                                        <a:pt x="1131570" y="556263"/>
                                      </a:lnTo>
                                      <a:lnTo>
                                        <a:pt x="4572" y="556263"/>
                                      </a:lnTo>
                                      <a:cubicBezTo>
                                        <a:pt x="1524" y="556263"/>
                                        <a:pt x="0" y="553215"/>
                                        <a:pt x="0" y="550166"/>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3" name="Shape 18173"/>
                              <wps:cNvSpPr/>
                              <wps:spPr>
                                <a:xfrm>
                                  <a:off x="3622777" y="1665195"/>
                                  <a:ext cx="1133094" cy="556263"/>
                                </a:xfrm>
                                <a:custGeom>
                                  <a:avLst/>
                                  <a:gdLst/>
                                  <a:ahLst/>
                                  <a:cxnLst/>
                                  <a:rect l="0" t="0" r="0" b="0"/>
                                  <a:pathLst>
                                    <a:path w="1133094" h="556263">
                                      <a:moveTo>
                                        <a:pt x="0" y="0"/>
                                      </a:moveTo>
                                      <a:lnTo>
                                        <a:pt x="1126998" y="0"/>
                                      </a:lnTo>
                                      <a:cubicBezTo>
                                        <a:pt x="1130046" y="0"/>
                                        <a:pt x="1133094" y="3048"/>
                                        <a:pt x="1133094" y="4572"/>
                                      </a:cubicBezTo>
                                      <a:lnTo>
                                        <a:pt x="1133094" y="550166"/>
                                      </a:lnTo>
                                      <a:cubicBezTo>
                                        <a:pt x="1133094" y="553215"/>
                                        <a:pt x="1130046" y="556263"/>
                                        <a:pt x="1126998" y="556263"/>
                                      </a:cubicBezTo>
                                      <a:lnTo>
                                        <a:pt x="0" y="556263"/>
                                      </a:lnTo>
                                      <a:lnTo>
                                        <a:pt x="0" y="545595"/>
                                      </a:lnTo>
                                      <a:lnTo>
                                        <a:pt x="1122426" y="545595"/>
                                      </a:lnTo>
                                      <a:lnTo>
                                        <a:pt x="112242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4" name="Shape 18174"/>
                              <wps:cNvSpPr/>
                              <wps:spPr>
                                <a:xfrm>
                                  <a:off x="2855443" y="1793210"/>
                                  <a:ext cx="272796" cy="27432"/>
                                </a:xfrm>
                                <a:custGeom>
                                  <a:avLst/>
                                  <a:gdLst/>
                                  <a:ahLst/>
                                  <a:cxnLst/>
                                  <a:rect l="0" t="0" r="0" b="0"/>
                                  <a:pathLst>
                                    <a:path w="272796" h="27432">
                                      <a:moveTo>
                                        <a:pt x="13716" y="0"/>
                                      </a:moveTo>
                                      <a:lnTo>
                                        <a:pt x="257556" y="0"/>
                                      </a:lnTo>
                                      <a:cubicBezTo>
                                        <a:pt x="265176" y="0"/>
                                        <a:pt x="272796" y="6096"/>
                                        <a:pt x="272796" y="13716"/>
                                      </a:cubicBezTo>
                                      <a:cubicBezTo>
                                        <a:pt x="272796" y="21337"/>
                                        <a:pt x="265176" y="27432"/>
                                        <a:pt x="257556" y="27432"/>
                                      </a:cubicBezTo>
                                      <a:lnTo>
                                        <a:pt x="13716" y="27432"/>
                                      </a:lnTo>
                                      <a:cubicBezTo>
                                        <a:pt x="6096" y="27432"/>
                                        <a:pt x="0" y="21337"/>
                                        <a:pt x="0" y="13716"/>
                                      </a:cubicBezTo>
                                      <a:cubicBezTo>
                                        <a:pt x="0" y="6096"/>
                                        <a:pt x="609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 name="Rectangle 18175"/>
                              <wps:cNvSpPr/>
                              <wps:spPr>
                                <a:xfrm>
                                  <a:off x="3138907" y="1729740"/>
                                  <a:ext cx="1655687" cy="193042"/>
                                </a:xfrm>
                                <a:prstGeom prst="rect">
                                  <a:avLst/>
                                </a:prstGeom>
                                <a:ln>
                                  <a:noFill/>
                                </a:ln>
                              </wps:spPr>
                              <wps:txbx>
                                <w:txbxContent>
                                  <w:p w:rsidR="00A54239" w:rsidRDefault="00621F98">
                                    <w:r>
                                      <w:rPr>
                                        <w:rFonts w:ascii="Arial" w:eastAsia="Arial" w:hAnsi="Arial" w:cs="Arial"/>
                                        <w:b/>
                                        <w:sz w:val="20"/>
                                      </w:rPr>
                                      <w:t>Průběh koncentrace CO2</w:t>
                                    </w:r>
                                  </w:p>
                                </w:txbxContent>
                              </wps:txbx>
                              <wps:bodyPr horzOverflow="overflow" vert="horz" lIns="0" tIns="0" rIns="0" bIns="0" rtlCol="0">
                                <a:noAutofit/>
                              </wps:bodyPr>
                            </wps:wsp>
                            <wps:wsp>
                              <wps:cNvPr id="18176" name="Shape 18176"/>
                              <wps:cNvSpPr/>
                              <wps:spPr>
                                <a:xfrm>
                                  <a:off x="2855443" y="2066006"/>
                                  <a:ext cx="272796" cy="27432"/>
                                </a:xfrm>
                                <a:custGeom>
                                  <a:avLst/>
                                  <a:gdLst/>
                                  <a:ahLst/>
                                  <a:cxnLst/>
                                  <a:rect l="0" t="0" r="0" b="0"/>
                                  <a:pathLst>
                                    <a:path w="272796" h="27432">
                                      <a:moveTo>
                                        <a:pt x="13716" y="0"/>
                                      </a:moveTo>
                                      <a:lnTo>
                                        <a:pt x="257556" y="0"/>
                                      </a:lnTo>
                                      <a:cubicBezTo>
                                        <a:pt x="265176" y="0"/>
                                        <a:pt x="272796" y="6097"/>
                                        <a:pt x="272796" y="13716"/>
                                      </a:cubicBezTo>
                                      <a:cubicBezTo>
                                        <a:pt x="272796" y="21337"/>
                                        <a:pt x="265176" y="27432"/>
                                        <a:pt x="257556" y="27432"/>
                                      </a:cubicBezTo>
                                      <a:lnTo>
                                        <a:pt x="13716" y="27432"/>
                                      </a:lnTo>
                                      <a:cubicBezTo>
                                        <a:pt x="6096" y="27432"/>
                                        <a:pt x="0" y="21337"/>
                                        <a:pt x="0" y="13716"/>
                                      </a:cubicBezTo>
                                      <a:cubicBezTo>
                                        <a:pt x="0" y="6097"/>
                                        <a:pt x="6096" y="0"/>
                                        <a:pt x="1371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177" name="Rectangle 18177"/>
                              <wps:cNvSpPr/>
                              <wps:spPr>
                                <a:xfrm>
                                  <a:off x="3138907" y="2002536"/>
                                  <a:ext cx="1309082" cy="193042"/>
                                </a:xfrm>
                                <a:prstGeom prst="rect">
                                  <a:avLst/>
                                </a:prstGeom>
                                <a:ln>
                                  <a:noFill/>
                                </a:ln>
                              </wps:spPr>
                              <wps:txbx>
                                <w:txbxContent>
                                  <w:p w:rsidR="00A54239" w:rsidRDefault="00621F98">
                                    <w:r>
                                      <w:rPr>
                                        <w:rFonts w:ascii="Arial" w:eastAsia="Arial" w:hAnsi="Arial" w:cs="Arial"/>
                                        <w:b/>
                                        <w:sz w:val="20"/>
                                      </w:rPr>
                                      <w:t>Limitní koncentrace</w:t>
                                    </w:r>
                                  </w:p>
                                </w:txbxContent>
                              </wps:txbx>
                              <wps:bodyPr horzOverflow="overflow" vert="horz" lIns="0" tIns="0" rIns="0" bIns="0" rtlCol="0">
                                <a:noAutofit/>
                              </wps:bodyPr>
                            </wps:wsp>
                          </wpg:wgp>
                        </a:graphicData>
                      </a:graphic>
                    </wp:inline>
                  </w:drawing>
                </mc:Choice>
                <mc:Fallback xmlns:a="http://schemas.openxmlformats.org/drawingml/2006/main">
                  <w:pict>
                    <v:group id="Group 255271" style="width:395.34pt;height:198.749pt;mso-position-horizontal-relative:char;mso-position-vertical-relative:line" coordsize="50208,25241">
                      <v:shape id="Shape 262043" style="position:absolute;width:42519;height:106;left:6395;top:17413;" coordsize="4251960,10668" path="m0,0l4251960,0l4251960,10668l0,10668l0,0">
                        <v:stroke weight="0pt" endcap="flat" joinstyle="miter" miterlimit="10" on="false" color="#000000" opacity="0"/>
                        <v:fill on="true" color="#868686"/>
                      </v:shape>
                      <v:shape id="Shape 262044" style="position:absolute;width:42519;height:106;left:6395;top:11851;" coordsize="4251960,10668" path="m0,0l4251960,0l4251960,10668l0,10668l0,0">
                        <v:stroke weight="0pt" endcap="flat" joinstyle="miter" miterlimit="10" on="false" color="#000000" opacity="0"/>
                        <v:fill on="true" color="#868686"/>
                      </v:shape>
                      <v:shape id="Shape 262045" style="position:absolute;width:42519;height:106;left:6395;top:6288;" coordsize="4251960,10668" path="m0,0l4251960,0l4251960,10668l0,10668l0,0">
                        <v:stroke weight="0pt" endcap="flat" joinstyle="miter" miterlimit="10" on="false" color="#000000" opacity="0"/>
                        <v:fill on="true" color="#868686"/>
                      </v:shape>
                      <v:shape id="Shape 262046" style="position:absolute;width:42519;height:91;left:6395;top:741;" coordsize="4251960,9144" path="m0,0l4251960,0l4251960,9144l0,9144l0,0">
                        <v:stroke weight="0pt" endcap="flat" joinstyle="miter" miterlimit="10" on="false" color="#000000" opacity="0"/>
                        <v:fill on="true" color="#868686"/>
                      </v:shape>
                      <v:shape id="Shape 18141" style="position:absolute;width:21305;height:22326;left:6349;top:741;" coordsize="2130552,2232663" path="m4572,0l2130552,0l2130552,9144l9144,9144l9144,2223519l2130552,2223519l2130552,2232663l4572,2232663c1524,2232663,0,2231139,0,2228091l0,4572c0,1524,1524,0,4572,0x">
                        <v:stroke weight="0pt" endcap="flat" joinstyle="miter" miterlimit="10" on="false" color="#000000" opacity="0"/>
                        <v:fill on="true" color="#000000"/>
                      </v:shape>
                      <v:shape id="Shape 18142" style="position:absolute;width:21305;height:22326;left:27655;top:741;" coordsize="2130552,2232663" path="m0,0l2125980,0c2129028,0,2130552,1524,2130552,4572l2130552,2228091c2130552,2231139,2129028,2232663,2125980,2232663l0,2232663l0,2223519l2121408,2223519l2121408,9144l0,9144l0,0x">
                        <v:stroke weight="0pt" endcap="flat" joinstyle="miter" miterlimit="10" on="false" color="#000000" opacity="0"/>
                        <v:fill on="true" color="#000000"/>
                      </v:shape>
                      <v:shape id="Shape 262047" style="position:absolute;width:91;height:22235;left:6349;top:787;" coordsize="9144,2223516" path="m0,0l9144,0l9144,2223516l0,2223516l0,0">
                        <v:stroke weight="0pt" endcap="flat" joinstyle="miter" miterlimit="10" on="false" color="#000000" opacity="0"/>
                        <v:fill on="true" color="#000000"/>
                      </v:shape>
                      <v:shape id="Shape 262048" style="position:absolute;width:381;height:91;left:6014;top:22976;" coordsize="38100,9144" path="m0,0l38100,0l38100,9144l0,9144l0,0">
                        <v:stroke weight="0pt" endcap="flat" joinstyle="miter" miterlimit="10" on="false" color="#000000" opacity="0"/>
                        <v:fill on="true" color="#000000"/>
                      </v:shape>
                      <v:shape id="Shape 262049" style="position:absolute;width:381;height:106;left:6014;top:17413;" coordsize="38100,10668" path="m0,0l38100,0l38100,10668l0,10668l0,0">
                        <v:stroke weight="0pt" endcap="flat" joinstyle="miter" miterlimit="10" on="false" color="#000000" opacity="0"/>
                        <v:fill on="true" color="#000000"/>
                      </v:shape>
                      <v:shape id="Shape 262050" style="position:absolute;width:381;height:106;left:6014;top:11851;" coordsize="38100,10668" path="m0,0l38100,0l38100,10668l0,10668l0,0">
                        <v:stroke weight="0pt" endcap="flat" joinstyle="miter" miterlimit="10" on="false" color="#000000" opacity="0"/>
                        <v:fill on="true" color="#000000"/>
                      </v:shape>
                      <v:shape id="Shape 262051" style="position:absolute;width:381;height:106;left:6014;top:6288;" coordsize="38100,10668" path="m0,0l38100,0l38100,10668l0,10668l0,0">
                        <v:stroke weight="0pt" endcap="flat" joinstyle="miter" miterlimit="10" on="false" color="#000000" opacity="0"/>
                        <v:fill on="true" color="#000000"/>
                      </v:shape>
                      <v:shape id="Shape 262052" style="position:absolute;width:381;height:91;left:6014;top:741;" coordsize="38100,9144" path="m0,0l38100,0l38100,9144l0,9144l0,0">
                        <v:stroke weight="0pt" endcap="flat" joinstyle="miter" miterlimit="10" on="false" color="#000000" opacity="0"/>
                        <v:fill on="true" color="#000000"/>
                      </v:shape>
                      <v:shape id="Shape 262053" style="position:absolute;width:42519;height:91;left:6395;top:22976;" coordsize="4251960,9144" path="m0,0l4251960,0l4251960,9144l0,9144l0,0">
                        <v:stroke weight="0pt" endcap="flat" joinstyle="miter" miterlimit="10" on="false" color="#000000" opacity="0"/>
                        <v:fill on="true" color="#000000"/>
                      </v:shape>
                      <v:shape id="Shape 262054" style="position:absolute;width:91;height:396;left:48869;top:23022;" coordsize="9144,39624" path="m0,0l9144,0l9144,39624l0,39624l0,0">
                        <v:stroke weight="0pt" endcap="flat" joinstyle="miter" miterlimit="10" on="false" color="#000000" opacity="0"/>
                        <v:fill on="true" color="#000000"/>
                      </v:shape>
                      <v:shape id="Shape 262055" style="position:absolute;width:106;height:396;left:43550;top:23022;" coordsize="10668,39624" path="m0,0l10668,0l10668,39624l0,39624l0,0">
                        <v:stroke weight="0pt" endcap="flat" joinstyle="miter" miterlimit="10" on="false" color="#000000" opacity="0"/>
                        <v:fill on="true" color="#000000"/>
                      </v:shape>
                      <v:shape id="Shape 262056" style="position:absolute;width:106;height:396;left:38231;top:23022;" coordsize="10668,39624" path="m0,0l10668,0l10668,39624l0,39624l0,0">
                        <v:stroke weight="0pt" endcap="flat" joinstyle="miter" miterlimit="10" on="false" color="#000000" opacity="0"/>
                        <v:fill on="true" color="#000000"/>
                      </v:shape>
                      <v:shape id="Shape 262057" style="position:absolute;width:106;height:396;left:32913;top:23022;" coordsize="10668,39624" path="m0,0l10668,0l10668,39624l0,39624l0,0">
                        <v:stroke weight="0pt" endcap="flat" joinstyle="miter" miterlimit="10" on="false" color="#000000" opacity="0"/>
                        <v:fill on="true" color="#000000"/>
                      </v:shape>
                      <v:shape id="Shape 262058" style="position:absolute;width:106;height:396;left:27609;top:23022;" coordsize="10668,39624" path="m0,0l10668,0l10668,39624l0,39624l0,0">
                        <v:stroke weight="0pt" endcap="flat" joinstyle="miter" miterlimit="10" on="false" color="#000000" opacity="0"/>
                        <v:fill on="true" color="#000000"/>
                      </v:shape>
                      <v:shape id="Shape 262059" style="position:absolute;width:106;height:396;left:22290;top:23022;" coordsize="10668,39624" path="m0,0l10668,0l10668,39624l0,39624l0,0">
                        <v:stroke weight="0pt" endcap="flat" joinstyle="miter" miterlimit="10" on="false" color="#000000" opacity="0"/>
                        <v:fill on="true" color="#000000"/>
                      </v:shape>
                      <v:shape id="Shape 262060" style="position:absolute;width:106;height:396;left:16972;top:23022;" coordsize="10668,39624" path="m0,0l10668,0l10668,39624l0,39624l0,0">
                        <v:stroke weight="0pt" endcap="flat" joinstyle="miter" miterlimit="10" on="false" color="#000000" opacity="0"/>
                        <v:fill on="true" color="#000000"/>
                      </v:shape>
                      <v:shape id="Shape 262061" style="position:absolute;width:106;height:396;left:11653;top:23022;" coordsize="10668,39624" path="m0,0l10668,0l10668,39624l0,39624l0,0">
                        <v:stroke weight="0pt" endcap="flat" joinstyle="miter" miterlimit="10" on="false" color="#000000" opacity="0"/>
                        <v:fill on="true" color="#000000"/>
                      </v:shape>
                      <v:shape id="Shape 262062" style="position:absolute;width:91;height:396;left:6349;top:23022;" coordsize="9144,39624" path="m0,0l9144,0l9144,39624l0,39624l0,0">
                        <v:stroke weight="0pt" endcap="flat" joinstyle="miter" miterlimit="10" on="false" color="#000000" opacity="0"/>
                        <v:fill on="true" color="#000000"/>
                      </v:shape>
                      <v:shape id="Shape 18159" style="position:absolute;width:42611;height:14886;left:6380;top:5496;" coordsize="4261104,1488643" path="m3703320,0l3802380,0l3811524,1524l3829812,3049l3848100,4573l3864864,6097l3883152,7620l3899916,9144l3918204,10668l3936492,12192l3953256,13716l3971544,15240l3988308,16764l4006596,18288l4024884,19812l4041648,19812l4059936,21336l4069080,21336l4076700,22860l4084320,21336l4093464,21336l4110228,19812l4128516,19812l4146804,18288l4163568,16764l4181856,16764l4200144,15240l4216908,15240l4235196,13716l4253484,13716l4261104,13023l4261104,41148l4253484,41148l4236720,42672l4218432,42672l4201668,44196l4183380,45720l4165092,45720l4148328,47244l4130040,47244l4113276,48768l4094988,50292l4058412,50292l4040124,48768l4021836,47244l4005072,45720l3986784,45720l3968496,44196l3951732,42672l3933444,41148l3915156,39624l3898392,38100l3880104,36576l3861816,35052l3845052,33528l3826764,32004l3808476,30480l3800856,28956l3793236,27432l3784092,27432l3774948,28956l3668268,28956l3651504,30480l3579876,30480l3563112,32004l3491484,32004l3474720,33528l3438144,33528l3421380,35052l3368040,35052l3349752,36576l3332988,36576l3314700,38100l3279648,38100l3261360,39624l3244596,39624l3226308,41148l3191256,41148l3172968,42672l3156204,42672l3137916,44196l3121152,44196l3112008,45720l3092196,45720l3083052,44196l3064764,42672l3048000,41148l3029712,41148l3012948,39624l2994660,38100l2976372,36576l2959608,35052l2941320,32004l2932176,32004l2924556,30480l2907792,30480l2889504,32004l2836164,32004l2819400,33528l2766060,33528l2747772,35052l2712720,35052l2694432,36576l2659380,36576l2642616,38100l2606040,38100l2589276,39624l2570988,39624l2552700,41148l2535936,41148l2517648,42672l2500884,42672l2482596,44196l2464308,44196l2447544,45720l2429256,45720l2412492,47244l2394204,48768l2375916,48768l2359152,50292l2340864,51816l2324100,51816l2305812,53340l2287524,54864l2270760,56388l2252472,57912l2235708,57912l2217420,59436l2199132,60960l2182368,62484l2164080,64008l2147316,65532l2138172,67056l2127504,68580l2118360,67056l2074164,67056l2055876,65532l2004060,65532l1985772,64008l1950720,64008l1932432,62484l1914144,62484l1897380,60960l1860804,60960l1844040,59436l1825752,59436l1807464,57912l1790700,57912l1781556,56388l1773936,56388l1766316,57912l1757172,57912l1738884,59436l1722120,60960l1703832,62484l1685544,64008l1668780,65532l1650492,67056l1633728,68580l1615440,70104l1597152,73152l1580388,74676l1562100,76200l1545336,79248l1527048,80772l1510284,83820l1491996,85344l1473708,88392l1456944,89916l1438656,92964l1421892,96012l1403604,99060l1385316,102108l1368552,105156l1350264,108204l1333500,111252l1315212,114300l1298448,118872l1280160,121920l1263396,126492l1245108,129540l1228344,134112l1210056,138684l1191768,143256l1175004,147828l1156716,152400l1139952,158496l1121664,163068l1104900,169164l1086612,175260l1069848,181356l1051560,187452l1034796,193548l1016508,199644l999744,207264l990600,210312l979932,214884l970788,217932l963168,219456l944880,225552l928116,231648l909828,237744l893064,243840l874776,249936l858012,257556l839724,263652l822960,271272l813816,275844l806196,278892l797052,283464l789432,288036l771144,298704l754380,309372l736092,321564l719328,332232l701040,344424l684276,358140l665988,370332l649224,384048l630936,397764l614172,413004l595884,428244l579120,445008l560832,461772l544068,478536l525780,496824l509016,515112l490728,534924l473964,554736l455676,576072l438912,597408l420624,620268l403860,643128l385572,667512l368808,693420l350520,719328l332232,746760l315468,775716l297180,806196l280416,836676l262128,868680l245364,902208l227076,937260l210312,972312l192024,1010412l173736,1050036l156972,1089660l138684,1132332l121920,1176528l103632,1222248l86868,1269492l68580,1318260l50292,1370076l33528,1423416l24384,1450848l15240,1479804c14478,1483614,11811,1486281,8382,1487805l0,1488643l0,1433576l6096,1414272l24384,1360932l41148,1309116l59436,1260348l77724,1211580l94488,1165860l112776,1121664l131064,1078992l147828,1037844l166116,998220l184404,960120l201168,925068l219456,888492l237744,854964l254508,822960l272796,790956l291084,762000l307848,731520l326136,704088l344424,676656l362712,652272l379476,626364l397764,601980l416052,579120l434340,557784l451104,536448l469392,515112l487680,495300l505968,477012l522732,458724l541020,440436l559308,423672l577596,406908l594360,391668l612648,376428l630936,362712l649224,347472l665988,335280l684276,321564l702564,309372l720852,297180l737616,284988l755904,274320l774192,263652l783336,259080l792480,252984l801624,248412l810768,245364l829056,237744l847344,230124l864108,224028l882396,216408l900684,210312l918972,204216l935736,198120l954024,192024l963168,190500l972312,187452l979932,184404l989076,179832l1005840,173736l1024128,166116l1042416,160020l1060704,153924l1077468,147828l1095756,141732l1114044,135636l1130808,131064l1149096,124968l1167384,120396l1185672,115824l1202436,111252l1220724,106680l1239012,102108l1255776,99060l1274064,94488l1292352,89916l1310640,86868l1327404,83820l1345692,80772l1363980,76200l1380744,73152l1399032,70104l1417320,67056l1434084,65532l1452372,62484l1470660,59436l1487424,57912l1505712,54864l1524000,51816l1540764,50292l1559052,48768l1577340,45720l1594104,44196l1612392,42672l1630680,41148l1647444,38100l1665732,36576l1684020,35052l1700784,33528l1719072,32004l1737360,30480l1754124,28956l1792224,28956l1808988,30480l1844040,30480l1862328,32004l1880616,32004l1897380,33528l1933956,33528l1950720,35052l1969008,35052l1985772,36576l2039112,36576l2057400,38100l2092452,38100l2110740,39624l2127504,39624l2135124,38100l2144268,38100l2162556,36576l2179320,35052l2197608,33528l2214372,32004l2232660,30480l2250948,28956l2267712,27432l2286000,25908l2304288,24384l2321052,24384l2339340,22860l2357628,21336l2374392,19812l2392680,19812l2410968,18288l2427732,18288l2446020,16764l2464308,15240l2481072,15240l2499360,13716l2516124,13716l2534412,12192l2569464,12192l2587752,10668l2606040,10668l2622804,9144l2659380,9144l2676144,7620l2711196,7620l2729484,6097l2764536,6097l2782824,4573l2836164,4573l2854452,3049l2935224,3049l2944368,4573l2961132,6097l2979420,7620l2997708,9144l3014472,10668l3032760,12192l3049524,13716l3067812,15240l3084576,16764l3118104,16764l3136392,15240l3154680,15240l3172968,13716l3189732,13716l3208020,12192l3224784,12192l3243072,10668l3278124,10668l3296412,9144l3314700,9144l3331464,7620l3368040,7620l3384804,6097l3438144,6097l3456432,4573l3491484,4573l3509772,3049l3579876,3049l3598164,1524l3686556,1524l3703320,0x">
                        <v:stroke weight="0pt" endcap="flat" joinstyle="miter" miterlimit="10" on="false" color="#000000" opacity="0"/>
                        <v:fill on="true" color="#000000"/>
                      </v:shape>
                      <v:shape id="Shape 262063" style="position:absolute;width:42611;height:289;left:6380;top:2493;" coordsize="4261104,28956" path="m0,0l4261104,0l4261104,28956l0,28956l0,0">
                        <v:stroke weight="0pt" endcap="flat" joinstyle="miter" miterlimit="10" on="false" color="#000000" opacity="0"/>
                        <v:fill on="true" color="#ff0000"/>
                      </v:shape>
                      <v:rect id="Rectangle 18161" style="position:absolute;width:2307;height:1930;left:3545;top:22250;" filled="f" stroked="f">
                        <v:textbox inset="0,0,0,0">
                          <w:txbxContent>
                            <w:p>
                              <w:pPr>
                                <w:spacing w:before="0" w:after="160" w:line="259" w:lineRule="auto"/>
                              </w:pPr>
                              <w:r>
                                <w:rPr>
                                  <w:rFonts w:cs="Arial" w:hAnsi="Arial" w:eastAsia="Arial" w:ascii="Arial"/>
                                  <w:sz w:val="20"/>
                                </w:rPr>
                                <w:t xml:space="preserve">400</w:t>
                              </w:r>
                            </w:p>
                          </w:txbxContent>
                        </v:textbox>
                      </v:rect>
                      <v:rect id="Rectangle 18162" style="position:absolute;width:2307;height:1930;left:3545;top:16687;" filled="f" stroked="f">
                        <v:textbox inset="0,0,0,0">
                          <w:txbxContent>
                            <w:p>
                              <w:pPr>
                                <w:spacing w:before="0" w:after="160" w:line="259" w:lineRule="auto"/>
                              </w:pPr>
                              <w:r>
                                <w:rPr>
                                  <w:rFonts w:cs="Arial" w:hAnsi="Arial" w:eastAsia="Arial" w:ascii="Arial"/>
                                  <w:sz w:val="20"/>
                                </w:rPr>
                                <w:t xml:space="preserve">700</w:t>
                              </w:r>
                            </w:p>
                          </w:txbxContent>
                        </v:textbox>
                      </v:rect>
                      <v:rect id="Rectangle 18163" style="position:absolute;width:3077;height:1930;left:2966;top:11125;" filled="f" stroked="f">
                        <v:textbox inset="0,0,0,0">
                          <w:txbxContent>
                            <w:p>
                              <w:pPr>
                                <w:spacing w:before="0" w:after="160" w:line="259" w:lineRule="auto"/>
                              </w:pPr>
                              <w:r>
                                <w:rPr>
                                  <w:rFonts w:cs="Arial" w:hAnsi="Arial" w:eastAsia="Arial" w:ascii="Arial"/>
                                  <w:sz w:val="20"/>
                                </w:rPr>
                                <w:t xml:space="preserve">1000</w:t>
                              </w:r>
                            </w:p>
                          </w:txbxContent>
                        </v:textbox>
                      </v:rect>
                      <v:rect id="Rectangle 18164" style="position:absolute;width:3077;height:1930;left:2966;top:5562;" filled="f" stroked="f">
                        <v:textbox inset="0,0,0,0">
                          <w:txbxContent>
                            <w:p>
                              <w:pPr>
                                <w:spacing w:before="0" w:after="160" w:line="259" w:lineRule="auto"/>
                              </w:pPr>
                              <w:r>
                                <w:rPr>
                                  <w:rFonts w:cs="Arial" w:hAnsi="Arial" w:eastAsia="Arial" w:ascii="Arial"/>
                                  <w:sz w:val="20"/>
                                </w:rPr>
                                <w:t xml:space="preserve">1300</w:t>
                              </w:r>
                            </w:p>
                          </w:txbxContent>
                        </v:textbox>
                      </v:rect>
                      <v:rect id="Rectangle 18165" style="position:absolute;width:3077;height:1930;left:2966;top:0;" filled="f" stroked="f">
                        <v:textbox inset="0,0,0,0">
                          <w:txbxContent>
                            <w:p>
                              <w:pPr>
                                <w:spacing w:before="0" w:after="160" w:line="259" w:lineRule="auto"/>
                              </w:pPr>
                              <w:r>
                                <w:rPr>
                                  <w:rFonts w:cs="Arial" w:hAnsi="Arial" w:eastAsia="Arial" w:ascii="Arial"/>
                                  <w:sz w:val="20"/>
                                </w:rPr>
                                <w:t xml:space="preserve">1600</w:t>
                              </w:r>
                            </w:p>
                          </w:txbxContent>
                        </v:textbox>
                      </v:rect>
                      <v:rect id="Rectangle 34301" style="position:absolute;width:3462;height:1930;left:26344;top:23789;" filled="f" stroked="f">
                        <v:textbox inset="0,0,0,0">
                          <w:txbxContent>
                            <w:p>
                              <w:pPr>
                                <w:spacing w:before="0" w:after="160" w:line="259" w:lineRule="auto"/>
                              </w:pPr>
                              <w:r>
                                <w:rPr>
                                  <w:rFonts w:cs="Arial" w:hAnsi="Arial" w:eastAsia="Arial" w:ascii="Arial"/>
                                  <w:sz w:val="20"/>
                                </w:rPr>
                                <w:t xml:space="preserve">10:00</w:t>
                              </w:r>
                            </w:p>
                          </w:txbxContent>
                        </v:textbox>
                      </v:rect>
                      <v:rect id="Rectangle 34302" style="position:absolute;width:3462;height:1930;left:31663;top:23789;" filled="f" stroked="f">
                        <v:textbox inset="0,0,0,0">
                          <w:txbxContent>
                            <w:p>
                              <w:pPr>
                                <w:spacing w:before="0" w:after="160" w:line="259" w:lineRule="auto"/>
                              </w:pPr>
                              <w:r>
                                <w:rPr>
                                  <w:rFonts w:cs="Arial" w:hAnsi="Arial" w:eastAsia="Arial" w:ascii="Arial"/>
                                  <w:sz w:val="20"/>
                                </w:rPr>
                                <w:t xml:space="preserve">10:30</w:t>
                              </w:r>
                            </w:p>
                          </w:txbxContent>
                        </v:textbox>
                      </v:rect>
                      <v:rect id="Rectangle 34303" style="position:absolute;width:3462;height:1930;left:36982;top:23789;" filled="f" stroked="f">
                        <v:textbox inset="0,0,0,0">
                          <w:txbxContent>
                            <w:p>
                              <w:pPr>
                                <w:spacing w:before="0" w:after="160" w:line="259" w:lineRule="auto"/>
                              </w:pPr>
                              <w:r>
                                <w:rPr>
                                  <w:rFonts w:cs="Arial" w:hAnsi="Arial" w:eastAsia="Arial" w:ascii="Arial"/>
                                  <w:sz w:val="20"/>
                                </w:rPr>
                                <w:t xml:space="preserve">11:00</w:t>
                              </w:r>
                            </w:p>
                          </w:txbxContent>
                        </v:textbox>
                      </v:rect>
                      <v:rect id="Rectangle 34304" style="position:absolute;width:3462;height:1930;left:42285;top:23789;" filled="f" stroked="f">
                        <v:textbox inset="0,0,0,0">
                          <w:txbxContent>
                            <w:p>
                              <w:pPr>
                                <w:spacing w:before="0" w:after="160" w:line="259" w:lineRule="auto"/>
                              </w:pPr>
                              <w:r>
                                <w:rPr>
                                  <w:rFonts w:cs="Arial" w:hAnsi="Arial" w:eastAsia="Arial" w:ascii="Arial"/>
                                  <w:sz w:val="20"/>
                                </w:rPr>
                                <w:t xml:space="preserve">11:30</w:t>
                              </w:r>
                            </w:p>
                          </w:txbxContent>
                        </v:textbox>
                      </v:rect>
                      <v:rect id="Rectangle 34305" style="position:absolute;width:3462;height:1930;left:47604;top:23789;" filled="f" stroked="f">
                        <v:textbox inset="0,0,0,0">
                          <w:txbxContent>
                            <w:p>
                              <w:pPr>
                                <w:spacing w:before="0" w:after="160" w:line="259" w:lineRule="auto"/>
                              </w:pPr>
                              <w:r>
                                <w:rPr>
                                  <w:rFonts w:cs="Arial" w:hAnsi="Arial" w:eastAsia="Arial" w:ascii="Arial"/>
                                  <w:sz w:val="20"/>
                                </w:rPr>
                                <w:t xml:space="preserve">12:00</w:t>
                              </w:r>
                            </w:p>
                          </w:txbxContent>
                        </v:textbox>
                      </v:rect>
                      <v:rect id="Rectangle 34297" style="position:absolute;width:2692;height:1930;left:5374;top:23789;" filled="f" stroked="f">
                        <v:textbox inset="0,0,0,0">
                          <w:txbxContent>
                            <w:p>
                              <w:pPr>
                                <w:spacing w:before="0" w:after="160" w:line="259" w:lineRule="auto"/>
                              </w:pPr>
                              <w:r>
                                <w:rPr>
                                  <w:rFonts w:cs="Arial" w:hAnsi="Arial" w:eastAsia="Arial" w:ascii="Arial"/>
                                  <w:sz w:val="20"/>
                                </w:rPr>
                                <w:t xml:space="preserve">8:00</w:t>
                              </w:r>
                            </w:p>
                          </w:txbxContent>
                        </v:textbox>
                      </v:rect>
                      <v:rect id="Rectangle 34298" style="position:absolute;width:2692;height:1930;left:10693;top:23789;" filled="f" stroked="f">
                        <v:textbox inset="0,0,0,0">
                          <w:txbxContent>
                            <w:p>
                              <w:pPr>
                                <w:spacing w:before="0" w:after="160" w:line="259" w:lineRule="auto"/>
                              </w:pPr>
                              <w:r>
                                <w:rPr>
                                  <w:rFonts w:cs="Arial" w:hAnsi="Arial" w:eastAsia="Arial" w:ascii="Arial"/>
                                  <w:sz w:val="20"/>
                                </w:rPr>
                                <w:t xml:space="preserve">8:30</w:t>
                              </w:r>
                            </w:p>
                          </w:txbxContent>
                        </v:textbox>
                      </v:rect>
                      <v:rect id="Rectangle 34299" style="position:absolute;width:2692;height:1930;left:16011;top:23789;" filled="f" stroked="f">
                        <v:textbox inset="0,0,0,0">
                          <w:txbxContent>
                            <w:p>
                              <w:pPr>
                                <w:spacing w:before="0" w:after="160" w:line="259" w:lineRule="auto"/>
                              </w:pPr>
                              <w:r>
                                <w:rPr>
                                  <w:rFonts w:cs="Arial" w:hAnsi="Arial" w:eastAsia="Arial" w:ascii="Arial"/>
                                  <w:sz w:val="20"/>
                                </w:rPr>
                                <w:t xml:space="preserve">9:00</w:t>
                              </w:r>
                            </w:p>
                          </w:txbxContent>
                        </v:textbox>
                      </v:rect>
                      <v:rect id="Rectangle 34300" style="position:absolute;width:2692;height:1930;left:21315;top:23789;" filled="f" stroked="f">
                        <v:textbox inset="0,0,0,0">
                          <w:txbxContent>
                            <w:p>
                              <w:pPr>
                                <w:spacing w:before="0" w:after="160" w:line="259" w:lineRule="auto"/>
                              </w:pPr>
                              <w:r>
                                <w:rPr>
                                  <w:rFonts w:cs="Arial" w:hAnsi="Arial" w:eastAsia="Arial" w:ascii="Arial"/>
                                  <w:sz w:val="20"/>
                                </w:rPr>
                                <w:t xml:space="preserve">9:30</w:t>
                              </w:r>
                            </w:p>
                          </w:txbxContent>
                        </v:textbox>
                      </v:rect>
                      <v:rect id="Rectangle 18167" style="position:absolute;width:10843;height:1930;left:-4456;top:14212;rotation:270;" filled="f" stroked="f">
                        <v:textbox inset="0,0,0,0" style="layout-flow:vertical;mso-layout-flow-alt:bottom-to-top">
                          <w:txbxContent>
                            <w:p>
                              <w:pPr>
                                <w:spacing w:before="0" w:after="160" w:line="259" w:lineRule="auto"/>
                              </w:pPr>
                              <w:r>
                                <w:rPr>
                                  <w:rFonts w:cs="Arial" w:hAnsi="Arial" w:eastAsia="Arial" w:ascii="Arial"/>
                                  <w:b w:val="1"/>
                                  <w:sz w:val="20"/>
                                </w:rPr>
                                <w:t xml:space="preserve">Koncentrace CO</w:t>
                              </w:r>
                            </w:p>
                          </w:txbxContent>
                        </v:textbox>
                      </v:rect>
                      <v:rect id="Rectangle 229289" style="position:absolute;width:785;height:1302;left:1048;top:11502;rotation:270;" filled="f" stroked="f">
                        <v:textbox inset="0,0,0,0" style="layout-flow:vertical;mso-layout-flow-alt:bottom-to-top">
                          <w:txbxContent>
                            <w:p>
                              <w:pPr>
                                <w:spacing w:before="0" w:after="160" w:line="259" w:lineRule="auto"/>
                              </w:pPr>
                              <w:r>
                                <w:rPr>
                                  <w:rFonts w:cs="Arial" w:hAnsi="Arial" w:eastAsia="Arial" w:ascii="Arial"/>
                                  <w:b w:val="1"/>
                                  <w:sz w:val="13"/>
                                </w:rPr>
                                <w:t xml:space="preserve">2</w:t>
                              </w:r>
                            </w:p>
                          </w:txbxContent>
                        </v:textbox>
                      </v:rect>
                      <v:rect id="Rectangle 229290" style="position:absolute;width:785;height:1302;left:749;top:11203;rotation:270;" filled="f" stroked="f">
                        <v:textbox inset="0,0,0,0" style="layout-flow:vertical;mso-layout-flow-alt:bottom-to-top">
                          <w:txbxContent>
                            <w:p>
                              <w:pPr>
                                <w:spacing w:before="0" w:after="160" w:line="259" w:lineRule="auto"/>
                              </w:pPr>
                              <w:r>
                                <w:rPr>
                                  <w:rFonts w:cs="Arial" w:hAnsi="Arial" w:eastAsia="Arial" w:ascii="Arial"/>
                                  <w:b w:val="1"/>
                                  <w:sz w:val="13"/>
                                </w:rPr>
                                <w:t xml:space="preserve"> </w:t>
                              </w:r>
                            </w:p>
                          </w:txbxContent>
                        </v:textbox>
                      </v:rect>
                      <v:rect id="Rectangle 18169" style="position:absolute;width:10269;height:1930;left:-4169;top:5766;rotation:270;" filled="f" stroked="f">
                        <v:textbox inset="0,0,0,0" style="layout-flow:vertical;mso-layout-flow-alt:bottom-to-top">
                          <w:txbxContent>
                            <w:p>
                              <w:pPr>
                                <w:spacing w:before="0" w:after="160" w:line="259" w:lineRule="auto"/>
                              </w:pPr>
                              <w:r>
                                <w:rPr>
                                  <w:rFonts w:cs="Arial" w:hAnsi="Arial" w:eastAsia="Arial" w:ascii="Arial"/>
                                  <w:b w:val="1"/>
                                  <w:sz w:val="20"/>
                                </w:rPr>
                                <w:t xml:space="preserve">v učebně [ppm]</w:t>
                              </w:r>
                            </w:p>
                          </w:txbxContent>
                        </v:textbox>
                      </v:rect>
                      <v:shape id="Shape 262064" style="position:absolute;width:22539;height:5455;left:24957;top:16697;" coordsize="2253996,545592" path="m0,0l2253996,0l2253996,545592l0,545592l0,0">
                        <v:stroke weight="0pt" endcap="flat" joinstyle="miter" miterlimit="10" on="false" color="#000000" opacity="0"/>
                        <v:fill on="true" color="#ffffff"/>
                      </v:shape>
                      <v:shape id="Shape 18172" style="position:absolute;width:11315;height:5562;left:24912;top:16651;" coordsize="1131570,556263" path="m4572,0l1131570,0l1131570,10668l9144,10668l9144,545595l1131570,545595l1131570,556263l4572,556263c1524,556263,0,553215,0,550166l0,4572c0,3048,1524,0,4572,0x">
                        <v:stroke weight="0pt" endcap="flat" joinstyle="miter" miterlimit="10" on="false" color="#000000" opacity="0"/>
                        <v:fill on="true" color="#000000"/>
                      </v:shape>
                      <v:shape id="Shape 18173" style="position:absolute;width:11330;height:5562;left:36227;top:16651;" coordsize="1133094,556263" path="m0,0l1126998,0c1130046,0,1133094,3048,1133094,4572l1133094,550166c1133094,553215,1130046,556263,1126998,556263l0,556263l0,545595l1122426,545595l1122426,10668l0,10668l0,0x">
                        <v:stroke weight="0pt" endcap="flat" joinstyle="miter" miterlimit="10" on="false" color="#000000" opacity="0"/>
                        <v:fill on="true" color="#000000"/>
                      </v:shape>
                      <v:shape id="Shape 18174" style="position:absolute;width:2727;height:274;left:28554;top:17932;" coordsize="272796,27432" path="m13716,0l257556,0c265176,0,272796,6096,272796,13716c272796,21337,265176,27432,257556,27432l13716,27432c6096,27432,0,21337,0,13716c0,6096,6096,0,13716,0x">
                        <v:stroke weight="0pt" endcap="flat" joinstyle="miter" miterlimit="10" on="false" color="#000000" opacity="0"/>
                        <v:fill on="true" color="#000000"/>
                      </v:shape>
                      <v:rect id="Rectangle 18175" style="position:absolute;width:16556;height:1930;left:31389;top:17297;" filled="f" stroked="f">
                        <v:textbox inset="0,0,0,0">
                          <w:txbxContent>
                            <w:p>
                              <w:pPr>
                                <w:spacing w:before="0" w:after="160" w:line="259" w:lineRule="auto"/>
                              </w:pPr>
                              <w:r>
                                <w:rPr>
                                  <w:rFonts w:cs="Arial" w:hAnsi="Arial" w:eastAsia="Arial" w:ascii="Arial"/>
                                  <w:b w:val="1"/>
                                  <w:sz w:val="20"/>
                                </w:rPr>
                                <w:t xml:space="preserve">Průběh koncentrace CO2</w:t>
                              </w:r>
                            </w:p>
                          </w:txbxContent>
                        </v:textbox>
                      </v:rect>
                      <v:shape id="Shape 18176" style="position:absolute;width:2727;height:274;left:28554;top:20660;" coordsize="272796,27432" path="m13716,0l257556,0c265176,0,272796,6097,272796,13716c272796,21337,265176,27432,257556,27432l13716,27432c6096,27432,0,21337,0,13716c0,6097,6096,0,13716,0x">
                        <v:stroke weight="0pt" endcap="flat" joinstyle="miter" miterlimit="10" on="false" color="#000000" opacity="0"/>
                        <v:fill on="true" color="#ff0000"/>
                      </v:shape>
                      <v:rect id="Rectangle 18177" style="position:absolute;width:13090;height:1930;left:31389;top:20025;" filled="f" stroked="f">
                        <v:textbox inset="0,0,0,0">
                          <w:txbxContent>
                            <w:p>
                              <w:pPr>
                                <w:spacing w:before="0" w:after="160" w:line="259" w:lineRule="auto"/>
                              </w:pPr>
                              <w:r>
                                <w:rPr>
                                  <w:rFonts w:cs="Arial" w:hAnsi="Arial" w:eastAsia="Arial" w:ascii="Arial"/>
                                  <w:b w:val="1"/>
                                  <w:sz w:val="20"/>
                                </w:rPr>
                                <w:t xml:space="preserve">Limitní koncentrace</w:t>
                              </w:r>
                            </w:p>
                          </w:txbxContent>
                        </v:textbox>
                      </v:rect>
                    </v:group>
                  </w:pict>
                </mc:Fallback>
              </mc:AlternateContent>
            </w:r>
          </w:p>
          <w:p w:rsidR="00A54239" w:rsidRDefault="00621F98">
            <w:pPr>
              <w:spacing w:after="0"/>
              <w:ind w:left="580"/>
              <w:jc w:val="center"/>
            </w:pPr>
            <w:r>
              <w:rPr>
                <w:rFonts w:ascii="Arial" w:eastAsia="Arial" w:hAnsi="Arial" w:cs="Arial"/>
                <w:b/>
                <w:sz w:val="20"/>
              </w:rPr>
              <w:t>Čas [h]</w:t>
            </w:r>
          </w:p>
        </w:tc>
      </w:tr>
    </w:tbl>
    <w:p w:rsidR="00A54239" w:rsidRDefault="00621F98">
      <w:pPr>
        <w:spacing w:after="0"/>
        <w:ind w:right="490"/>
        <w:jc w:val="right"/>
      </w:pPr>
      <w:r>
        <w:rPr>
          <w:noProof/>
        </w:rPr>
        <mc:AlternateContent>
          <mc:Choice Requires="wpg">
            <w:drawing>
              <wp:inline distT="0" distB="0" distL="0" distR="0">
                <wp:extent cx="5591557" cy="571500"/>
                <wp:effectExtent l="0" t="0" r="0" b="0"/>
                <wp:docPr id="229237" name="Group 229237"/>
                <wp:cNvGraphicFramePr/>
                <a:graphic xmlns:a="http://schemas.openxmlformats.org/drawingml/2006/main">
                  <a:graphicData uri="http://schemas.microsoft.com/office/word/2010/wordprocessingGroup">
                    <wpg:wgp>
                      <wpg:cNvGrpSpPr/>
                      <wpg:grpSpPr>
                        <a:xfrm>
                          <a:off x="0" y="0"/>
                          <a:ext cx="5591557" cy="571500"/>
                          <a:chOff x="0" y="0"/>
                          <a:chExt cx="5591557" cy="571500"/>
                        </a:xfrm>
                      </wpg:grpSpPr>
                      <pic:pic xmlns:pic="http://schemas.openxmlformats.org/drawingml/2006/picture">
                        <pic:nvPicPr>
                          <pic:cNvPr id="18233" name="Picture 18233"/>
                          <pic:cNvPicPr/>
                        </pic:nvPicPr>
                        <pic:blipFill>
                          <a:blip r:embed="rId245"/>
                          <a:stretch>
                            <a:fillRect/>
                          </a:stretch>
                        </pic:blipFill>
                        <pic:spPr>
                          <a:xfrm>
                            <a:off x="0" y="0"/>
                            <a:ext cx="5591557" cy="286512"/>
                          </a:xfrm>
                          <a:prstGeom prst="rect">
                            <a:avLst/>
                          </a:prstGeom>
                        </pic:spPr>
                      </pic:pic>
                      <pic:pic xmlns:pic="http://schemas.openxmlformats.org/drawingml/2006/picture">
                        <pic:nvPicPr>
                          <pic:cNvPr id="18235" name="Picture 18235"/>
                          <pic:cNvPicPr/>
                        </pic:nvPicPr>
                        <pic:blipFill>
                          <a:blip r:embed="rId246"/>
                          <a:stretch>
                            <a:fillRect/>
                          </a:stretch>
                        </pic:blipFill>
                        <pic:spPr>
                          <a:xfrm>
                            <a:off x="0" y="286512"/>
                            <a:ext cx="5591557" cy="284988"/>
                          </a:xfrm>
                          <a:prstGeom prst="rect">
                            <a:avLst/>
                          </a:prstGeom>
                        </pic:spPr>
                      </pic:pic>
                    </wpg:wgp>
                  </a:graphicData>
                </a:graphic>
              </wp:inline>
            </w:drawing>
          </mc:Choice>
          <mc:Fallback xmlns:a="http://schemas.openxmlformats.org/drawingml/2006/main">
            <w:pict>
              <v:group id="Group 229237" style="width:440.28pt;height:45pt;mso-position-horizontal-relative:char;mso-position-vertical-relative:line" coordsize="55915,5715">
                <v:shape id="Picture 18233" style="position:absolute;width:55915;height:2865;left:0;top:0;" filled="f">
                  <v:imagedata r:id="rId247"/>
                </v:shape>
                <v:shape id="Picture 18235" style="position:absolute;width:55915;height:2849;left:0;top:2865;" filled="f">
                  <v:imagedata r:id="rId248"/>
                </v:shape>
              </v:group>
            </w:pict>
          </mc:Fallback>
        </mc:AlternateContent>
      </w:r>
      <w:r>
        <w:rPr>
          <w:rFonts w:ascii="Arial" w:eastAsia="Arial" w:hAnsi="Arial" w:cs="Arial"/>
          <w:sz w:val="16"/>
        </w:rPr>
        <w:t xml:space="preserve"> </w:t>
      </w:r>
    </w:p>
    <w:p w:rsidR="00A54239" w:rsidRDefault="00621F98">
      <w:pPr>
        <w:spacing w:after="0"/>
        <w:ind w:left="358"/>
      </w:pPr>
      <w:r>
        <w:rPr>
          <w:rFonts w:ascii="Arial" w:eastAsia="Arial" w:hAnsi="Arial" w:cs="Arial"/>
          <w:sz w:val="16"/>
        </w:rPr>
        <w:t xml:space="preserve"> </w:t>
      </w:r>
    </w:p>
    <w:tbl>
      <w:tblPr>
        <w:tblStyle w:val="TableGrid"/>
        <w:tblW w:w="9139" w:type="dxa"/>
        <w:tblInd w:w="466" w:type="dxa"/>
        <w:tblCellMar>
          <w:top w:w="0" w:type="dxa"/>
          <w:left w:w="70" w:type="dxa"/>
          <w:bottom w:w="122" w:type="dxa"/>
          <w:right w:w="22" w:type="dxa"/>
        </w:tblCellMar>
        <w:tblLook w:val="04A0" w:firstRow="1" w:lastRow="0" w:firstColumn="1" w:lastColumn="0" w:noHBand="0" w:noVBand="1"/>
      </w:tblPr>
      <w:tblGrid>
        <w:gridCol w:w="2018"/>
        <w:gridCol w:w="7121"/>
      </w:tblGrid>
      <w:tr w:rsidR="00A54239">
        <w:trPr>
          <w:trHeight w:val="8030"/>
        </w:trPr>
        <w:tc>
          <w:tcPr>
            <w:tcW w:w="9139" w:type="dxa"/>
            <w:gridSpan w:val="2"/>
            <w:tcBorders>
              <w:top w:val="double" w:sz="4" w:space="0" w:color="000000"/>
              <w:left w:val="double" w:sz="4" w:space="0" w:color="000000"/>
              <w:bottom w:val="single" w:sz="8" w:space="0" w:color="000000"/>
              <w:right w:val="double" w:sz="4" w:space="0" w:color="000000"/>
            </w:tcBorders>
            <w:vAlign w:val="bottom"/>
          </w:tcPr>
          <w:p w:rsidR="00A54239" w:rsidRDefault="00621F98">
            <w:pPr>
              <w:spacing w:after="1265"/>
              <w:ind w:right="48"/>
              <w:jc w:val="center"/>
            </w:pPr>
            <w:r>
              <w:rPr>
                <w:b/>
                <w:sz w:val="24"/>
              </w:rPr>
              <w:t xml:space="preserve">Závazný vzor a metodický postup </w:t>
            </w:r>
          </w:p>
          <w:p w:rsidR="00A54239" w:rsidRDefault="00621F98">
            <w:pPr>
              <w:spacing w:after="112"/>
              <w:ind w:right="51"/>
              <w:jc w:val="center"/>
            </w:pPr>
            <w:r>
              <w:rPr>
                <w:b/>
              </w:rPr>
              <w:t xml:space="preserve">Energetické posouzení </w:t>
            </w:r>
          </w:p>
          <w:p w:rsidR="00A54239" w:rsidRDefault="00621F98">
            <w:pPr>
              <w:spacing w:after="110"/>
              <w:ind w:right="2"/>
              <w:jc w:val="center"/>
            </w:pPr>
            <w:r>
              <w:rPr>
                <w:b/>
              </w:rPr>
              <w:t xml:space="preserve"> </w:t>
            </w:r>
          </w:p>
          <w:p w:rsidR="00A54239" w:rsidRDefault="00621F98">
            <w:pPr>
              <w:spacing w:after="374"/>
              <w:ind w:right="2"/>
              <w:jc w:val="center"/>
            </w:pPr>
            <w:r>
              <w:rPr>
                <w:b/>
              </w:rPr>
              <w:t xml:space="preserve"> </w:t>
            </w:r>
          </w:p>
          <w:p w:rsidR="00A54239" w:rsidRDefault="00621F98">
            <w:pPr>
              <w:spacing w:after="112"/>
            </w:pPr>
            <w:r>
              <w:rPr>
                <w:b/>
              </w:rPr>
              <w:t xml:space="preserve">Prioritní osa 5: Energetické úspory;  </w:t>
            </w:r>
          </w:p>
          <w:p w:rsidR="00A54239" w:rsidRDefault="00621F98">
            <w:pPr>
              <w:spacing w:after="112"/>
            </w:pPr>
            <w:r>
              <w:rPr>
                <w:b/>
              </w:rPr>
              <w:t xml:space="preserve"> </w:t>
            </w:r>
          </w:p>
          <w:p w:rsidR="00A54239" w:rsidRDefault="00621F98">
            <w:pPr>
              <w:spacing w:after="283" w:line="357" w:lineRule="auto"/>
              <w:jc w:val="both"/>
            </w:pPr>
            <w:r>
              <w:rPr>
                <w:b/>
              </w:rPr>
              <w:t xml:space="preserve">Specifický cíl 5.1: Snížit energetickou náročnost veřejných budov a zvýšit využití obnovitelných zdrojů energie  </w:t>
            </w:r>
          </w:p>
          <w:p w:rsidR="00A54239" w:rsidRDefault="00621F98">
            <w:pPr>
              <w:spacing w:after="391"/>
            </w:pPr>
            <w:r>
              <w:t xml:space="preserve">nebo  </w:t>
            </w:r>
          </w:p>
          <w:p w:rsidR="00A54239" w:rsidRDefault="00621F98">
            <w:pPr>
              <w:spacing w:after="281" w:line="359" w:lineRule="auto"/>
              <w:jc w:val="both"/>
            </w:pPr>
            <w:r>
              <w:rPr>
                <w:b/>
              </w:rPr>
              <w:t xml:space="preserve">Specifický cíl 5.3: Snížit energetickou náročnost veřejných budov a zvýšit využití obnovitelných zdrojů energie v budovách ústředních vládních institucí </w:t>
            </w:r>
          </w:p>
          <w:p w:rsidR="00A54239" w:rsidRDefault="00621F98">
            <w:pPr>
              <w:spacing w:after="0"/>
            </w:pPr>
            <w:r>
              <w:t xml:space="preserve"> </w:t>
            </w:r>
          </w:p>
        </w:tc>
      </w:tr>
      <w:tr w:rsidR="00A54239">
        <w:trPr>
          <w:trHeight w:val="2268"/>
        </w:trPr>
        <w:tc>
          <w:tcPr>
            <w:tcW w:w="9139" w:type="dxa"/>
            <w:gridSpan w:val="2"/>
            <w:tcBorders>
              <w:top w:val="single" w:sz="8" w:space="0" w:color="000000"/>
              <w:left w:val="double" w:sz="4" w:space="0" w:color="000000"/>
              <w:bottom w:val="single" w:sz="8" w:space="0" w:color="000000"/>
              <w:right w:val="double" w:sz="4" w:space="0" w:color="000000"/>
            </w:tcBorders>
            <w:vAlign w:val="center"/>
          </w:tcPr>
          <w:p w:rsidR="00A54239" w:rsidRDefault="00621F98">
            <w:pPr>
              <w:spacing w:after="110"/>
            </w:pPr>
            <w:r>
              <w:lastRenderedPageBreak/>
              <w:t xml:space="preserve">Název posudku </w:t>
            </w:r>
          </w:p>
          <w:p w:rsidR="00A54239" w:rsidRDefault="00621F98">
            <w:pPr>
              <w:spacing w:after="0" w:line="359" w:lineRule="auto"/>
              <w:ind w:right="6789"/>
            </w:pPr>
            <w:r>
              <w:t xml:space="preserve">Místo objektu Katastrální území  </w:t>
            </w:r>
          </w:p>
          <w:p w:rsidR="00A54239" w:rsidRDefault="00621F98">
            <w:pPr>
              <w:spacing w:after="0"/>
            </w:pPr>
            <w:r>
              <w:t xml:space="preserve">č. parcely </w:t>
            </w:r>
            <w:r>
              <w:rPr>
                <w:b/>
              </w:rPr>
              <w:t xml:space="preserve"> </w:t>
            </w:r>
          </w:p>
        </w:tc>
      </w:tr>
      <w:tr w:rsidR="00A54239">
        <w:trPr>
          <w:trHeight w:val="586"/>
        </w:trPr>
        <w:tc>
          <w:tcPr>
            <w:tcW w:w="2018" w:type="dxa"/>
            <w:tcBorders>
              <w:top w:val="single" w:sz="8" w:space="0" w:color="000000"/>
              <w:left w:val="double" w:sz="4" w:space="0" w:color="000000"/>
              <w:bottom w:val="single" w:sz="8" w:space="0" w:color="000000"/>
              <w:right w:val="single" w:sz="8" w:space="0" w:color="000000"/>
            </w:tcBorders>
            <w:vAlign w:val="center"/>
          </w:tcPr>
          <w:p w:rsidR="00A54239" w:rsidRDefault="00621F98">
            <w:pPr>
              <w:spacing w:after="0"/>
            </w:pPr>
            <w:r>
              <w:t xml:space="preserve">Zpracoval: </w:t>
            </w:r>
          </w:p>
        </w:tc>
        <w:tc>
          <w:tcPr>
            <w:tcW w:w="7121" w:type="dxa"/>
            <w:tcBorders>
              <w:top w:val="single" w:sz="8" w:space="0" w:color="000000"/>
              <w:left w:val="single" w:sz="8" w:space="0" w:color="000000"/>
              <w:bottom w:val="single" w:sz="8" w:space="0" w:color="000000"/>
              <w:right w:val="double" w:sz="4" w:space="0" w:color="000000"/>
            </w:tcBorders>
            <w:vAlign w:val="center"/>
          </w:tcPr>
          <w:p w:rsidR="00A54239" w:rsidRDefault="00621F98">
            <w:pPr>
              <w:spacing w:after="0"/>
            </w:pPr>
            <w:r>
              <w:t xml:space="preserve"> </w:t>
            </w:r>
          </w:p>
        </w:tc>
      </w:tr>
      <w:tr w:rsidR="00A54239">
        <w:trPr>
          <w:trHeight w:val="593"/>
        </w:trPr>
        <w:tc>
          <w:tcPr>
            <w:tcW w:w="2018" w:type="dxa"/>
            <w:tcBorders>
              <w:top w:val="single" w:sz="8" w:space="0" w:color="000000"/>
              <w:left w:val="double" w:sz="4" w:space="0" w:color="000000"/>
              <w:bottom w:val="double" w:sz="4" w:space="0" w:color="000000"/>
              <w:right w:val="single" w:sz="8" w:space="0" w:color="000000"/>
            </w:tcBorders>
            <w:vAlign w:val="center"/>
          </w:tcPr>
          <w:p w:rsidR="00A54239" w:rsidRDefault="00621F98">
            <w:pPr>
              <w:spacing w:after="0"/>
            </w:pPr>
            <w:r>
              <w:t xml:space="preserve">Datum zpracování: </w:t>
            </w:r>
          </w:p>
        </w:tc>
        <w:tc>
          <w:tcPr>
            <w:tcW w:w="7121" w:type="dxa"/>
            <w:tcBorders>
              <w:top w:val="single" w:sz="8" w:space="0" w:color="000000"/>
              <w:left w:val="single" w:sz="8" w:space="0" w:color="000000"/>
              <w:bottom w:val="double" w:sz="4" w:space="0" w:color="000000"/>
              <w:right w:val="double" w:sz="4" w:space="0" w:color="000000"/>
            </w:tcBorders>
            <w:vAlign w:val="center"/>
          </w:tcPr>
          <w:p w:rsidR="00A54239" w:rsidRDefault="00621F98">
            <w:pPr>
              <w:spacing w:after="0"/>
            </w:pPr>
            <w:r>
              <w:t xml:space="preserve"> </w:t>
            </w:r>
          </w:p>
        </w:tc>
      </w:tr>
    </w:tbl>
    <w:p w:rsidR="00A54239" w:rsidRDefault="00621F98">
      <w:pPr>
        <w:spacing w:after="1982"/>
        <w:ind w:left="358"/>
      </w:pPr>
      <w:r>
        <w:t xml:space="preserve"> </w:t>
      </w:r>
    </w:p>
    <w:p w:rsidR="00A54239" w:rsidRDefault="00621F98">
      <w:pPr>
        <w:spacing w:after="0"/>
        <w:ind w:left="358"/>
        <w:jc w:val="both"/>
      </w:pPr>
      <w:r>
        <w:rPr>
          <w:rFonts w:ascii="Arial" w:eastAsia="Arial" w:hAnsi="Arial" w:cs="Arial"/>
          <w:sz w:val="16"/>
        </w:rPr>
        <w:t xml:space="preserve">                                                                                                                                                                                                                  </w:t>
      </w:r>
    </w:p>
    <w:sdt>
      <w:sdtPr>
        <w:id w:val="531535653"/>
        <w:docPartObj>
          <w:docPartGallery w:val="Table of Contents"/>
        </w:docPartObj>
      </w:sdtPr>
      <w:sdtEndPr/>
      <w:sdtContent>
        <w:p w:rsidR="00A54239" w:rsidRDefault="00621F98">
          <w:pPr>
            <w:pStyle w:val="Obsah1"/>
            <w:tabs>
              <w:tab w:val="right" w:leader="dot" w:pos="9695"/>
            </w:tabs>
          </w:pPr>
          <w:r>
            <w:fldChar w:fldCharType="begin"/>
          </w:r>
          <w:r>
            <w:instrText xml:space="preserve"> TOC \o "1-2" \h \z \u </w:instrText>
          </w:r>
          <w:r>
            <w:fldChar w:fldCharType="separate"/>
          </w:r>
          <w:hyperlink w:anchor="_Toc260092">
            <w:r>
              <w:rPr>
                <w:b/>
              </w:rPr>
              <w:t xml:space="preserve">Obsah </w:t>
            </w:r>
            <w:r>
              <w:t>1. Účel zpracování energetického posouzení</w:t>
            </w:r>
            <w:r>
              <w:tab/>
            </w:r>
            <w:r>
              <w:fldChar w:fldCharType="begin"/>
            </w:r>
            <w:r>
              <w:instrText>PAGEREF _Toc260092 \h</w:instrText>
            </w:r>
            <w:r>
              <w:fldChar w:fldCharType="separate"/>
            </w:r>
            <w:r>
              <w:t xml:space="preserve">3 </w:t>
            </w:r>
            <w:r>
              <w:fldChar w:fldCharType="end"/>
            </w:r>
          </w:hyperlink>
        </w:p>
        <w:p w:rsidR="00A54239" w:rsidRDefault="00621F98">
          <w:pPr>
            <w:pStyle w:val="Obsah1"/>
            <w:tabs>
              <w:tab w:val="right" w:leader="dot" w:pos="9695"/>
            </w:tabs>
          </w:pPr>
          <w:hyperlink w:anchor="_Toc260093">
            <w:r>
              <w:t>2. Identifikační údaje</w:t>
            </w:r>
            <w:r>
              <w:tab/>
            </w:r>
            <w:r>
              <w:fldChar w:fldCharType="begin"/>
            </w:r>
            <w:r>
              <w:instrText>PAGEREF _Toc260093 \h</w:instrText>
            </w:r>
            <w:r>
              <w:fldChar w:fldCharType="separate"/>
            </w:r>
            <w:r>
              <w:t xml:space="preserve">3 </w:t>
            </w:r>
            <w:r>
              <w:fldChar w:fldCharType="end"/>
            </w:r>
          </w:hyperlink>
        </w:p>
        <w:p w:rsidR="00A54239" w:rsidRDefault="00621F98">
          <w:pPr>
            <w:pStyle w:val="Obsah1"/>
            <w:tabs>
              <w:tab w:val="right" w:leader="dot" w:pos="9695"/>
            </w:tabs>
          </w:pPr>
          <w:hyperlink w:anchor="_Toc260094">
            <w:r>
              <w:t>3.  Podklady pro zpracování EP</w:t>
            </w:r>
            <w:r>
              <w:tab/>
            </w:r>
            <w:r>
              <w:fldChar w:fldCharType="begin"/>
            </w:r>
            <w:r>
              <w:instrText>PAGEREF _Toc260094 \h</w:instrText>
            </w:r>
            <w:r>
              <w:fldChar w:fldCharType="separate"/>
            </w:r>
            <w:r>
              <w:t xml:space="preserve">4 </w:t>
            </w:r>
            <w:r>
              <w:fldChar w:fldCharType="end"/>
            </w:r>
          </w:hyperlink>
        </w:p>
        <w:p w:rsidR="00A54239" w:rsidRDefault="00621F98">
          <w:pPr>
            <w:pStyle w:val="Obsah2"/>
            <w:tabs>
              <w:tab w:val="right" w:leader="dot" w:pos="9695"/>
            </w:tabs>
          </w:pPr>
          <w:hyperlink w:anchor="_Toc260095">
            <w:r>
              <w:t>3.1. Popi</w:t>
            </w:r>
            <w:r>
              <w:t>s stávajícího stavu předmětu EP</w:t>
            </w:r>
            <w:r>
              <w:tab/>
            </w:r>
            <w:r>
              <w:fldChar w:fldCharType="begin"/>
            </w:r>
            <w:r>
              <w:instrText>PAGEREF _Toc260095 \h</w:instrText>
            </w:r>
            <w:r>
              <w:fldChar w:fldCharType="separate"/>
            </w:r>
            <w:r>
              <w:t xml:space="preserve">5 </w:t>
            </w:r>
            <w:r>
              <w:fldChar w:fldCharType="end"/>
            </w:r>
          </w:hyperlink>
        </w:p>
        <w:p w:rsidR="00A54239" w:rsidRDefault="00621F98">
          <w:pPr>
            <w:pStyle w:val="Obsah2"/>
            <w:tabs>
              <w:tab w:val="right" w:leader="dot" w:pos="9695"/>
            </w:tabs>
          </w:pPr>
          <w:hyperlink w:anchor="_Toc260096">
            <w:r>
              <w:t>3.2 Vyhodnocení výchozího stavu</w:t>
            </w:r>
            <w:r>
              <w:tab/>
            </w:r>
            <w:r>
              <w:fldChar w:fldCharType="begin"/>
            </w:r>
            <w:r>
              <w:instrText>PAGEREF _Toc260096 \h</w:instrText>
            </w:r>
            <w:r>
              <w:fldChar w:fldCharType="separate"/>
            </w:r>
            <w:r>
              <w:t xml:space="preserve">9 </w:t>
            </w:r>
            <w:r>
              <w:fldChar w:fldCharType="end"/>
            </w:r>
          </w:hyperlink>
        </w:p>
        <w:p w:rsidR="00A54239" w:rsidRDefault="00621F98">
          <w:pPr>
            <w:pStyle w:val="Obsah1"/>
            <w:tabs>
              <w:tab w:val="right" w:leader="dot" w:pos="9695"/>
            </w:tabs>
          </w:pPr>
          <w:hyperlink w:anchor="_Toc260097">
            <w:r>
              <w:t>4. Navrhovaná opatření</w:t>
            </w:r>
            <w:r>
              <w:tab/>
            </w:r>
            <w:r>
              <w:fldChar w:fldCharType="begin"/>
            </w:r>
            <w:r>
              <w:instrText>PAGEREF _Toc260097 \h</w:instrText>
            </w:r>
            <w:r>
              <w:fldChar w:fldCharType="separate"/>
            </w:r>
            <w:r>
              <w:t xml:space="preserve">13 </w:t>
            </w:r>
            <w:r>
              <w:fldChar w:fldCharType="end"/>
            </w:r>
          </w:hyperlink>
        </w:p>
        <w:p w:rsidR="00A54239" w:rsidRDefault="00621F98">
          <w:pPr>
            <w:pStyle w:val="Obsah2"/>
            <w:tabs>
              <w:tab w:val="right" w:leader="dot" w:pos="9695"/>
            </w:tabs>
          </w:pPr>
          <w:hyperlink w:anchor="_Toc260098">
            <w:r>
              <w:t>4.2 Popis systémů TZB – navrhovaný stav</w:t>
            </w:r>
            <w:r>
              <w:tab/>
            </w:r>
            <w:r>
              <w:fldChar w:fldCharType="begin"/>
            </w:r>
            <w:r>
              <w:instrText xml:space="preserve">PAGEREF _Toc260098 </w:instrText>
            </w:r>
            <w:r>
              <w:instrText>\h</w:instrText>
            </w:r>
            <w:r>
              <w:fldChar w:fldCharType="separate"/>
            </w:r>
            <w:r>
              <w:t xml:space="preserve">13 </w:t>
            </w:r>
            <w:r>
              <w:fldChar w:fldCharType="end"/>
            </w:r>
          </w:hyperlink>
        </w:p>
        <w:p w:rsidR="00A54239" w:rsidRDefault="00621F98">
          <w:pPr>
            <w:pStyle w:val="Obsah2"/>
            <w:tabs>
              <w:tab w:val="right" w:leader="dot" w:pos="9695"/>
            </w:tabs>
          </w:pPr>
          <w:hyperlink w:anchor="_Toc260099">
            <w:r>
              <w:t>4.3 Management hospodaření s energií</w:t>
            </w:r>
            <w:r>
              <w:tab/>
            </w:r>
            <w:r>
              <w:fldChar w:fldCharType="begin"/>
            </w:r>
            <w:r>
              <w:instrText>PAGEREF _Toc260099 \h</w:instrText>
            </w:r>
            <w:r>
              <w:fldChar w:fldCharType="separate"/>
            </w:r>
            <w:r>
              <w:t xml:space="preserve">20 </w:t>
            </w:r>
            <w:r>
              <w:fldChar w:fldCharType="end"/>
            </w:r>
          </w:hyperlink>
        </w:p>
        <w:p w:rsidR="00A54239" w:rsidRDefault="00621F98">
          <w:pPr>
            <w:pStyle w:val="Obsah2"/>
            <w:tabs>
              <w:tab w:val="right" w:leader="dot" w:pos="9695"/>
            </w:tabs>
          </w:pPr>
          <w:hyperlink w:anchor="_Toc260100">
            <w:r>
              <w:t>4.4 Celková energetická bilance v navrhovaném stavu</w:t>
            </w:r>
            <w:r>
              <w:tab/>
            </w:r>
            <w:r>
              <w:fldChar w:fldCharType="begin"/>
            </w:r>
            <w:r>
              <w:instrText>PAGEREF _Toc260100 \h</w:instrText>
            </w:r>
            <w:r>
              <w:fldChar w:fldCharType="separate"/>
            </w:r>
            <w:r>
              <w:t xml:space="preserve">20 </w:t>
            </w:r>
            <w:r>
              <w:fldChar w:fldCharType="end"/>
            </w:r>
          </w:hyperlink>
        </w:p>
        <w:p w:rsidR="00A54239" w:rsidRDefault="00621F98">
          <w:pPr>
            <w:pStyle w:val="Obsah1"/>
            <w:tabs>
              <w:tab w:val="right" w:leader="dot" w:pos="9695"/>
            </w:tabs>
          </w:pPr>
          <w:hyperlink w:anchor="_Toc260101">
            <w:r>
              <w:t>5. Ekologické vyhodnocení</w:t>
            </w:r>
            <w:r>
              <w:tab/>
            </w:r>
            <w:r>
              <w:fldChar w:fldCharType="begin"/>
            </w:r>
            <w:r>
              <w:instrText>PAGEREF _Toc260101 \h</w:instrText>
            </w:r>
            <w:r>
              <w:fldChar w:fldCharType="separate"/>
            </w:r>
            <w:r>
              <w:t xml:space="preserve">21 </w:t>
            </w:r>
            <w:r>
              <w:fldChar w:fldCharType="end"/>
            </w:r>
          </w:hyperlink>
        </w:p>
        <w:p w:rsidR="00A54239" w:rsidRDefault="00621F98">
          <w:pPr>
            <w:pStyle w:val="Obsah1"/>
            <w:tabs>
              <w:tab w:val="right" w:leader="dot" w:pos="9695"/>
            </w:tabs>
          </w:pPr>
          <w:hyperlink w:anchor="_Toc260102">
            <w:r>
              <w:t>6. Ekonomické vyhodnocení</w:t>
            </w:r>
            <w:r>
              <w:tab/>
            </w:r>
            <w:r>
              <w:fldChar w:fldCharType="begin"/>
            </w:r>
            <w:r>
              <w:instrText>PAGEREF _Toc260102 \h</w:instrText>
            </w:r>
            <w:r>
              <w:fldChar w:fldCharType="separate"/>
            </w:r>
            <w:r>
              <w:t xml:space="preserve">23 </w:t>
            </w:r>
            <w:r>
              <w:fldChar w:fldCharType="end"/>
            </w:r>
          </w:hyperlink>
        </w:p>
        <w:p w:rsidR="00A54239" w:rsidRDefault="00621F98">
          <w:pPr>
            <w:pStyle w:val="Obsah1"/>
            <w:tabs>
              <w:tab w:val="right" w:leader="dot" w:pos="9695"/>
            </w:tabs>
          </w:pPr>
          <w:hyperlink w:anchor="_Toc260103">
            <w:r>
              <w:t xml:space="preserve">7. Posouzení </w:t>
            </w:r>
            <w:r>
              <w:t>vhodnosti aplikace EPC</w:t>
            </w:r>
            <w:r>
              <w:tab/>
            </w:r>
            <w:r>
              <w:fldChar w:fldCharType="begin"/>
            </w:r>
            <w:r>
              <w:instrText>PAGEREF _Toc260103 \h</w:instrText>
            </w:r>
            <w:r>
              <w:fldChar w:fldCharType="separate"/>
            </w:r>
            <w:r>
              <w:t xml:space="preserve">24 </w:t>
            </w:r>
            <w:r>
              <w:fldChar w:fldCharType="end"/>
            </w:r>
          </w:hyperlink>
        </w:p>
        <w:p w:rsidR="00A54239" w:rsidRDefault="00621F98">
          <w:pPr>
            <w:pStyle w:val="Obsah1"/>
            <w:tabs>
              <w:tab w:val="right" w:leader="dot" w:pos="9695"/>
            </w:tabs>
          </w:pPr>
          <w:hyperlink w:anchor="_Toc260104">
            <w:r>
              <w:t>8. Popis okrajových podmínek reálnosti dosažení předpokládané úspory energie</w:t>
            </w:r>
            <w:r>
              <w:tab/>
            </w:r>
            <w:r>
              <w:fldChar w:fldCharType="begin"/>
            </w:r>
            <w:r>
              <w:instrText>PAGEREF _Toc260104 \h</w:instrText>
            </w:r>
            <w:r>
              <w:fldChar w:fldCharType="separate"/>
            </w:r>
            <w:r>
              <w:t xml:space="preserve">24 </w:t>
            </w:r>
            <w:r>
              <w:fldChar w:fldCharType="end"/>
            </w:r>
          </w:hyperlink>
        </w:p>
        <w:p w:rsidR="00A54239" w:rsidRDefault="00621F98">
          <w:pPr>
            <w:pStyle w:val="Obsah1"/>
            <w:tabs>
              <w:tab w:val="right" w:leader="dot" w:pos="9695"/>
            </w:tabs>
          </w:pPr>
          <w:hyperlink w:anchor="_Toc260105">
            <w:r>
              <w:t>9. Závěr</w:t>
            </w:r>
            <w:r>
              <w:tab/>
            </w:r>
            <w:r>
              <w:fldChar w:fldCharType="begin"/>
            </w:r>
            <w:r>
              <w:instrText>PAGEREF _Toc260105 \h</w:instrText>
            </w:r>
            <w:r>
              <w:fldChar w:fldCharType="separate"/>
            </w:r>
            <w:r>
              <w:t xml:space="preserve">24 </w:t>
            </w:r>
            <w:r>
              <w:fldChar w:fldCharType="end"/>
            </w:r>
          </w:hyperlink>
        </w:p>
        <w:p w:rsidR="00A54239" w:rsidRDefault="00621F98">
          <w:pPr>
            <w:pStyle w:val="Obsah1"/>
            <w:tabs>
              <w:tab w:val="right" w:leader="dot" w:pos="9695"/>
            </w:tabs>
          </w:pPr>
          <w:hyperlink w:anchor="_Toc260106">
            <w:r>
              <w:t>Příloha č. 1 - Evidenční list energ</w:t>
            </w:r>
            <w:r>
              <w:t>etického posouzení</w:t>
            </w:r>
            <w:r>
              <w:tab/>
            </w:r>
            <w:r>
              <w:fldChar w:fldCharType="begin"/>
            </w:r>
            <w:r>
              <w:instrText>PAGEREF _Toc260106 \h</w:instrText>
            </w:r>
            <w:r>
              <w:fldChar w:fldCharType="separate"/>
            </w:r>
            <w:r>
              <w:t xml:space="preserve">25 </w:t>
            </w:r>
            <w:r>
              <w:fldChar w:fldCharType="end"/>
            </w:r>
          </w:hyperlink>
        </w:p>
        <w:p w:rsidR="00A54239" w:rsidRDefault="00621F98">
          <w:pPr>
            <w:pStyle w:val="Obsah1"/>
            <w:tabs>
              <w:tab w:val="right" w:leader="dot" w:pos="9695"/>
            </w:tabs>
          </w:pPr>
          <w:hyperlink w:anchor="_Toc260107">
            <w:r>
              <w:t>Příloha č. 2 - Soulad projektu s požadavky OPŽP</w:t>
            </w:r>
            <w:r>
              <w:tab/>
            </w:r>
            <w:r>
              <w:fldChar w:fldCharType="begin"/>
            </w:r>
            <w:r>
              <w:instrText>PAGEREF _Toc260107 \h</w:instrText>
            </w:r>
            <w:r>
              <w:fldChar w:fldCharType="separate"/>
            </w:r>
            <w:r>
              <w:t xml:space="preserve">26 </w:t>
            </w:r>
            <w:r>
              <w:fldChar w:fldCharType="end"/>
            </w:r>
          </w:hyperlink>
        </w:p>
        <w:p w:rsidR="00A54239" w:rsidRDefault="00621F98">
          <w:pPr>
            <w:pStyle w:val="Obsah1"/>
            <w:tabs>
              <w:tab w:val="right" w:leader="dot" w:pos="9695"/>
            </w:tabs>
          </w:pPr>
          <w:hyperlink w:anchor="_Toc260108">
            <w:r>
              <w:t>Příloha č. 3 - Indikátory (parametry) pro hodnocení a monitorování projektu</w:t>
            </w:r>
            <w:r>
              <w:tab/>
            </w:r>
            <w:r>
              <w:fldChar w:fldCharType="begin"/>
            </w:r>
            <w:r>
              <w:instrText>PAGEREF _Toc260108 \h</w:instrText>
            </w:r>
            <w:r>
              <w:fldChar w:fldCharType="separate"/>
            </w:r>
            <w:r>
              <w:t xml:space="preserve">33 </w:t>
            </w:r>
            <w:r>
              <w:fldChar w:fldCharType="end"/>
            </w:r>
          </w:hyperlink>
        </w:p>
        <w:p w:rsidR="00A54239" w:rsidRDefault="00621F98">
          <w:pPr>
            <w:pStyle w:val="Obsah1"/>
            <w:tabs>
              <w:tab w:val="right" w:leader="dot" w:pos="9695"/>
            </w:tabs>
          </w:pPr>
          <w:hyperlink w:anchor="_Toc260109">
            <w:r>
              <w:t>Pří</w:t>
            </w:r>
            <w:r>
              <w:t>loha č. 4 - Energetický štítek obálky budovy dle ČSN 73 0540-2 (2011)</w:t>
            </w:r>
            <w:r>
              <w:tab/>
            </w:r>
            <w:r>
              <w:fldChar w:fldCharType="begin"/>
            </w:r>
            <w:r>
              <w:instrText>PAGEREF _Toc260109 \h</w:instrText>
            </w:r>
            <w:r>
              <w:fldChar w:fldCharType="separate"/>
            </w:r>
            <w:r>
              <w:t xml:space="preserve">34 </w:t>
            </w:r>
            <w:r>
              <w:fldChar w:fldCharType="end"/>
            </w:r>
          </w:hyperlink>
        </w:p>
        <w:p w:rsidR="00A54239" w:rsidRDefault="00621F98">
          <w:pPr>
            <w:pStyle w:val="Obsah1"/>
            <w:tabs>
              <w:tab w:val="right" w:leader="dot" w:pos="9695"/>
            </w:tabs>
          </w:pPr>
          <w:hyperlink w:anchor="_Toc260110">
            <w:r>
              <w:t>Příloha č. 5 - Průkaz energetické náročnosti budovy</w:t>
            </w:r>
            <w:r>
              <w:tab/>
            </w:r>
            <w:r>
              <w:fldChar w:fldCharType="begin"/>
            </w:r>
            <w:r>
              <w:instrText>PAGEREF _Toc260110 \h</w:instrText>
            </w:r>
            <w:r>
              <w:fldChar w:fldCharType="separate"/>
            </w:r>
            <w:r>
              <w:t xml:space="preserve">35 </w:t>
            </w:r>
            <w:r>
              <w:fldChar w:fldCharType="end"/>
            </w:r>
          </w:hyperlink>
        </w:p>
        <w:p w:rsidR="00A54239" w:rsidRDefault="00621F98">
          <w:pPr>
            <w:pStyle w:val="Obsah1"/>
            <w:tabs>
              <w:tab w:val="right" w:leader="dot" w:pos="9695"/>
            </w:tabs>
          </w:pPr>
          <w:hyperlink w:anchor="_Toc260111">
            <w:r>
              <w:t>Příloha č. 6 - Kopie dokladu o vydání oprávnění podle §10b zákona č.406/2000 Sb</w:t>
            </w:r>
            <w:r>
              <w:tab/>
            </w:r>
            <w:r>
              <w:fldChar w:fldCharType="begin"/>
            </w:r>
            <w:r>
              <w:instrText>PAGEREF _Toc260111 \h</w:instrText>
            </w:r>
            <w:r>
              <w:fldChar w:fldCharType="separate"/>
            </w:r>
            <w:r>
              <w:t xml:space="preserve">36 </w:t>
            </w:r>
            <w:r>
              <w:fldChar w:fldCharType="end"/>
            </w:r>
          </w:hyperlink>
        </w:p>
        <w:p w:rsidR="00A54239" w:rsidRDefault="00621F98">
          <w:r>
            <w:fldChar w:fldCharType="end"/>
          </w:r>
        </w:p>
      </w:sdtContent>
    </w:sdt>
    <w:p w:rsidR="00A54239" w:rsidRDefault="00621F98">
      <w:pPr>
        <w:spacing w:after="0"/>
        <w:ind w:left="358"/>
      </w:pPr>
      <w:r>
        <w:t xml:space="preserve"> </w:t>
      </w:r>
    </w:p>
    <w:p w:rsidR="00A54239" w:rsidRDefault="00A54239">
      <w:pPr>
        <w:sectPr w:rsidR="00A54239">
          <w:headerReference w:type="even" r:id="rId249"/>
          <w:headerReference w:type="default" r:id="rId250"/>
          <w:footerReference w:type="even" r:id="rId251"/>
          <w:footerReference w:type="default" r:id="rId252"/>
          <w:headerReference w:type="first" r:id="rId253"/>
          <w:footerReference w:type="first" r:id="rId254"/>
          <w:footnotePr>
            <w:numRestart w:val="eachPage"/>
          </w:footnotePr>
          <w:pgSz w:w="11900" w:h="16840"/>
          <w:pgMar w:top="830" w:right="1144" w:bottom="905" w:left="1061" w:header="708" w:footer="16" w:gutter="0"/>
          <w:pgNumType w:start="0"/>
          <w:cols w:space="708"/>
          <w:titlePg/>
        </w:sectPr>
      </w:pPr>
    </w:p>
    <w:p w:rsidR="00A54239" w:rsidRDefault="00621F98">
      <w:pPr>
        <w:spacing w:after="385" w:line="265" w:lineRule="auto"/>
        <w:ind w:left="-5" w:hanging="10"/>
      </w:pPr>
      <w:r>
        <w:rPr>
          <w:b/>
        </w:rPr>
        <w:lastRenderedPageBreak/>
        <w:t xml:space="preserve">1. Účel zpracování energetického posouzení </w:t>
      </w:r>
    </w:p>
    <w:p w:rsidR="00A54239" w:rsidRDefault="00621F98">
      <w:pPr>
        <w:spacing w:after="0" w:line="359" w:lineRule="auto"/>
        <w:ind w:left="-5" w:hanging="10"/>
        <w:jc w:val="both"/>
      </w:pPr>
      <w:r>
        <w:t xml:space="preserve">Energetické posouzení (EP) je zpracováno pro účel žádosti o podporu z Operačního programu Životní prostředí 2014 – 2020 (OPŽP).  </w:t>
      </w:r>
    </w:p>
    <w:p w:rsidR="00A54239" w:rsidRDefault="00621F98">
      <w:pPr>
        <w:spacing w:after="112"/>
      </w:pPr>
      <w:r>
        <w:t xml:space="preserve"> </w:t>
      </w:r>
    </w:p>
    <w:p w:rsidR="00A54239" w:rsidRDefault="00621F98">
      <w:pPr>
        <w:spacing w:after="281" w:line="359" w:lineRule="auto"/>
        <w:ind w:left="-5" w:hanging="10"/>
        <w:jc w:val="both"/>
      </w:pPr>
      <w:r>
        <w:t>Účelem zpracování (EP) je posouzení navržených opatření ke snížení energetických</w:t>
      </w:r>
      <w:r>
        <w:t xml:space="preserve"> spotřeb na vytápění, přípravu teplé vody a spotřeby elektrické energie, přičemž výchozím stavem je stávající stav vyplývající ze skutečných fakturačně doložených spotřeb energie. </w:t>
      </w:r>
    </w:p>
    <w:p w:rsidR="00A54239" w:rsidRDefault="00621F98">
      <w:pPr>
        <w:spacing w:after="112"/>
      </w:pPr>
      <w:r>
        <w:rPr>
          <w:b/>
        </w:rPr>
        <w:t xml:space="preserve"> </w:t>
      </w:r>
    </w:p>
    <w:p w:rsidR="00A54239" w:rsidRDefault="00621F98">
      <w:pPr>
        <w:pStyle w:val="Nadpis1"/>
        <w:spacing w:after="2" w:line="607" w:lineRule="auto"/>
        <w:ind w:left="-5" w:right="6368"/>
      </w:pPr>
      <w:bookmarkStart w:id="1" w:name="_Toc260093"/>
      <w:r>
        <w:t xml:space="preserve">2. Identifikační údaje </w:t>
      </w:r>
      <w:bookmarkEnd w:id="1"/>
    </w:p>
    <w:p w:rsidR="00A54239" w:rsidRDefault="00621F98">
      <w:pPr>
        <w:spacing w:after="2" w:line="607" w:lineRule="auto"/>
        <w:ind w:left="-5" w:right="6368" w:hanging="10"/>
      </w:pPr>
      <w:r>
        <w:rPr>
          <w:b/>
        </w:rPr>
        <w:t>Vlastník předmětu EP :</w:t>
      </w:r>
      <w:r>
        <w:t xml:space="preserve"> </w:t>
      </w:r>
    </w:p>
    <w:p w:rsidR="00A54239" w:rsidRDefault="00621F98">
      <w:pPr>
        <w:spacing w:after="112"/>
        <w:ind w:left="-5" w:hanging="10"/>
        <w:jc w:val="both"/>
      </w:pPr>
      <w:r>
        <w:t>Název nebo obchodní firma</w:t>
      </w:r>
      <w:r>
        <w:t xml:space="preserve">: </w:t>
      </w:r>
    </w:p>
    <w:p w:rsidR="00A54239" w:rsidRDefault="00621F98">
      <w:pPr>
        <w:spacing w:after="112"/>
        <w:ind w:left="-5" w:hanging="10"/>
        <w:jc w:val="both"/>
      </w:pPr>
      <w:r>
        <w:t xml:space="preserve">Adresa: </w:t>
      </w:r>
    </w:p>
    <w:p w:rsidR="00A54239" w:rsidRDefault="00621F98">
      <w:pPr>
        <w:spacing w:after="110"/>
        <w:ind w:left="-5" w:hanging="10"/>
        <w:jc w:val="both"/>
      </w:pPr>
      <w:r>
        <w:t xml:space="preserve">IČ: </w:t>
      </w:r>
    </w:p>
    <w:p w:rsidR="00A54239" w:rsidRDefault="00621F98">
      <w:pPr>
        <w:spacing w:after="393"/>
      </w:pPr>
      <w:r>
        <w:t xml:space="preserve"> </w:t>
      </w:r>
    </w:p>
    <w:p w:rsidR="00A54239" w:rsidRDefault="00621F98">
      <w:pPr>
        <w:spacing w:after="385" w:line="265" w:lineRule="auto"/>
        <w:ind w:left="-5" w:hanging="10"/>
      </w:pPr>
      <w:r>
        <w:rPr>
          <w:b/>
        </w:rPr>
        <w:t xml:space="preserve">Předmět EP: </w:t>
      </w:r>
    </w:p>
    <w:p w:rsidR="00A54239" w:rsidRDefault="00621F98">
      <w:pPr>
        <w:spacing w:after="112"/>
        <w:ind w:left="-5" w:hanging="10"/>
        <w:jc w:val="both"/>
      </w:pPr>
      <w:r>
        <w:t xml:space="preserve">Název předmětu: </w:t>
      </w:r>
    </w:p>
    <w:p w:rsidR="00A54239" w:rsidRDefault="00621F98">
      <w:pPr>
        <w:spacing w:after="112"/>
        <w:ind w:left="-5" w:hanging="10"/>
        <w:jc w:val="both"/>
      </w:pPr>
      <w:r>
        <w:t xml:space="preserve">Adresa: </w:t>
      </w:r>
    </w:p>
    <w:p w:rsidR="00A54239" w:rsidRDefault="00621F98">
      <w:pPr>
        <w:spacing w:after="127"/>
        <w:ind w:left="-5" w:hanging="10"/>
        <w:jc w:val="both"/>
      </w:pPr>
      <w:r>
        <w:t xml:space="preserve">Katastrální území: </w:t>
      </w:r>
    </w:p>
    <w:p w:rsidR="00A54239" w:rsidRDefault="00621F98">
      <w:pPr>
        <w:tabs>
          <w:tab w:val="center" w:pos="1440"/>
        </w:tabs>
        <w:spacing w:after="316" w:line="359" w:lineRule="auto"/>
        <w:ind w:left="-15"/>
      </w:pPr>
      <w:r>
        <w:t xml:space="preserve">Místo stavby: </w:t>
      </w:r>
      <w:r>
        <w:tab/>
        <w:t xml:space="preserve">  </w:t>
      </w:r>
    </w:p>
    <w:p w:rsidR="00A54239" w:rsidRDefault="00621F98">
      <w:pPr>
        <w:tabs>
          <w:tab w:val="center" w:pos="1440"/>
          <w:tab w:val="center" w:pos="2160"/>
          <w:tab w:val="center" w:pos="2880"/>
        </w:tabs>
        <w:spacing w:after="110"/>
        <w:ind w:left="-15"/>
      </w:pPr>
      <w:r>
        <w:t xml:space="preserve">Typ objektu: </w:t>
      </w:r>
      <w:r>
        <w:tab/>
        <w:t xml:space="preserve"> </w:t>
      </w:r>
      <w:r>
        <w:tab/>
        <w:t xml:space="preserve"> </w:t>
      </w:r>
      <w:r>
        <w:tab/>
        <w:t xml:space="preserve"> </w:t>
      </w:r>
    </w:p>
    <w:p w:rsidR="00A54239" w:rsidRDefault="00621F98">
      <w:pPr>
        <w:spacing w:after="127"/>
      </w:pPr>
      <w:r>
        <w:rPr>
          <w:b/>
        </w:rPr>
        <w:t xml:space="preserve"> </w:t>
      </w:r>
    </w:p>
    <w:p w:rsidR="00A54239" w:rsidRDefault="00621F98">
      <w:pPr>
        <w:tabs>
          <w:tab w:val="center" w:pos="2160"/>
          <w:tab w:val="center" w:pos="2880"/>
          <w:tab w:val="center" w:pos="3600"/>
        </w:tabs>
        <w:spacing w:after="385" w:line="265" w:lineRule="auto"/>
        <w:ind w:left="-15"/>
      </w:pPr>
      <w:r>
        <w:rPr>
          <w:b/>
        </w:rPr>
        <w:t>Zpracovatel EP:</w:t>
      </w:r>
      <w:r>
        <w:t xml:space="preserve">  </w:t>
      </w:r>
      <w:r>
        <w:tab/>
        <w:t xml:space="preserve"> </w:t>
      </w:r>
      <w:r>
        <w:tab/>
        <w:t xml:space="preserve"> </w:t>
      </w:r>
      <w:r>
        <w:tab/>
        <w:t xml:space="preserve"> </w:t>
      </w:r>
    </w:p>
    <w:p w:rsidR="00A54239" w:rsidRDefault="00621F98">
      <w:pPr>
        <w:spacing w:after="112"/>
        <w:ind w:left="-5" w:hanging="10"/>
        <w:jc w:val="both"/>
      </w:pPr>
      <w:r>
        <w:t xml:space="preserve">Zhotovitel:     </w:t>
      </w:r>
    </w:p>
    <w:p w:rsidR="00A54239" w:rsidRDefault="00621F98">
      <w:pPr>
        <w:spacing w:after="110"/>
        <w:ind w:left="-5" w:hanging="10"/>
        <w:jc w:val="both"/>
      </w:pPr>
      <w:r>
        <w:t xml:space="preserve">Spolupráce: </w:t>
      </w:r>
    </w:p>
    <w:p w:rsidR="00A54239" w:rsidRDefault="00621F98">
      <w:pPr>
        <w:spacing w:after="112"/>
        <w:ind w:left="-5" w:hanging="10"/>
        <w:jc w:val="both"/>
      </w:pPr>
      <w:r>
        <w:t xml:space="preserve">Datum: </w:t>
      </w:r>
    </w:p>
    <w:p w:rsidR="00A54239" w:rsidRDefault="00621F98">
      <w:pPr>
        <w:spacing w:after="112"/>
      </w:pPr>
      <w:r>
        <w:rPr>
          <w:b/>
        </w:rPr>
        <w:t xml:space="preserve"> </w:t>
      </w:r>
    </w:p>
    <w:p w:rsidR="00A54239" w:rsidRDefault="00621F98">
      <w:pPr>
        <w:spacing w:after="0" w:line="359" w:lineRule="auto"/>
        <w:ind w:right="9026"/>
      </w:pPr>
      <w:r>
        <w:rPr>
          <w:b/>
        </w:rPr>
        <w:t xml:space="preserve">   </w:t>
      </w:r>
    </w:p>
    <w:p w:rsidR="00A54239" w:rsidRDefault="00621F98">
      <w:pPr>
        <w:spacing w:after="0" w:line="357" w:lineRule="auto"/>
        <w:ind w:right="9026"/>
      </w:pPr>
      <w:r>
        <w:rPr>
          <w:b/>
        </w:rPr>
        <w:t xml:space="preserve">  </w:t>
      </w:r>
    </w:p>
    <w:p w:rsidR="00A54239" w:rsidRDefault="00621F98">
      <w:pPr>
        <w:pStyle w:val="Nadpis1"/>
        <w:ind w:left="-5"/>
      </w:pPr>
      <w:bookmarkStart w:id="2" w:name="_Toc260094"/>
      <w:r>
        <w:t xml:space="preserve">3.  Podklady pro zpracování EP </w:t>
      </w:r>
      <w:bookmarkEnd w:id="2"/>
    </w:p>
    <w:p w:rsidR="00A54239" w:rsidRDefault="00621F98">
      <w:pPr>
        <w:spacing w:after="0"/>
        <w:ind w:left="-5" w:hanging="10"/>
        <w:jc w:val="both"/>
      </w:pPr>
      <w:r>
        <w:t xml:space="preserve">Všechny údaje uvedené v tomto energetickém posouzení byly získány z následující dokumentace: </w:t>
      </w:r>
    </w:p>
    <w:tbl>
      <w:tblPr>
        <w:tblStyle w:val="TableGrid"/>
        <w:tblW w:w="8760" w:type="dxa"/>
        <w:tblInd w:w="360" w:type="dxa"/>
        <w:tblCellMar>
          <w:top w:w="16" w:type="dxa"/>
          <w:left w:w="0" w:type="dxa"/>
          <w:bottom w:w="0" w:type="dxa"/>
          <w:right w:w="0" w:type="dxa"/>
        </w:tblCellMar>
        <w:tblLook w:val="04A0" w:firstRow="1" w:lastRow="0" w:firstColumn="1" w:lastColumn="0" w:noHBand="0" w:noVBand="1"/>
      </w:tblPr>
      <w:tblGrid>
        <w:gridCol w:w="360"/>
        <w:gridCol w:w="8400"/>
      </w:tblGrid>
      <w:tr w:rsidR="00A54239">
        <w:trPr>
          <w:trHeight w:val="339"/>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lastRenderedPageBreak/>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Projektová dokumentace stávajícího stavu, </w:t>
            </w:r>
          </w:p>
        </w:tc>
      </w:tr>
      <w:tr w:rsidR="00A54239">
        <w:trPr>
          <w:trHeight w:val="2072"/>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165"/>
            </w:pPr>
            <w:r>
              <w:t xml:space="preserve">Projektová dokumentace navrhovaného stavu obsahující: </w:t>
            </w:r>
          </w:p>
          <w:p w:rsidR="00A54239" w:rsidRDefault="00621F98">
            <w:pPr>
              <w:tabs>
                <w:tab w:val="center" w:pos="1042"/>
                <w:tab w:val="center" w:pos="2920"/>
              </w:tabs>
              <w:spacing w:after="136"/>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Technická zpráva – stavební část, </w:t>
            </w:r>
          </w:p>
          <w:p w:rsidR="00A54239" w:rsidRDefault="00621F98">
            <w:pPr>
              <w:tabs>
                <w:tab w:val="center" w:pos="1042"/>
                <w:tab w:val="center" w:pos="2734"/>
              </w:tabs>
              <w:spacing w:after="139"/>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Technická zpráva – Vytápění, </w:t>
            </w:r>
          </w:p>
          <w:p w:rsidR="00A54239" w:rsidRDefault="00621F98">
            <w:pPr>
              <w:spacing w:after="0"/>
              <w:ind w:left="982" w:right="341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Technická zpráva – Vzduchotechnika,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Výkresovou část. </w:t>
            </w:r>
          </w:p>
        </w:tc>
      </w:tr>
      <w:tr w:rsidR="00A54239">
        <w:trPr>
          <w:trHeight w:val="414"/>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Technické dokumentace výrobků,  </w:t>
            </w:r>
          </w:p>
        </w:tc>
      </w:tr>
      <w:tr w:rsidR="00A54239">
        <w:trPr>
          <w:trHeight w:val="2026"/>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ind w:right="47"/>
              <w:jc w:val="both"/>
            </w:pPr>
            <w:r>
              <w:t>Faktury a účetní doklady evidující veškerou spotřebovanou energii dodávanou do objektu v posledních 3 letech - pakliže účetn</w:t>
            </w:r>
            <w:r>
              <w:t xml:space="preserve">í doklady nejsou k dispozici, můžou být nahrazeny jinou evidencí spotřeby energie vedenou provozovatelem objektu (např. pokud není instalováno samostatné fakturační měřidlo a dochází k rozúčtování na základě podružného měření nebo jiným způsobem), </w:t>
            </w:r>
          </w:p>
        </w:tc>
      </w:tr>
      <w:tr w:rsidR="00A54239">
        <w:trPr>
          <w:trHeight w:val="415"/>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Původní energetický audit, byl-li vypracován,  </w:t>
            </w:r>
          </w:p>
        </w:tc>
      </w:tr>
      <w:tr w:rsidR="00A54239">
        <w:trPr>
          <w:trHeight w:val="415"/>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Revizní zprávy ke zdrojům tepla a elektroinstalaci, případně elektrospotřebičům, </w:t>
            </w:r>
          </w:p>
        </w:tc>
      </w:tr>
      <w:tr w:rsidR="00A54239">
        <w:trPr>
          <w:trHeight w:val="414"/>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Vlastní prohlídka objektu a fotodokumentace, </w:t>
            </w:r>
          </w:p>
        </w:tc>
      </w:tr>
      <w:tr w:rsidR="00A54239">
        <w:trPr>
          <w:trHeight w:val="1220"/>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ind w:right="47"/>
              <w:jc w:val="both"/>
            </w:pPr>
            <w:r>
              <w:rPr>
                <w:color w:val="0000FF"/>
                <w:u w:val="single" w:color="0000FF"/>
              </w:rPr>
              <w:t>Nařízení Komise (EU) č. 813/2013, kterým se provádí směrnice Evropského parlamentu a Rady 2009/125/E, pokud jde o požadavky na ekodesign ohřívačů pro vytápění vnitřních prostorů a kombinovaných ohřívačů (požadavky od 26. 9. 2018),</w:t>
            </w:r>
            <w:r>
              <w:t xml:space="preserve"> </w:t>
            </w:r>
          </w:p>
        </w:tc>
      </w:tr>
      <w:tr w:rsidR="00A54239">
        <w:trPr>
          <w:trHeight w:val="1219"/>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ind w:right="47"/>
              <w:jc w:val="both"/>
            </w:pPr>
            <w:r>
              <w:rPr>
                <w:color w:val="0000FF"/>
                <w:u w:val="single" w:color="0000FF"/>
              </w:rPr>
              <w:t>Nařízení komise č. 2015/1189 ze dne 28. dubna 2015, kterým se provádí směrnice Evropského parlamentu a Rady 2009/125/ES, pokud jde o požadavky na ekodesign kotlů na tuhá paliva (požadavky od 1. 1. 2020),</w:t>
            </w:r>
            <w:r>
              <w:t xml:space="preserve"> </w:t>
            </w:r>
          </w:p>
        </w:tc>
      </w:tr>
      <w:tr w:rsidR="00A54239">
        <w:trPr>
          <w:trHeight w:val="1222"/>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ind w:right="44"/>
              <w:jc w:val="both"/>
            </w:pPr>
            <w:r>
              <w:rPr>
                <w:color w:val="0000FF"/>
                <w:u w:val="single" w:color="0000FF"/>
              </w:rPr>
              <w:t>Směrnice Evropského parlamentu a rady (EU) 2015/2193 ze dne 25. listopadu 2015 o omezování emisí některých znečišťujících látek do ovzduší ze středních spalovacích zařízení (dále jen</w:t>
            </w:r>
            <w:r>
              <w:rPr>
                <w:color w:val="0000FF"/>
              </w:rPr>
              <w:t xml:space="preserve"> </w:t>
            </w:r>
            <w:r>
              <w:rPr>
                <w:color w:val="0000FF"/>
                <w:u w:val="single" w:color="0000FF"/>
              </w:rPr>
              <w:t>„Směrnice 2015/2193“).</w:t>
            </w:r>
            <w:r>
              <w:t xml:space="preserve"> </w:t>
            </w:r>
          </w:p>
        </w:tc>
      </w:tr>
      <w:tr w:rsidR="00A54239">
        <w:trPr>
          <w:trHeight w:val="816"/>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110"/>
              <w:jc w:val="both"/>
            </w:pPr>
            <w:r>
              <w:t>Pravidla pro žadatele a příjemce podpory v Op</w:t>
            </w:r>
            <w:r>
              <w:t xml:space="preserve">eračním programu Životní prostředí 2014 – </w:t>
            </w:r>
          </w:p>
          <w:p w:rsidR="00A54239" w:rsidRDefault="00621F98">
            <w:pPr>
              <w:spacing w:after="0"/>
            </w:pPr>
            <w:r>
              <w:t xml:space="preserve">2020, </w:t>
            </w:r>
          </w:p>
        </w:tc>
      </w:tr>
      <w:tr w:rsidR="00A54239">
        <w:trPr>
          <w:trHeight w:val="415"/>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Metodický pokyn pro návrh větrání škol, </w:t>
            </w:r>
          </w:p>
        </w:tc>
      </w:tr>
      <w:tr w:rsidR="00A54239">
        <w:trPr>
          <w:trHeight w:val="415"/>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Metodika výpočtu kritérií solárních termických systémů, </w:t>
            </w:r>
          </w:p>
        </w:tc>
      </w:tr>
      <w:tr w:rsidR="00A54239">
        <w:trPr>
          <w:trHeight w:val="414"/>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Zjednodušená měsíční bilance solární tepelné soustavy BILANCE 2015/v2, </w:t>
            </w:r>
          </w:p>
        </w:tc>
      </w:tr>
      <w:tr w:rsidR="00A54239">
        <w:trPr>
          <w:trHeight w:val="414"/>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pPr>
            <w:r>
              <w:t xml:space="preserve">Metodika výpočtu kritérií solárních fotovoltaických systémů pro veřejné budovy, </w:t>
            </w:r>
          </w:p>
        </w:tc>
      </w:tr>
      <w:tr w:rsidR="00A54239">
        <w:trPr>
          <w:trHeight w:val="818"/>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tcPr>
          <w:p w:rsidR="00A54239" w:rsidRDefault="00621F98">
            <w:pPr>
              <w:spacing w:after="0"/>
              <w:jc w:val="both"/>
            </w:pPr>
            <w:r>
              <w:t xml:space="preserve">Metodický návod pro splnění požadavku na zavedení energetického managementu v prioritní ose 5 OPŽP 2014 – 2020, </w:t>
            </w:r>
          </w:p>
        </w:tc>
      </w:tr>
      <w:tr w:rsidR="00A54239">
        <w:trPr>
          <w:trHeight w:val="339"/>
        </w:trPr>
        <w:tc>
          <w:tcPr>
            <w:tcW w:w="360" w:type="dxa"/>
            <w:tcBorders>
              <w:top w:val="nil"/>
              <w:left w:val="nil"/>
              <w:bottom w:val="nil"/>
              <w:right w:val="nil"/>
            </w:tcBorders>
          </w:tcPr>
          <w:p w:rsidR="00A54239" w:rsidRDefault="00621F98">
            <w:pPr>
              <w:spacing w:after="0"/>
            </w:pPr>
            <w:r>
              <w:rPr>
                <w:rFonts w:ascii="Segoe UI Symbol" w:eastAsia="Segoe UI Symbol" w:hAnsi="Segoe UI Symbol" w:cs="Segoe UI Symbol"/>
              </w:rPr>
              <w:t>−</w:t>
            </w:r>
            <w:r>
              <w:rPr>
                <w:rFonts w:ascii="Arial" w:eastAsia="Arial" w:hAnsi="Arial" w:cs="Arial"/>
              </w:rPr>
              <w:t xml:space="preserve"> </w:t>
            </w:r>
          </w:p>
        </w:tc>
        <w:tc>
          <w:tcPr>
            <w:tcW w:w="8400" w:type="dxa"/>
            <w:tcBorders>
              <w:top w:val="nil"/>
              <w:left w:val="nil"/>
              <w:bottom w:val="nil"/>
              <w:right w:val="nil"/>
            </w:tcBorders>
            <w:vAlign w:val="bottom"/>
          </w:tcPr>
          <w:p w:rsidR="00A54239" w:rsidRDefault="00621F98">
            <w:pPr>
              <w:spacing w:after="0"/>
            </w:pPr>
            <w:r>
              <w:t>Pokyny pro žadatele využívající kombinaci podpory z OP</w:t>
            </w:r>
            <w:r>
              <w:t xml:space="preserve">ŽP a metody EPC, </w:t>
            </w:r>
          </w:p>
        </w:tc>
      </w:tr>
    </w:tbl>
    <w:p w:rsidR="00A54239" w:rsidRDefault="00621F98">
      <w:pPr>
        <w:pStyle w:val="Nadpis2"/>
        <w:ind w:left="-5"/>
      </w:pPr>
      <w:bookmarkStart w:id="3" w:name="_Toc260095"/>
      <w:r>
        <w:lastRenderedPageBreak/>
        <w:t xml:space="preserve">3.1. Popis stávajícího stavu předmětu EP </w:t>
      </w:r>
      <w:bookmarkEnd w:id="3"/>
    </w:p>
    <w:p w:rsidR="00A54239" w:rsidRDefault="00621F98">
      <w:pPr>
        <w:spacing w:after="429" w:line="265" w:lineRule="auto"/>
        <w:ind w:left="-5" w:hanging="10"/>
      </w:pPr>
      <w:r>
        <w:rPr>
          <w:b/>
        </w:rPr>
        <w:t xml:space="preserve">Základní údaje o předmětu EP </w:t>
      </w:r>
    </w:p>
    <w:p w:rsidR="00A54239" w:rsidRDefault="00621F98">
      <w:pPr>
        <w:numPr>
          <w:ilvl w:val="0"/>
          <w:numId w:val="51"/>
        </w:numPr>
        <w:spacing w:after="154"/>
        <w:ind w:hanging="360"/>
        <w:jc w:val="both"/>
      </w:pPr>
      <w:r>
        <w:t xml:space="preserve">Charakteristiku a popis hlavních činností předmětu EP. </w:t>
      </w:r>
    </w:p>
    <w:p w:rsidR="00A54239" w:rsidRDefault="00621F98">
      <w:pPr>
        <w:numPr>
          <w:ilvl w:val="0"/>
          <w:numId w:val="51"/>
        </w:numPr>
        <w:spacing w:after="44" w:line="359" w:lineRule="auto"/>
        <w:ind w:hanging="360"/>
        <w:jc w:val="both"/>
      </w:pPr>
      <w:r>
        <w:t xml:space="preserve">Charakteristiku běžného provozního využití předmětu EP v posledních třech letech (provozní hodiny, míra využití, obsazenost). Informace o případných žadatelem plánovaných změnách ve využití předmětu energetického posudku či v míře jeho využití. </w:t>
      </w:r>
    </w:p>
    <w:p w:rsidR="00A54239" w:rsidRDefault="00621F98">
      <w:pPr>
        <w:numPr>
          <w:ilvl w:val="0"/>
          <w:numId w:val="51"/>
        </w:numPr>
        <w:spacing w:after="126"/>
        <w:ind w:hanging="360"/>
        <w:jc w:val="both"/>
      </w:pPr>
      <w:r>
        <w:t>Vyhodnocen</w:t>
      </w:r>
      <w:r>
        <w:t xml:space="preserve">í úrovně stávajícího způsobu zajištění energetického managementu v souladu s </w:t>
      </w:r>
    </w:p>
    <w:p w:rsidR="00A54239" w:rsidRDefault="00621F98">
      <w:pPr>
        <w:spacing w:after="133"/>
        <w:ind w:left="730" w:hanging="10"/>
      </w:pPr>
      <w:r>
        <w:t>„</w:t>
      </w:r>
      <w:r>
        <w:rPr>
          <w:i/>
        </w:rPr>
        <w:t>Metodickým návodem pro splnění požadavku na zavedení energetického managementu</w:t>
      </w:r>
      <w:r>
        <w:t>“</w:t>
      </w:r>
      <w:r>
        <w:rPr>
          <w:color w:val="0000FF"/>
          <w:sz w:val="24"/>
        </w:rPr>
        <w:t xml:space="preserve"> </w:t>
      </w:r>
      <w:r>
        <w:t xml:space="preserve"> </w:t>
      </w:r>
    </w:p>
    <w:p w:rsidR="00A54239" w:rsidRDefault="00621F98">
      <w:pPr>
        <w:numPr>
          <w:ilvl w:val="0"/>
          <w:numId w:val="51"/>
        </w:numPr>
        <w:spacing w:after="44" w:line="359" w:lineRule="auto"/>
        <w:ind w:hanging="360"/>
        <w:jc w:val="both"/>
      </w:pPr>
      <w:r>
        <w:t xml:space="preserve">Popis stavební řešení objektu zaměřený na obálku budovy a její tepelně izolační vlastnosti, včetně hodnocení součinitelů prostupu dle ČSN 730540-2:2011.  </w:t>
      </w:r>
    </w:p>
    <w:p w:rsidR="00A54239" w:rsidRDefault="00621F98">
      <w:pPr>
        <w:numPr>
          <w:ilvl w:val="0"/>
          <w:numId w:val="51"/>
        </w:numPr>
        <w:spacing w:after="44" w:line="359" w:lineRule="auto"/>
        <w:ind w:hanging="360"/>
        <w:jc w:val="both"/>
      </w:pPr>
      <w:r>
        <w:t xml:space="preserve">Popis technického zařízení a energetických systémů budovy (vytápění, přípravy teplé vody, osvětlení, </w:t>
      </w:r>
      <w:r>
        <w:t xml:space="preserve">vzduchotechnika, vlhčení a odvlhčování) včetně uvedení základních technických parametrů (např. průměrná sezónní účinnost zdroje a otopné soustavy, systému přípravy teplé vody, apod.) vstupujících do výpočtu. </w:t>
      </w:r>
    </w:p>
    <w:p w:rsidR="00A54239" w:rsidRDefault="00621F98">
      <w:pPr>
        <w:numPr>
          <w:ilvl w:val="0"/>
          <w:numId w:val="51"/>
        </w:numPr>
        <w:spacing w:after="0" w:line="359" w:lineRule="auto"/>
        <w:ind w:hanging="360"/>
        <w:jc w:val="both"/>
      </w:pPr>
      <w:r>
        <w:t>Zjednodušené schématické vyznačení rozdělení ob</w:t>
      </w:r>
      <w:r>
        <w:t xml:space="preserve">jektu do jednotlivých teplotních a provozních (např. čárové schéma) zón uvažovaných v energetickém hodnocení objektu a jejich stručný popis.  </w:t>
      </w:r>
    </w:p>
    <w:p w:rsidR="00A54239" w:rsidRDefault="00621F98">
      <w:pPr>
        <w:spacing w:after="0" w:line="359" w:lineRule="auto"/>
        <w:ind w:right="9026"/>
      </w:pPr>
      <w:r>
        <w:t xml:space="preserve">    </w:t>
      </w:r>
    </w:p>
    <w:p w:rsidR="00A54239" w:rsidRDefault="00621F98">
      <w:pPr>
        <w:spacing w:after="0" w:line="359" w:lineRule="auto"/>
        <w:ind w:right="9026"/>
      </w:pPr>
      <w:r>
        <w:t xml:space="preserve">  </w:t>
      </w:r>
    </w:p>
    <w:p w:rsidR="00A54239" w:rsidRDefault="00621F98">
      <w:pPr>
        <w:spacing w:after="2" w:line="357" w:lineRule="auto"/>
        <w:ind w:right="9026"/>
      </w:pPr>
      <w:r>
        <w:t xml:space="preserve">  </w:t>
      </w:r>
    </w:p>
    <w:p w:rsidR="00A54239" w:rsidRDefault="00621F98">
      <w:pPr>
        <w:spacing w:after="112"/>
      </w:pPr>
      <w:r>
        <w:t xml:space="preserve"> </w:t>
      </w:r>
    </w:p>
    <w:p w:rsidR="00A54239" w:rsidRDefault="00621F98">
      <w:pPr>
        <w:spacing w:after="0" w:line="359" w:lineRule="auto"/>
        <w:ind w:right="9026"/>
      </w:pPr>
      <w:r>
        <w:t xml:space="preserve">   </w:t>
      </w:r>
    </w:p>
    <w:p w:rsidR="00A54239" w:rsidRDefault="00621F98">
      <w:pPr>
        <w:spacing w:after="110"/>
      </w:pPr>
      <w:r>
        <w:t xml:space="preserve"> </w:t>
      </w:r>
    </w:p>
    <w:p w:rsidR="00A54239" w:rsidRDefault="00621F98">
      <w:pPr>
        <w:spacing w:after="0" w:line="359" w:lineRule="auto"/>
        <w:ind w:right="9026"/>
      </w:pPr>
      <w:r>
        <w:t xml:space="preserve">   </w:t>
      </w:r>
    </w:p>
    <w:p w:rsidR="00A54239" w:rsidRDefault="00621F98">
      <w:pPr>
        <w:spacing w:after="0" w:line="359" w:lineRule="auto"/>
        <w:ind w:right="9026"/>
      </w:pPr>
      <w:r>
        <w:t xml:space="preserve">  </w:t>
      </w:r>
    </w:p>
    <w:p w:rsidR="00A54239" w:rsidRDefault="00621F98">
      <w:pPr>
        <w:spacing w:after="107" w:line="265" w:lineRule="auto"/>
        <w:ind w:left="-5" w:hanging="10"/>
      </w:pPr>
      <w:r>
        <w:rPr>
          <w:b/>
        </w:rPr>
        <w:t xml:space="preserve">Údaje o energetických vstupech </w:t>
      </w:r>
    </w:p>
    <w:p w:rsidR="00A54239" w:rsidRDefault="00621F98">
      <w:pPr>
        <w:spacing w:after="281" w:line="359" w:lineRule="auto"/>
        <w:ind w:left="-5" w:hanging="10"/>
        <w:jc w:val="both"/>
      </w:pPr>
      <w:r>
        <w:t xml:space="preserve">Údaje za předcházející 3 roky včetně průměrných hodnot, které se získají z účetních dokladů.  Vzor tabulkového zpracování základních údajů o energetických vstupech je uveden níže a bude zpracován pro průměrné spotřeby za poslední 3 roky.  </w:t>
      </w:r>
    </w:p>
    <w:p w:rsidR="00A54239" w:rsidRDefault="00621F98">
      <w:pPr>
        <w:spacing w:after="107" w:line="265" w:lineRule="auto"/>
        <w:ind w:left="-5" w:hanging="10"/>
      </w:pPr>
      <w:r>
        <w:rPr>
          <w:b/>
        </w:rPr>
        <w:t>Soupis základníc</w:t>
      </w:r>
      <w:r>
        <w:rPr>
          <w:b/>
        </w:rPr>
        <w:t xml:space="preserve">h údajů o energetických vstupech za předchozí 3 roky  </w:t>
      </w:r>
    </w:p>
    <w:p w:rsidR="00A54239" w:rsidRDefault="00621F98">
      <w:pPr>
        <w:spacing w:after="0"/>
      </w:pPr>
      <w:r>
        <w:rPr>
          <w:b/>
        </w:rPr>
        <w:t xml:space="preserve"> </w:t>
      </w:r>
    </w:p>
    <w:tbl>
      <w:tblPr>
        <w:tblStyle w:val="TableGrid"/>
        <w:tblW w:w="8998" w:type="dxa"/>
        <w:tblInd w:w="-68" w:type="dxa"/>
        <w:tblCellMar>
          <w:top w:w="53" w:type="dxa"/>
          <w:left w:w="68" w:type="dxa"/>
          <w:bottom w:w="0" w:type="dxa"/>
          <w:right w:w="19" w:type="dxa"/>
        </w:tblCellMar>
        <w:tblLook w:val="04A0" w:firstRow="1" w:lastRow="0" w:firstColumn="1" w:lastColumn="0" w:noHBand="0" w:noVBand="1"/>
      </w:tblPr>
      <w:tblGrid>
        <w:gridCol w:w="2575"/>
        <w:gridCol w:w="970"/>
        <w:gridCol w:w="1007"/>
        <w:gridCol w:w="1351"/>
        <w:gridCol w:w="996"/>
        <w:gridCol w:w="996"/>
        <w:gridCol w:w="1103"/>
      </w:tblGrid>
      <w:tr w:rsidR="00A54239">
        <w:trPr>
          <w:trHeight w:val="428"/>
        </w:trPr>
        <w:tc>
          <w:tcPr>
            <w:tcW w:w="4552" w:type="dxa"/>
            <w:gridSpan w:val="3"/>
            <w:tcBorders>
              <w:top w:val="double" w:sz="4" w:space="0" w:color="000000"/>
              <w:left w:val="double" w:sz="4" w:space="0" w:color="000000"/>
              <w:bottom w:val="single" w:sz="8" w:space="0" w:color="000000"/>
              <w:right w:val="nil"/>
            </w:tcBorders>
            <w:shd w:val="clear" w:color="auto" w:fill="95B3D7"/>
          </w:tcPr>
          <w:p w:rsidR="00A54239" w:rsidRDefault="00621F98">
            <w:pPr>
              <w:spacing w:after="0"/>
            </w:pPr>
            <w:r>
              <w:rPr>
                <w:b/>
              </w:rPr>
              <w:t xml:space="preserve">Pro rok … </w:t>
            </w:r>
          </w:p>
        </w:tc>
        <w:tc>
          <w:tcPr>
            <w:tcW w:w="1351" w:type="dxa"/>
            <w:tcBorders>
              <w:top w:val="double" w:sz="4" w:space="0" w:color="000000"/>
              <w:left w:val="nil"/>
              <w:bottom w:val="single" w:sz="8" w:space="0" w:color="000000"/>
              <w:right w:val="nil"/>
            </w:tcBorders>
            <w:shd w:val="clear" w:color="auto" w:fill="95B3D7"/>
          </w:tcPr>
          <w:p w:rsidR="00A54239" w:rsidRDefault="00A54239"/>
        </w:tc>
        <w:tc>
          <w:tcPr>
            <w:tcW w:w="1992" w:type="dxa"/>
            <w:gridSpan w:val="2"/>
            <w:tcBorders>
              <w:top w:val="double" w:sz="4" w:space="0" w:color="000000"/>
              <w:left w:val="nil"/>
              <w:bottom w:val="single" w:sz="8" w:space="0" w:color="000000"/>
              <w:right w:val="nil"/>
            </w:tcBorders>
            <w:shd w:val="clear" w:color="auto" w:fill="95B3D7"/>
          </w:tcPr>
          <w:p w:rsidR="00A54239" w:rsidRDefault="00A54239"/>
        </w:tc>
        <w:tc>
          <w:tcPr>
            <w:tcW w:w="1103" w:type="dxa"/>
            <w:tcBorders>
              <w:top w:val="double" w:sz="4" w:space="0" w:color="000000"/>
              <w:left w:val="nil"/>
              <w:bottom w:val="single" w:sz="8" w:space="0" w:color="000000"/>
              <w:right w:val="double" w:sz="4" w:space="0" w:color="000000"/>
            </w:tcBorders>
            <w:shd w:val="clear" w:color="auto" w:fill="95B3D7"/>
          </w:tcPr>
          <w:p w:rsidR="00A54239" w:rsidRDefault="00A54239"/>
        </w:tc>
      </w:tr>
      <w:tr w:rsidR="00A54239">
        <w:trPr>
          <w:trHeight w:val="931"/>
        </w:trPr>
        <w:tc>
          <w:tcPr>
            <w:tcW w:w="2575" w:type="dxa"/>
            <w:tcBorders>
              <w:top w:val="single" w:sz="8" w:space="0" w:color="000000"/>
              <w:left w:val="double" w:sz="4" w:space="0" w:color="000000"/>
              <w:bottom w:val="single" w:sz="8" w:space="0" w:color="000000"/>
              <w:right w:val="single" w:sz="8" w:space="0" w:color="000000"/>
            </w:tcBorders>
            <w:shd w:val="clear" w:color="auto" w:fill="95B3D7"/>
            <w:vAlign w:val="center"/>
          </w:tcPr>
          <w:p w:rsidR="00A54239" w:rsidRDefault="00621F98">
            <w:pPr>
              <w:spacing w:after="0"/>
            </w:pPr>
            <w:r>
              <w:rPr>
                <w:b/>
              </w:rPr>
              <w:lastRenderedPageBreak/>
              <w:t xml:space="preserve">Vstupy paliv a energie </w:t>
            </w:r>
          </w:p>
        </w:tc>
        <w:tc>
          <w:tcPr>
            <w:tcW w:w="970"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ind w:left="5"/>
              <w:jc w:val="both"/>
            </w:pPr>
            <w:r>
              <w:rPr>
                <w:b/>
              </w:rPr>
              <w:t xml:space="preserve">Jednotka </w:t>
            </w:r>
          </w:p>
        </w:tc>
        <w:tc>
          <w:tcPr>
            <w:tcW w:w="1007"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ind w:left="19"/>
              <w:jc w:val="both"/>
            </w:pPr>
            <w:r>
              <w:rPr>
                <w:b/>
              </w:rPr>
              <w:t xml:space="preserve">Množství </w:t>
            </w:r>
          </w:p>
        </w:tc>
        <w:tc>
          <w:tcPr>
            <w:tcW w:w="1351"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jc w:val="center"/>
            </w:pPr>
            <w:r>
              <w:rPr>
                <w:b/>
              </w:rPr>
              <w:t xml:space="preserve">Výhřevnost GJ/jednotku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jc w:val="center"/>
            </w:pPr>
            <w:r>
              <w:rPr>
                <w:b/>
              </w:rPr>
              <w:t xml:space="preserve">Přepočet na GJ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jc w:val="center"/>
            </w:pPr>
            <w:r>
              <w:rPr>
                <w:b/>
              </w:rPr>
              <w:t xml:space="preserve">Přepočet na MWh </w:t>
            </w:r>
          </w:p>
        </w:tc>
        <w:tc>
          <w:tcPr>
            <w:tcW w:w="1103" w:type="dxa"/>
            <w:tcBorders>
              <w:top w:val="single" w:sz="8" w:space="0" w:color="000000"/>
              <w:left w:val="single" w:sz="8" w:space="0" w:color="000000"/>
              <w:bottom w:val="single" w:sz="8" w:space="0" w:color="000000"/>
              <w:right w:val="double" w:sz="4" w:space="0" w:color="000000"/>
            </w:tcBorders>
            <w:shd w:val="clear" w:color="auto" w:fill="95B3D7"/>
          </w:tcPr>
          <w:p w:rsidR="00A54239" w:rsidRDefault="00621F98">
            <w:pPr>
              <w:spacing w:after="0" w:line="239" w:lineRule="auto"/>
              <w:jc w:val="center"/>
            </w:pPr>
            <w:r>
              <w:rPr>
                <w:b/>
              </w:rPr>
              <w:t xml:space="preserve">Roční náklady </w:t>
            </w:r>
          </w:p>
          <w:p w:rsidR="00A54239" w:rsidRDefault="00621F98">
            <w:pPr>
              <w:spacing w:after="0"/>
              <w:ind w:right="45"/>
              <w:jc w:val="center"/>
            </w:pPr>
            <w:r>
              <w:rPr>
                <w:b/>
              </w:rPr>
              <w:t xml:space="preserve">v tis. Kč </w:t>
            </w:r>
          </w:p>
        </w:tc>
      </w:tr>
      <w:tr w:rsidR="00A54239">
        <w:trPr>
          <w:trHeight w:val="427"/>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Elektřina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3,6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Teplo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Zemní plyn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Jiné plyny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Hnědé uhlí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5"/>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Černé uhlí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Koks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TTO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LTO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0,042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Druhové zdroje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5"/>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Obnovitelné zdroje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jc w:val="both"/>
            </w:pPr>
            <w:r>
              <w:t xml:space="preserve">GJ/MWh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4552" w:type="dxa"/>
            <w:gridSpan w:val="3"/>
            <w:tcBorders>
              <w:top w:val="single" w:sz="8" w:space="0" w:color="000000"/>
              <w:left w:val="double" w:sz="4" w:space="0" w:color="000000"/>
              <w:bottom w:val="single" w:sz="8" w:space="0" w:color="000000"/>
              <w:right w:val="nil"/>
            </w:tcBorders>
          </w:tcPr>
          <w:p w:rsidR="00A54239" w:rsidRDefault="00621F98">
            <w:pPr>
              <w:spacing w:after="0"/>
            </w:pPr>
            <w:r>
              <w:t xml:space="preserve">Celkem vstupy paliv a energie </w:t>
            </w:r>
          </w:p>
        </w:tc>
        <w:tc>
          <w:tcPr>
            <w:tcW w:w="1351" w:type="dxa"/>
            <w:tcBorders>
              <w:top w:val="single" w:sz="8" w:space="0" w:color="000000"/>
              <w:left w:val="nil"/>
              <w:bottom w:val="single" w:sz="8" w:space="0" w:color="000000"/>
              <w:right w:val="single" w:sz="8" w:space="0" w:color="000000"/>
            </w:tcBorders>
          </w:tcPr>
          <w:p w:rsidR="00A54239" w:rsidRDefault="00A54239"/>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4552" w:type="dxa"/>
            <w:gridSpan w:val="3"/>
            <w:tcBorders>
              <w:top w:val="single" w:sz="8" w:space="0" w:color="000000"/>
              <w:left w:val="double" w:sz="4" w:space="0" w:color="000000"/>
              <w:bottom w:val="single" w:sz="8" w:space="0" w:color="000000"/>
              <w:right w:val="nil"/>
            </w:tcBorders>
          </w:tcPr>
          <w:p w:rsidR="00A54239" w:rsidRDefault="00621F98">
            <w:pPr>
              <w:spacing w:after="0"/>
            </w:pPr>
            <w:r>
              <w:t xml:space="preserve">Změna stavu zásob paliv </w:t>
            </w:r>
          </w:p>
        </w:tc>
        <w:tc>
          <w:tcPr>
            <w:tcW w:w="1351" w:type="dxa"/>
            <w:tcBorders>
              <w:top w:val="single" w:sz="8" w:space="0" w:color="000000"/>
              <w:left w:val="nil"/>
              <w:bottom w:val="single" w:sz="8" w:space="0" w:color="000000"/>
              <w:right w:val="single" w:sz="8" w:space="0" w:color="000000"/>
            </w:tcBorders>
          </w:tcPr>
          <w:p w:rsidR="00A54239" w:rsidRDefault="00A54239"/>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30"/>
        </w:trPr>
        <w:tc>
          <w:tcPr>
            <w:tcW w:w="4552" w:type="dxa"/>
            <w:gridSpan w:val="3"/>
            <w:tcBorders>
              <w:top w:val="single" w:sz="8" w:space="0" w:color="000000"/>
              <w:left w:val="double" w:sz="4" w:space="0" w:color="000000"/>
              <w:bottom w:val="double" w:sz="4" w:space="0" w:color="000000"/>
              <w:right w:val="nil"/>
            </w:tcBorders>
          </w:tcPr>
          <w:p w:rsidR="00A54239" w:rsidRDefault="00621F98">
            <w:pPr>
              <w:spacing w:after="0"/>
            </w:pPr>
            <w:r>
              <w:t xml:space="preserve">Celkem spotřeba paliv a energie </w:t>
            </w:r>
          </w:p>
        </w:tc>
        <w:tc>
          <w:tcPr>
            <w:tcW w:w="1351" w:type="dxa"/>
            <w:tcBorders>
              <w:top w:val="single" w:sz="8" w:space="0" w:color="000000"/>
              <w:left w:val="nil"/>
              <w:bottom w:val="double" w:sz="4" w:space="0" w:color="000000"/>
              <w:right w:val="single" w:sz="8" w:space="0" w:color="000000"/>
            </w:tcBorders>
          </w:tcPr>
          <w:p w:rsidR="00A54239" w:rsidRDefault="00A54239"/>
        </w:tc>
        <w:tc>
          <w:tcPr>
            <w:tcW w:w="996" w:type="dxa"/>
            <w:tcBorders>
              <w:top w:val="single" w:sz="8" w:space="0" w:color="000000"/>
              <w:left w:val="single" w:sz="8" w:space="0" w:color="000000"/>
              <w:bottom w:val="double" w:sz="4"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double" w:sz="4" w:space="0" w:color="000000"/>
              <w:right w:val="single" w:sz="8" w:space="0" w:color="000000"/>
            </w:tcBorders>
          </w:tcPr>
          <w:p w:rsidR="00A54239" w:rsidRDefault="00621F98">
            <w:pPr>
              <w:spacing w:after="0"/>
              <w:ind w:left="4"/>
            </w:pPr>
            <w:r>
              <w:t xml:space="preserve"> </w:t>
            </w:r>
          </w:p>
        </w:tc>
        <w:tc>
          <w:tcPr>
            <w:tcW w:w="1103" w:type="dxa"/>
            <w:tcBorders>
              <w:top w:val="single" w:sz="8" w:space="0" w:color="000000"/>
              <w:left w:val="single" w:sz="8" w:space="0" w:color="000000"/>
              <w:bottom w:val="double" w:sz="4" w:space="0" w:color="000000"/>
              <w:right w:val="double" w:sz="4" w:space="0" w:color="000000"/>
            </w:tcBorders>
          </w:tcPr>
          <w:p w:rsidR="00A54239" w:rsidRDefault="00621F98">
            <w:pPr>
              <w:spacing w:after="0"/>
              <w:ind w:left="4"/>
            </w:pPr>
            <w:r>
              <w:t xml:space="preserve"> </w:t>
            </w:r>
          </w:p>
        </w:tc>
      </w:tr>
    </w:tbl>
    <w:p w:rsidR="00A54239" w:rsidRDefault="00621F98">
      <w:pPr>
        <w:spacing w:after="1" w:line="358" w:lineRule="auto"/>
        <w:ind w:right="9025"/>
      </w:pPr>
      <w:r>
        <w:t xml:space="preserve">   </w:t>
      </w:r>
    </w:p>
    <w:p w:rsidR="00A54239" w:rsidRDefault="00621F98">
      <w:pPr>
        <w:spacing w:after="112"/>
      </w:pPr>
      <w:r>
        <w:t xml:space="preserve"> </w:t>
      </w:r>
    </w:p>
    <w:p w:rsidR="00A54239" w:rsidRDefault="00621F98">
      <w:pPr>
        <w:spacing w:after="0" w:line="359" w:lineRule="auto"/>
        <w:ind w:right="9025"/>
      </w:pPr>
      <w:r>
        <w:t xml:space="preserve">   </w:t>
      </w:r>
    </w:p>
    <w:p w:rsidR="00A54239" w:rsidRDefault="00621F98">
      <w:pPr>
        <w:spacing w:after="0" w:line="359" w:lineRule="auto"/>
        <w:ind w:right="9025"/>
      </w:pPr>
      <w:r>
        <w:t xml:space="preserve">  </w:t>
      </w:r>
    </w:p>
    <w:p w:rsidR="00A54239" w:rsidRDefault="00621F98">
      <w:pPr>
        <w:spacing w:after="0"/>
        <w:jc w:val="both"/>
      </w:pPr>
      <w:r>
        <w:t xml:space="preserve"> </w:t>
      </w:r>
    </w:p>
    <w:tbl>
      <w:tblPr>
        <w:tblStyle w:val="TableGrid"/>
        <w:tblW w:w="9422" w:type="dxa"/>
        <w:tblInd w:w="-68" w:type="dxa"/>
        <w:tblCellMar>
          <w:top w:w="53" w:type="dxa"/>
          <w:left w:w="68" w:type="dxa"/>
          <w:bottom w:w="0" w:type="dxa"/>
          <w:right w:w="19" w:type="dxa"/>
        </w:tblCellMar>
        <w:tblLook w:val="04A0" w:firstRow="1" w:lastRow="0" w:firstColumn="1" w:lastColumn="0" w:noHBand="0" w:noVBand="1"/>
      </w:tblPr>
      <w:tblGrid>
        <w:gridCol w:w="2574"/>
        <w:gridCol w:w="970"/>
        <w:gridCol w:w="1007"/>
        <w:gridCol w:w="1351"/>
        <w:gridCol w:w="996"/>
        <w:gridCol w:w="996"/>
        <w:gridCol w:w="1528"/>
      </w:tblGrid>
      <w:tr w:rsidR="00A54239">
        <w:trPr>
          <w:trHeight w:val="426"/>
        </w:trPr>
        <w:tc>
          <w:tcPr>
            <w:tcW w:w="5903" w:type="dxa"/>
            <w:gridSpan w:val="4"/>
            <w:tcBorders>
              <w:top w:val="double" w:sz="4" w:space="0" w:color="000000"/>
              <w:left w:val="double" w:sz="4" w:space="0" w:color="000000"/>
              <w:bottom w:val="single" w:sz="8" w:space="0" w:color="000000"/>
              <w:right w:val="nil"/>
            </w:tcBorders>
            <w:shd w:val="clear" w:color="auto" w:fill="95B3D7"/>
          </w:tcPr>
          <w:p w:rsidR="00A54239" w:rsidRDefault="00621F98">
            <w:pPr>
              <w:spacing w:after="0"/>
            </w:pPr>
            <w:r>
              <w:rPr>
                <w:b/>
              </w:rPr>
              <w:t xml:space="preserve">Průměrné hodnoty souhrn za předchozí tříleté období </w:t>
            </w:r>
          </w:p>
        </w:tc>
        <w:tc>
          <w:tcPr>
            <w:tcW w:w="1992" w:type="dxa"/>
            <w:gridSpan w:val="2"/>
            <w:tcBorders>
              <w:top w:val="double" w:sz="4" w:space="0" w:color="000000"/>
              <w:left w:val="nil"/>
              <w:bottom w:val="single" w:sz="8" w:space="0" w:color="000000"/>
              <w:right w:val="nil"/>
            </w:tcBorders>
            <w:shd w:val="clear" w:color="auto" w:fill="95B3D7"/>
          </w:tcPr>
          <w:p w:rsidR="00A54239" w:rsidRDefault="00A54239"/>
        </w:tc>
        <w:tc>
          <w:tcPr>
            <w:tcW w:w="1528" w:type="dxa"/>
            <w:tcBorders>
              <w:top w:val="double" w:sz="4" w:space="0" w:color="000000"/>
              <w:left w:val="nil"/>
              <w:bottom w:val="single" w:sz="8" w:space="0" w:color="000000"/>
              <w:right w:val="double" w:sz="4" w:space="0" w:color="000000"/>
            </w:tcBorders>
            <w:shd w:val="clear" w:color="auto" w:fill="95B3D7"/>
          </w:tcPr>
          <w:p w:rsidR="00A54239" w:rsidRDefault="00A54239"/>
        </w:tc>
      </w:tr>
      <w:tr w:rsidR="00A54239">
        <w:trPr>
          <w:trHeight w:val="934"/>
        </w:trPr>
        <w:tc>
          <w:tcPr>
            <w:tcW w:w="2575" w:type="dxa"/>
            <w:tcBorders>
              <w:top w:val="single" w:sz="8" w:space="0" w:color="000000"/>
              <w:left w:val="double" w:sz="4" w:space="0" w:color="000000"/>
              <w:bottom w:val="single" w:sz="8" w:space="0" w:color="000000"/>
              <w:right w:val="single" w:sz="8" w:space="0" w:color="000000"/>
            </w:tcBorders>
            <w:shd w:val="clear" w:color="auto" w:fill="95B3D7"/>
            <w:vAlign w:val="center"/>
          </w:tcPr>
          <w:p w:rsidR="00A54239" w:rsidRDefault="00621F98">
            <w:pPr>
              <w:spacing w:after="0"/>
            </w:pPr>
            <w:r>
              <w:rPr>
                <w:b/>
              </w:rPr>
              <w:t xml:space="preserve">Vstupy paliv a energie </w:t>
            </w:r>
          </w:p>
        </w:tc>
        <w:tc>
          <w:tcPr>
            <w:tcW w:w="970"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ind w:left="5"/>
              <w:jc w:val="both"/>
            </w:pPr>
            <w:r>
              <w:rPr>
                <w:b/>
              </w:rPr>
              <w:t xml:space="preserve">Jednotka </w:t>
            </w:r>
          </w:p>
        </w:tc>
        <w:tc>
          <w:tcPr>
            <w:tcW w:w="1007"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ind w:left="19"/>
              <w:jc w:val="both"/>
            </w:pPr>
            <w:r>
              <w:rPr>
                <w:b/>
              </w:rPr>
              <w:t xml:space="preserve">Množství </w:t>
            </w:r>
          </w:p>
        </w:tc>
        <w:tc>
          <w:tcPr>
            <w:tcW w:w="1351"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jc w:val="center"/>
            </w:pPr>
            <w:r>
              <w:rPr>
                <w:b/>
              </w:rPr>
              <w:t xml:space="preserve">Výhřevnost GJ/jednotku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jc w:val="center"/>
            </w:pPr>
            <w:r>
              <w:rPr>
                <w:b/>
              </w:rPr>
              <w:t xml:space="preserve">Přepočet na GJ </w:t>
            </w:r>
          </w:p>
        </w:tc>
        <w:tc>
          <w:tcPr>
            <w:tcW w:w="996" w:type="dxa"/>
            <w:tcBorders>
              <w:top w:val="single" w:sz="8" w:space="0" w:color="000000"/>
              <w:left w:val="single" w:sz="8" w:space="0" w:color="000000"/>
              <w:bottom w:val="single" w:sz="8" w:space="0" w:color="000000"/>
              <w:right w:val="single" w:sz="8" w:space="0" w:color="000000"/>
            </w:tcBorders>
            <w:shd w:val="clear" w:color="auto" w:fill="95B3D7"/>
            <w:vAlign w:val="center"/>
          </w:tcPr>
          <w:p w:rsidR="00A54239" w:rsidRDefault="00621F98">
            <w:pPr>
              <w:spacing w:after="0"/>
              <w:jc w:val="center"/>
            </w:pPr>
            <w:r>
              <w:rPr>
                <w:b/>
              </w:rPr>
              <w:t xml:space="preserve">Přepočet na MWh </w:t>
            </w:r>
          </w:p>
        </w:tc>
        <w:tc>
          <w:tcPr>
            <w:tcW w:w="1528" w:type="dxa"/>
            <w:tcBorders>
              <w:top w:val="single" w:sz="8" w:space="0" w:color="000000"/>
              <w:left w:val="single" w:sz="8" w:space="0" w:color="000000"/>
              <w:bottom w:val="single" w:sz="8" w:space="0" w:color="000000"/>
              <w:right w:val="double" w:sz="4" w:space="0" w:color="000000"/>
            </w:tcBorders>
            <w:shd w:val="clear" w:color="auto" w:fill="95B3D7"/>
            <w:vAlign w:val="center"/>
          </w:tcPr>
          <w:p w:rsidR="00A54239" w:rsidRDefault="00621F98">
            <w:pPr>
              <w:spacing w:after="0"/>
              <w:ind w:left="7" w:right="5"/>
              <w:jc w:val="center"/>
            </w:pPr>
            <w:r>
              <w:rPr>
                <w:b/>
              </w:rPr>
              <w:t xml:space="preserve">Roční náklady v tis. Kč </w:t>
            </w:r>
          </w:p>
        </w:tc>
      </w:tr>
      <w:tr w:rsidR="00A54239">
        <w:trPr>
          <w:trHeight w:val="425"/>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Elektřina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3,6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Teplo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Zemní plyn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Jiné plyny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lastRenderedPageBreak/>
              <w:t xml:space="preserve">Hnědé uhlí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5"/>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Černé uhlí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Koks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TTO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LTO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t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0,042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5"/>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Druhové zdroje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Obnovitelné zdroje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jc w:val="both"/>
            </w:pPr>
            <w:r>
              <w:t xml:space="preserve">GJ/MWh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2575" w:type="dxa"/>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Jiná paliva </w:t>
            </w:r>
          </w:p>
        </w:tc>
        <w:tc>
          <w:tcPr>
            <w:tcW w:w="970"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GJ </w:t>
            </w:r>
          </w:p>
        </w:tc>
        <w:tc>
          <w:tcPr>
            <w:tcW w:w="1007"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5"/>
            </w:pPr>
            <w:r>
              <w:t xml:space="preserve">  </w:t>
            </w:r>
          </w:p>
        </w:tc>
        <w:tc>
          <w:tcPr>
            <w:tcW w:w="1351"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1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5903" w:type="dxa"/>
            <w:gridSpan w:val="4"/>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Celkem vstupy paliv a energie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22"/>
        </w:trPr>
        <w:tc>
          <w:tcPr>
            <w:tcW w:w="5903" w:type="dxa"/>
            <w:gridSpan w:val="4"/>
            <w:tcBorders>
              <w:top w:val="single" w:sz="8" w:space="0" w:color="000000"/>
              <w:left w:val="double" w:sz="4" w:space="0" w:color="000000"/>
              <w:bottom w:val="single" w:sz="8" w:space="0" w:color="000000"/>
              <w:right w:val="single" w:sz="8" w:space="0" w:color="000000"/>
            </w:tcBorders>
          </w:tcPr>
          <w:p w:rsidR="00A54239" w:rsidRDefault="00621F98">
            <w:pPr>
              <w:spacing w:after="0"/>
            </w:pPr>
            <w:r>
              <w:t xml:space="preserve">Změna stavu zásob paliv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single" w:sz="8" w:space="0" w:color="000000"/>
              <w:right w:val="double" w:sz="4" w:space="0" w:color="000000"/>
            </w:tcBorders>
          </w:tcPr>
          <w:p w:rsidR="00A54239" w:rsidRDefault="00621F98">
            <w:pPr>
              <w:spacing w:after="0"/>
              <w:ind w:left="4"/>
            </w:pPr>
            <w:r>
              <w:t xml:space="preserve"> </w:t>
            </w:r>
          </w:p>
        </w:tc>
      </w:tr>
      <w:tr w:rsidR="00A54239">
        <w:trPr>
          <w:trHeight w:val="430"/>
        </w:trPr>
        <w:tc>
          <w:tcPr>
            <w:tcW w:w="5903" w:type="dxa"/>
            <w:gridSpan w:val="4"/>
            <w:tcBorders>
              <w:top w:val="single" w:sz="8" w:space="0" w:color="000000"/>
              <w:left w:val="double" w:sz="4" w:space="0" w:color="000000"/>
              <w:bottom w:val="double" w:sz="4" w:space="0" w:color="000000"/>
              <w:right w:val="single" w:sz="8" w:space="0" w:color="000000"/>
            </w:tcBorders>
          </w:tcPr>
          <w:p w:rsidR="00A54239" w:rsidRDefault="00621F98">
            <w:pPr>
              <w:spacing w:after="0"/>
            </w:pPr>
            <w:r>
              <w:t xml:space="preserve">Celkem spotřeba paliv a energie </w:t>
            </w:r>
          </w:p>
        </w:tc>
        <w:tc>
          <w:tcPr>
            <w:tcW w:w="996" w:type="dxa"/>
            <w:tcBorders>
              <w:top w:val="single" w:sz="8" w:space="0" w:color="000000"/>
              <w:left w:val="single" w:sz="8" w:space="0" w:color="000000"/>
              <w:bottom w:val="double" w:sz="4" w:space="0" w:color="000000"/>
              <w:right w:val="single" w:sz="8" w:space="0" w:color="000000"/>
            </w:tcBorders>
          </w:tcPr>
          <w:p w:rsidR="00A54239" w:rsidRDefault="00621F98">
            <w:pPr>
              <w:spacing w:after="0"/>
              <w:ind w:left="4"/>
            </w:pPr>
            <w:r>
              <w:t xml:space="preserve"> </w:t>
            </w:r>
          </w:p>
        </w:tc>
        <w:tc>
          <w:tcPr>
            <w:tcW w:w="996" w:type="dxa"/>
            <w:tcBorders>
              <w:top w:val="single" w:sz="8" w:space="0" w:color="000000"/>
              <w:left w:val="single" w:sz="8" w:space="0" w:color="000000"/>
              <w:bottom w:val="double" w:sz="4" w:space="0" w:color="000000"/>
              <w:right w:val="single" w:sz="8" w:space="0" w:color="000000"/>
            </w:tcBorders>
          </w:tcPr>
          <w:p w:rsidR="00A54239" w:rsidRDefault="00621F98">
            <w:pPr>
              <w:spacing w:after="0"/>
              <w:ind w:left="4"/>
            </w:pPr>
            <w:r>
              <w:t xml:space="preserve"> </w:t>
            </w:r>
          </w:p>
        </w:tc>
        <w:tc>
          <w:tcPr>
            <w:tcW w:w="1528" w:type="dxa"/>
            <w:tcBorders>
              <w:top w:val="single" w:sz="8" w:space="0" w:color="000000"/>
              <w:left w:val="single" w:sz="8" w:space="0" w:color="000000"/>
              <w:bottom w:val="double" w:sz="4" w:space="0" w:color="000000"/>
              <w:right w:val="double" w:sz="4" w:space="0" w:color="000000"/>
            </w:tcBorders>
          </w:tcPr>
          <w:p w:rsidR="00A54239" w:rsidRDefault="00621F98">
            <w:pPr>
              <w:spacing w:after="0"/>
              <w:ind w:left="4"/>
            </w:pPr>
            <w:r>
              <w:t xml:space="preserve"> </w:t>
            </w:r>
          </w:p>
        </w:tc>
      </w:tr>
    </w:tbl>
    <w:p w:rsidR="00A54239" w:rsidRDefault="00621F98">
      <w:pPr>
        <w:spacing w:after="110"/>
        <w:jc w:val="both"/>
      </w:pPr>
      <w:r>
        <w:rPr>
          <w:b/>
        </w:rPr>
        <w:t xml:space="preserve"> </w:t>
      </w:r>
    </w:p>
    <w:p w:rsidR="00A54239" w:rsidRDefault="00621F98">
      <w:pPr>
        <w:spacing w:after="0" w:line="359" w:lineRule="auto"/>
        <w:ind w:right="9025"/>
        <w:jc w:val="both"/>
      </w:pPr>
      <w:r>
        <w:rPr>
          <w:b/>
        </w:rPr>
        <w:t xml:space="preserve">  </w:t>
      </w:r>
    </w:p>
    <w:p w:rsidR="00A54239" w:rsidRDefault="00621F98">
      <w:pPr>
        <w:spacing w:after="0" w:line="359" w:lineRule="auto"/>
        <w:ind w:right="9025"/>
        <w:jc w:val="both"/>
      </w:pPr>
      <w:r>
        <w:rPr>
          <w:b/>
        </w:rPr>
        <w:t xml:space="preserve">  </w:t>
      </w:r>
    </w:p>
    <w:p w:rsidR="00A54239" w:rsidRDefault="00621F98">
      <w:pPr>
        <w:spacing w:after="112"/>
        <w:jc w:val="both"/>
      </w:pPr>
      <w:r>
        <w:rPr>
          <w:b/>
        </w:rPr>
        <w:t xml:space="preserve"> </w:t>
      </w:r>
    </w:p>
    <w:p w:rsidR="00A54239" w:rsidRDefault="00621F98">
      <w:pPr>
        <w:spacing w:after="1" w:line="358" w:lineRule="auto"/>
        <w:ind w:right="9025"/>
        <w:jc w:val="both"/>
      </w:pPr>
      <w:r>
        <w:rPr>
          <w:b/>
        </w:rPr>
        <w:t xml:space="preserve">   </w:t>
      </w:r>
    </w:p>
    <w:p w:rsidR="00A54239" w:rsidRDefault="00621F98">
      <w:pPr>
        <w:spacing w:after="112"/>
        <w:jc w:val="both"/>
      </w:pPr>
      <w:r>
        <w:rPr>
          <w:b/>
        </w:rPr>
        <w:t xml:space="preserve"> </w:t>
      </w:r>
    </w:p>
    <w:p w:rsidR="00A54239" w:rsidRDefault="00621F98">
      <w:pPr>
        <w:spacing w:after="0" w:line="359" w:lineRule="auto"/>
        <w:ind w:right="9025"/>
        <w:jc w:val="both"/>
      </w:pPr>
      <w:r>
        <w:rPr>
          <w:b/>
        </w:rPr>
        <w:t xml:space="preserve">    </w:t>
      </w:r>
    </w:p>
    <w:p w:rsidR="00A54239" w:rsidRDefault="00621F98">
      <w:pPr>
        <w:spacing w:after="112"/>
      </w:pPr>
      <w:r>
        <w:rPr>
          <w:b/>
        </w:rPr>
        <w:t xml:space="preserve"> </w:t>
      </w:r>
    </w:p>
    <w:p w:rsidR="00A54239" w:rsidRDefault="00621F98">
      <w:pPr>
        <w:spacing w:after="104" w:line="265" w:lineRule="auto"/>
        <w:ind w:left="-5" w:hanging="10"/>
      </w:pPr>
      <w:r>
        <w:rPr>
          <w:b/>
        </w:rPr>
        <w:t xml:space="preserve">Údaje o vlastních zdrojích energie </w:t>
      </w:r>
    </w:p>
    <w:p w:rsidR="00A54239" w:rsidRDefault="00621F98">
      <w:pPr>
        <w:spacing w:after="0"/>
        <w:ind w:left="-5" w:hanging="10"/>
        <w:jc w:val="both"/>
      </w:pPr>
      <w:r>
        <w:t xml:space="preserve">Následující tabulky obsahují základní ukazatele vlastních energetických zdrojů a roční bilanci výroby energie z vlastních zdrojů včetně vyhodnocení účinnosti užití energie ve zdrojích. </w:t>
      </w:r>
      <w:r>
        <w:rPr>
          <w:b/>
        </w:rPr>
        <w:t xml:space="preserve"> Roční bilance výroby z vlastního zdroje energie  </w:t>
      </w:r>
    </w:p>
    <w:tbl>
      <w:tblPr>
        <w:tblStyle w:val="TableGrid"/>
        <w:tblW w:w="9281" w:type="dxa"/>
        <w:tblInd w:w="-68" w:type="dxa"/>
        <w:tblCellMar>
          <w:top w:w="50" w:type="dxa"/>
          <w:left w:w="68" w:type="dxa"/>
          <w:bottom w:w="0" w:type="dxa"/>
          <w:right w:w="115" w:type="dxa"/>
        </w:tblCellMar>
        <w:tblLook w:val="04A0" w:firstRow="1" w:lastRow="0" w:firstColumn="1" w:lastColumn="0" w:noHBand="0" w:noVBand="1"/>
      </w:tblPr>
      <w:tblGrid>
        <w:gridCol w:w="635"/>
        <w:gridCol w:w="5813"/>
        <w:gridCol w:w="1418"/>
        <w:gridCol w:w="1415"/>
      </w:tblGrid>
      <w:tr w:rsidR="00A54239">
        <w:trPr>
          <w:trHeight w:val="422"/>
        </w:trPr>
        <w:tc>
          <w:tcPr>
            <w:tcW w:w="635" w:type="dxa"/>
            <w:tcBorders>
              <w:top w:val="double" w:sz="4" w:space="0" w:color="000000"/>
              <w:left w:val="double" w:sz="4" w:space="0" w:color="000000"/>
              <w:bottom w:val="single" w:sz="6" w:space="0" w:color="000000"/>
              <w:right w:val="single" w:sz="6" w:space="0" w:color="000000"/>
            </w:tcBorders>
            <w:shd w:val="clear" w:color="auto" w:fill="95B3D7"/>
          </w:tcPr>
          <w:p w:rsidR="00A54239" w:rsidRDefault="00621F98">
            <w:pPr>
              <w:spacing w:after="0"/>
            </w:pPr>
            <w:r>
              <w:rPr>
                <w:b/>
              </w:rPr>
              <w:t xml:space="preserve">ř. </w:t>
            </w:r>
          </w:p>
        </w:tc>
        <w:tc>
          <w:tcPr>
            <w:tcW w:w="5813"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1"/>
            </w:pPr>
            <w:r>
              <w:rPr>
                <w:b/>
              </w:rPr>
              <w:t xml:space="preserve">Název ukazatele </w:t>
            </w:r>
          </w:p>
        </w:tc>
        <w:tc>
          <w:tcPr>
            <w:tcW w:w="1418"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48"/>
              <w:jc w:val="center"/>
            </w:pPr>
            <w:r>
              <w:rPr>
                <w:b/>
              </w:rPr>
              <w:t xml:space="preserve">Jednotka </w:t>
            </w:r>
          </w:p>
        </w:tc>
        <w:tc>
          <w:tcPr>
            <w:tcW w:w="1415" w:type="dxa"/>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51"/>
              <w:jc w:val="center"/>
            </w:pPr>
            <w:r>
              <w:rPr>
                <w:b/>
              </w:rPr>
              <w:t xml:space="preserve">Hodnota </w:t>
            </w:r>
          </w:p>
        </w:tc>
      </w:tr>
      <w:tr w:rsidR="00A54239">
        <w:trPr>
          <w:trHeight w:val="419"/>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1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Instalovaný elektrický výkon celkem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(MW)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2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Instalovaný tepelný výkon celkem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(MW)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3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Výroba elektřiny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(MWh)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4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Prodej elektřiny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(MWh)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5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Vlastní technologická spotřeba elektřiny na výrobu elektřiny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(MWh)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20"/>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6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v palivu na výrobu elektřiny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7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Výroba tepla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lastRenderedPageBreak/>
              <w:t xml:space="preserve">8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Dodávka tepla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9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Prodej tepla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10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Vlastní technologická spotřeba tepla na výrobu tepla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635"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11 </w:t>
            </w:r>
          </w:p>
        </w:tc>
        <w:tc>
          <w:tcPr>
            <w:tcW w:w="581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v </w:t>
            </w:r>
            <w:r>
              <w:t xml:space="preserve">palivu na výrobu tepla </w:t>
            </w:r>
          </w:p>
        </w:tc>
        <w:tc>
          <w:tcPr>
            <w:tcW w:w="1418"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27"/>
        </w:trPr>
        <w:tc>
          <w:tcPr>
            <w:tcW w:w="635" w:type="dxa"/>
            <w:tcBorders>
              <w:top w:val="single" w:sz="6" w:space="0" w:color="000000"/>
              <w:left w:val="double" w:sz="4" w:space="0" w:color="000000"/>
              <w:bottom w:val="double" w:sz="4" w:space="0" w:color="000000"/>
              <w:right w:val="single" w:sz="6" w:space="0" w:color="000000"/>
            </w:tcBorders>
          </w:tcPr>
          <w:p w:rsidR="00A54239" w:rsidRDefault="00621F98">
            <w:pPr>
              <w:spacing w:after="0"/>
            </w:pPr>
            <w:r>
              <w:t xml:space="preserve">12 </w:t>
            </w:r>
          </w:p>
        </w:tc>
        <w:tc>
          <w:tcPr>
            <w:tcW w:w="5813"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Spotřeba energie v palivu celkem  </w:t>
            </w:r>
          </w:p>
        </w:tc>
        <w:tc>
          <w:tcPr>
            <w:tcW w:w="1418"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46"/>
              <w:jc w:val="center"/>
            </w:pPr>
            <w:r>
              <w:t xml:space="preserve">(GJ/r) </w:t>
            </w:r>
          </w:p>
        </w:tc>
        <w:tc>
          <w:tcPr>
            <w:tcW w:w="1415"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1"/>
            </w:pPr>
            <w:r>
              <w:t xml:space="preserve"> </w:t>
            </w:r>
          </w:p>
        </w:tc>
      </w:tr>
    </w:tbl>
    <w:p w:rsidR="00A54239" w:rsidRDefault="00621F98">
      <w:pPr>
        <w:spacing w:after="1" w:line="358" w:lineRule="auto"/>
        <w:ind w:right="9025"/>
      </w:pPr>
      <w:r>
        <w:rPr>
          <w:b/>
        </w:rPr>
        <w:t xml:space="preserve">     </w:t>
      </w:r>
    </w:p>
    <w:p w:rsidR="00A54239" w:rsidRDefault="00621F98">
      <w:pPr>
        <w:spacing w:after="112"/>
      </w:pPr>
      <w:r>
        <w:rPr>
          <w:b/>
        </w:rPr>
        <w:t xml:space="preserve"> </w:t>
      </w:r>
    </w:p>
    <w:p w:rsidR="00A54239" w:rsidRDefault="00621F98">
      <w:pPr>
        <w:spacing w:after="1" w:line="358" w:lineRule="auto"/>
        <w:ind w:right="9025"/>
      </w:pPr>
      <w:r>
        <w:rPr>
          <w:b/>
        </w:rPr>
        <w:t xml:space="preserve">   </w:t>
      </w:r>
    </w:p>
    <w:p w:rsidR="00A54239" w:rsidRDefault="00621F98">
      <w:pPr>
        <w:spacing w:after="112"/>
      </w:pPr>
      <w:r>
        <w:rPr>
          <w:b/>
        </w:rPr>
        <w:t xml:space="preserve"> </w:t>
      </w:r>
    </w:p>
    <w:p w:rsidR="00A54239" w:rsidRDefault="00621F98">
      <w:pPr>
        <w:spacing w:after="0" w:line="359" w:lineRule="auto"/>
        <w:ind w:right="9025"/>
      </w:pPr>
      <w:r>
        <w:rPr>
          <w:b/>
        </w:rPr>
        <w:t xml:space="preserve">   </w:t>
      </w:r>
    </w:p>
    <w:p w:rsidR="00A54239" w:rsidRDefault="00621F98">
      <w:pPr>
        <w:spacing w:after="112"/>
      </w:pPr>
      <w:r>
        <w:rPr>
          <w:b/>
        </w:rPr>
        <w:t xml:space="preserve"> </w:t>
      </w:r>
    </w:p>
    <w:p w:rsidR="00A54239" w:rsidRDefault="00621F98">
      <w:pPr>
        <w:spacing w:after="110"/>
      </w:pPr>
      <w:r>
        <w:rPr>
          <w:b/>
        </w:rPr>
        <w:t xml:space="preserve"> </w:t>
      </w:r>
    </w:p>
    <w:p w:rsidR="00A54239" w:rsidRDefault="00621F98">
      <w:pPr>
        <w:spacing w:after="0" w:line="359" w:lineRule="auto"/>
        <w:ind w:right="9025"/>
      </w:pPr>
      <w:r>
        <w:rPr>
          <w:b/>
        </w:rPr>
        <w:t xml:space="preserve">  </w:t>
      </w:r>
    </w:p>
    <w:p w:rsidR="00A54239" w:rsidRDefault="00621F98">
      <w:pPr>
        <w:spacing w:after="112"/>
      </w:pPr>
      <w:r>
        <w:rPr>
          <w:b/>
        </w:rPr>
        <w:t xml:space="preserve"> </w:t>
      </w:r>
    </w:p>
    <w:p w:rsidR="00A54239" w:rsidRDefault="00621F98">
      <w:pPr>
        <w:spacing w:after="0" w:line="265" w:lineRule="auto"/>
        <w:ind w:left="-5" w:hanging="10"/>
      </w:pPr>
      <w:r>
        <w:rPr>
          <w:b/>
        </w:rPr>
        <w:t xml:space="preserve">Základní technické ukazatele vlastního zdroje energie </w:t>
      </w:r>
    </w:p>
    <w:tbl>
      <w:tblPr>
        <w:tblStyle w:val="TableGrid"/>
        <w:tblW w:w="9206" w:type="dxa"/>
        <w:tblInd w:w="-68" w:type="dxa"/>
        <w:tblCellMar>
          <w:top w:w="50" w:type="dxa"/>
          <w:left w:w="68" w:type="dxa"/>
          <w:bottom w:w="0" w:type="dxa"/>
          <w:right w:w="115" w:type="dxa"/>
        </w:tblCellMar>
        <w:tblLook w:val="04A0" w:firstRow="1" w:lastRow="0" w:firstColumn="1" w:lastColumn="0" w:noHBand="0" w:noVBand="1"/>
      </w:tblPr>
      <w:tblGrid>
        <w:gridCol w:w="587"/>
        <w:gridCol w:w="5762"/>
        <w:gridCol w:w="1361"/>
        <w:gridCol w:w="1496"/>
      </w:tblGrid>
      <w:tr w:rsidR="00A54239">
        <w:trPr>
          <w:trHeight w:val="423"/>
        </w:trPr>
        <w:tc>
          <w:tcPr>
            <w:tcW w:w="587" w:type="dxa"/>
            <w:tcBorders>
              <w:top w:val="double" w:sz="4" w:space="0" w:color="000000"/>
              <w:left w:val="double" w:sz="4" w:space="0" w:color="000000"/>
              <w:bottom w:val="single" w:sz="6" w:space="0" w:color="000000"/>
              <w:right w:val="single" w:sz="6" w:space="0" w:color="000000"/>
            </w:tcBorders>
            <w:shd w:val="clear" w:color="auto" w:fill="95B3D7"/>
          </w:tcPr>
          <w:p w:rsidR="00A54239" w:rsidRDefault="00621F98">
            <w:pPr>
              <w:spacing w:after="0"/>
            </w:pPr>
            <w:r>
              <w:rPr>
                <w:b/>
              </w:rPr>
              <w:t xml:space="preserve">ř. </w:t>
            </w:r>
          </w:p>
        </w:tc>
        <w:tc>
          <w:tcPr>
            <w:tcW w:w="5762"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1"/>
            </w:pPr>
            <w:r>
              <w:rPr>
                <w:b/>
              </w:rPr>
              <w:t xml:space="preserve">Název ukazatele </w:t>
            </w:r>
          </w:p>
        </w:tc>
        <w:tc>
          <w:tcPr>
            <w:tcW w:w="1361"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53"/>
              <w:jc w:val="center"/>
            </w:pPr>
            <w:r>
              <w:rPr>
                <w:b/>
              </w:rPr>
              <w:t xml:space="preserve">Jednotka </w:t>
            </w:r>
          </w:p>
        </w:tc>
        <w:tc>
          <w:tcPr>
            <w:tcW w:w="1496" w:type="dxa"/>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51"/>
              <w:jc w:val="center"/>
            </w:pPr>
            <w:r>
              <w:rPr>
                <w:b/>
              </w:rPr>
              <w:t xml:space="preserve">Hodnota </w:t>
            </w:r>
          </w:p>
        </w:tc>
      </w:tr>
      <w:tr w:rsidR="00A54239">
        <w:trPr>
          <w:trHeight w:val="823"/>
        </w:trPr>
        <w:tc>
          <w:tcPr>
            <w:tcW w:w="587"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1 </w:t>
            </w:r>
          </w:p>
        </w:tc>
        <w:tc>
          <w:tcPr>
            <w:tcW w:w="5762" w:type="dxa"/>
            <w:tcBorders>
              <w:top w:val="single" w:sz="6" w:space="0" w:color="000000"/>
              <w:left w:val="single" w:sz="6" w:space="0" w:color="000000"/>
              <w:bottom w:val="single" w:sz="6" w:space="0" w:color="000000"/>
              <w:right w:val="single" w:sz="6" w:space="0" w:color="000000"/>
            </w:tcBorders>
          </w:tcPr>
          <w:p w:rsidR="00A54239" w:rsidRDefault="00621F98">
            <w:pPr>
              <w:spacing w:after="112"/>
              <w:ind w:left="1"/>
            </w:pPr>
            <w:r>
              <w:t xml:space="preserve">Roční celková účinnost zdroje </w:t>
            </w:r>
          </w:p>
          <w:p w:rsidR="00A54239" w:rsidRDefault="00621F98">
            <w:pPr>
              <w:spacing w:after="0"/>
              <w:ind w:left="1"/>
            </w:pPr>
            <w:r>
              <w:t xml:space="preserve">[z tabulky b) - (ř. 3 x 3,6 + ř. 7) : ř. 12] </w:t>
            </w:r>
          </w:p>
        </w:tc>
        <w:tc>
          <w:tcPr>
            <w:tcW w:w="1361"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51"/>
              <w:jc w:val="center"/>
            </w:pPr>
            <w:r>
              <w:t xml:space="preserve">(%) </w:t>
            </w:r>
          </w:p>
        </w:tc>
        <w:tc>
          <w:tcPr>
            <w:tcW w:w="1496"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821"/>
        </w:trPr>
        <w:tc>
          <w:tcPr>
            <w:tcW w:w="587"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2 </w:t>
            </w:r>
          </w:p>
        </w:tc>
        <w:tc>
          <w:tcPr>
            <w:tcW w:w="5762" w:type="dxa"/>
            <w:tcBorders>
              <w:top w:val="single" w:sz="6" w:space="0" w:color="000000"/>
              <w:left w:val="single" w:sz="6" w:space="0" w:color="000000"/>
              <w:bottom w:val="single" w:sz="6" w:space="0" w:color="000000"/>
              <w:right w:val="single" w:sz="6" w:space="0" w:color="000000"/>
            </w:tcBorders>
          </w:tcPr>
          <w:p w:rsidR="00A54239" w:rsidRDefault="00621F98">
            <w:pPr>
              <w:spacing w:after="112"/>
              <w:ind w:left="1"/>
            </w:pPr>
            <w:r>
              <w:t xml:space="preserve">Roční účinnost výroby elektrické energie </w:t>
            </w:r>
          </w:p>
          <w:p w:rsidR="00A54239" w:rsidRDefault="00621F98">
            <w:pPr>
              <w:spacing w:after="0"/>
              <w:ind w:left="1"/>
            </w:pPr>
            <w:r>
              <w:t xml:space="preserve">[z tabulky b) - ř.3 x 3,6 : ř. 6] </w:t>
            </w:r>
          </w:p>
        </w:tc>
        <w:tc>
          <w:tcPr>
            <w:tcW w:w="1361"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51"/>
              <w:jc w:val="center"/>
            </w:pPr>
            <w:r>
              <w:t xml:space="preserve">(%) </w:t>
            </w:r>
          </w:p>
        </w:tc>
        <w:tc>
          <w:tcPr>
            <w:tcW w:w="1496"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821"/>
        </w:trPr>
        <w:tc>
          <w:tcPr>
            <w:tcW w:w="587"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3 </w:t>
            </w:r>
          </w:p>
        </w:tc>
        <w:tc>
          <w:tcPr>
            <w:tcW w:w="5762" w:type="dxa"/>
            <w:tcBorders>
              <w:top w:val="single" w:sz="6" w:space="0" w:color="000000"/>
              <w:left w:val="single" w:sz="6" w:space="0" w:color="000000"/>
              <w:bottom w:val="single" w:sz="6" w:space="0" w:color="000000"/>
              <w:right w:val="single" w:sz="6" w:space="0" w:color="000000"/>
            </w:tcBorders>
          </w:tcPr>
          <w:p w:rsidR="00A54239" w:rsidRDefault="00621F98">
            <w:pPr>
              <w:spacing w:after="112"/>
              <w:ind w:left="1"/>
            </w:pPr>
            <w:r>
              <w:t xml:space="preserve">Roční účinnost výroby tepla </w:t>
            </w:r>
          </w:p>
          <w:p w:rsidR="00A54239" w:rsidRDefault="00621F98">
            <w:pPr>
              <w:spacing w:after="0"/>
              <w:ind w:left="1"/>
            </w:pPr>
            <w:r>
              <w:t xml:space="preserve">[z tabulky b) - ř. 7 : ř. 11] </w:t>
            </w:r>
          </w:p>
        </w:tc>
        <w:tc>
          <w:tcPr>
            <w:tcW w:w="1361"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51"/>
              <w:jc w:val="center"/>
            </w:pPr>
            <w:r>
              <w:t xml:space="preserve">(%) </w:t>
            </w:r>
          </w:p>
        </w:tc>
        <w:tc>
          <w:tcPr>
            <w:tcW w:w="1496"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821"/>
        </w:trPr>
        <w:tc>
          <w:tcPr>
            <w:tcW w:w="587"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4 </w:t>
            </w:r>
          </w:p>
        </w:tc>
        <w:tc>
          <w:tcPr>
            <w:tcW w:w="5762" w:type="dxa"/>
            <w:tcBorders>
              <w:top w:val="single" w:sz="6" w:space="0" w:color="000000"/>
              <w:left w:val="single" w:sz="6" w:space="0" w:color="000000"/>
              <w:bottom w:val="single" w:sz="6" w:space="0" w:color="000000"/>
              <w:right w:val="single" w:sz="6" w:space="0" w:color="000000"/>
            </w:tcBorders>
          </w:tcPr>
          <w:p w:rsidR="00A54239" w:rsidRDefault="00621F98">
            <w:pPr>
              <w:spacing w:after="112"/>
              <w:ind w:left="1"/>
            </w:pPr>
            <w:r>
              <w:t xml:space="preserve">Spotřeba energie v </w:t>
            </w:r>
            <w:r>
              <w:t xml:space="preserve">palivu na výrobu elektřiny </w:t>
            </w:r>
          </w:p>
          <w:p w:rsidR="00A54239" w:rsidRDefault="00621F98">
            <w:pPr>
              <w:spacing w:after="0"/>
              <w:ind w:left="1"/>
            </w:pPr>
            <w:r>
              <w:t xml:space="preserve">[z tabulky b) - ř. 6 : ř. 3] </w:t>
            </w:r>
          </w:p>
        </w:tc>
        <w:tc>
          <w:tcPr>
            <w:tcW w:w="1361"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54"/>
              <w:jc w:val="center"/>
            </w:pPr>
            <w:r>
              <w:t xml:space="preserve">(GJ/MWh) </w:t>
            </w:r>
          </w:p>
        </w:tc>
        <w:tc>
          <w:tcPr>
            <w:tcW w:w="1496"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821"/>
        </w:trPr>
        <w:tc>
          <w:tcPr>
            <w:tcW w:w="587"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5 </w:t>
            </w:r>
          </w:p>
        </w:tc>
        <w:tc>
          <w:tcPr>
            <w:tcW w:w="5762" w:type="dxa"/>
            <w:tcBorders>
              <w:top w:val="single" w:sz="6" w:space="0" w:color="000000"/>
              <w:left w:val="single" w:sz="6" w:space="0" w:color="000000"/>
              <w:bottom w:val="single" w:sz="6" w:space="0" w:color="000000"/>
              <w:right w:val="single" w:sz="6" w:space="0" w:color="000000"/>
            </w:tcBorders>
          </w:tcPr>
          <w:p w:rsidR="00A54239" w:rsidRDefault="00621F98">
            <w:pPr>
              <w:spacing w:after="112"/>
              <w:ind w:left="1"/>
            </w:pPr>
            <w:r>
              <w:t xml:space="preserve">Spotřeba energie v palivu na výrobu tepla </w:t>
            </w:r>
          </w:p>
          <w:p w:rsidR="00A54239" w:rsidRDefault="00621F98">
            <w:pPr>
              <w:spacing w:after="0"/>
              <w:ind w:left="1"/>
            </w:pPr>
            <w:r>
              <w:t xml:space="preserve">[z tabulky b) - ř. 11 : ř. 7] </w:t>
            </w:r>
          </w:p>
        </w:tc>
        <w:tc>
          <w:tcPr>
            <w:tcW w:w="1361"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54"/>
              <w:jc w:val="center"/>
            </w:pPr>
            <w:r>
              <w:t xml:space="preserve">(GJ/GJ) </w:t>
            </w:r>
          </w:p>
        </w:tc>
        <w:tc>
          <w:tcPr>
            <w:tcW w:w="1496"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818"/>
        </w:trPr>
        <w:tc>
          <w:tcPr>
            <w:tcW w:w="587"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6 </w:t>
            </w:r>
          </w:p>
        </w:tc>
        <w:tc>
          <w:tcPr>
            <w:tcW w:w="5762" w:type="dxa"/>
            <w:tcBorders>
              <w:top w:val="single" w:sz="6" w:space="0" w:color="000000"/>
              <w:left w:val="single" w:sz="6" w:space="0" w:color="000000"/>
              <w:bottom w:val="single" w:sz="6" w:space="0" w:color="000000"/>
              <w:right w:val="single" w:sz="6" w:space="0" w:color="000000"/>
            </w:tcBorders>
          </w:tcPr>
          <w:p w:rsidR="00A54239" w:rsidRDefault="00621F98">
            <w:pPr>
              <w:spacing w:after="112"/>
              <w:ind w:left="1"/>
            </w:pPr>
            <w:r>
              <w:t xml:space="preserve">Roční využití instalovaného elektrického výkonu </w:t>
            </w:r>
          </w:p>
          <w:p w:rsidR="00A54239" w:rsidRDefault="00621F98">
            <w:pPr>
              <w:spacing w:after="0"/>
              <w:ind w:left="1"/>
            </w:pPr>
            <w:r>
              <w:t xml:space="preserve">[z tabulky b) - ř. 3 : ř. 1] </w:t>
            </w:r>
          </w:p>
        </w:tc>
        <w:tc>
          <w:tcPr>
            <w:tcW w:w="1361"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54"/>
              <w:jc w:val="center"/>
            </w:pPr>
            <w:r>
              <w:t xml:space="preserve">(hod) </w:t>
            </w:r>
          </w:p>
        </w:tc>
        <w:tc>
          <w:tcPr>
            <w:tcW w:w="1496"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830"/>
        </w:trPr>
        <w:tc>
          <w:tcPr>
            <w:tcW w:w="587" w:type="dxa"/>
            <w:tcBorders>
              <w:top w:val="single" w:sz="6" w:space="0" w:color="000000"/>
              <w:left w:val="double" w:sz="4" w:space="0" w:color="000000"/>
              <w:bottom w:val="double" w:sz="4" w:space="0" w:color="000000"/>
              <w:right w:val="single" w:sz="6" w:space="0" w:color="000000"/>
            </w:tcBorders>
          </w:tcPr>
          <w:p w:rsidR="00A54239" w:rsidRDefault="00621F98">
            <w:pPr>
              <w:spacing w:after="0"/>
            </w:pPr>
            <w:r>
              <w:t xml:space="preserve">7 </w:t>
            </w:r>
          </w:p>
        </w:tc>
        <w:tc>
          <w:tcPr>
            <w:tcW w:w="5762" w:type="dxa"/>
            <w:tcBorders>
              <w:top w:val="single" w:sz="6" w:space="0" w:color="000000"/>
              <w:left w:val="single" w:sz="6" w:space="0" w:color="000000"/>
              <w:bottom w:val="double" w:sz="4" w:space="0" w:color="000000"/>
              <w:right w:val="single" w:sz="6" w:space="0" w:color="000000"/>
            </w:tcBorders>
          </w:tcPr>
          <w:p w:rsidR="00A54239" w:rsidRDefault="00621F98">
            <w:pPr>
              <w:spacing w:after="112"/>
              <w:ind w:left="1"/>
            </w:pPr>
            <w:r>
              <w:t xml:space="preserve">Roční využití instalovaného tepelného výkonu </w:t>
            </w:r>
          </w:p>
          <w:p w:rsidR="00A54239" w:rsidRDefault="00621F98">
            <w:pPr>
              <w:spacing w:after="0"/>
              <w:ind w:left="1"/>
            </w:pPr>
            <w:r>
              <w:t xml:space="preserve">[z tabulky b) - (ř. 7 : 3,6) : ř. 2] </w:t>
            </w:r>
          </w:p>
        </w:tc>
        <w:tc>
          <w:tcPr>
            <w:tcW w:w="136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54"/>
              <w:jc w:val="center"/>
            </w:pPr>
            <w:r>
              <w:t xml:space="preserve">(hod) </w:t>
            </w:r>
          </w:p>
        </w:tc>
        <w:tc>
          <w:tcPr>
            <w:tcW w:w="1496"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1"/>
            </w:pPr>
            <w:r>
              <w:t xml:space="preserve"> </w:t>
            </w:r>
          </w:p>
        </w:tc>
      </w:tr>
    </w:tbl>
    <w:p w:rsidR="00A54239" w:rsidRDefault="00621F98">
      <w:pPr>
        <w:spacing w:after="29" w:line="250" w:lineRule="auto"/>
        <w:ind w:left="-5" w:hanging="10"/>
      </w:pPr>
      <w:r>
        <w:rPr>
          <w:b/>
          <w:sz w:val="18"/>
        </w:rPr>
        <w:t>Pozn.:</w:t>
      </w:r>
      <w:r>
        <w:rPr>
          <w:sz w:val="18"/>
        </w:rPr>
        <w:t xml:space="preserve"> Pokud v předmětu EP není vlastní zdroj energie (je napojen na SZTE), případně je-li předmětem EP pouze zateplení                objektu, nejsou tyto tabulky povinné. </w:t>
      </w:r>
    </w:p>
    <w:p w:rsidR="00A54239" w:rsidRDefault="00621F98">
      <w:pPr>
        <w:spacing w:after="393"/>
        <w:ind w:left="567"/>
      </w:pPr>
      <w:r>
        <w:t xml:space="preserve"> </w:t>
      </w:r>
    </w:p>
    <w:p w:rsidR="00A54239" w:rsidRDefault="00621F98">
      <w:pPr>
        <w:pStyle w:val="Nadpis2"/>
        <w:ind w:left="-5"/>
      </w:pPr>
      <w:bookmarkStart w:id="4" w:name="_Toc260096"/>
      <w:r>
        <w:lastRenderedPageBreak/>
        <w:t xml:space="preserve">3.2 Vyhodnocení výchozího stavu </w:t>
      </w:r>
      <w:bookmarkEnd w:id="4"/>
    </w:p>
    <w:p w:rsidR="00A54239" w:rsidRDefault="00621F98">
      <w:pPr>
        <w:spacing w:after="0" w:line="359" w:lineRule="auto"/>
        <w:ind w:left="-5" w:hanging="10"/>
        <w:jc w:val="both"/>
      </w:pPr>
      <w:r>
        <w:t>Celková energetická bilance bude zpracována na základě fakturované nebo jinak doložené spotřeby energie za poslední 3 roky pro dlouhodobý klimatický průměr vnějších teplotních podmínek, přičemž budou uvedena veškerá vstupní data použitá pro přepočet spotře</w:t>
      </w:r>
      <w:r>
        <w:t xml:space="preserve">by na dlouhodobý průměr vnějších teplotních podmínek. Přepočet bude proveden pomocí denostupňů.  </w:t>
      </w:r>
    </w:p>
    <w:p w:rsidR="00A54239" w:rsidRDefault="00621F98">
      <w:pPr>
        <w:spacing w:after="112"/>
      </w:pPr>
      <w:r>
        <w:rPr>
          <w:b/>
        </w:rPr>
        <w:t xml:space="preserve"> </w:t>
      </w:r>
    </w:p>
    <w:p w:rsidR="00A54239" w:rsidRDefault="00621F98">
      <w:pPr>
        <w:spacing w:after="107" w:line="265" w:lineRule="auto"/>
        <w:ind w:left="-5" w:hanging="10"/>
      </w:pPr>
      <w:r>
        <w:rPr>
          <w:b/>
        </w:rPr>
        <w:t xml:space="preserve">Klimatické podmínky </w:t>
      </w:r>
    </w:p>
    <w:p w:rsidR="00A54239" w:rsidRDefault="00621F98">
      <w:pPr>
        <w:spacing w:after="0" w:line="359" w:lineRule="auto"/>
        <w:ind w:left="-5" w:hanging="10"/>
        <w:jc w:val="both"/>
      </w:pPr>
      <w:r>
        <w:t>V této části budou uvedeny okrajové podmínky přepočtu spotřeby energie na vytápění na dlouhodobý klimatický průměr, především pak uvažo</w:t>
      </w:r>
      <w:r>
        <w:t xml:space="preserve">vané průměrné měsíční vnější teploty vzduchu, počet otopných dnů v daném měsíci a zdroj těchto dat. </w:t>
      </w:r>
    </w:p>
    <w:p w:rsidR="00A54239" w:rsidRDefault="00621F98">
      <w:pPr>
        <w:spacing w:after="2" w:line="357" w:lineRule="auto"/>
        <w:ind w:right="9025"/>
      </w:pPr>
      <w:r>
        <w:t xml:space="preserve">  </w:t>
      </w:r>
    </w:p>
    <w:p w:rsidR="00A54239" w:rsidRDefault="00621F98">
      <w:pPr>
        <w:spacing w:after="112"/>
      </w:pPr>
      <w:r>
        <w:t xml:space="preserve"> </w:t>
      </w:r>
    </w:p>
    <w:p w:rsidR="00A54239" w:rsidRDefault="00621F98">
      <w:pPr>
        <w:spacing w:after="0" w:line="359" w:lineRule="auto"/>
        <w:ind w:right="9025"/>
      </w:pPr>
      <w:r>
        <w:t xml:space="preserve">  </w:t>
      </w:r>
    </w:p>
    <w:p w:rsidR="00A54239" w:rsidRDefault="00621F98">
      <w:pPr>
        <w:spacing w:after="112"/>
      </w:pPr>
      <w:r>
        <w:t xml:space="preserve"> </w:t>
      </w:r>
    </w:p>
    <w:p w:rsidR="00A54239" w:rsidRDefault="00621F98">
      <w:pPr>
        <w:spacing w:after="110"/>
      </w:pPr>
      <w:r>
        <w:t xml:space="preserve"> </w:t>
      </w:r>
    </w:p>
    <w:p w:rsidR="00A54239" w:rsidRDefault="00621F98">
      <w:pPr>
        <w:spacing w:after="0" w:line="265" w:lineRule="auto"/>
        <w:ind w:left="-5" w:hanging="10"/>
      </w:pPr>
      <w:r>
        <w:rPr>
          <w:b/>
        </w:rPr>
        <w:t xml:space="preserve">Přepočet spotřeby energie na vytápění na dlouhodobý klimatický průměr </w:t>
      </w:r>
    </w:p>
    <w:tbl>
      <w:tblPr>
        <w:tblStyle w:val="TableGrid"/>
        <w:tblW w:w="9132" w:type="dxa"/>
        <w:tblInd w:w="6" w:type="dxa"/>
        <w:tblCellMar>
          <w:top w:w="41" w:type="dxa"/>
          <w:left w:w="68" w:type="dxa"/>
          <w:bottom w:w="0" w:type="dxa"/>
          <w:right w:w="20" w:type="dxa"/>
        </w:tblCellMar>
        <w:tblLook w:val="04A0" w:firstRow="1" w:lastRow="0" w:firstColumn="1" w:lastColumn="0" w:noHBand="0" w:noVBand="1"/>
      </w:tblPr>
      <w:tblGrid>
        <w:gridCol w:w="4812"/>
        <w:gridCol w:w="1121"/>
        <w:gridCol w:w="1120"/>
        <w:gridCol w:w="1120"/>
        <w:gridCol w:w="959"/>
      </w:tblGrid>
      <w:tr w:rsidR="00A54239">
        <w:trPr>
          <w:trHeight w:val="822"/>
        </w:trPr>
        <w:tc>
          <w:tcPr>
            <w:tcW w:w="4813" w:type="dxa"/>
            <w:tcBorders>
              <w:top w:val="double" w:sz="4" w:space="0" w:color="000000"/>
              <w:left w:val="double" w:sz="4" w:space="0" w:color="000000"/>
              <w:bottom w:val="single" w:sz="4" w:space="0" w:color="000000"/>
              <w:right w:val="single" w:sz="4" w:space="0" w:color="000000"/>
            </w:tcBorders>
            <w:shd w:val="clear" w:color="auto" w:fill="95B3D7"/>
            <w:vAlign w:val="center"/>
          </w:tcPr>
          <w:p w:rsidR="00A54239" w:rsidRDefault="00621F98">
            <w:pPr>
              <w:spacing w:after="0"/>
            </w:pPr>
            <w:r>
              <w:rPr>
                <w:b/>
              </w:rPr>
              <w:t xml:space="preserve">Hodnocené období </w:t>
            </w:r>
          </w:p>
        </w:tc>
        <w:tc>
          <w:tcPr>
            <w:tcW w:w="1121"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A54239" w:rsidRDefault="00621F98">
            <w:pPr>
              <w:spacing w:after="0"/>
              <w:ind w:left="1"/>
            </w:pPr>
            <w:r>
              <w:rPr>
                <w:b/>
              </w:rPr>
              <w:t xml:space="preserve">Rok… </w:t>
            </w:r>
          </w:p>
        </w:tc>
        <w:tc>
          <w:tcPr>
            <w:tcW w:w="1120"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A54239" w:rsidRDefault="00621F98">
            <w:pPr>
              <w:spacing w:after="0"/>
              <w:ind w:left="1"/>
            </w:pPr>
            <w:r>
              <w:rPr>
                <w:b/>
              </w:rPr>
              <w:t xml:space="preserve">Rok… </w:t>
            </w:r>
          </w:p>
        </w:tc>
        <w:tc>
          <w:tcPr>
            <w:tcW w:w="1120"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A54239" w:rsidRDefault="00621F98">
            <w:pPr>
              <w:spacing w:after="0"/>
              <w:ind w:left="2"/>
            </w:pPr>
            <w:r>
              <w:rPr>
                <w:b/>
              </w:rPr>
              <w:t xml:space="preserve">Rok… </w:t>
            </w:r>
          </w:p>
        </w:tc>
        <w:tc>
          <w:tcPr>
            <w:tcW w:w="959" w:type="dxa"/>
            <w:tcBorders>
              <w:top w:val="double" w:sz="4" w:space="0" w:color="000000"/>
              <w:left w:val="single" w:sz="4" w:space="0" w:color="000000"/>
              <w:bottom w:val="single" w:sz="4" w:space="0" w:color="000000"/>
              <w:right w:val="double" w:sz="4" w:space="0" w:color="000000"/>
            </w:tcBorders>
            <w:shd w:val="clear" w:color="auto" w:fill="95B3D7"/>
          </w:tcPr>
          <w:p w:rsidR="00A54239" w:rsidRDefault="00621F98">
            <w:pPr>
              <w:spacing w:after="0"/>
              <w:ind w:left="6" w:right="21"/>
              <w:jc w:val="center"/>
            </w:pPr>
            <w:r>
              <w:rPr>
                <w:b/>
              </w:rPr>
              <w:t xml:space="preserve">Průměr / DDP 30 </w:t>
            </w:r>
          </w:p>
        </w:tc>
      </w:tr>
      <w:tr w:rsidR="00A54239">
        <w:trPr>
          <w:trHeight w:val="817"/>
        </w:trPr>
        <w:tc>
          <w:tcPr>
            <w:tcW w:w="4813" w:type="dxa"/>
            <w:tcBorders>
              <w:top w:val="single" w:sz="4" w:space="0" w:color="000000"/>
              <w:left w:val="double" w:sz="4" w:space="0" w:color="000000"/>
              <w:bottom w:val="single" w:sz="4" w:space="0" w:color="000000"/>
              <w:right w:val="single" w:sz="4" w:space="0" w:color="000000"/>
            </w:tcBorders>
          </w:tcPr>
          <w:p w:rsidR="00A54239" w:rsidRDefault="00621F98">
            <w:pPr>
              <w:spacing w:after="0"/>
              <w:jc w:val="both"/>
            </w:pPr>
            <w:r>
              <w:t xml:space="preserve">Roční spotřeba energie pro vytápění vycházející z účetních dokladů [GJ/rok] </w:t>
            </w:r>
          </w:p>
        </w:tc>
        <w:tc>
          <w:tcPr>
            <w:tcW w:w="112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959"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13"/>
        </w:trPr>
        <w:tc>
          <w:tcPr>
            <w:tcW w:w="4813" w:type="dxa"/>
            <w:tcBorders>
              <w:top w:val="single" w:sz="4" w:space="0" w:color="000000"/>
              <w:left w:val="double" w:sz="4" w:space="0" w:color="000000"/>
              <w:bottom w:val="single" w:sz="4" w:space="0" w:color="000000"/>
              <w:right w:val="single" w:sz="4" w:space="0" w:color="000000"/>
            </w:tcBorders>
          </w:tcPr>
          <w:p w:rsidR="00A54239" w:rsidRDefault="00621F98">
            <w:pPr>
              <w:spacing w:after="0"/>
              <w:jc w:val="both"/>
            </w:pPr>
            <w:r>
              <w:t xml:space="preserve">Počet denostupňů °D pro průměrnou vnitřní teplotu </w:t>
            </w:r>
          </w:p>
        </w:tc>
        <w:tc>
          <w:tcPr>
            <w:tcW w:w="112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959"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816"/>
        </w:trPr>
        <w:tc>
          <w:tcPr>
            <w:tcW w:w="4813" w:type="dxa"/>
            <w:tcBorders>
              <w:top w:val="single" w:sz="4" w:space="0" w:color="000000"/>
              <w:left w:val="double" w:sz="4" w:space="0" w:color="000000"/>
              <w:bottom w:val="single" w:sz="4" w:space="0" w:color="000000"/>
              <w:right w:val="single" w:sz="4" w:space="0" w:color="000000"/>
            </w:tcBorders>
          </w:tcPr>
          <w:p w:rsidR="00A54239" w:rsidRDefault="00621F98">
            <w:pPr>
              <w:spacing w:after="0"/>
            </w:pPr>
            <w:r>
              <w:t xml:space="preserve">Podíl denostupňů k dlouhodobému klimatickému normálu  </w:t>
            </w:r>
          </w:p>
        </w:tc>
        <w:tc>
          <w:tcPr>
            <w:tcW w:w="1121"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959"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828"/>
        </w:trPr>
        <w:tc>
          <w:tcPr>
            <w:tcW w:w="4813" w:type="dxa"/>
            <w:tcBorders>
              <w:top w:val="single" w:sz="4" w:space="0" w:color="000000"/>
              <w:left w:val="double" w:sz="4" w:space="0" w:color="000000"/>
              <w:bottom w:val="double" w:sz="4" w:space="0" w:color="000000"/>
              <w:right w:val="single" w:sz="4" w:space="0" w:color="000000"/>
            </w:tcBorders>
          </w:tcPr>
          <w:p w:rsidR="00A54239" w:rsidRDefault="00621F98">
            <w:pPr>
              <w:spacing w:after="0"/>
              <w:jc w:val="both"/>
            </w:pPr>
            <w:r>
              <w:t xml:space="preserve">Roční spotřeba energie pro vytápění přepočtená na dlouhodobý klimatický průměr [GJ/rok] </w:t>
            </w:r>
          </w:p>
        </w:tc>
        <w:tc>
          <w:tcPr>
            <w:tcW w:w="1121"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1"/>
            </w:pPr>
            <w:r>
              <w:t xml:space="preserve"> </w:t>
            </w:r>
          </w:p>
        </w:tc>
        <w:tc>
          <w:tcPr>
            <w:tcW w:w="1120"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2"/>
            </w:pPr>
            <w:r>
              <w:t xml:space="preserve"> </w:t>
            </w:r>
          </w:p>
        </w:tc>
        <w:tc>
          <w:tcPr>
            <w:tcW w:w="959" w:type="dxa"/>
            <w:tcBorders>
              <w:top w:val="single" w:sz="4" w:space="0" w:color="000000"/>
              <w:left w:val="single" w:sz="4" w:space="0" w:color="000000"/>
              <w:bottom w:val="double" w:sz="4" w:space="0" w:color="000000"/>
              <w:right w:val="double" w:sz="4" w:space="0" w:color="000000"/>
            </w:tcBorders>
          </w:tcPr>
          <w:p w:rsidR="00A54239" w:rsidRDefault="00621F98">
            <w:pPr>
              <w:spacing w:after="0"/>
              <w:ind w:left="1"/>
            </w:pPr>
            <w:r>
              <w:rPr>
                <w:b/>
              </w:rPr>
              <w:t xml:space="preserve"> </w:t>
            </w:r>
          </w:p>
        </w:tc>
      </w:tr>
    </w:tbl>
    <w:p w:rsidR="00A54239" w:rsidRDefault="00621F98">
      <w:pPr>
        <w:spacing w:after="110"/>
      </w:pPr>
      <w:r>
        <w:t xml:space="preserve"> </w:t>
      </w:r>
    </w:p>
    <w:p w:rsidR="00A54239" w:rsidRDefault="00621F98">
      <w:pPr>
        <w:spacing w:after="107" w:line="265" w:lineRule="auto"/>
        <w:ind w:left="-5" w:hanging="10"/>
      </w:pPr>
      <w:r>
        <w:rPr>
          <w:b/>
        </w:rPr>
        <w:t xml:space="preserve">Energetická bilance stávajícího stavu </w:t>
      </w:r>
    </w:p>
    <w:p w:rsidR="00A54239" w:rsidRDefault="00621F98">
      <w:pPr>
        <w:spacing w:after="0" w:line="359" w:lineRule="auto"/>
        <w:ind w:left="-5" w:hanging="10"/>
        <w:jc w:val="both"/>
      </w:pPr>
      <w:r>
        <w:t xml:space="preserve">Odpovídá energetické bilanci průměrné spotřeby energie za hodnocené období přepočtené na průměrné klimatické podmínky. </w:t>
      </w:r>
    </w:p>
    <w:p w:rsidR="00A54239" w:rsidRDefault="00621F98">
      <w:pPr>
        <w:spacing w:after="0"/>
      </w:pPr>
      <w:r>
        <w:rPr>
          <w:b/>
        </w:rPr>
        <w:t xml:space="preserve"> </w:t>
      </w:r>
    </w:p>
    <w:tbl>
      <w:tblPr>
        <w:tblStyle w:val="TableGrid"/>
        <w:tblW w:w="9353" w:type="dxa"/>
        <w:tblInd w:w="-140" w:type="dxa"/>
        <w:tblCellMar>
          <w:top w:w="50" w:type="dxa"/>
          <w:left w:w="68" w:type="dxa"/>
          <w:bottom w:w="0" w:type="dxa"/>
          <w:right w:w="89" w:type="dxa"/>
        </w:tblCellMar>
        <w:tblLook w:val="04A0" w:firstRow="1" w:lastRow="0" w:firstColumn="1" w:lastColumn="0" w:noHBand="0" w:noVBand="1"/>
      </w:tblPr>
      <w:tblGrid>
        <w:gridCol w:w="424"/>
        <w:gridCol w:w="5671"/>
        <w:gridCol w:w="991"/>
        <w:gridCol w:w="991"/>
        <w:gridCol w:w="1276"/>
      </w:tblGrid>
      <w:tr w:rsidR="00A54239">
        <w:trPr>
          <w:trHeight w:val="423"/>
        </w:trPr>
        <w:tc>
          <w:tcPr>
            <w:tcW w:w="424" w:type="dxa"/>
            <w:vMerge w:val="restart"/>
            <w:tcBorders>
              <w:top w:val="double" w:sz="4" w:space="0" w:color="000000"/>
              <w:left w:val="double" w:sz="4" w:space="0" w:color="000000"/>
              <w:bottom w:val="single" w:sz="6" w:space="0" w:color="000000"/>
              <w:right w:val="single" w:sz="6" w:space="0" w:color="000000"/>
            </w:tcBorders>
            <w:shd w:val="clear" w:color="auto" w:fill="95B3D7"/>
            <w:vAlign w:val="center"/>
          </w:tcPr>
          <w:p w:rsidR="00A54239" w:rsidRDefault="00621F98">
            <w:pPr>
              <w:spacing w:after="0"/>
            </w:pPr>
            <w:r>
              <w:rPr>
                <w:b/>
              </w:rPr>
              <w:t xml:space="preserve">ř. </w:t>
            </w:r>
          </w:p>
        </w:tc>
        <w:tc>
          <w:tcPr>
            <w:tcW w:w="5671" w:type="dxa"/>
            <w:vMerge w:val="restart"/>
            <w:tcBorders>
              <w:top w:val="double" w:sz="4" w:space="0" w:color="000000"/>
              <w:left w:val="single" w:sz="6" w:space="0" w:color="000000"/>
              <w:bottom w:val="single" w:sz="6" w:space="0" w:color="000000"/>
              <w:right w:val="single" w:sz="6" w:space="0" w:color="000000"/>
            </w:tcBorders>
            <w:shd w:val="clear" w:color="auto" w:fill="95B3D7"/>
            <w:vAlign w:val="center"/>
          </w:tcPr>
          <w:p w:rsidR="00A54239" w:rsidRDefault="00621F98">
            <w:pPr>
              <w:spacing w:after="0"/>
              <w:ind w:left="1"/>
            </w:pPr>
            <w:r>
              <w:rPr>
                <w:b/>
              </w:rPr>
              <w:t xml:space="preserve">Ukazatel </w:t>
            </w:r>
          </w:p>
        </w:tc>
        <w:tc>
          <w:tcPr>
            <w:tcW w:w="1982" w:type="dxa"/>
            <w:gridSpan w:val="2"/>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26"/>
              <w:jc w:val="center"/>
            </w:pPr>
            <w:r>
              <w:rPr>
                <w:b/>
              </w:rPr>
              <w:t xml:space="preserve">Energie </w:t>
            </w:r>
          </w:p>
        </w:tc>
        <w:tc>
          <w:tcPr>
            <w:tcW w:w="1276" w:type="dxa"/>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24"/>
              <w:jc w:val="center"/>
            </w:pPr>
            <w:r>
              <w:rPr>
                <w:b/>
              </w:rPr>
              <w:t xml:space="preserve">Náklady </w:t>
            </w:r>
          </w:p>
        </w:tc>
      </w:tr>
      <w:tr w:rsidR="00A54239">
        <w:trPr>
          <w:trHeight w:val="416"/>
        </w:trPr>
        <w:tc>
          <w:tcPr>
            <w:tcW w:w="0" w:type="auto"/>
            <w:vMerge/>
            <w:tcBorders>
              <w:top w:val="nil"/>
              <w:left w:val="double" w:sz="4" w:space="0" w:color="000000"/>
              <w:bottom w:val="single" w:sz="6" w:space="0" w:color="000000"/>
              <w:right w:val="single" w:sz="6" w:space="0" w:color="000000"/>
            </w:tcBorders>
          </w:tcPr>
          <w:p w:rsidR="00A54239" w:rsidRDefault="00A54239"/>
        </w:tc>
        <w:tc>
          <w:tcPr>
            <w:tcW w:w="0" w:type="auto"/>
            <w:vMerge/>
            <w:tcBorders>
              <w:top w:val="nil"/>
              <w:left w:val="single" w:sz="6" w:space="0" w:color="000000"/>
              <w:bottom w:val="single" w:sz="6" w:space="0" w:color="000000"/>
              <w:right w:val="single" w:sz="6" w:space="0" w:color="000000"/>
            </w:tcBorders>
          </w:tcPr>
          <w:p w:rsidR="00A54239" w:rsidRDefault="00A54239"/>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25"/>
              <w:jc w:val="center"/>
            </w:pPr>
            <w:r>
              <w:rPr>
                <w:b/>
              </w:rPr>
              <w:t xml:space="preserve">(GJ) </w:t>
            </w:r>
          </w:p>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112"/>
            </w:pPr>
            <w:r>
              <w:rPr>
                <w:b/>
              </w:rPr>
              <w:t xml:space="preserve">(MWh) </w:t>
            </w:r>
          </w:p>
        </w:tc>
        <w:tc>
          <w:tcPr>
            <w:tcW w:w="1276" w:type="dxa"/>
            <w:tcBorders>
              <w:top w:val="single" w:sz="6"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21"/>
              <w:jc w:val="center"/>
            </w:pPr>
            <w:r>
              <w:rPr>
                <w:b/>
              </w:rPr>
              <w:t xml:space="preserve">(tis. Kč) </w:t>
            </w:r>
          </w:p>
        </w:tc>
      </w:tr>
      <w:tr w:rsidR="00A54239">
        <w:trPr>
          <w:trHeight w:val="419"/>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1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Vstupy paliv a energie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2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Změna zásob paliv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20"/>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lastRenderedPageBreak/>
              <w:t xml:space="preserve">3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paliv a energie (ř. 1 + ř. 2)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4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Prodej energie cizím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5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Konečná spotřeba paliv a energie (ř. 3-ř. 4)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6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Ztráty ve vlastním zdroji a rozvodech energie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7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vytápění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8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chlazení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9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přípravu teplé vody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jc w:val="both"/>
            </w:pPr>
            <w:r>
              <w:t xml:space="preserve">10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větrání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jc w:val="both"/>
            </w:pPr>
            <w:r>
              <w:t xml:space="preserve">11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úpravu vlhkosti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jc w:val="both"/>
            </w:pPr>
            <w:r>
              <w:t xml:space="preserve">12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osvětlení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27"/>
        </w:trPr>
        <w:tc>
          <w:tcPr>
            <w:tcW w:w="424" w:type="dxa"/>
            <w:tcBorders>
              <w:top w:val="single" w:sz="6" w:space="0" w:color="000000"/>
              <w:left w:val="double" w:sz="4" w:space="0" w:color="000000"/>
              <w:bottom w:val="double" w:sz="4" w:space="0" w:color="000000"/>
              <w:right w:val="single" w:sz="6" w:space="0" w:color="000000"/>
            </w:tcBorders>
          </w:tcPr>
          <w:p w:rsidR="00A54239" w:rsidRDefault="00621F98">
            <w:pPr>
              <w:spacing w:after="0"/>
              <w:jc w:val="both"/>
            </w:pPr>
            <w:r>
              <w:t xml:space="preserve">13 </w:t>
            </w:r>
          </w:p>
        </w:tc>
        <w:tc>
          <w:tcPr>
            <w:tcW w:w="567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Spotřeba energie na technologické a ostatní procesy (z ř. 5) </w:t>
            </w:r>
          </w:p>
        </w:tc>
        <w:tc>
          <w:tcPr>
            <w:tcW w:w="99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 </w:t>
            </w:r>
          </w:p>
        </w:tc>
        <w:tc>
          <w:tcPr>
            <w:tcW w:w="99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 </w:t>
            </w:r>
          </w:p>
        </w:tc>
        <w:tc>
          <w:tcPr>
            <w:tcW w:w="1276"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1"/>
            </w:pPr>
            <w:r>
              <w:t xml:space="preserve"> </w:t>
            </w:r>
          </w:p>
        </w:tc>
      </w:tr>
    </w:tbl>
    <w:p w:rsidR="00A54239" w:rsidRDefault="00621F98">
      <w:pPr>
        <w:spacing w:after="0" w:line="359" w:lineRule="auto"/>
        <w:ind w:right="9025"/>
      </w:pPr>
      <w:r>
        <w:rPr>
          <w:b/>
        </w:rPr>
        <w:t xml:space="preserve">   </w:t>
      </w:r>
    </w:p>
    <w:p w:rsidR="00A54239" w:rsidRDefault="00621F98">
      <w:pPr>
        <w:spacing w:after="112"/>
      </w:pPr>
      <w:r>
        <w:rPr>
          <w:b/>
        </w:rPr>
        <w:t xml:space="preserve"> </w:t>
      </w:r>
    </w:p>
    <w:p w:rsidR="00A54239" w:rsidRDefault="00621F98">
      <w:pPr>
        <w:spacing w:after="104" w:line="265" w:lineRule="auto"/>
        <w:ind w:left="-5" w:hanging="10"/>
      </w:pPr>
      <w:r>
        <w:rPr>
          <w:b/>
        </w:rPr>
        <w:t xml:space="preserve">Popis úprav hodnocení stávajícího stavu na výchozí stav </w:t>
      </w:r>
    </w:p>
    <w:p w:rsidR="00A54239" w:rsidRDefault="00621F98">
      <w:pPr>
        <w:spacing w:after="112"/>
      </w:pPr>
      <w:r>
        <w:t xml:space="preserve"> </w:t>
      </w:r>
    </w:p>
    <w:p w:rsidR="00A54239" w:rsidRDefault="00621F98">
      <w:pPr>
        <w:spacing w:after="0" w:line="359" w:lineRule="auto"/>
        <w:ind w:left="-5" w:hanging="10"/>
        <w:jc w:val="both"/>
      </w:pPr>
      <w:r>
        <w:t xml:space="preserve">Popis nutnosti úpravy stávající energetické bilance objektu na tzv. výchozí energetickou bilanci objektu, která je výchozí pro posouzení návrhu úsporných opatření předmětu EA a zohledňuje obdobné funkční využití objektu. </w:t>
      </w:r>
    </w:p>
    <w:p w:rsidR="00A54239" w:rsidRDefault="00621F98">
      <w:pPr>
        <w:spacing w:after="112"/>
      </w:pPr>
      <w:r>
        <w:t xml:space="preserve"> </w:t>
      </w:r>
    </w:p>
    <w:p w:rsidR="00A54239" w:rsidRDefault="00621F98">
      <w:pPr>
        <w:spacing w:after="0" w:line="359" w:lineRule="auto"/>
        <w:ind w:left="-5" w:hanging="10"/>
        <w:jc w:val="both"/>
      </w:pPr>
      <w:r>
        <w:rPr>
          <w:b/>
        </w:rPr>
        <w:t>U částečně nevyužívaných budov</w:t>
      </w:r>
      <w:r>
        <w:t xml:space="preserve">, nebo změně využití budovy v navrhovaném stavu oproti stavu stávajícímu, je možné navýšení stávající spotřeby v souladu s budoucím užíváním budovy. </w:t>
      </w:r>
      <w:r>
        <w:rPr>
          <w:b/>
        </w:rPr>
        <w:t xml:space="preserve">Navýšení </w:t>
      </w:r>
      <w:r>
        <w:t xml:space="preserve">spotřeby energie, kterou změna provozu ovlivní, musí být stanoveno relevantním výpočtem. </w:t>
      </w:r>
    </w:p>
    <w:p w:rsidR="00A54239" w:rsidRDefault="00621F98">
      <w:pPr>
        <w:spacing w:after="112"/>
      </w:pPr>
      <w:r>
        <w:t xml:space="preserve"> </w:t>
      </w:r>
    </w:p>
    <w:p w:rsidR="00A54239" w:rsidRDefault="00621F98">
      <w:pPr>
        <w:spacing w:after="0" w:line="359" w:lineRule="auto"/>
        <w:ind w:left="-5" w:hanging="10"/>
        <w:jc w:val="both"/>
      </w:pPr>
      <w:r>
        <w:t>U všec</w:t>
      </w:r>
      <w:r>
        <w:t>h budov, kde bude nově navrženo nucené rovnotlaké větrání se zpětným získáváním tepla (ZZT), je v případě nefunkčního stávajícího systému větrání nutné navýšení spotřeby energie na vytápění (a větrání) ve výchozím stavu. V případě komplexního projektu (kom</w:t>
      </w:r>
      <w:r>
        <w:t>binace energetických úspor v rámci 5.1a a nuceného větrání se ZZT v rámci 5.1b) je nutné navýšení spotřeby energie uplatnit až ke stavu po realizaci 5.1a.  Spotřeba energie na pokrytí tepelných ztrát větráním ve výchozím stavu musí odpovídat požadovanému p</w:t>
      </w:r>
      <w:r>
        <w:t>růtoku přiváděného venkovního vzduchu, resp. požadované intenzitě větrání v jednotlivých větraných prostorech stanoveným pro navrhovaný stav, přičemž uvažovaným zdrojem tepla zajišťujícím pokrytí tepelných ztrát větráním je stávající zdroj tepla pro vytápě</w:t>
      </w:r>
      <w:r>
        <w:t>ní. Spotřeba energie na větrání musí odpovídat maximálně spotřebě vyčíslené pro navrhovaný stav. U budov sloužících pro výchovu a vzdělávání dětí a mladistvých bude potřebná výměna vzduchu stanovena na základě výpočtu dle „</w:t>
      </w:r>
      <w:r>
        <w:rPr>
          <w:i/>
        </w:rPr>
        <w:t>Metodického pokynu pro návrh větr</w:t>
      </w:r>
      <w:r>
        <w:rPr>
          <w:i/>
        </w:rPr>
        <w:t>ání škol</w:t>
      </w:r>
      <w:r>
        <w:t xml:space="preserve">“.  </w:t>
      </w:r>
    </w:p>
    <w:p w:rsidR="00A54239" w:rsidRDefault="00621F98">
      <w:pPr>
        <w:spacing w:after="112"/>
      </w:pPr>
      <w:r>
        <w:lastRenderedPageBreak/>
        <w:t xml:space="preserve"> </w:t>
      </w:r>
    </w:p>
    <w:p w:rsidR="00A54239" w:rsidRDefault="00621F98">
      <w:pPr>
        <w:spacing w:after="0" w:line="359" w:lineRule="auto"/>
        <w:ind w:left="-5" w:hanging="10"/>
        <w:jc w:val="both"/>
      </w:pPr>
      <w:r>
        <w:t xml:space="preserve">Zpracovatel energetického posouzení musí v energetické bilanci zohlednit rovněž spotřebu elektrické energie potřebné pro pohon systému s nuceným větráním se ZZT. Spotřeba elektrické energie se uvádí v řádku 10 celkové energetické bilance. </w:t>
      </w:r>
    </w:p>
    <w:p w:rsidR="00A54239" w:rsidRDefault="00621F98">
      <w:pPr>
        <w:spacing w:after="0" w:line="359" w:lineRule="auto"/>
        <w:ind w:right="9026"/>
      </w:pPr>
      <w:r>
        <w:t xml:space="preserve"> </w:t>
      </w:r>
      <w:r>
        <w:t xml:space="preserve"> </w:t>
      </w:r>
    </w:p>
    <w:p w:rsidR="00A54239" w:rsidRDefault="00621F98">
      <w:pPr>
        <w:spacing w:after="112"/>
      </w:pPr>
      <w:r>
        <w:t xml:space="preserve"> </w:t>
      </w:r>
    </w:p>
    <w:p w:rsidR="00A54239" w:rsidRDefault="00621F98">
      <w:pPr>
        <w:spacing w:after="0" w:line="359" w:lineRule="auto"/>
        <w:ind w:right="9026"/>
      </w:pPr>
      <w:r>
        <w:t xml:space="preserve">   </w:t>
      </w:r>
    </w:p>
    <w:p w:rsidR="00A54239" w:rsidRDefault="00621F98">
      <w:pPr>
        <w:spacing w:after="112"/>
      </w:pPr>
      <w:r>
        <w:t xml:space="preserve"> </w:t>
      </w:r>
    </w:p>
    <w:p w:rsidR="00A54239" w:rsidRDefault="00621F98">
      <w:pPr>
        <w:spacing w:after="112"/>
      </w:pPr>
      <w:r>
        <w:t xml:space="preserve"> </w:t>
      </w:r>
    </w:p>
    <w:p w:rsidR="00A54239" w:rsidRDefault="00621F98">
      <w:pPr>
        <w:spacing w:after="0" w:line="357" w:lineRule="auto"/>
        <w:ind w:right="9026"/>
      </w:pPr>
      <w:r>
        <w:t xml:space="preserve">  </w:t>
      </w:r>
    </w:p>
    <w:p w:rsidR="00A54239" w:rsidRDefault="00621F98">
      <w:pPr>
        <w:spacing w:after="107" w:line="265" w:lineRule="auto"/>
        <w:ind w:left="-5" w:hanging="10"/>
      </w:pPr>
      <w:r>
        <w:rPr>
          <w:b/>
        </w:rPr>
        <w:t xml:space="preserve">Výchozí roční energetická bilance </w:t>
      </w:r>
    </w:p>
    <w:p w:rsidR="00A54239" w:rsidRDefault="00621F98">
      <w:pPr>
        <w:spacing w:after="0" w:line="359" w:lineRule="auto"/>
        <w:ind w:left="-5" w:hanging="10"/>
        <w:jc w:val="both"/>
      </w:pPr>
      <w:r>
        <w:t xml:space="preserve">Výchozí roční energetická bilance zohledňuje úpravy hodnocení popsané v předchozí kapitole. Tato bilance odráží stávající stav objektů a je výchozí pro návrh úsporných opatření v předmětu EP. </w:t>
      </w:r>
    </w:p>
    <w:p w:rsidR="00A54239" w:rsidRDefault="00621F98">
      <w:pPr>
        <w:spacing w:after="0"/>
      </w:pPr>
      <w:r>
        <w:t xml:space="preserve"> </w:t>
      </w:r>
    </w:p>
    <w:tbl>
      <w:tblPr>
        <w:tblStyle w:val="TableGrid"/>
        <w:tblW w:w="9353" w:type="dxa"/>
        <w:tblInd w:w="-140" w:type="dxa"/>
        <w:tblCellMar>
          <w:top w:w="50" w:type="dxa"/>
          <w:left w:w="0" w:type="dxa"/>
          <w:bottom w:w="0" w:type="dxa"/>
          <w:right w:w="89" w:type="dxa"/>
        </w:tblCellMar>
        <w:tblLook w:val="04A0" w:firstRow="1" w:lastRow="0" w:firstColumn="1" w:lastColumn="0" w:noHBand="0" w:noVBand="1"/>
      </w:tblPr>
      <w:tblGrid>
        <w:gridCol w:w="424"/>
        <w:gridCol w:w="5671"/>
        <w:gridCol w:w="991"/>
        <w:gridCol w:w="991"/>
        <w:gridCol w:w="1276"/>
      </w:tblGrid>
      <w:tr w:rsidR="00A54239">
        <w:trPr>
          <w:trHeight w:val="424"/>
        </w:trPr>
        <w:tc>
          <w:tcPr>
            <w:tcW w:w="424" w:type="dxa"/>
            <w:vMerge w:val="restart"/>
            <w:tcBorders>
              <w:top w:val="double" w:sz="4" w:space="0" w:color="000000"/>
              <w:left w:val="double" w:sz="4" w:space="0" w:color="000000"/>
              <w:bottom w:val="single" w:sz="6" w:space="0" w:color="000000"/>
              <w:right w:val="single" w:sz="6" w:space="0" w:color="000000"/>
            </w:tcBorders>
            <w:shd w:val="clear" w:color="auto" w:fill="95B3D7"/>
            <w:vAlign w:val="center"/>
          </w:tcPr>
          <w:p w:rsidR="00A54239" w:rsidRDefault="00621F98">
            <w:pPr>
              <w:spacing w:after="0"/>
              <w:ind w:left="68"/>
            </w:pPr>
            <w:r>
              <w:rPr>
                <w:b/>
              </w:rPr>
              <w:t xml:space="preserve">ř. </w:t>
            </w:r>
          </w:p>
        </w:tc>
        <w:tc>
          <w:tcPr>
            <w:tcW w:w="5671" w:type="dxa"/>
            <w:vMerge w:val="restart"/>
            <w:tcBorders>
              <w:top w:val="double" w:sz="4" w:space="0" w:color="000000"/>
              <w:left w:val="single" w:sz="6" w:space="0" w:color="000000"/>
              <w:bottom w:val="single" w:sz="6" w:space="0" w:color="000000"/>
              <w:right w:val="single" w:sz="6" w:space="0" w:color="000000"/>
            </w:tcBorders>
            <w:shd w:val="clear" w:color="auto" w:fill="95B3D7"/>
            <w:vAlign w:val="center"/>
          </w:tcPr>
          <w:p w:rsidR="00A54239" w:rsidRDefault="00621F98">
            <w:pPr>
              <w:spacing w:after="0"/>
              <w:ind w:left="70"/>
            </w:pPr>
            <w:r>
              <w:rPr>
                <w:b/>
              </w:rPr>
              <w:t xml:space="preserve">Ukazatel </w:t>
            </w:r>
          </w:p>
        </w:tc>
        <w:tc>
          <w:tcPr>
            <w:tcW w:w="991" w:type="dxa"/>
            <w:tcBorders>
              <w:top w:val="double" w:sz="4" w:space="0" w:color="000000"/>
              <w:left w:val="single" w:sz="6" w:space="0" w:color="000000"/>
              <w:bottom w:val="single" w:sz="6" w:space="0" w:color="000000"/>
              <w:right w:val="nil"/>
            </w:tcBorders>
            <w:shd w:val="clear" w:color="auto" w:fill="95B3D7"/>
          </w:tcPr>
          <w:p w:rsidR="00A54239" w:rsidRDefault="00621F98">
            <w:pPr>
              <w:spacing w:after="0"/>
              <w:ind w:right="18"/>
              <w:jc w:val="right"/>
            </w:pPr>
            <w:r>
              <w:rPr>
                <w:b/>
              </w:rPr>
              <w:t>En</w:t>
            </w:r>
          </w:p>
        </w:tc>
        <w:tc>
          <w:tcPr>
            <w:tcW w:w="991" w:type="dxa"/>
            <w:tcBorders>
              <w:top w:val="double" w:sz="4" w:space="0" w:color="000000"/>
              <w:left w:val="nil"/>
              <w:bottom w:val="single" w:sz="6" w:space="0" w:color="000000"/>
              <w:right w:val="single" w:sz="6" w:space="0" w:color="000000"/>
            </w:tcBorders>
            <w:shd w:val="clear" w:color="auto" w:fill="95B3D7"/>
          </w:tcPr>
          <w:p w:rsidR="00A54239" w:rsidRDefault="00621F98">
            <w:pPr>
              <w:spacing w:after="0"/>
              <w:ind w:left="-110"/>
            </w:pPr>
            <w:r>
              <w:rPr>
                <w:b/>
              </w:rPr>
              <w:t xml:space="preserve">ergie </w:t>
            </w:r>
          </w:p>
        </w:tc>
        <w:tc>
          <w:tcPr>
            <w:tcW w:w="1276" w:type="dxa"/>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92"/>
              <w:jc w:val="center"/>
            </w:pPr>
            <w:r>
              <w:rPr>
                <w:b/>
              </w:rPr>
              <w:t xml:space="preserve">Náklady </w:t>
            </w:r>
          </w:p>
        </w:tc>
      </w:tr>
      <w:tr w:rsidR="00A54239">
        <w:trPr>
          <w:trHeight w:val="417"/>
        </w:trPr>
        <w:tc>
          <w:tcPr>
            <w:tcW w:w="0" w:type="auto"/>
            <w:vMerge/>
            <w:tcBorders>
              <w:top w:val="nil"/>
              <w:left w:val="double" w:sz="4" w:space="0" w:color="000000"/>
              <w:bottom w:val="single" w:sz="6" w:space="0" w:color="000000"/>
              <w:right w:val="single" w:sz="6" w:space="0" w:color="000000"/>
            </w:tcBorders>
          </w:tcPr>
          <w:p w:rsidR="00A54239" w:rsidRDefault="00A54239"/>
        </w:tc>
        <w:tc>
          <w:tcPr>
            <w:tcW w:w="0" w:type="auto"/>
            <w:vMerge/>
            <w:tcBorders>
              <w:top w:val="nil"/>
              <w:left w:val="single" w:sz="6" w:space="0" w:color="000000"/>
              <w:bottom w:val="single" w:sz="6" w:space="0" w:color="000000"/>
              <w:right w:val="single" w:sz="6" w:space="0" w:color="000000"/>
            </w:tcBorders>
          </w:tcPr>
          <w:p w:rsidR="00A54239" w:rsidRDefault="00A54239"/>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70"/>
            </w:pPr>
            <w:r>
              <w:rPr>
                <w:b/>
              </w:rPr>
              <w:t xml:space="preserve">(GJ) </w:t>
            </w:r>
          </w:p>
        </w:tc>
        <w:tc>
          <w:tcPr>
            <w:tcW w:w="991"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180"/>
            </w:pPr>
            <w:r>
              <w:rPr>
                <w:b/>
              </w:rPr>
              <w:t xml:space="preserve">(MWh) </w:t>
            </w:r>
          </w:p>
        </w:tc>
        <w:tc>
          <w:tcPr>
            <w:tcW w:w="1276" w:type="dxa"/>
            <w:tcBorders>
              <w:top w:val="single" w:sz="6"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90"/>
              <w:jc w:val="center"/>
            </w:pPr>
            <w:r>
              <w:rPr>
                <w:b/>
              </w:rPr>
              <w:t xml:space="preserve">(tis. Kč) </w:t>
            </w:r>
          </w:p>
        </w:tc>
      </w:tr>
      <w:tr w:rsidR="00A54239">
        <w:trPr>
          <w:trHeight w:val="419"/>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1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Vstupy paliv a energie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2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Změna zásob paliv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3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paliv a energie (ř. 1 + ř. 2)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4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Prodej energie cizím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5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Konečná spotřeba paliv a energie (ř. 3 - ř. 4)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6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Ztráty ve vlastním zdroji a rozvodech energie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7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energie na vytápění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8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energie na chlazení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pPr>
            <w:r>
              <w:t xml:space="preserve">9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energie na přípravu teplé vody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20"/>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jc w:val="both"/>
            </w:pPr>
            <w:r>
              <w:t xml:space="preserve">10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energie na větrání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jc w:val="both"/>
            </w:pPr>
            <w:r>
              <w:t xml:space="preserve">11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energie na úpravu vlhkosti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8"/>
              <w:jc w:val="both"/>
            </w:pPr>
            <w:r>
              <w:t xml:space="preserve">12 </w:t>
            </w:r>
          </w:p>
        </w:tc>
        <w:tc>
          <w:tcPr>
            <w:tcW w:w="567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Spotřeba energie na osvětlení (z ř. 5)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70"/>
            </w:pPr>
            <w:r>
              <w:t xml:space="preserve"> </w:t>
            </w:r>
          </w:p>
        </w:tc>
      </w:tr>
      <w:tr w:rsidR="00A54239">
        <w:trPr>
          <w:trHeight w:val="425"/>
        </w:trPr>
        <w:tc>
          <w:tcPr>
            <w:tcW w:w="424" w:type="dxa"/>
            <w:tcBorders>
              <w:top w:val="single" w:sz="6" w:space="0" w:color="000000"/>
              <w:left w:val="double" w:sz="4" w:space="0" w:color="000000"/>
              <w:bottom w:val="double" w:sz="4" w:space="0" w:color="000000"/>
              <w:right w:val="single" w:sz="6" w:space="0" w:color="000000"/>
            </w:tcBorders>
          </w:tcPr>
          <w:p w:rsidR="00A54239" w:rsidRDefault="00621F98">
            <w:pPr>
              <w:spacing w:after="0"/>
              <w:ind w:left="68"/>
              <w:jc w:val="both"/>
            </w:pPr>
            <w:r>
              <w:t xml:space="preserve">13 </w:t>
            </w:r>
          </w:p>
        </w:tc>
        <w:tc>
          <w:tcPr>
            <w:tcW w:w="567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70"/>
            </w:pPr>
            <w:r>
              <w:t xml:space="preserve">Spotřeba energie na technologické a ostatní procesy (z ř. 5) </w:t>
            </w:r>
          </w:p>
        </w:tc>
        <w:tc>
          <w:tcPr>
            <w:tcW w:w="99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70"/>
            </w:pPr>
            <w:r>
              <w:t xml:space="preserve"> </w:t>
            </w:r>
          </w:p>
        </w:tc>
        <w:tc>
          <w:tcPr>
            <w:tcW w:w="991"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70"/>
            </w:pPr>
            <w:r>
              <w:t xml:space="preserve"> </w:t>
            </w:r>
          </w:p>
        </w:tc>
        <w:tc>
          <w:tcPr>
            <w:tcW w:w="1276"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70"/>
            </w:pPr>
            <w:r>
              <w:t xml:space="preserve"> </w:t>
            </w:r>
          </w:p>
        </w:tc>
      </w:tr>
    </w:tbl>
    <w:p w:rsidR="00A54239" w:rsidRDefault="00621F98">
      <w:pPr>
        <w:spacing w:after="0" w:line="359" w:lineRule="auto"/>
        <w:ind w:right="9025"/>
      </w:pPr>
      <w:r>
        <w:t xml:space="preserve">   </w:t>
      </w:r>
    </w:p>
    <w:p w:rsidR="00A54239" w:rsidRDefault="00621F98">
      <w:pPr>
        <w:spacing w:after="0" w:line="359" w:lineRule="auto"/>
        <w:ind w:right="9025"/>
      </w:pPr>
      <w:r>
        <w:t xml:space="preserve">  </w:t>
      </w:r>
    </w:p>
    <w:p w:rsidR="00A54239" w:rsidRDefault="00621F98">
      <w:pPr>
        <w:spacing w:after="2" w:line="357" w:lineRule="auto"/>
        <w:ind w:right="9025"/>
      </w:pPr>
      <w:r>
        <w:t xml:space="preserve">  </w:t>
      </w:r>
    </w:p>
    <w:p w:rsidR="00A54239" w:rsidRDefault="00621F98">
      <w:pPr>
        <w:spacing w:after="112"/>
      </w:pPr>
      <w:r>
        <w:t xml:space="preserve"> </w:t>
      </w:r>
    </w:p>
    <w:p w:rsidR="00A54239" w:rsidRDefault="00621F98">
      <w:pPr>
        <w:spacing w:after="0" w:line="359" w:lineRule="auto"/>
        <w:ind w:right="9025"/>
      </w:pPr>
      <w:r>
        <w:lastRenderedPageBreak/>
        <w:t xml:space="preserve">   </w:t>
      </w:r>
    </w:p>
    <w:p w:rsidR="00A54239" w:rsidRDefault="00621F98">
      <w:pPr>
        <w:spacing w:after="110"/>
      </w:pPr>
      <w:r>
        <w:t xml:space="preserve"> </w:t>
      </w:r>
    </w:p>
    <w:p w:rsidR="00A54239" w:rsidRDefault="00621F98">
      <w:pPr>
        <w:spacing w:after="0" w:line="359" w:lineRule="auto"/>
        <w:ind w:right="9025"/>
      </w:pPr>
      <w:r>
        <w:t xml:space="preserve">  </w:t>
      </w:r>
    </w:p>
    <w:p w:rsidR="00A54239" w:rsidRDefault="00621F98">
      <w:pPr>
        <w:pStyle w:val="Nadpis1"/>
        <w:ind w:left="-5"/>
      </w:pPr>
      <w:bookmarkStart w:id="5" w:name="_Toc260097"/>
      <w:r>
        <w:t xml:space="preserve">4. Navrhovaná opatření  </w:t>
      </w:r>
      <w:bookmarkEnd w:id="5"/>
    </w:p>
    <w:p w:rsidR="00A54239" w:rsidRDefault="00621F98">
      <w:pPr>
        <w:spacing w:after="112"/>
        <w:ind w:left="-5" w:hanging="10"/>
        <w:jc w:val="both"/>
      </w:pPr>
      <w:r>
        <w:t xml:space="preserve">Podrobný popis jednotlivých navržených opatření.  </w:t>
      </w:r>
    </w:p>
    <w:p w:rsidR="00A54239" w:rsidRDefault="00621F98">
      <w:pPr>
        <w:spacing w:after="112"/>
      </w:pPr>
      <w:r>
        <w:t xml:space="preserve">   </w:t>
      </w:r>
    </w:p>
    <w:p w:rsidR="00A54239" w:rsidRDefault="00621F98">
      <w:pPr>
        <w:spacing w:after="107" w:line="265" w:lineRule="auto"/>
        <w:ind w:left="-5" w:hanging="10"/>
      </w:pPr>
      <w:r>
        <w:rPr>
          <w:b/>
        </w:rPr>
        <w:t xml:space="preserve">4.1. Zateplení obvodového zdiva, výměna oken a zateplení střechy objektu </w:t>
      </w:r>
    </w:p>
    <w:p w:rsidR="00A54239" w:rsidRDefault="00621F98">
      <w:pPr>
        <w:spacing w:after="0" w:line="359" w:lineRule="auto"/>
        <w:ind w:left="-5" w:hanging="10"/>
        <w:jc w:val="both"/>
      </w:pPr>
      <w:r>
        <w:t>V rámci renovace dojde k zateplení obvodových stěn, ….(tloušťky izolací, parametry použitých materiálů</w:t>
      </w:r>
      <w:r>
        <w:t xml:space="preserve">, konstrukční řešení, navržený způsob kotvení tepelného izolantu k podkladům apod.) </w:t>
      </w:r>
    </w:p>
    <w:p w:rsidR="00A54239" w:rsidRDefault="00621F98">
      <w:pPr>
        <w:spacing w:after="112"/>
      </w:pPr>
      <w:r>
        <w:t xml:space="preserve"> </w:t>
      </w:r>
    </w:p>
    <w:p w:rsidR="00A54239" w:rsidRDefault="00621F98">
      <w:pPr>
        <w:spacing w:after="0" w:line="359" w:lineRule="auto"/>
        <w:ind w:left="-5" w:hanging="10"/>
        <w:jc w:val="both"/>
      </w:pPr>
      <w:r>
        <w:t xml:space="preserve">Popsány budou i systematické tepelné mosty zohledněné v součiniteli prostupu tepla (např. krokve, kotevní systémy, apod.) a zdůvodnění volby přirážky k průměrnému součiniteli prostupu tepla zohledňující řešení tepelných vazeb v konstrukci. </w:t>
      </w:r>
    </w:p>
    <w:p w:rsidR="00A54239" w:rsidRDefault="00621F98">
      <w:pPr>
        <w:spacing w:after="112"/>
      </w:pPr>
      <w:r>
        <w:t xml:space="preserve"> </w:t>
      </w:r>
    </w:p>
    <w:p w:rsidR="00A54239" w:rsidRDefault="00621F98">
      <w:pPr>
        <w:spacing w:after="112"/>
        <w:ind w:left="-5" w:hanging="10"/>
        <w:jc w:val="both"/>
      </w:pPr>
      <w:r>
        <w:t>Investiční ná</w:t>
      </w:r>
      <w:r>
        <w:t xml:space="preserve">klady na realizaci opatření (Kč). </w:t>
      </w:r>
    </w:p>
    <w:p w:rsidR="00A54239" w:rsidRDefault="00621F98">
      <w:pPr>
        <w:spacing w:after="110"/>
      </w:pPr>
      <w:r>
        <w:t xml:space="preserve"> </w:t>
      </w:r>
    </w:p>
    <w:p w:rsidR="00A54239" w:rsidRDefault="00621F98">
      <w:pPr>
        <w:spacing w:after="0" w:line="359" w:lineRule="auto"/>
        <w:ind w:left="-5" w:hanging="10"/>
        <w:jc w:val="both"/>
      </w:pPr>
      <w:r>
        <w:t xml:space="preserve">Úspora energie (MWh/rok) – Hodnota odpovídá úspoře energie navrženého opatření s uvažováním synergických vlivů všech ostatních navržených opatření (tzn. opatření je modelováno na stav budovy po úpravě otopné soustavy a </w:t>
      </w:r>
      <w:r>
        <w:t>zdroje tepla, úpravě soustavy zásobování teplou vodou, instalaci systému řízeného větrání s rekuperací tepla a instalaci solárních termických kolektorů, jsou-li tyto opatření součástí navržených opatření). Hodnotu lze též stanovit jako rozdíl celkové úspor</w:t>
      </w:r>
      <w:r>
        <w:t xml:space="preserve">y energie všech navržených opatření se započtením synergických vlivů a součtu úspor stanovených v odstavci 4.2. </w:t>
      </w:r>
    </w:p>
    <w:p w:rsidR="00A54239" w:rsidRDefault="00621F98">
      <w:pPr>
        <w:spacing w:after="110"/>
      </w:pPr>
      <w:r>
        <w:t xml:space="preserve"> </w:t>
      </w:r>
    </w:p>
    <w:p w:rsidR="00A54239" w:rsidRDefault="00621F98">
      <w:pPr>
        <w:spacing w:after="301" w:line="359" w:lineRule="auto"/>
        <w:ind w:left="-5" w:hanging="10"/>
        <w:jc w:val="both"/>
      </w:pPr>
      <w:r>
        <w:t xml:space="preserve">Úspora provozních nákladů (Kč/rok). </w:t>
      </w:r>
    </w:p>
    <w:p w:rsidR="00A54239" w:rsidRDefault="00621F98">
      <w:pPr>
        <w:pStyle w:val="Nadpis2"/>
        <w:ind w:left="-5"/>
      </w:pPr>
      <w:bookmarkStart w:id="6" w:name="_Toc260098"/>
      <w:r>
        <w:t xml:space="preserve">4.2 Popis systémů TZB – navrhovaný stav </w:t>
      </w:r>
      <w:bookmarkEnd w:id="6"/>
    </w:p>
    <w:p w:rsidR="00A54239" w:rsidRDefault="00621F98">
      <w:pPr>
        <w:spacing w:after="385" w:line="265" w:lineRule="auto"/>
        <w:ind w:left="-5" w:hanging="10"/>
      </w:pPr>
      <w:r>
        <w:rPr>
          <w:b/>
        </w:rPr>
        <w:t xml:space="preserve">Výměna zdroje tepla a úprava otopné soustavy </w:t>
      </w:r>
    </w:p>
    <w:p w:rsidR="00A54239" w:rsidRDefault="00621F98">
      <w:pPr>
        <w:spacing w:after="112"/>
        <w:ind w:left="-5" w:hanging="10"/>
        <w:jc w:val="both"/>
      </w:pPr>
      <w:r>
        <w:t xml:space="preserve">Popis navrženého </w:t>
      </w:r>
      <w:r>
        <w:t xml:space="preserve">opatření a základních technických parametrů </w:t>
      </w:r>
    </w:p>
    <w:p w:rsidR="00A54239" w:rsidRDefault="00621F98">
      <w:pPr>
        <w:spacing w:after="0" w:line="359" w:lineRule="auto"/>
        <w:ind w:right="9026"/>
      </w:pPr>
      <w:r>
        <w:t xml:space="preserve">  </w:t>
      </w:r>
    </w:p>
    <w:p w:rsidR="00A54239" w:rsidRDefault="00621F98">
      <w:pPr>
        <w:spacing w:after="112"/>
      </w:pPr>
      <w:r>
        <w:t xml:space="preserve"> </w:t>
      </w:r>
    </w:p>
    <w:p w:rsidR="00A54239" w:rsidRDefault="00621F98">
      <w:pPr>
        <w:spacing w:after="0" w:line="359" w:lineRule="auto"/>
        <w:ind w:right="9026"/>
      </w:pPr>
      <w:r>
        <w:t xml:space="preserve">   </w:t>
      </w:r>
    </w:p>
    <w:p w:rsidR="00A54239" w:rsidRDefault="00621F98">
      <w:pPr>
        <w:spacing w:after="112"/>
      </w:pPr>
      <w:r>
        <w:t xml:space="preserve"> </w:t>
      </w:r>
    </w:p>
    <w:p w:rsidR="00A54239" w:rsidRDefault="00621F98">
      <w:pPr>
        <w:spacing w:after="112"/>
      </w:pPr>
      <w:r>
        <w:t xml:space="preserve"> </w:t>
      </w:r>
    </w:p>
    <w:p w:rsidR="00A54239" w:rsidRDefault="00621F98">
      <w:pPr>
        <w:spacing w:after="0" w:line="357" w:lineRule="auto"/>
        <w:ind w:right="9026"/>
      </w:pPr>
      <w:r>
        <w:t xml:space="preserve">  </w:t>
      </w:r>
    </w:p>
    <w:p w:rsidR="00A54239" w:rsidRDefault="00621F98">
      <w:pPr>
        <w:spacing w:after="0" w:line="265" w:lineRule="auto"/>
        <w:ind w:left="-5" w:hanging="10"/>
      </w:pPr>
      <w:r>
        <w:rPr>
          <w:b/>
        </w:rPr>
        <w:lastRenderedPageBreak/>
        <w:t xml:space="preserve">Základní parametry tepelného zdroje (kogenerace): </w:t>
      </w:r>
    </w:p>
    <w:tbl>
      <w:tblPr>
        <w:tblStyle w:val="TableGrid"/>
        <w:tblW w:w="7849" w:type="dxa"/>
        <w:tblInd w:w="-107" w:type="dxa"/>
        <w:tblCellMar>
          <w:top w:w="48" w:type="dxa"/>
          <w:left w:w="107" w:type="dxa"/>
          <w:bottom w:w="0" w:type="dxa"/>
          <w:right w:w="115" w:type="dxa"/>
        </w:tblCellMar>
        <w:tblLook w:val="04A0" w:firstRow="1" w:lastRow="0" w:firstColumn="1" w:lastColumn="0" w:noHBand="0" w:noVBand="1"/>
      </w:tblPr>
      <w:tblGrid>
        <w:gridCol w:w="5589"/>
        <w:gridCol w:w="1127"/>
        <w:gridCol w:w="1133"/>
      </w:tblGrid>
      <w:tr w:rsidR="00A54239">
        <w:trPr>
          <w:trHeight w:val="421"/>
        </w:trPr>
        <w:tc>
          <w:tcPr>
            <w:tcW w:w="5590" w:type="dxa"/>
            <w:tcBorders>
              <w:top w:val="doub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Druh zdroje/palivo </w:t>
            </w:r>
          </w:p>
        </w:tc>
        <w:tc>
          <w:tcPr>
            <w:tcW w:w="1127" w:type="dxa"/>
            <w:tcBorders>
              <w:top w:val="doub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double" w:sz="4" w:space="0" w:color="000000"/>
              <w:left w:val="single" w:sz="4" w:space="0" w:color="000000"/>
              <w:bottom w:val="single" w:sz="4" w:space="0" w:color="000000"/>
              <w:right w:val="double" w:sz="4" w:space="0" w:color="000000"/>
            </w:tcBorders>
          </w:tcPr>
          <w:p w:rsidR="00A54239" w:rsidRDefault="00621F98">
            <w:pPr>
              <w:spacing w:after="0"/>
              <w:ind w:left="8"/>
              <w:jc w:val="center"/>
            </w:pPr>
            <w:r>
              <w:t xml:space="preserve">text </w:t>
            </w:r>
          </w:p>
        </w:tc>
      </w:tr>
      <w:tr w:rsidR="00A54239">
        <w:trPr>
          <w:trHeight w:val="413"/>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Typ </w:t>
            </w:r>
          </w:p>
        </w:tc>
        <w:tc>
          <w:tcPr>
            <w:tcW w:w="112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8"/>
              <w:jc w:val="center"/>
            </w:pPr>
            <w:r>
              <w:t xml:space="preserve">text </w:t>
            </w:r>
          </w:p>
        </w:tc>
      </w:tr>
      <w:tr w:rsidR="00A54239">
        <w:trPr>
          <w:trHeight w:val="413"/>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Tepelný výkon nového zdroje + teplotní charakteristika* </w:t>
            </w:r>
          </w:p>
        </w:tc>
        <w:tc>
          <w:tcPr>
            <w:tcW w:w="112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0"/>
              <w:jc w:val="center"/>
            </w:pPr>
            <w:r>
              <w:t xml:space="preserve">kWt </w:t>
            </w:r>
          </w:p>
        </w:tc>
      </w:tr>
      <w:tr w:rsidR="00A54239">
        <w:trPr>
          <w:trHeight w:val="413"/>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Elektrický výkon nového zdroje </w:t>
            </w:r>
          </w:p>
        </w:tc>
        <w:tc>
          <w:tcPr>
            <w:tcW w:w="112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8"/>
              <w:jc w:val="center"/>
            </w:pPr>
            <w:r>
              <w:t xml:space="preserve">kWe </w:t>
            </w:r>
          </w:p>
        </w:tc>
      </w:tr>
      <w:tr w:rsidR="00A54239">
        <w:trPr>
          <w:trHeight w:val="485"/>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Účinnost (sezónní energetická účinnost) </w:t>
            </w:r>
          </w:p>
        </w:tc>
        <w:tc>
          <w:tcPr>
            <w:tcW w:w="112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8"/>
              <w:jc w:val="center"/>
            </w:pPr>
            <w:r>
              <w:t xml:space="preserve">% </w:t>
            </w:r>
          </w:p>
        </w:tc>
      </w:tr>
      <w:tr w:rsidR="00A54239">
        <w:trPr>
          <w:trHeight w:val="485"/>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Výroba tepla z obnovitelných zdrojů </w:t>
            </w:r>
          </w:p>
        </w:tc>
        <w:tc>
          <w:tcPr>
            <w:tcW w:w="112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0"/>
              <w:jc w:val="center"/>
            </w:pPr>
            <w:r>
              <w:t xml:space="preserve">GJ/rok </w:t>
            </w:r>
          </w:p>
        </w:tc>
      </w:tr>
      <w:tr w:rsidR="00A54239">
        <w:trPr>
          <w:trHeight w:val="485"/>
        </w:trPr>
        <w:tc>
          <w:tcPr>
            <w:tcW w:w="5590"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Výroba elektřiny z obnovitelných zdrojů </w:t>
            </w:r>
          </w:p>
        </w:tc>
        <w:tc>
          <w:tcPr>
            <w:tcW w:w="112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0"/>
              <w:jc w:val="center"/>
            </w:pPr>
            <w:r>
              <w:t xml:space="preserve">GJ/rok </w:t>
            </w:r>
          </w:p>
        </w:tc>
      </w:tr>
      <w:tr w:rsidR="00A54239">
        <w:trPr>
          <w:trHeight w:val="422"/>
        </w:trPr>
        <w:tc>
          <w:tcPr>
            <w:tcW w:w="5590" w:type="dxa"/>
            <w:tcBorders>
              <w:top w:val="single" w:sz="4" w:space="0" w:color="000000"/>
              <w:left w:val="double" w:sz="4" w:space="0" w:color="000000"/>
              <w:bottom w:val="double" w:sz="4" w:space="0" w:color="000000"/>
              <w:right w:val="single" w:sz="4" w:space="0" w:color="000000"/>
            </w:tcBorders>
            <w:shd w:val="clear" w:color="auto" w:fill="95B3D7"/>
          </w:tcPr>
          <w:p w:rsidR="00A54239" w:rsidRDefault="00621F98">
            <w:pPr>
              <w:spacing w:after="0"/>
            </w:pPr>
            <w:r>
              <w:rPr>
                <w:b/>
              </w:rPr>
              <w:t xml:space="preserve">Roční využití instalovaného výkonu </w:t>
            </w:r>
          </w:p>
        </w:tc>
        <w:tc>
          <w:tcPr>
            <w:tcW w:w="1127"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2"/>
            </w:pPr>
            <w:r>
              <w:t xml:space="preserve"> </w:t>
            </w:r>
          </w:p>
        </w:tc>
        <w:tc>
          <w:tcPr>
            <w:tcW w:w="1133" w:type="dxa"/>
            <w:tcBorders>
              <w:top w:val="single" w:sz="4" w:space="0" w:color="000000"/>
              <w:left w:val="single" w:sz="4" w:space="0" w:color="000000"/>
              <w:bottom w:val="double" w:sz="4" w:space="0" w:color="000000"/>
              <w:right w:val="double" w:sz="4" w:space="0" w:color="000000"/>
            </w:tcBorders>
          </w:tcPr>
          <w:p w:rsidR="00A54239" w:rsidRDefault="00621F98">
            <w:pPr>
              <w:spacing w:after="0"/>
              <w:ind w:left="10"/>
              <w:jc w:val="center"/>
            </w:pPr>
            <w:r>
              <w:t xml:space="preserve">hod/rok </w:t>
            </w:r>
          </w:p>
        </w:tc>
      </w:tr>
    </w:tbl>
    <w:p w:rsidR="00A54239" w:rsidRDefault="00621F98">
      <w:pPr>
        <w:spacing w:after="98" w:line="250" w:lineRule="auto"/>
        <w:ind w:left="-5" w:hanging="10"/>
      </w:pPr>
      <w:r>
        <w:rPr>
          <w:sz w:val="18"/>
        </w:rPr>
        <w:t xml:space="preserve">* Instalovaný výkon tepelného čerpadla při následujících teplotních charakteristikách: </w:t>
      </w:r>
    </w:p>
    <w:p w:rsidR="00A54239" w:rsidRDefault="00621F98">
      <w:pPr>
        <w:numPr>
          <w:ilvl w:val="0"/>
          <w:numId w:val="52"/>
        </w:numPr>
        <w:spacing w:after="98" w:line="250" w:lineRule="auto"/>
        <w:ind w:right="2057" w:hanging="96"/>
      </w:pPr>
      <w:r>
        <w:rPr>
          <w:sz w:val="18"/>
        </w:rPr>
        <w:t xml:space="preserve">technologie země – voda při teplotní charakteristice S0/W35, </w:t>
      </w:r>
    </w:p>
    <w:p w:rsidR="00A54239" w:rsidRDefault="00621F98">
      <w:pPr>
        <w:numPr>
          <w:ilvl w:val="0"/>
          <w:numId w:val="52"/>
        </w:numPr>
        <w:spacing w:after="41" w:line="359" w:lineRule="auto"/>
        <w:ind w:right="2057" w:hanging="96"/>
      </w:pPr>
      <w:r>
        <w:rPr>
          <w:sz w:val="18"/>
        </w:rPr>
        <w:t xml:space="preserve">technologie vzduch – vzduch při teplotní charakteristice A2/W35, - technologie voda – voda při teplotní charakteristice W10/W35. </w:t>
      </w:r>
    </w:p>
    <w:p w:rsidR="00A54239" w:rsidRDefault="00621F98">
      <w:pPr>
        <w:spacing w:after="112"/>
      </w:pPr>
      <w:r>
        <w:rPr>
          <w:b/>
        </w:rPr>
        <w:t xml:space="preserve"> </w:t>
      </w:r>
    </w:p>
    <w:p w:rsidR="00A54239" w:rsidRDefault="00621F98">
      <w:pPr>
        <w:spacing w:after="104" w:line="265" w:lineRule="auto"/>
        <w:ind w:left="-5" w:hanging="10"/>
      </w:pPr>
      <w:r>
        <w:rPr>
          <w:b/>
        </w:rPr>
        <w:t xml:space="preserve">Pozn.: </w:t>
      </w:r>
    </w:p>
    <w:p w:rsidR="00A54239" w:rsidRDefault="00621F98">
      <w:pPr>
        <w:spacing w:after="0" w:line="359" w:lineRule="auto"/>
        <w:ind w:left="-5" w:hanging="10"/>
        <w:jc w:val="both"/>
      </w:pPr>
      <w:r>
        <w:t>Instalovaný zdroj tepla musí plnit požadavky Nařízení Komise (EU) č. 813/2013, kterým se provádí směrnice Evropského</w:t>
      </w:r>
      <w:r>
        <w:t xml:space="preserve"> parlamentu a Rady 2009/125/E, pokud jde o požadavky na ekodesign ohřívačů pro vytápění vnitřních prostorů a kombinovaných ohřívačů (požadavky od 26. 9. 2018) nebo Nařízení komise č. 2015/1189 ze dne 28. dubna 2015, kterým se provádí směrnice Evropského pa</w:t>
      </w:r>
      <w:r>
        <w:t xml:space="preserve">rlamentu a Rady 2009/125/ES, pokud jde o požadavky na ekodesign kotlů na tuhá paliva (požadavky od 1. 1. </w:t>
      </w:r>
    </w:p>
    <w:p w:rsidR="00A54239" w:rsidRDefault="00621F98">
      <w:pPr>
        <w:spacing w:after="112"/>
        <w:ind w:left="-5" w:hanging="10"/>
        <w:jc w:val="both"/>
      </w:pPr>
      <w:r>
        <w:t xml:space="preserve">2020). </w:t>
      </w:r>
    </w:p>
    <w:p w:rsidR="00A54239" w:rsidRDefault="00621F98">
      <w:pPr>
        <w:spacing w:after="281" w:line="359" w:lineRule="auto"/>
        <w:ind w:left="-15"/>
      </w:pPr>
      <w:r>
        <w:t>V případě středních spalovacích zdrojů znečišťování (celkový jmenovitý tepelný příkon 1–50 MW) nespadajících do působnosti směrnice Evropského</w:t>
      </w:r>
      <w:r>
        <w:t xml:space="preserve"> parlamentu a Rady 2009/125/ES, musí zdroje plnit požadavky Směrnice 2015/2193. Bez ohledu na Směrnici 2015/2193 musí být splněny emisní limity pro NOx, SO2 a CO pro rok 2018 ve vyhlášce č. 415/2012 Sb. </w:t>
      </w:r>
    </w:p>
    <w:p w:rsidR="00A54239" w:rsidRDefault="00621F98">
      <w:pPr>
        <w:spacing w:after="110"/>
      </w:pPr>
      <w:r>
        <w:t xml:space="preserve"> </w:t>
      </w:r>
    </w:p>
    <w:p w:rsidR="00A54239" w:rsidRDefault="00621F98">
      <w:pPr>
        <w:spacing w:after="112"/>
        <w:ind w:left="-5" w:hanging="10"/>
        <w:jc w:val="both"/>
      </w:pPr>
      <w:r>
        <w:t xml:space="preserve">Investiční náklady na realizaci opatření (Kč) </w:t>
      </w:r>
    </w:p>
    <w:p w:rsidR="00A54239" w:rsidRDefault="00621F98">
      <w:pPr>
        <w:spacing w:after="112"/>
      </w:pPr>
      <w:r>
        <w:t xml:space="preserve"> </w:t>
      </w:r>
    </w:p>
    <w:p w:rsidR="00A54239" w:rsidRDefault="00621F98">
      <w:pPr>
        <w:spacing w:after="0" w:line="359" w:lineRule="auto"/>
        <w:ind w:left="-5" w:hanging="10"/>
        <w:jc w:val="both"/>
      </w:pPr>
      <w:r>
        <w:t>Ú</w:t>
      </w:r>
      <w:r>
        <w:t>spora energie (MWh/rok) – Hodnota odpovídá úspoře energie navrženého opatření s uvažováním synergických vlivů všech ostatních navržených opatření (tzn. opatření je modelováno na stav budovy po tepelně-technické sanaci obálky budovy, úpravě soustavy zásobov</w:t>
      </w:r>
      <w:r>
        <w:t xml:space="preserve">ání teplou vodou, instalaci systému řízeného větrání s rekuperací tepla a instalaci solárních termických kolektorů, jsou-li tyto opatření součástí navržených opatření) </w:t>
      </w:r>
    </w:p>
    <w:p w:rsidR="00A54239" w:rsidRDefault="00621F98">
      <w:pPr>
        <w:spacing w:after="112"/>
      </w:pPr>
      <w:r>
        <w:t xml:space="preserve"> </w:t>
      </w:r>
    </w:p>
    <w:p w:rsidR="00A54239" w:rsidRDefault="00621F98">
      <w:pPr>
        <w:spacing w:after="44"/>
        <w:ind w:left="-5" w:hanging="10"/>
        <w:jc w:val="both"/>
      </w:pPr>
      <w:r>
        <w:lastRenderedPageBreak/>
        <w:t xml:space="preserve">Úspora provozních nákladů (Kč/rok). </w:t>
      </w:r>
    </w:p>
    <w:p w:rsidR="00A54239" w:rsidRDefault="00621F98">
      <w:pPr>
        <w:spacing w:after="107" w:line="265" w:lineRule="auto"/>
        <w:ind w:left="-5" w:hanging="10"/>
      </w:pPr>
      <w:r>
        <w:rPr>
          <w:b/>
        </w:rPr>
        <w:t xml:space="preserve">Instalace solárních kolektorů </w:t>
      </w:r>
    </w:p>
    <w:p w:rsidR="00A54239" w:rsidRDefault="00621F98">
      <w:pPr>
        <w:spacing w:after="340" w:line="359" w:lineRule="auto"/>
        <w:ind w:left="-5" w:hanging="10"/>
        <w:jc w:val="both"/>
      </w:pPr>
      <w:r>
        <w:t>V objektu dojde k instalaci solárních kolektorů pro ohřev teplé vody.</w:t>
      </w:r>
      <w:r>
        <w:rPr>
          <w:b/>
        </w:rPr>
        <w:t xml:space="preserve"> </w:t>
      </w:r>
    </w:p>
    <w:p w:rsidR="00A54239" w:rsidRDefault="00621F98">
      <w:pPr>
        <w:spacing w:after="0" w:line="359" w:lineRule="auto"/>
        <w:ind w:left="-5" w:hanging="10"/>
        <w:jc w:val="both"/>
      </w:pPr>
      <w:r>
        <w:t xml:space="preserve">Výpočet parametrů solární soustavy bude proveden programem </w:t>
      </w:r>
      <w:r>
        <w:rPr>
          <w:i/>
        </w:rPr>
        <w:t>„BilanceSS_2015v2_OPZP“</w:t>
      </w:r>
      <w:r>
        <w:rPr>
          <w:rFonts w:ascii="Arial" w:eastAsia="Arial" w:hAnsi="Arial" w:cs="Arial"/>
        </w:rPr>
        <w:t xml:space="preserve">. </w:t>
      </w:r>
      <w:r>
        <w:t>Výstupní protokol „</w:t>
      </w:r>
      <w:r>
        <w:rPr>
          <w:i/>
        </w:rPr>
        <w:t>Zjednodušená měsíční bilance solární tepelné soustavy</w:t>
      </w:r>
      <w:r>
        <w:t>“ přiložit jako přílohu energ</w:t>
      </w:r>
      <w:r>
        <w:t xml:space="preserve">etického posudku.   </w:t>
      </w:r>
    </w:p>
    <w:p w:rsidR="00A54239" w:rsidRDefault="00621F98">
      <w:pPr>
        <w:spacing w:after="110"/>
      </w:pPr>
      <w:r>
        <w:t xml:space="preserve"> </w:t>
      </w:r>
    </w:p>
    <w:p w:rsidR="00A54239" w:rsidRDefault="00621F98">
      <w:pPr>
        <w:spacing w:after="0" w:line="265" w:lineRule="auto"/>
        <w:ind w:left="-5" w:hanging="10"/>
      </w:pPr>
      <w:r>
        <w:rPr>
          <w:b/>
        </w:rPr>
        <w:t xml:space="preserve">Základní parametry pro výpočet průměrné roční spotřeby energie na přípravu TV: </w:t>
      </w:r>
    </w:p>
    <w:tbl>
      <w:tblPr>
        <w:tblStyle w:val="TableGrid"/>
        <w:tblW w:w="7156" w:type="dxa"/>
        <w:tblInd w:w="-68" w:type="dxa"/>
        <w:tblCellMar>
          <w:top w:w="37" w:type="dxa"/>
          <w:left w:w="68" w:type="dxa"/>
          <w:bottom w:w="0" w:type="dxa"/>
          <w:right w:w="69" w:type="dxa"/>
        </w:tblCellMar>
        <w:tblLook w:val="04A0" w:firstRow="1" w:lastRow="0" w:firstColumn="1" w:lastColumn="0" w:noHBand="0" w:noVBand="1"/>
      </w:tblPr>
      <w:tblGrid>
        <w:gridCol w:w="5022"/>
        <w:gridCol w:w="1061"/>
        <w:gridCol w:w="1073"/>
      </w:tblGrid>
      <w:tr w:rsidR="00A54239">
        <w:trPr>
          <w:trHeight w:val="421"/>
        </w:trPr>
        <w:tc>
          <w:tcPr>
            <w:tcW w:w="5021" w:type="dxa"/>
            <w:tcBorders>
              <w:top w:val="double" w:sz="4"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Počet provozních dní </w:t>
            </w:r>
          </w:p>
        </w:tc>
        <w:tc>
          <w:tcPr>
            <w:tcW w:w="1061" w:type="dxa"/>
            <w:tcBorders>
              <w:top w:val="double" w:sz="4"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double" w:sz="4" w:space="0" w:color="000000"/>
              <w:left w:val="single" w:sz="2" w:space="0" w:color="000000"/>
              <w:bottom w:val="single" w:sz="2" w:space="0" w:color="000000"/>
              <w:right w:val="double" w:sz="4" w:space="0" w:color="000000"/>
            </w:tcBorders>
          </w:tcPr>
          <w:p w:rsidR="00A54239" w:rsidRDefault="00621F98">
            <w:pPr>
              <w:spacing w:after="0"/>
              <w:ind w:right="3"/>
              <w:jc w:val="center"/>
            </w:pPr>
            <w:r>
              <w:t xml:space="preserve">dny </w:t>
            </w:r>
          </w:p>
        </w:tc>
      </w:tr>
      <w:tr w:rsidR="00A54239">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Předpokládaná denní spotřeba teplé vody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A54239" w:rsidRDefault="00621F98">
            <w:pPr>
              <w:spacing w:after="0"/>
              <w:ind w:left="78"/>
            </w:pPr>
            <w:r>
              <w:t xml:space="preserve">litry/den </w:t>
            </w:r>
          </w:p>
        </w:tc>
      </w:tr>
      <w:tr w:rsidR="00A54239">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Předpokládaná roční spotřeba teplé vody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A54239" w:rsidRDefault="00621F98">
            <w:pPr>
              <w:spacing w:after="0"/>
              <w:jc w:val="center"/>
            </w:pPr>
            <w:r>
              <w:t>m</w:t>
            </w:r>
            <w:r>
              <w:rPr>
                <w:vertAlign w:val="superscript"/>
              </w:rPr>
              <w:t>3</w:t>
            </w:r>
            <w:r>
              <w:t xml:space="preserve">/rok </w:t>
            </w:r>
          </w:p>
        </w:tc>
      </w:tr>
      <w:tr w:rsidR="00A54239">
        <w:trPr>
          <w:trHeight w:val="407"/>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Měrná potřeba tepla na ohřev vody z 10°C na 60°C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jc w:val="center"/>
            </w:pPr>
            <w:r>
              <w:t xml:space="preserve">210 </w:t>
            </w:r>
          </w:p>
        </w:tc>
        <w:tc>
          <w:tcPr>
            <w:tcW w:w="1073" w:type="dxa"/>
            <w:tcBorders>
              <w:top w:val="single" w:sz="2" w:space="0" w:color="000000"/>
              <w:left w:val="single" w:sz="2" w:space="0" w:color="000000"/>
              <w:bottom w:val="single" w:sz="2" w:space="0" w:color="000000"/>
              <w:right w:val="double" w:sz="4" w:space="0" w:color="000000"/>
            </w:tcBorders>
          </w:tcPr>
          <w:p w:rsidR="00A54239" w:rsidRDefault="00621F98">
            <w:pPr>
              <w:spacing w:after="0"/>
              <w:ind w:right="1"/>
              <w:jc w:val="center"/>
            </w:pPr>
            <w:r>
              <w:t>MJ/m</w:t>
            </w:r>
            <w:r>
              <w:rPr>
                <w:vertAlign w:val="superscript"/>
              </w:rPr>
              <w:t>3</w:t>
            </w:r>
            <w:r>
              <w:t xml:space="preserve"> </w:t>
            </w:r>
          </w:p>
        </w:tc>
      </w:tr>
      <w:tr w:rsidR="00A54239">
        <w:trPr>
          <w:trHeight w:val="407"/>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Roční potřeba tepla na přípravu TV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A54239" w:rsidRDefault="00621F98">
            <w:pPr>
              <w:spacing w:after="0"/>
              <w:jc w:val="center"/>
            </w:pPr>
            <w:r>
              <w:t xml:space="preserve">GJ/rok </w:t>
            </w:r>
          </w:p>
        </w:tc>
      </w:tr>
      <w:tr w:rsidR="00A54239">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Ztráty v zásobníku a v rozvodech TV (příp. cirkulaci)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A54239" w:rsidRDefault="00621F98">
            <w:pPr>
              <w:spacing w:after="0"/>
              <w:jc w:val="center"/>
            </w:pPr>
            <w:r>
              <w:t xml:space="preserve">GJ/rok </w:t>
            </w:r>
          </w:p>
        </w:tc>
      </w:tr>
      <w:tr w:rsidR="00A54239">
        <w:trPr>
          <w:trHeight w:val="811"/>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jc w:val="both"/>
            </w:pPr>
            <w:r>
              <w:rPr>
                <w:b/>
              </w:rPr>
              <w:t xml:space="preserve">Roční potřeba tepla na přípravu TV vč. ztrát v rozvodech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vAlign w:val="center"/>
          </w:tcPr>
          <w:p w:rsidR="00A54239" w:rsidRDefault="00621F98">
            <w:pPr>
              <w:spacing w:after="0"/>
              <w:jc w:val="center"/>
            </w:pPr>
            <w:r>
              <w:t xml:space="preserve">GJ/rok </w:t>
            </w:r>
          </w:p>
        </w:tc>
      </w:tr>
      <w:tr w:rsidR="00A54239">
        <w:trPr>
          <w:trHeight w:val="408"/>
        </w:trPr>
        <w:tc>
          <w:tcPr>
            <w:tcW w:w="5021" w:type="dxa"/>
            <w:tcBorders>
              <w:top w:val="single" w:sz="2" w:space="0" w:color="000000"/>
              <w:left w:val="double" w:sz="4" w:space="0" w:color="000000"/>
              <w:bottom w:val="single" w:sz="2" w:space="0" w:color="000000"/>
              <w:right w:val="single" w:sz="2" w:space="0" w:color="000000"/>
            </w:tcBorders>
            <w:shd w:val="clear" w:color="auto" w:fill="95B3D7"/>
          </w:tcPr>
          <w:p w:rsidR="00A54239" w:rsidRDefault="00621F98">
            <w:pPr>
              <w:spacing w:after="0"/>
            </w:pPr>
            <w:r>
              <w:rPr>
                <w:b/>
              </w:rPr>
              <w:t xml:space="preserve">Účinnost výroby teplé vody </w:t>
            </w:r>
          </w:p>
        </w:tc>
        <w:tc>
          <w:tcPr>
            <w:tcW w:w="1061" w:type="dxa"/>
            <w:tcBorders>
              <w:top w:val="single" w:sz="2" w:space="0" w:color="000000"/>
              <w:left w:val="single" w:sz="2" w:space="0" w:color="000000"/>
              <w:bottom w:val="single" w:sz="2" w:space="0" w:color="000000"/>
              <w:right w:val="single" w:sz="2" w:space="0" w:color="000000"/>
            </w:tcBorders>
          </w:tcPr>
          <w:p w:rsidR="00A54239" w:rsidRDefault="00621F98">
            <w:pPr>
              <w:spacing w:after="0"/>
              <w:ind w:left="2"/>
            </w:pPr>
            <w:r>
              <w:t xml:space="preserve"> </w:t>
            </w:r>
          </w:p>
        </w:tc>
        <w:tc>
          <w:tcPr>
            <w:tcW w:w="1073" w:type="dxa"/>
            <w:tcBorders>
              <w:top w:val="single" w:sz="2" w:space="0" w:color="000000"/>
              <w:left w:val="single" w:sz="2" w:space="0" w:color="000000"/>
              <w:bottom w:val="single" w:sz="2" w:space="0" w:color="000000"/>
              <w:right w:val="double" w:sz="4" w:space="0" w:color="000000"/>
            </w:tcBorders>
          </w:tcPr>
          <w:p w:rsidR="00A54239" w:rsidRDefault="00621F98">
            <w:pPr>
              <w:spacing w:after="0"/>
              <w:ind w:right="3"/>
              <w:jc w:val="center"/>
            </w:pPr>
            <w:r>
              <w:t xml:space="preserve">% </w:t>
            </w:r>
          </w:p>
        </w:tc>
      </w:tr>
      <w:tr w:rsidR="00A54239">
        <w:trPr>
          <w:trHeight w:val="419"/>
        </w:trPr>
        <w:tc>
          <w:tcPr>
            <w:tcW w:w="5021" w:type="dxa"/>
            <w:tcBorders>
              <w:top w:val="single" w:sz="2" w:space="0" w:color="000000"/>
              <w:left w:val="double" w:sz="4" w:space="0" w:color="000000"/>
              <w:bottom w:val="double" w:sz="4" w:space="0" w:color="000000"/>
              <w:right w:val="single" w:sz="2" w:space="0" w:color="000000"/>
            </w:tcBorders>
            <w:shd w:val="clear" w:color="auto" w:fill="95B3D7"/>
          </w:tcPr>
          <w:p w:rsidR="00A54239" w:rsidRDefault="00621F98">
            <w:pPr>
              <w:spacing w:after="0"/>
            </w:pPr>
            <w:r>
              <w:rPr>
                <w:b/>
              </w:rPr>
              <w:t xml:space="preserve">Roční spotřeba energie na přípravu TV </w:t>
            </w:r>
          </w:p>
        </w:tc>
        <w:tc>
          <w:tcPr>
            <w:tcW w:w="1061" w:type="dxa"/>
            <w:tcBorders>
              <w:top w:val="single" w:sz="2" w:space="0" w:color="000000"/>
              <w:left w:val="single" w:sz="2" w:space="0" w:color="000000"/>
              <w:bottom w:val="double" w:sz="4" w:space="0" w:color="000000"/>
              <w:right w:val="single" w:sz="2" w:space="0" w:color="000000"/>
            </w:tcBorders>
          </w:tcPr>
          <w:p w:rsidR="00A54239" w:rsidRDefault="00621F98">
            <w:pPr>
              <w:spacing w:after="0"/>
              <w:ind w:left="2"/>
            </w:pPr>
            <w:r>
              <w:rPr>
                <w:b/>
              </w:rPr>
              <w:t xml:space="preserve"> </w:t>
            </w:r>
          </w:p>
        </w:tc>
        <w:tc>
          <w:tcPr>
            <w:tcW w:w="1073" w:type="dxa"/>
            <w:tcBorders>
              <w:top w:val="single" w:sz="2" w:space="0" w:color="000000"/>
              <w:left w:val="single" w:sz="2" w:space="0" w:color="000000"/>
              <w:bottom w:val="double" w:sz="4" w:space="0" w:color="000000"/>
              <w:right w:val="double" w:sz="4" w:space="0" w:color="000000"/>
            </w:tcBorders>
          </w:tcPr>
          <w:p w:rsidR="00A54239" w:rsidRDefault="00621F98">
            <w:pPr>
              <w:spacing w:after="0"/>
              <w:jc w:val="center"/>
            </w:pPr>
            <w:r>
              <w:t xml:space="preserve">GJ/rok </w:t>
            </w:r>
          </w:p>
        </w:tc>
      </w:tr>
    </w:tbl>
    <w:p w:rsidR="00A54239" w:rsidRDefault="00621F98">
      <w:pPr>
        <w:spacing w:after="112"/>
      </w:pPr>
      <w:r>
        <w:t xml:space="preserve"> </w:t>
      </w:r>
    </w:p>
    <w:p w:rsidR="00A54239" w:rsidRDefault="00621F98">
      <w:pPr>
        <w:spacing w:after="112"/>
        <w:ind w:left="-5" w:hanging="10"/>
        <w:jc w:val="both"/>
      </w:pPr>
      <w:r>
        <w:t xml:space="preserve">Investiční náklady na realizaci opatření (Kč). </w:t>
      </w:r>
    </w:p>
    <w:p w:rsidR="00A54239" w:rsidRDefault="00621F98">
      <w:pPr>
        <w:spacing w:after="112"/>
      </w:pPr>
      <w:r>
        <w:t xml:space="preserve"> </w:t>
      </w:r>
    </w:p>
    <w:p w:rsidR="00A54239" w:rsidRDefault="00621F98">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tepelně-technické sanaci obálky budovy, úpravě soustavy zásobo</w:t>
      </w:r>
      <w:r>
        <w:t xml:space="preserve">vání teplou vodou, úpravě otopné soustavy a instalaci nového zdroje tepla a instalaci systému řízeného větrání s rekuperací tepla, jsou-li tyto opatření součástí navržených opatření). </w:t>
      </w:r>
    </w:p>
    <w:p w:rsidR="00A54239" w:rsidRDefault="00621F98">
      <w:pPr>
        <w:spacing w:after="301" w:line="359" w:lineRule="auto"/>
        <w:ind w:left="-5" w:hanging="10"/>
        <w:jc w:val="both"/>
      </w:pPr>
      <w:r>
        <w:t xml:space="preserve">Úspora provozních nákladů (Kč/rok). </w:t>
      </w:r>
    </w:p>
    <w:p w:rsidR="00A54239" w:rsidRDefault="00621F98">
      <w:pPr>
        <w:spacing w:after="107" w:line="265" w:lineRule="auto"/>
        <w:ind w:left="-5" w:hanging="10"/>
      </w:pPr>
      <w:r>
        <w:rPr>
          <w:b/>
        </w:rPr>
        <w:t xml:space="preserve">Nově instalovaná VZT: </w:t>
      </w:r>
    </w:p>
    <w:p w:rsidR="00A54239" w:rsidRDefault="00621F98">
      <w:pPr>
        <w:spacing w:after="0" w:line="359" w:lineRule="auto"/>
        <w:ind w:left="-5" w:hanging="10"/>
        <w:jc w:val="both"/>
      </w:pPr>
      <w:r>
        <w:t>Popis navrženého opatření, technických parametrů systému a vstupních údajů energetického hodnocení systému</w:t>
      </w:r>
      <w:r>
        <w:rPr>
          <w:b/>
        </w:rPr>
        <w:t xml:space="preserve"> </w:t>
      </w:r>
    </w:p>
    <w:p w:rsidR="00A54239" w:rsidRDefault="00621F98">
      <w:pPr>
        <w:spacing w:after="103"/>
      </w:pPr>
      <w:r>
        <w:rPr>
          <w:b/>
        </w:rPr>
        <w:t xml:space="preserve"> </w:t>
      </w:r>
    </w:p>
    <w:p w:rsidR="00A54239" w:rsidRDefault="00621F98">
      <w:pPr>
        <w:spacing w:after="142"/>
        <w:ind w:left="-5" w:hanging="10"/>
        <w:jc w:val="both"/>
      </w:pPr>
      <w:r>
        <w:t>Stanovení objemového průtoku ventilátoru/ů - Q (m</w:t>
      </w:r>
      <w:r>
        <w:rPr>
          <w:vertAlign w:val="superscript"/>
        </w:rPr>
        <w:t>3</w:t>
      </w:r>
      <w:r>
        <w:t>h</w:t>
      </w:r>
      <w:r>
        <w:rPr>
          <w:vertAlign w:val="superscript"/>
        </w:rPr>
        <w:t>-1</w:t>
      </w:r>
      <w:r>
        <w:t xml:space="preserve">): </w:t>
      </w:r>
    </w:p>
    <w:p w:rsidR="00A54239" w:rsidRDefault="00621F98">
      <w:pPr>
        <w:spacing w:after="141"/>
      </w:pPr>
      <w:r>
        <w:t xml:space="preserve"> </w:t>
      </w:r>
    </w:p>
    <w:p w:rsidR="00A54239" w:rsidRDefault="00621F98">
      <w:pPr>
        <w:numPr>
          <w:ilvl w:val="0"/>
          <w:numId w:val="53"/>
        </w:numPr>
        <w:spacing w:after="148"/>
        <w:ind w:left="566" w:hanging="206"/>
        <w:jc w:val="both"/>
      </w:pPr>
      <w:r>
        <w:lastRenderedPageBreak/>
        <w:t>pomocí intenzity větrání (1h</w:t>
      </w:r>
      <w:r>
        <w:rPr>
          <w:vertAlign w:val="superscript"/>
        </w:rPr>
        <w:t>-1</w:t>
      </w:r>
      <w:r>
        <w:t>),</w:t>
      </w:r>
      <w:r>
        <w:rPr>
          <w:b/>
        </w:rPr>
        <w:t xml:space="preserve"> </w:t>
      </w:r>
    </w:p>
    <w:p w:rsidR="00A54239" w:rsidRDefault="00621F98">
      <w:pPr>
        <w:numPr>
          <w:ilvl w:val="0"/>
          <w:numId w:val="53"/>
        </w:numPr>
        <w:spacing w:after="44"/>
        <w:ind w:left="566" w:hanging="206"/>
        <w:jc w:val="both"/>
      </w:pPr>
      <w:r>
        <w:t>pomocí doporučené dávky čerstvého vzduchu na osobu (m</w:t>
      </w:r>
      <w:r>
        <w:rPr>
          <w:vertAlign w:val="superscript"/>
        </w:rPr>
        <w:t>3</w:t>
      </w:r>
      <w:r>
        <w:t>h</w:t>
      </w:r>
      <w:r>
        <w:rPr>
          <w:vertAlign w:val="superscript"/>
        </w:rPr>
        <w:t>-1</w:t>
      </w:r>
      <w:r>
        <w:t>).</w:t>
      </w:r>
      <w:r>
        <w:rPr>
          <w:b/>
        </w:rPr>
        <w:t xml:space="preserve"> </w:t>
      </w:r>
    </w:p>
    <w:p w:rsidR="00A54239" w:rsidRDefault="00621F98">
      <w:pPr>
        <w:spacing w:after="0" w:line="359" w:lineRule="auto"/>
        <w:ind w:left="-5" w:hanging="10"/>
        <w:jc w:val="both"/>
      </w:pPr>
      <w:r>
        <w:t xml:space="preserve">Pro návrh vzduchového výkonu (objemového průtoku) VZT jednotky uvažujeme vždy větší z obou hodnot.   </w:t>
      </w:r>
    </w:p>
    <w:p w:rsidR="00A54239" w:rsidRDefault="00621F98">
      <w:pPr>
        <w:spacing w:after="112"/>
      </w:pPr>
      <w:r>
        <w:t xml:space="preserve"> </w:t>
      </w:r>
    </w:p>
    <w:p w:rsidR="00A54239" w:rsidRDefault="00621F98">
      <w:pPr>
        <w:spacing w:after="0" w:line="359" w:lineRule="auto"/>
        <w:ind w:left="-5" w:hanging="10"/>
        <w:jc w:val="both"/>
      </w:pPr>
      <w:r>
        <w:t>Stanovení objemového průtoku vzduchu vstupujícího do energetického hodnocení budovy se zohledněním ročních i denních provozních režimů a obsazen</w:t>
      </w:r>
      <w:r>
        <w:t xml:space="preserve">ostí objektu uživateli. </w:t>
      </w:r>
    </w:p>
    <w:p w:rsidR="00A54239" w:rsidRDefault="00621F98">
      <w:pPr>
        <w:spacing w:after="112"/>
      </w:pPr>
      <w:r>
        <w:t xml:space="preserve"> </w:t>
      </w:r>
    </w:p>
    <w:p w:rsidR="00A54239" w:rsidRDefault="00621F98">
      <w:pPr>
        <w:spacing w:after="278" w:line="359" w:lineRule="auto"/>
        <w:ind w:left="-5" w:hanging="10"/>
        <w:jc w:val="both"/>
      </w:pPr>
      <w:r>
        <w:t xml:space="preserve">U budov sloužících pro výchovu a vzdělávání dětí a mladistvých musí být navržen větrací systém souladu s </w:t>
      </w:r>
      <w:r>
        <w:rPr>
          <w:i/>
        </w:rPr>
        <w:t>„Metodickým pokynem pro návrh větrání škol“</w:t>
      </w:r>
      <w:r>
        <w:t xml:space="preserve">. </w:t>
      </w:r>
      <w:r>
        <w:rPr>
          <w:b/>
        </w:rPr>
        <w:t xml:space="preserve"> </w:t>
      </w:r>
    </w:p>
    <w:p w:rsidR="00A54239" w:rsidRDefault="00621F98">
      <w:pPr>
        <w:spacing w:after="0" w:line="359" w:lineRule="auto"/>
        <w:ind w:left="-5" w:hanging="10"/>
        <w:jc w:val="both"/>
      </w:pPr>
      <w:r>
        <w:t>Spotřeba energie na pokrytí tepelných ztrát větráním v navrhovaném stavu musí</w:t>
      </w:r>
      <w:r>
        <w:t xml:space="preserve"> odpovídat požadovanému průtoku přiváděného venkovního vzduchu, resp. požadované intenzitě větrání v jednotlivých větraných prostorech budovy v souladu s projektovou dokumentací, přičemž maximální návrhová intenzita větrání může být uvažována pouze v provo</w:t>
      </w:r>
      <w:r>
        <w:t xml:space="preserve">zní době těchto prostorů. Mimo dobu pobytu osob ve větraných prostorech je doporučená minimální intenzita větrání 0,1 h-1 v souladu s  ČSN 73 0540-2. </w:t>
      </w:r>
    </w:p>
    <w:p w:rsidR="00A54239" w:rsidRDefault="00621F98">
      <w:pPr>
        <w:spacing w:after="112"/>
      </w:pPr>
      <w:r>
        <w:t xml:space="preserve"> </w:t>
      </w:r>
    </w:p>
    <w:p w:rsidR="00A54239" w:rsidRDefault="00621F98">
      <w:pPr>
        <w:spacing w:after="278" w:line="359" w:lineRule="auto"/>
        <w:ind w:left="-5" w:hanging="10"/>
        <w:jc w:val="both"/>
      </w:pPr>
      <w:r>
        <w:t>Při stanovení energetických přínosů instalací větracího systému musí být zohledněna rovněž spotřeba elektrické energie potřebná pro pohon ventilátorů, klapek a oběhového čerpadla okruhu ohřevu / dohřevu vzduchu nuceného větracího systému, která odpovídá sk</w:t>
      </w:r>
      <w:r>
        <w:t xml:space="preserve">utečným provozním hodinám.  </w:t>
      </w:r>
    </w:p>
    <w:p w:rsidR="00A54239" w:rsidRDefault="00621F98">
      <w:pPr>
        <w:spacing w:after="0" w:line="359" w:lineRule="auto"/>
        <w:ind w:left="-5" w:hanging="10"/>
        <w:jc w:val="both"/>
      </w:pPr>
      <w:r>
        <w:t xml:space="preserve">Pro vyčíslení energetických přínosů instalací nuceného větrání se zpětným získáváním tepla musí být v souladu s vyhláškou č. 78/2013 Sb. použita účinnost zpětného získávání tepla stanovená podle  ČSN EN 308. </w:t>
      </w:r>
    </w:p>
    <w:p w:rsidR="00A54239" w:rsidRDefault="00621F98">
      <w:pPr>
        <w:spacing w:after="112"/>
      </w:pPr>
      <w:r>
        <w:t xml:space="preserve"> </w:t>
      </w:r>
    </w:p>
    <w:p w:rsidR="00A54239" w:rsidRDefault="00621F98">
      <w:pPr>
        <w:spacing w:after="112"/>
        <w:ind w:left="-5" w:hanging="10"/>
        <w:jc w:val="both"/>
      </w:pPr>
      <w:r>
        <w:t xml:space="preserve">Investiční náklady na realizaci opatření (Kč). </w:t>
      </w:r>
    </w:p>
    <w:p w:rsidR="00A54239" w:rsidRDefault="00621F98">
      <w:pPr>
        <w:spacing w:after="110"/>
      </w:pPr>
      <w:r>
        <w:t xml:space="preserve"> </w:t>
      </w:r>
    </w:p>
    <w:p w:rsidR="00A54239" w:rsidRDefault="00621F98">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w:t>
      </w:r>
      <w:r>
        <w:t xml:space="preserve">nické sanaci obálky budovy, úpravě soustavy zásobování teplou vodou, úpravě otopné soustavy a instalaci nového zdroje tepla a instalaci solárních termických kolektorů, jsou-li tyto opatření součástí navržených opatření). </w:t>
      </w:r>
    </w:p>
    <w:p w:rsidR="00A54239" w:rsidRDefault="00621F98">
      <w:pPr>
        <w:spacing w:after="110"/>
      </w:pPr>
      <w:r>
        <w:t xml:space="preserve"> </w:t>
      </w:r>
    </w:p>
    <w:p w:rsidR="00A54239" w:rsidRDefault="00621F98">
      <w:pPr>
        <w:spacing w:after="112"/>
        <w:ind w:left="-5" w:hanging="10"/>
        <w:jc w:val="both"/>
      </w:pPr>
      <w:r>
        <w:t>Úspora provozních nákladů (Kč/ro</w:t>
      </w:r>
      <w:r>
        <w:t xml:space="preserve">k). </w:t>
      </w:r>
    </w:p>
    <w:p w:rsidR="00A54239" w:rsidRDefault="00621F98">
      <w:pPr>
        <w:spacing w:after="112"/>
      </w:pPr>
      <w:r>
        <w:rPr>
          <w:b/>
        </w:rPr>
        <w:t xml:space="preserve"> </w:t>
      </w:r>
    </w:p>
    <w:p w:rsidR="00A54239" w:rsidRDefault="00621F98">
      <w:pPr>
        <w:spacing w:after="0" w:line="359" w:lineRule="auto"/>
        <w:ind w:right="9026"/>
      </w:pPr>
      <w:r>
        <w:rPr>
          <w:b/>
        </w:rPr>
        <w:t xml:space="preserve">  </w:t>
      </w:r>
    </w:p>
    <w:p w:rsidR="00A54239" w:rsidRDefault="00621F98">
      <w:pPr>
        <w:spacing w:after="385" w:line="265" w:lineRule="auto"/>
        <w:ind w:left="-5" w:hanging="10"/>
      </w:pPr>
      <w:r>
        <w:rPr>
          <w:b/>
        </w:rPr>
        <w:lastRenderedPageBreak/>
        <w:t xml:space="preserve">Instalace fotovoltaického systému (FVS) </w:t>
      </w:r>
    </w:p>
    <w:p w:rsidR="00A54239" w:rsidRDefault="00621F98">
      <w:pPr>
        <w:spacing w:after="0" w:line="359" w:lineRule="auto"/>
        <w:ind w:left="-5" w:hanging="10"/>
      </w:pPr>
      <w:r>
        <w:t>Výpočet parametrů FVS bude dle</w:t>
      </w:r>
      <w:r>
        <w:rPr>
          <w:i/>
        </w:rPr>
        <w:t xml:space="preserve"> „Metodiky výpočtu kritérií solárních fotovoltaických systémů pro veřejné budovy“</w:t>
      </w:r>
      <w:r>
        <w:t xml:space="preserve">. </w:t>
      </w:r>
      <w:r>
        <w:rPr>
          <w:b/>
        </w:rPr>
        <w:t xml:space="preserve">  </w:t>
      </w:r>
    </w:p>
    <w:p w:rsidR="00A54239" w:rsidRDefault="00621F98">
      <w:pPr>
        <w:spacing w:after="112"/>
      </w:pPr>
      <w:r>
        <w:t xml:space="preserve"> </w:t>
      </w:r>
    </w:p>
    <w:p w:rsidR="00A54239" w:rsidRDefault="00621F98">
      <w:pPr>
        <w:spacing w:after="0" w:line="265" w:lineRule="auto"/>
        <w:ind w:left="-5" w:hanging="10"/>
      </w:pPr>
      <w:r>
        <w:rPr>
          <w:b/>
        </w:rPr>
        <w:t xml:space="preserve">Základní parametry FVS systému: </w:t>
      </w:r>
    </w:p>
    <w:tbl>
      <w:tblPr>
        <w:tblStyle w:val="TableGrid"/>
        <w:tblW w:w="8754" w:type="dxa"/>
        <w:tblInd w:w="-107" w:type="dxa"/>
        <w:tblCellMar>
          <w:top w:w="54" w:type="dxa"/>
          <w:left w:w="107" w:type="dxa"/>
          <w:bottom w:w="0" w:type="dxa"/>
          <w:right w:w="77" w:type="dxa"/>
        </w:tblCellMar>
        <w:tblLook w:val="04A0" w:firstRow="1" w:lastRow="0" w:firstColumn="1" w:lastColumn="0" w:noHBand="0" w:noVBand="1"/>
      </w:tblPr>
      <w:tblGrid>
        <w:gridCol w:w="6343"/>
        <w:gridCol w:w="995"/>
        <w:gridCol w:w="1416"/>
      </w:tblGrid>
      <w:tr w:rsidR="00A54239">
        <w:trPr>
          <w:trHeight w:val="421"/>
        </w:trPr>
        <w:tc>
          <w:tcPr>
            <w:tcW w:w="6343" w:type="dxa"/>
            <w:tcBorders>
              <w:top w:val="doub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Instalovaný (špičkový) výkon FVS </w:t>
            </w:r>
          </w:p>
        </w:tc>
        <w:tc>
          <w:tcPr>
            <w:tcW w:w="995" w:type="dxa"/>
            <w:tcBorders>
              <w:top w:val="doub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416" w:type="dxa"/>
            <w:tcBorders>
              <w:top w:val="double" w:sz="4" w:space="0" w:color="000000"/>
              <w:left w:val="single" w:sz="4" w:space="0" w:color="000000"/>
              <w:bottom w:val="single" w:sz="4" w:space="0" w:color="000000"/>
              <w:right w:val="double" w:sz="4" w:space="0" w:color="000000"/>
            </w:tcBorders>
          </w:tcPr>
          <w:p w:rsidR="00A54239" w:rsidRDefault="00621F98">
            <w:pPr>
              <w:spacing w:after="0"/>
              <w:ind w:right="33"/>
              <w:jc w:val="center"/>
            </w:pPr>
            <w:r>
              <w:t>KW</w:t>
            </w:r>
            <w:r>
              <w:rPr>
                <w:vertAlign w:val="subscript"/>
              </w:rPr>
              <w:t>p</w:t>
            </w:r>
            <w:r>
              <w:t xml:space="preserve"> </w:t>
            </w:r>
          </w:p>
        </w:tc>
      </w:tr>
      <w:tr w:rsidR="00A54239">
        <w:trPr>
          <w:trHeight w:val="510"/>
        </w:trPr>
        <w:tc>
          <w:tcPr>
            <w:tcW w:w="6343" w:type="dxa"/>
            <w:tcBorders>
              <w:top w:val="single" w:sz="4" w:space="0" w:color="000000"/>
              <w:left w:val="double" w:sz="4" w:space="0" w:color="000000"/>
              <w:bottom w:val="single" w:sz="4" w:space="0" w:color="000000"/>
              <w:right w:val="single" w:sz="4" w:space="0" w:color="000000"/>
            </w:tcBorders>
            <w:shd w:val="clear" w:color="auto" w:fill="95B3D7"/>
            <w:vAlign w:val="center"/>
          </w:tcPr>
          <w:p w:rsidR="00A54239" w:rsidRDefault="00621F98">
            <w:pPr>
              <w:spacing w:after="0"/>
            </w:pPr>
            <w:r>
              <w:rPr>
                <w:b/>
              </w:rPr>
              <w:t>Účinnost fotovoltaického modulu η</w:t>
            </w:r>
            <w:r>
              <w:rPr>
                <w:b/>
                <w:vertAlign w:val="subscript"/>
              </w:rPr>
              <w:t>mod</w:t>
            </w:r>
            <w:r>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416"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right="35"/>
              <w:jc w:val="center"/>
            </w:pPr>
            <w:r>
              <w:t xml:space="preserve">% </w:t>
            </w:r>
          </w:p>
        </w:tc>
      </w:tr>
      <w:tr w:rsidR="00A54239">
        <w:trPr>
          <w:trHeight w:val="486"/>
        </w:trPr>
        <w:tc>
          <w:tcPr>
            <w:tcW w:w="6343"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Roční produkce elektrické energie z FVS </w:t>
            </w:r>
          </w:p>
        </w:tc>
        <w:tc>
          <w:tcPr>
            <w:tcW w:w="99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416"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right="35"/>
              <w:jc w:val="center"/>
            </w:pPr>
            <w:r>
              <w:t xml:space="preserve">kWh/rok </w:t>
            </w:r>
          </w:p>
        </w:tc>
      </w:tr>
      <w:tr w:rsidR="00A54239">
        <w:trPr>
          <w:trHeight w:val="485"/>
        </w:trPr>
        <w:tc>
          <w:tcPr>
            <w:tcW w:w="6343"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Roční produkce elektrické energie z FVS lokálně využité v budově </w:t>
            </w:r>
          </w:p>
        </w:tc>
        <w:tc>
          <w:tcPr>
            <w:tcW w:w="99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t xml:space="preserve"> </w:t>
            </w:r>
          </w:p>
        </w:tc>
        <w:tc>
          <w:tcPr>
            <w:tcW w:w="1416"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right="35"/>
              <w:jc w:val="center"/>
            </w:pPr>
            <w:r>
              <w:t xml:space="preserve">kWh/rok </w:t>
            </w:r>
          </w:p>
        </w:tc>
      </w:tr>
      <w:tr w:rsidR="00A54239">
        <w:trPr>
          <w:trHeight w:val="824"/>
        </w:trPr>
        <w:tc>
          <w:tcPr>
            <w:tcW w:w="6343" w:type="dxa"/>
            <w:tcBorders>
              <w:top w:val="single" w:sz="4" w:space="0" w:color="000000"/>
              <w:left w:val="double" w:sz="4" w:space="0" w:color="000000"/>
              <w:bottom w:val="double" w:sz="4" w:space="0" w:color="000000"/>
              <w:right w:val="single" w:sz="4" w:space="0" w:color="000000"/>
            </w:tcBorders>
            <w:shd w:val="clear" w:color="auto" w:fill="95B3D7"/>
          </w:tcPr>
          <w:p w:rsidR="00A54239" w:rsidRDefault="00621F98">
            <w:pPr>
              <w:spacing w:after="0"/>
            </w:pPr>
            <w:r>
              <w:rPr>
                <w:b/>
              </w:rPr>
              <w:t xml:space="preserve">Využití instalovaného výkonu pro lokální spotřebu </w:t>
            </w:r>
          </w:p>
        </w:tc>
        <w:tc>
          <w:tcPr>
            <w:tcW w:w="995"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2"/>
            </w:pPr>
            <w:r>
              <w:t xml:space="preserve"> </w:t>
            </w:r>
          </w:p>
        </w:tc>
        <w:tc>
          <w:tcPr>
            <w:tcW w:w="1416" w:type="dxa"/>
            <w:tcBorders>
              <w:top w:val="single" w:sz="4" w:space="0" w:color="000000"/>
              <w:left w:val="single" w:sz="4" w:space="0" w:color="000000"/>
              <w:bottom w:val="double" w:sz="4" w:space="0" w:color="000000"/>
              <w:right w:val="double" w:sz="4" w:space="0" w:color="000000"/>
            </w:tcBorders>
          </w:tcPr>
          <w:p w:rsidR="00A54239" w:rsidRDefault="00621F98">
            <w:pPr>
              <w:spacing w:after="106"/>
              <w:ind w:right="200"/>
              <w:jc w:val="right"/>
            </w:pPr>
            <w:r>
              <w:t>kWh/kW</w:t>
            </w:r>
            <w:r>
              <w:rPr>
                <w:vertAlign w:val="subscript"/>
              </w:rPr>
              <w:t>p</w:t>
            </w:r>
            <w:r>
              <w:t xml:space="preserve">    </w:t>
            </w:r>
          </w:p>
          <w:p w:rsidR="00A54239" w:rsidRDefault="00621F98">
            <w:pPr>
              <w:spacing w:after="0"/>
              <w:ind w:right="32"/>
              <w:jc w:val="center"/>
            </w:pPr>
            <w:r>
              <w:t xml:space="preserve">hod/rok </w:t>
            </w:r>
          </w:p>
        </w:tc>
      </w:tr>
    </w:tbl>
    <w:p w:rsidR="00A54239" w:rsidRDefault="00621F98">
      <w:pPr>
        <w:spacing w:after="112"/>
      </w:pPr>
      <w:r>
        <w:rPr>
          <w:b/>
        </w:rPr>
        <w:t xml:space="preserve"> </w:t>
      </w:r>
    </w:p>
    <w:p w:rsidR="00A54239" w:rsidRDefault="00621F98">
      <w:pPr>
        <w:spacing w:after="112"/>
        <w:ind w:left="-5" w:hanging="10"/>
        <w:jc w:val="both"/>
      </w:pPr>
      <w:r>
        <w:t xml:space="preserve">Investiční náklady na realizaci opatření (Kč). </w:t>
      </w:r>
    </w:p>
    <w:p w:rsidR="00A54239" w:rsidRDefault="00621F98">
      <w:pPr>
        <w:spacing w:after="112"/>
      </w:pPr>
      <w:r>
        <w:t xml:space="preserve"> </w:t>
      </w:r>
    </w:p>
    <w:p w:rsidR="00A54239" w:rsidRDefault="00621F98">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tepelně-technické sanaci obálky budovy, úpravě soustavy zásobo</w:t>
      </w:r>
      <w:r>
        <w:t xml:space="preserve">vání teplou vodou, úpravě otopné soustavy a instalaci nového zdroje tepla a instalaci solárních termických kolektorů, jsou-li tyto opatření součástí navržených opatření). </w:t>
      </w:r>
    </w:p>
    <w:p w:rsidR="00A54239" w:rsidRDefault="00621F98">
      <w:pPr>
        <w:spacing w:after="299" w:line="359" w:lineRule="auto"/>
        <w:ind w:left="-5" w:hanging="10"/>
        <w:jc w:val="both"/>
      </w:pPr>
      <w:r>
        <w:t xml:space="preserve">Úspora provozních nákladů (Kč/rok). </w:t>
      </w:r>
      <w:r>
        <w:rPr>
          <w:b/>
        </w:rPr>
        <w:t xml:space="preserve"> </w:t>
      </w:r>
    </w:p>
    <w:p w:rsidR="00A54239" w:rsidRDefault="00621F98">
      <w:pPr>
        <w:spacing w:after="112"/>
      </w:pPr>
      <w:r>
        <w:rPr>
          <w:b/>
        </w:rPr>
        <w:t xml:space="preserve"> </w:t>
      </w:r>
    </w:p>
    <w:p w:rsidR="00A54239" w:rsidRDefault="00621F98">
      <w:pPr>
        <w:spacing w:after="385" w:line="265" w:lineRule="auto"/>
        <w:ind w:left="-5" w:hanging="10"/>
      </w:pPr>
      <w:r>
        <w:rPr>
          <w:b/>
        </w:rPr>
        <w:t xml:space="preserve">Další opatření mající prokazatelně vliv na energetickou náročnost budovy </w:t>
      </w:r>
    </w:p>
    <w:p w:rsidR="00A54239" w:rsidRDefault="00621F98">
      <w:pPr>
        <w:spacing w:after="0" w:line="359" w:lineRule="auto"/>
        <w:ind w:left="-5" w:hanging="10"/>
        <w:jc w:val="both"/>
      </w:pPr>
      <w:r>
        <w:t xml:space="preserve">Výčet navrhovaných opatření výše nespecifikovaných, např. rekonstrukce a modernizace vnitřního osvětlení, systémy měření a regulace vytápění a větrání apod. </w:t>
      </w:r>
    </w:p>
    <w:p w:rsidR="00A54239" w:rsidRDefault="00621F98">
      <w:pPr>
        <w:spacing w:after="112"/>
      </w:pPr>
      <w:r>
        <w:rPr>
          <w:b/>
        </w:rPr>
        <w:t xml:space="preserve"> </w:t>
      </w:r>
    </w:p>
    <w:p w:rsidR="00A54239" w:rsidRDefault="00621F98">
      <w:pPr>
        <w:spacing w:after="112"/>
        <w:ind w:left="-5" w:hanging="10"/>
        <w:jc w:val="both"/>
      </w:pPr>
      <w:r>
        <w:t xml:space="preserve">Investiční náklady na </w:t>
      </w:r>
      <w:r>
        <w:t xml:space="preserve">realizaci opatření (Kč) </w:t>
      </w:r>
    </w:p>
    <w:p w:rsidR="00A54239" w:rsidRDefault="00621F98">
      <w:pPr>
        <w:spacing w:after="112"/>
      </w:pPr>
      <w:r>
        <w:t xml:space="preserve"> </w:t>
      </w:r>
    </w:p>
    <w:p w:rsidR="00A54239" w:rsidRDefault="00621F98">
      <w:pPr>
        <w:spacing w:after="0" w:line="359" w:lineRule="auto"/>
        <w:ind w:left="-5" w:hanging="10"/>
        <w:jc w:val="both"/>
      </w:pPr>
      <w:r>
        <w:t>Úspora energie (MWh/rok) - Hodnota odpovídá úspoře energie navrženého opatření s uvažováním synergických vlivů všech ostatních navržených opatření (tzn. opatření je modelováno na stav budovy po tepelně-technické sanaci obálky bud</w:t>
      </w:r>
      <w:r>
        <w:t xml:space="preserve">ovy, úpravě soustavy zásobování teplou vodou, úpravě otopné soustavy a instalaci nového zdroje tepla a instalaci solárních termických kolektorů, jsou-li tyto opatření součástí navržených opatření). </w:t>
      </w:r>
    </w:p>
    <w:p w:rsidR="00A54239" w:rsidRDefault="00621F98">
      <w:pPr>
        <w:spacing w:after="0"/>
      </w:pPr>
      <w:r>
        <w:lastRenderedPageBreak/>
        <w:t xml:space="preserve"> </w:t>
      </w:r>
    </w:p>
    <w:p w:rsidR="00A54239" w:rsidRDefault="00621F98">
      <w:pPr>
        <w:spacing w:after="299" w:line="359" w:lineRule="auto"/>
        <w:ind w:left="-5" w:hanging="10"/>
        <w:jc w:val="both"/>
      </w:pPr>
      <w:r>
        <w:t>Úspora provozních nákladů (Kč/rok)</w:t>
      </w:r>
      <w:r>
        <w:rPr>
          <w:b/>
        </w:rPr>
        <w:t xml:space="preserve"> </w:t>
      </w:r>
    </w:p>
    <w:p w:rsidR="00A54239" w:rsidRDefault="00621F98">
      <w:pPr>
        <w:spacing w:after="281" w:line="359" w:lineRule="auto"/>
        <w:ind w:left="-5" w:hanging="10"/>
      </w:pPr>
      <w:r>
        <w:rPr>
          <w:b/>
        </w:rPr>
        <w:t>Opatření zabraňujíc</w:t>
      </w:r>
      <w:r>
        <w:rPr>
          <w:b/>
        </w:rPr>
        <w:t xml:space="preserve">í nadměrnému vzestupu vnitřní teploty vzduchu v pobytových místnostech v letním období </w:t>
      </w:r>
    </w:p>
    <w:p w:rsidR="00A54239" w:rsidRDefault="00621F98">
      <w:pPr>
        <w:spacing w:after="0" w:line="359" w:lineRule="auto"/>
        <w:ind w:left="-5" w:hanging="10"/>
        <w:jc w:val="both"/>
      </w:pPr>
      <w:r>
        <w:t xml:space="preserve">Zde je energetický specialista </w:t>
      </w:r>
      <w:r>
        <w:rPr>
          <w:b/>
        </w:rPr>
        <w:t>povinen</w:t>
      </w:r>
      <w:r>
        <w:t xml:space="preserve"> (ve spolupráci s projektantem) zhodnotit plnění požadavků ČSN 730540-2:2011 na tepelnou stabilitu místností v letním období. Plně</w:t>
      </w:r>
      <w:r>
        <w:t>ní bude doloženo posouzením hodnoty nejvyšší denní teploty vzduchu místnosti v letním období pro kritickou místnost. Požadavek se považuje za splněný v případě θ</w:t>
      </w:r>
      <w:r>
        <w:rPr>
          <w:vertAlign w:val="subscript"/>
        </w:rPr>
        <w:t xml:space="preserve">ai,max </w:t>
      </w:r>
      <w:r>
        <w:t>≤ θ</w:t>
      </w:r>
      <w:r>
        <w:rPr>
          <w:vertAlign w:val="subscript"/>
        </w:rPr>
        <w:t xml:space="preserve">ai,max,N  </w:t>
      </w:r>
      <w:r>
        <w:t>(musí být doloženo výpočtem). Výpočet hodnoty nejvyšší denní teploty vzduch</w:t>
      </w:r>
      <w:r>
        <w:t xml:space="preserve">u v místnosti v letním období </w:t>
      </w:r>
      <w:r>
        <w:rPr>
          <w:rFonts w:ascii="Segoe UI Symbol" w:eastAsia="Segoe UI Symbol" w:hAnsi="Segoe UI Symbol" w:cs="Segoe UI Symbol"/>
        </w:rPr>
        <w:t>θ</w:t>
      </w:r>
      <w:r>
        <w:rPr>
          <w:vertAlign w:val="subscript"/>
        </w:rPr>
        <w:t>θai,max</w:t>
      </w:r>
      <w:r>
        <w:t xml:space="preserve"> [°C] bude proveden dle platných norem ČSN 73 0540-2, ČSN 73 0540-3, ČSN EN ISO 13791 a ČSN EN ISO 13792. Kritická obytná nebo pobytová místnost bude určena dle ČSN 73 0540-2 jako místnosti s největší plochou přímo osl</w:t>
      </w:r>
      <w:r>
        <w:t xml:space="preserve">uněných výplní otvoru na Z, JZ, J, JV a V, v poměru k podlahové ploše přilehlého prostoru a s ohledem na reálné zastínění prosklené plochy výplní otvorů. O volbě kritické místnosti rozhoduje i návrh její protisluneční ochrany. </w:t>
      </w:r>
    </w:p>
    <w:p w:rsidR="00A54239" w:rsidRDefault="00621F98">
      <w:pPr>
        <w:spacing w:after="112"/>
      </w:pPr>
      <w:r>
        <w:t xml:space="preserve"> </w:t>
      </w:r>
    </w:p>
    <w:p w:rsidR="00A54239" w:rsidRDefault="00621F98">
      <w:pPr>
        <w:spacing w:after="112"/>
      </w:pPr>
      <w:r>
        <w:rPr>
          <w:b/>
        </w:rPr>
        <w:t xml:space="preserve"> </w:t>
      </w:r>
    </w:p>
    <w:p w:rsidR="00A54239" w:rsidRDefault="00621F98">
      <w:pPr>
        <w:spacing w:after="0" w:line="265" w:lineRule="auto"/>
        <w:ind w:left="-5" w:hanging="10"/>
      </w:pPr>
      <w:r>
        <w:rPr>
          <w:b/>
        </w:rPr>
        <w:t>Popis základních předpok</w:t>
      </w:r>
      <w:r>
        <w:rPr>
          <w:b/>
        </w:rPr>
        <w:t xml:space="preserve">ladů výpočtu: </w:t>
      </w:r>
    </w:p>
    <w:tbl>
      <w:tblPr>
        <w:tblStyle w:val="TableGrid"/>
        <w:tblW w:w="9284" w:type="dxa"/>
        <w:tblInd w:w="-107" w:type="dxa"/>
        <w:tblCellMar>
          <w:top w:w="48" w:type="dxa"/>
          <w:left w:w="107" w:type="dxa"/>
          <w:bottom w:w="0" w:type="dxa"/>
          <w:right w:w="115" w:type="dxa"/>
        </w:tblCellMar>
        <w:tblLook w:val="04A0" w:firstRow="1" w:lastRow="0" w:firstColumn="1" w:lastColumn="0" w:noHBand="0" w:noVBand="1"/>
      </w:tblPr>
      <w:tblGrid>
        <w:gridCol w:w="3508"/>
        <w:gridCol w:w="5776"/>
      </w:tblGrid>
      <w:tr w:rsidR="00A54239">
        <w:trPr>
          <w:trHeight w:val="420"/>
        </w:trPr>
        <w:tc>
          <w:tcPr>
            <w:tcW w:w="3508" w:type="dxa"/>
            <w:tcBorders>
              <w:top w:val="doub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Posuzovaný den </w:t>
            </w:r>
          </w:p>
        </w:tc>
        <w:tc>
          <w:tcPr>
            <w:tcW w:w="5777" w:type="dxa"/>
            <w:tcBorders>
              <w:top w:val="doub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Vnitřní zdroj tepla </w:t>
            </w:r>
          </w:p>
        </w:tc>
        <w:tc>
          <w:tcPr>
            <w:tcW w:w="5777"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577"/>
        </w:trPr>
        <w:tc>
          <w:tcPr>
            <w:tcW w:w="3508" w:type="dxa"/>
            <w:tcBorders>
              <w:top w:val="single" w:sz="4" w:space="0" w:color="000000"/>
              <w:left w:val="double" w:sz="4" w:space="0" w:color="000000"/>
              <w:bottom w:val="single" w:sz="4" w:space="0" w:color="000000"/>
              <w:right w:val="single" w:sz="4" w:space="0" w:color="000000"/>
            </w:tcBorders>
            <w:shd w:val="clear" w:color="auto" w:fill="95B3D7"/>
            <w:vAlign w:val="center"/>
          </w:tcPr>
          <w:p w:rsidR="00A54239" w:rsidRDefault="00621F98">
            <w:pPr>
              <w:spacing w:after="0"/>
            </w:pPr>
            <w:r>
              <w:rPr>
                <w:b/>
              </w:rPr>
              <w:t xml:space="preserve">Výměna vzduchu v hodnocený den </w:t>
            </w:r>
          </w:p>
        </w:tc>
        <w:tc>
          <w:tcPr>
            <w:tcW w:w="5777" w:type="dxa"/>
            <w:tcBorders>
              <w:top w:val="single" w:sz="4" w:space="0" w:color="000000"/>
              <w:left w:val="single" w:sz="4" w:space="0" w:color="000000"/>
              <w:bottom w:val="single" w:sz="4" w:space="0" w:color="000000"/>
              <w:right w:val="double" w:sz="4" w:space="0" w:color="000000"/>
            </w:tcBorders>
            <w:vAlign w:val="center"/>
          </w:tcPr>
          <w:p w:rsidR="00A54239" w:rsidRDefault="00621F98">
            <w:pPr>
              <w:spacing w:after="0"/>
              <w:ind w:left="1"/>
            </w:pPr>
            <w:r>
              <w:rPr>
                <w:b/>
              </w:rPr>
              <w:t xml:space="preserve"> </w:t>
            </w:r>
          </w:p>
        </w:tc>
      </w:tr>
      <w:tr w:rsidR="00A54239">
        <w:trPr>
          <w:trHeight w:val="414"/>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Vnější teplota </w:t>
            </w:r>
          </w:p>
        </w:tc>
        <w:tc>
          <w:tcPr>
            <w:tcW w:w="5777"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Intenzita slunečního záření </w:t>
            </w:r>
          </w:p>
        </w:tc>
        <w:tc>
          <w:tcPr>
            <w:tcW w:w="5777"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Vnitřní vybavení </w:t>
            </w:r>
          </w:p>
        </w:tc>
        <w:tc>
          <w:tcPr>
            <w:tcW w:w="5777"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13"/>
        </w:trPr>
        <w:tc>
          <w:tcPr>
            <w:tcW w:w="3508" w:type="dxa"/>
            <w:tcBorders>
              <w:top w:val="single" w:sz="4" w:space="0" w:color="000000"/>
              <w:left w:val="double" w:sz="4" w:space="0" w:color="000000"/>
              <w:bottom w:val="single" w:sz="4" w:space="0" w:color="000000"/>
              <w:right w:val="single" w:sz="4" w:space="0" w:color="000000"/>
            </w:tcBorders>
            <w:shd w:val="clear" w:color="auto" w:fill="95B3D7"/>
          </w:tcPr>
          <w:p w:rsidR="00A54239" w:rsidRDefault="00621F98">
            <w:pPr>
              <w:spacing w:after="0"/>
            </w:pPr>
            <w:r>
              <w:rPr>
                <w:b/>
              </w:rPr>
              <w:t xml:space="preserve">Vnitřní stínící prvky </w:t>
            </w:r>
          </w:p>
        </w:tc>
        <w:tc>
          <w:tcPr>
            <w:tcW w:w="5777"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21"/>
        </w:trPr>
        <w:tc>
          <w:tcPr>
            <w:tcW w:w="3508" w:type="dxa"/>
            <w:tcBorders>
              <w:top w:val="single" w:sz="4" w:space="0" w:color="000000"/>
              <w:left w:val="double" w:sz="4" w:space="0" w:color="000000"/>
              <w:bottom w:val="double" w:sz="4" w:space="0" w:color="000000"/>
              <w:right w:val="single" w:sz="4" w:space="0" w:color="000000"/>
            </w:tcBorders>
            <w:shd w:val="clear" w:color="auto" w:fill="95B3D7"/>
          </w:tcPr>
          <w:p w:rsidR="00A54239" w:rsidRDefault="00621F98">
            <w:pPr>
              <w:spacing w:after="0"/>
            </w:pPr>
            <w:r>
              <w:rPr>
                <w:b/>
              </w:rPr>
              <w:t xml:space="preserve">Vnější stínící prvky </w:t>
            </w:r>
          </w:p>
        </w:tc>
        <w:tc>
          <w:tcPr>
            <w:tcW w:w="5777" w:type="dxa"/>
            <w:tcBorders>
              <w:top w:val="single" w:sz="4" w:space="0" w:color="000000"/>
              <w:left w:val="single" w:sz="4" w:space="0" w:color="000000"/>
              <w:bottom w:val="double" w:sz="4" w:space="0" w:color="000000"/>
              <w:right w:val="double" w:sz="4" w:space="0" w:color="000000"/>
            </w:tcBorders>
          </w:tcPr>
          <w:p w:rsidR="00A54239" w:rsidRDefault="00621F98">
            <w:pPr>
              <w:spacing w:after="0"/>
              <w:ind w:left="1"/>
            </w:pPr>
            <w:r>
              <w:rPr>
                <w:b/>
              </w:rPr>
              <w:t xml:space="preserve"> </w:t>
            </w:r>
          </w:p>
        </w:tc>
      </w:tr>
    </w:tbl>
    <w:p w:rsidR="00A54239" w:rsidRDefault="00621F98">
      <w:pPr>
        <w:spacing w:after="98"/>
      </w:pPr>
      <w:r>
        <w:rPr>
          <w:rFonts w:ascii="Arial" w:eastAsia="Arial" w:hAnsi="Arial" w:cs="Arial"/>
        </w:rPr>
        <w:t xml:space="preserve"> </w:t>
      </w:r>
    </w:p>
    <w:p w:rsidR="00A54239" w:rsidRDefault="00621F98">
      <w:pPr>
        <w:spacing w:after="100"/>
      </w:pPr>
      <w:r>
        <w:rPr>
          <w:rFonts w:ascii="Arial" w:eastAsia="Arial" w:hAnsi="Arial" w:cs="Arial"/>
        </w:rPr>
        <w:t xml:space="preserve"> </w:t>
      </w:r>
    </w:p>
    <w:p w:rsidR="00A54239" w:rsidRDefault="00621F98">
      <w:pPr>
        <w:spacing w:after="98"/>
      </w:pPr>
      <w:r>
        <w:rPr>
          <w:rFonts w:ascii="Arial" w:eastAsia="Arial" w:hAnsi="Arial" w:cs="Arial"/>
        </w:rPr>
        <w:t xml:space="preserve"> </w:t>
      </w:r>
    </w:p>
    <w:p w:rsidR="00A54239" w:rsidRDefault="00621F98">
      <w:pPr>
        <w:spacing w:after="100"/>
      </w:pPr>
      <w:r>
        <w:rPr>
          <w:rFonts w:ascii="Arial" w:eastAsia="Arial" w:hAnsi="Arial" w:cs="Arial"/>
        </w:rPr>
        <w:t xml:space="preserve"> </w:t>
      </w:r>
    </w:p>
    <w:p w:rsidR="00A54239" w:rsidRDefault="00621F98">
      <w:pPr>
        <w:spacing w:after="98"/>
      </w:pPr>
      <w:r>
        <w:rPr>
          <w:rFonts w:ascii="Arial" w:eastAsia="Arial" w:hAnsi="Arial" w:cs="Arial"/>
        </w:rPr>
        <w:t xml:space="preserve"> </w:t>
      </w:r>
    </w:p>
    <w:p w:rsidR="00A54239" w:rsidRDefault="00621F98">
      <w:pPr>
        <w:spacing w:after="100"/>
      </w:pPr>
      <w:r>
        <w:rPr>
          <w:rFonts w:ascii="Arial" w:eastAsia="Arial" w:hAnsi="Arial" w:cs="Arial"/>
        </w:rPr>
        <w:t xml:space="preserve"> </w:t>
      </w:r>
    </w:p>
    <w:p w:rsidR="00A54239" w:rsidRDefault="00621F98">
      <w:pPr>
        <w:spacing w:after="98"/>
      </w:pPr>
      <w:r>
        <w:rPr>
          <w:rFonts w:ascii="Arial" w:eastAsia="Arial" w:hAnsi="Arial" w:cs="Arial"/>
        </w:rPr>
        <w:t xml:space="preserve"> </w:t>
      </w:r>
    </w:p>
    <w:p w:rsidR="00A54239" w:rsidRDefault="00621F98">
      <w:pPr>
        <w:spacing w:after="98"/>
      </w:pPr>
      <w:r>
        <w:rPr>
          <w:rFonts w:ascii="Arial" w:eastAsia="Arial" w:hAnsi="Arial" w:cs="Arial"/>
        </w:rPr>
        <w:t xml:space="preserve"> </w:t>
      </w:r>
    </w:p>
    <w:p w:rsidR="00A54239" w:rsidRDefault="00621F98">
      <w:pPr>
        <w:spacing w:after="100"/>
      </w:pPr>
      <w:r>
        <w:rPr>
          <w:rFonts w:ascii="Arial" w:eastAsia="Arial" w:hAnsi="Arial" w:cs="Arial"/>
        </w:rPr>
        <w:lastRenderedPageBreak/>
        <w:t xml:space="preserve"> </w:t>
      </w:r>
    </w:p>
    <w:p w:rsidR="00A54239" w:rsidRDefault="00621F98">
      <w:pPr>
        <w:spacing w:after="98"/>
      </w:pPr>
      <w:r>
        <w:rPr>
          <w:rFonts w:ascii="Arial" w:eastAsia="Arial" w:hAnsi="Arial" w:cs="Arial"/>
        </w:rPr>
        <w:t xml:space="preserve"> </w:t>
      </w:r>
    </w:p>
    <w:p w:rsidR="00A54239" w:rsidRDefault="00621F98">
      <w:pPr>
        <w:spacing w:after="0"/>
      </w:pPr>
      <w:r>
        <w:rPr>
          <w:rFonts w:ascii="Arial" w:eastAsia="Arial" w:hAnsi="Arial" w:cs="Arial"/>
        </w:rPr>
        <w:t xml:space="preserve"> </w:t>
      </w:r>
    </w:p>
    <w:p w:rsidR="00A54239" w:rsidRDefault="00621F98">
      <w:pPr>
        <w:spacing w:after="0" w:line="265" w:lineRule="auto"/>
        <w:ind w:left="-5" w:hanging="10"/>
      </w:pPr>
      <w:r>
        <w:rPr>
          <w:b/>
        </w:rPr>
        <w:t xml:space="preserve">Hodnoty nejvyšší denní teploty vzduchu v místnosti v letním období </w:t>
      </w:r>
    </w:p>
    <w:tbl>
      <w:tblPr>
        <w:tblStyle w:val="TableGrid"/>
        <w:tblW w:w="9283" w:type="dxa"/>
        <w:tblInd w:w="-107" w:type="dxa"/>
        <w:tblCellMar>
          <w:top w:w="48" w:type="dxa"/>
          <w:left w:w="107" w:type="dxa"/>
          <w:bottom w:w="0" w:type="dxa"/>
          <w:right w:w="80" w:type="dxa"/>
        </w:tblCellMar>
        <w:tblLook w:val="04A0" w:firstRow="1" w:lastRow="0" w:firstColumn="1" w:lastColumn="0" w:noHBand="0" w:noVBand="1"/>
      </w:tblPr>
      <w:tblGrid>
        <w:gridCol w:w="1439"/>
        <w:gridCol w:w="2477"/>
        <w:gridCol w:w="2474"/>
        <w:gridCol w:w="2893"/>
      </w:tblGrid>
      <w:tr w:rsidR="00A54239">
        <w:trPr>
          <w:trHeight w:val="2663"/>
        </w:trPr>
        <w:tc>
          <w:tcPr>
            <w:tcW w:w="1439" w:type="dxa"/>
            <w:tcBorders>
              <w:top w:val="double" w:sz="4" w:space="0" w:color="000000"/>
              <w:left w:val="double" w:sz="4" w:space="0" w:color="000000"/>
              <w:bottom w:val="single" w:sz="4" w:space="0" w:color="000000"/>
              <w:right w:val="single" w:sz="4" w:space="0" w:color="000000"/>
            </w:tcBorders>
            <w:shd w:val="clear" w:color="auto" w:fill="95B3D7"/>
            <w:vAlign w:val="center"/>
          </w:tcPr>
          <w:p w:rsidR="00A54239" w:rsidRDefault="00621F98">
            <w:pPr>
              <w:spacing w:after="0"/>
              <w:ind w:right="26"/>
              <w:jc w:val="center"/>
            </w:pPr>
            <w:r>
              <w:rPr>
                <w:b/>
              </w:rPr>
              <w:t xml:space="preserve">Místnost </w:t>
            </w:r>
          </w:p>
        </w:tc>
        <w:tc>
          <w:tcPr>
            <w:tcW w:w="2477"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A54239" w:rsidRDefault="00621F98">
            <w:pPr>
              <w:spacing w:after="0" w:line="359" w:lineRule="auto"/>
              <w:jc w:val="center"/>
            </w:pPr>
            <w:r>
              <w:rPr>
                <w:b/>
              </w:rPr>
              <w:t xml:space="preserve">Teplota vnitřního vzduchu kritické místnosti </w:t>
            </w:r>
          </w:p>
          <w:p w:rsidR="00A54239" w:rsidRDefault="00621F98">
            <w:pPr>
              <w:spacing w:after="0"/>
              <w:ind w:right="27"/>
              <w:jc w:val="center"/>
            </w:pPr>
            <w:r>
              <w:rPr>
                <w:b/>
              </w:rPr>
              <w:t xml:space="preserve">[°C] </w:t>
            </w:r>
          </w:p>
        </w:tc>
        <w:tc>
          <w:tcPr>
            <w:tcW w:w="2474" w:type="dxa"/>
            <w:tcBorders>
              <w:top w:val="double" w:sz="4" w:space="0" w:color="000000"/>
              <w:left w:val="single" w:sz="4" w:space="0" w:color="000000"/>
              <w:bottom w:val="single" w:sz="4" w:space="0" w:color="000000"/>
              <w:right w:val="single" w:sz="4" w:space="0" w:color="000000"/>
            </w:tcBorders>
            <w:shd w:val="clear" w:color="auto" w:fill="95B3D7"/>
            <w:vAlign w:val="center"/>
          </w:tcPr>
          <w:p w:rsidR="00A54239" w:rsidRDefault="00621F98">
            <w:pPr>
              <w:spacing w:after="2" w:line="357" w:lineRule="auto"/>
              <w:jc w:val="center"/>
            </w:pPr>
            <w:r>
              <w:rPr>
                <w:b/>
              </w:rPr>
              <w:t xml:space="preserve">Nejvýše přípustná denní teplota vzduchu </w:t>
            </w:r>
          </w:p>
          <w:p w:rsidR="00A54239" w:rsidRDefault="00621F98">
            <w:pPr>
              <w:spacing w:after="45" w:line="359" w:lineRule="auto"/>
              <w:jc w:val="center"/>
            </w:pPr>
            <w:r>
              <w:rPr>
                <w:b/>
              </w:rPr>
              <w:t xml:space="preserve">v místnosti v letním období dle ČSN 730540-2 </w:t>
            </w:r>
          </w:p>
          <w:p w:rsidR="00A54239" w:rsidRDefault="00621F98">
            <w:pPr>
              <w:spacing w:after="0"/>
              <w:ind w:right="30"/>
              <w:jc w:val="center"/>
            </w:pPr>
            <w:r>
              <w:rPr>
                <w:b/>
              </w:rPr>
              <w:t>θ</w:t>
            </w:r>
            <w:r>
              <w:rPr>
                <w:b/>
                <w:vertAlign w:val="subscript"/>
              </w:rPr>
              <w:t>ai,max,N</w:t>
            </w:r>
            <w:r>
              <w:rPr>
                <w:b/>
              </w:rPr>
              <w:t xml:space="preserve">[°C] </w:t>
            </w:r>
          </w:p>
        </w:tc>
        <w:tc>
          <w:tcPr>
            <w:tcW w:w="2893" w:type="dxa"/>
            <w:tcBorders>
              <w:top w:val="double" w:sz="4" w:space="0" w:color="000000"/>
              <w:left w:val="single" w:sz="4" w:space="0" w:color="000000"/>
              <w:bottom w:val="single" w:sz="4" w:space="0" w:color="000000"/>
              <w:right w:val="double" w:sz="4" w:space="0" w:color="000000"/>
            </w:tcBorders>
            <w:shd w:val="clear" w:color="auto" w:fill="95B3D7"/>
            <w:vAlign w:val="center"/>
          </w:tcPr>
          <w:p w:rsidR="00A54239" w:rsidRDefault="00621F98">
            <w:pPr>
              <w:spacing w:after="0"/>
              <w:ind w:right="29"/>
              <w:jc w:val="center"/>
            </w:pPr>
            <w:r>
              <w:rPr>
                <w:b/>
              </w:rPr>
              <w:t xml:space="preserve">Hodnocení </w:t>
            </w:r>
          </w:p>
        </w:tc>
      </w:tr>
      <w:tr w:rsidR="00A54239">
        <w:trPr>
          <w:trHeight w:val="413"/>
        </w:trPr>
        <w:tc>
          <w:tcPr>
            <w:tcW w:w="1439" w:type="dxa"/>
            <w:tcBorders>
              <w:top w:val="single" w:sz="4" w:space="0" w:color="000000"/>
              <w:left w:val="double" w:sz="4" w:space="0" w:color="000000"/>
              <w:bottom w:val="single" w:sz="4" w:space="0" w:color="000000"/>
              <w:right w:val="single" w:sz="4" w:space="0" w:color="000000"/>
            </w:tcBorders>
          </w:tcPr>
          <w:p w:rsidR="00A54239" w:rsidRDefault="00621F98">
            <w:pPr>
              <w:spacing w:after="0"/>
            </w:pPr>
            <w:r>
              <w:rPr>
                <w:b/>
              </w:rPr>
              <w:t xml:space="preserve"> </w:t>
            </w:r>
          </w:p>
        </w:tc>
        <w:tc>
          <w:tcPr>
            <w:tcW w:w="24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b/>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b/>
              </w:rPr>
              <w:t xml:space="preserve"> </w:t>
            </w:r>
          </w:p>
        </w:tc>
        <w:tc>
          <w:tcPr>
            <w:tcW w:w="2893" w:type="dxa"/>
            <w:tcBorders>
              <w:top w:val="single" w:sz="4" w:space="0" w:color="000000"/>
              <w:left w:val="single" w:sz="4" w:space="0" w:color="000000"/>
              <w:bottom w:val="single" w:sz="4" w:space="0" w:color="000000"/>
              <w:right w:val="double" w:sz="4" w:space="0" w:color="000000"/>
            </w:tcBorders>
            <w:shd w:val="clear" w:color="auto" w:fill="DBE5F1"/>
          </w:tcPr>
          <w:p w:rsidR="00A54239" w:rsidRDefault="00621F98">
            <w:pPr>
              <w:spacing w:after="0"/>
              <w:ind w:left="1"/>
            </w:pPr>
            <w:r>
              <w:rPr>
                <w:b/>
              </w:rPr>
              <w:t xml:space="preserve">Splněno / Nesplněno </w:t>
            </w:r>
          </w:p>
        </w:tc>
      </w:tr>
      <w:tr w:rsidR="00A54239">
        <w:trPr>
          <w:trHeight w:val="350"/>
        </w:trPr>
        <w:tc>
          <w:tcPr>
            <w:tcW w:w="1439" w:type="dxa"/>
            <w:tcBorders>
              <w:top w:val="single" w:sz="4" w:space="0" w:color="000000"/>
              <w:left w:val="double" w:sz="4" w:space="0" w:color="000000"/>
              <w:bottom w:val="single" w:sz="4" w:space="0" w:color="000000"/>
              <w:right w:val="single" w:sz="4" w:space="0" w:color="000000"/>
            </w:tcBorders>
          </w:tcPr>
          <w:p w:rsidR="00A54239" w:rsidRDefault="00621F98">
            <w:pPr>
              <w:spacing w:after="0"/>
              <w:ind w:left="22"/>
              <w:jc w:val="center"/>
            </w:pP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3"/>
              <w:jc w:val="center"/>
            </w:pPr>
            <w:r>
              <w:rPr>
                <w:b/>
              </w:rPr>
              <w:t xml:space="preserve"> </w:t>
            </w:r>
          </w:p>
        </w:tc>
        <w:tc>
          <w:tcPr>
            <w:tcW w:w="2474"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0"/>
              <w:jc w:val="center"/>
            </w:pPr>
            <w:r>
              <w:t xml:space="preserve"> </w:t>
            </w:r>
          </w:p>
        </w:tc>
        <w:tc>
          <w:tcPr>
            <w:tcW w:w="2893" w:type="dxa"/>
            <w:tcBorders>
              <w:top w:val="single" w:sz="4" w:space="0" w:color="000000"/>
              <w:left w:val="single" w:sz="4" w:space="0" w:color="000000"/>
              <w:bottom w:val="single" w:sz="4" w:space="0" w:color="000000"/>
              <w:right w:val="double" w:sz="4" w:space="0" w:color="000000"/>
            </w:tcBorders>
            <w:shd w:val="clear" w:color="auto" w:fill="DBE5F1"/>
          </w:tcPr>
          <w:p w:rsidR="00A54239" w:rsidRDefault="00621F98">
            <w:pPr>
              <w:spacing w:after="0"/>
              <w:ind w:left="24"/>
              <w:jc w:val="center"/>
            </w:pPr>
            <w:r>
              <w:t xml:space="preserve"> </w:t>
            </w:r>
          </w:p>
        </w:tc>
      </w:tr>
      <w:tr w:rsidR="00A54239">
        <w:trPr>
          <w:trHeight w:val="359"/>
        </w:trPr>
        <w:tc>
          <w:tcPr>
            <w:tcW w:w="1439" w:type="dxa"/>
            <w:tcBorders>
              <w:top w:val="single" w:sz="4" w:space="0" w:color="000000"/>
              <w:left w:val="double" w:sz="4" w:space="0" w:color="000000"/>
              <w:bottom w:val="double" w:sz="4" w:space="0" w:color="000000"/>
              <w:right w:val="single" w:sz="4" w:space="0" w:color="000000"/>
            </w:tcBorders>
          </w:tcPr>
          <w:p w:rsidR="00A54239" w:rsidRDefault="00621F98">
            <w:pPr>
              <w:spacing w:after="0"/>
              <w:ind w:left="22"/>
              <w:jc w:val="center"/>
            </w:pPr>
            <w:r>
              <w:t xml:space="preserve"> </w:t>
            </w:r>
          </w:p>
        </w:tc>
        <w:tc>
          <w:tcPr>
            <w:tcW w:w="2477"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23"/>
              <w:jc w:val="center"/>
            </w:pPr>
            <w:r>
              <w:rPr>
                <w:b/>
              </w:rPr>
              <w:t xml:space="preserve"> </w:t>
            </w:r>
          </w:p>
        </w:tc>
        <w:tc>
          <w:tcPr>
            <w:tcW w:w="2474"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20"/>
              <w:jc w:val="center"/>
            </w:pPr>
            <w:r>
              <w:t xml:space="preserve"> </w:t>
            </w:r>
          </w:p>
        </w:tc>
        <w:tc>
          <w:tcPr>
            <w:tcW w:w="2893" w:type="dxa"/>
            <w:tcBorders>
              <w:top w:val="single" w:sz="4" w:space="0" w:color="000000"/>
              <w:left w:val="single" w:sz="4" w:space="0" w:color="000000"/>
              <w:bottom w:val="double" w:sz="4" w:space="0" w:color="000000"/>
              <w:right w:val="double" w:sz="4" w:space="0" w:color="000000"/>
            </w:tcBorders>
            <w:shd w:val="clear" w:color="auto" w:fill="DBE5F1"/>
          </w:tcPr>
          <w:p w:rsidR="00A54239" w:rsidRDefault="00621F98">
            <w:pPr>
              <w:spacing w:after="0"/>
              <w:ind w:left="24"/>
              <w:jc w:val="center"/>
            </w:pPr>
            <w:r>
              <w:t xml:space="preserve"> </w:t>
            </w:r>
          </w:p>
        </w:tc>
      </w:tr>
    </w:tbl>
    <w:p w:rsidR="00A54239" w:rsidRDefault="00621F98">
      <w:pPr>
        <w:spacing w:after="112"/>
      </w:pPr>
      <w:r>
        <w:rPr>
          <w:b/>
        </w:rPr>
        <w:t xml:space="preserve"> </w:t>
      </w:r>
    </w:p>
    <w:p w:rsidR="00A54239" w:rsidRDefault="00621F98">
      <w:pPr>
        <w:spacing w:after="112"/>
      </w:pPr>
      <w:r>
        <w:rPr>
          <w:b/>
        </w:rPr>
        <w:t xml:space="preserve"> </w:t>
      </w:r>
    </w:p>
    <w:p w:rsidR="00A54239" w:rsidRDefault="00621F98">
      <w:pPr>
        <w:spacing w:after="0" w:line="359" w:lineRule="auto"/>
        <w:ind w:left="-15"/>
      </w:pPr>
      <w:r>
        <w:t xml:space="preserve">V případě, že nejsou požadavky normy splněny a </w:t>
      </w:r>
      <w:r>
        <w:rPr>
          <w:b/>
        </w:rPr>
        <w:t>pokud je to technicky a realizačně možné</w:t>
      </w:r>
      <w:r>
        <w:t xml:space="preserve">, musí být navržena opatření typu vnějšího aktivního stínění apod. </w:t>
      </w:r>
      <w:r>
        <w:rPr>
          <w:b/>
        </w:rPr>
        <w:t xml:space="preserve">Nemožnost realizace opatření musí být zdůvodněna/okomentována. </w:t>
      </w:r>
    </w:p>
    <w:p w:rsidR="00A54239" w:rsidRDefault="00621F98">
      <w:pPr>
        <w:spacing w:after="0" w:line="359" w:lineRule="auto"/>
        <w:ind w:right="9025"/>
      </w:pPr>
      <w:r>
        <w:rPr>
          <w:b/>
        </w:rPr>
        <w:t xml:space="preserve">        </w:t>
      </w:r>
    </w:p>
    <w:p w:rsidR="00A54239" w:rsidRDefault="00621F98">
      <w:pPr>
        <w:spacing w:after="0" w:line="359" w:lineRule="auto"/>
        <w:ind w:right="9025"/>
      </w:pPr>
      <w:r>
        <w:rPr>
          <w:b/>
        </w:rPr>
        <w:t xml:space="preserve">  </w:t>
      </w:r>
    </w:p>
    <w:p w:rsidR="00A54239" w:rsidRDefault="00621F98">
      <w:pPr>
        <w:spacing w:after="112"/>
      </w:pPr>
      <w:r>
        <w:rPr>
          <w:b/>
        </w:rPr>
        <w:t xml:space="preserve"> </w:t>
      </w:r>
    </w:p>
    <w:p w:rsidR="00A54239" w:rsidRDefault="00621F98">
      <w:pPr>
        <w:spacing w:after="0" w:line="359" w:lineRule="auto"/>
        <w:ind w:right="9025"/>
      </w:pPr>
      <w:r>
        <w:rPr>
          <w:b/>
        </w:rPr>
        <w:t xml:space="preserve">   </w:t>
      </w:r>
    </w:p>
    <w:p w:rsidR="00A54239" w:rsidRDefault="00621F98">
      <w:pPr>
        <w:spacing w:after="112"/>
      </w:pPr>
      <w:r>
        <w:rPr>
          <w:b/>
        </w:rPr>
        <w:t xml:space="preserve"> </w:t>
      </w:r>
    </w:p>
    <w:p w:rsidR="00A54239" w:rsidRDefault="00621F98">
      <w:pPr>
        <w:spacing w:after="0" w:line="359" w:lineRule="auto"/>
        <w:ind w:right="9025"/>
      </w:pPr>
      <w:r>
        <w:rPr>
          <w:b/>
        </w:rPr>
        <w:t xml:space="preserve">   </w:t>
      </w:r>
    </w:p>
    <w:p w:rsidR="00A54239" w:rsidRDefault="00621F98">
      <w:pPr>
        <w:spacing w:after="112"/>
      </w:pPr>
      <w:r>
        <w:rPr>
          <w:b/>
        </w:rPr>
        <w:t xml:space="preserve"> </w:t>
      </w:r>
    </w:p>
    <w:p w:rsidR="00A54239" w:rsidRDefault="00621F98">
      <w:pPr>
        <w:spacing w:after="0" w:line="359" w:lineRule="auto"/>
        <w:ind w:right="9025"/>
      </w:pPr>
      <w:r>
        <w:rPr>
          <w:b/>
        </w:rPr>
        <w:t xml:space="preserve">  </w:t>
      </w:r>
    </w:p>
    <w:p w:rsidR="00A54239" w:rsidRDefault="00621F98">
      <w:pPr>
        <w:pStyle w:val="Nadpis2"/>
        <w:ind w:left="-5"/>
      </w:pPr>
      <w:bookmarkStart w:id="7" w:name="_Toc260099"/>
      <w:r>
        <w:t xml:space="preserve">4.3 Management hospodaření s energií </w:t>
      </w:r>
      <w:bookmarkEnd w:id="7"/>
    </w:p>
    <w:p w:rsidR="00A54239" w:rsidRDefault="00621F98">
      <w:pPr>
        <w:spacing w:after="0" w:line="359" w:lineRule="auto"/>
        <w:ind w:left="-5" w:hanging="10"/>
      </w:pPr>
      <w:r>
        <w:t xml:space="preserve">Navrhnout systém managementu v souladu s </w:t>
      </w:r>
      <w:r>
        <w:rPr>
          <w:i/>
        </w:rPr>
        <w:t>„Metodickým návodem pro splnění požadavku na zavedení energetického managementu“</w:t>
      </w:r>
      <w:r>
        <w:t xml:space="preserve"> (kapitola 5). </w:t>
      </w:r>
      <w:r>
        <w:rPr>
          <w:b/>
        </w:rPr>
        <w:t xml:space="preserve"> </w:t>
      </w:r>
    </w:p>
    <w:p w:rsidR="00A54239" w:rsidRDefault="00621F98">
      <w:pPr>
        <w:spacing w:after="391"/>
      </w:pPr>
      <w:r>
        <w:rPr>
          <w:b/>
        </w:rPr>
        <w:t xml:space="preserve"> </w:t>
      </w:r>
    </w:p>
    <w:p w:rsidR="00A54239" w:rsidRDefault="00621F98">
      <w:pPr>
        <w:pStyle w:val="Nadpis2"/>
        <w:ind w:left="-5"/>
      </w:pPr>
      <w:bookmarkStart w:id="8" w:name="_Toc260100"/>
      <w:r>
        <w:lastRenderedPageBreak/>
        <w:t xml:space="preserve">4.4 Celková energetická bilance v navrhovaném stavu </w:t>
      </w:r>
      <w:bookmarkEnd w:id="8"/>
    </w:p>
    <w:p w:rsidR="00A54239" w:rsidRDefault="00621F98">
      <w:pPr>
        <w:spacing w:after="15" w:line="359" w:lineRule="auto"/>
        <w:ind w:left="-5" w:hanging="10"/>
        <w:jc w:val="both"/>
      </w:pPr>
      <w:r>
        <w:t>Celkovou energetickou bilanci navrženého souboru opatření se zahrnutím všech synergických vlivů uvést do níže uvedené tabulky. Tato bilance bude zpracována pro dlouhodobý průměr vnější</w:t>
      </w:r>
      <w:r>
        <w:t xml:space="preserve">ch teplotních podmínek. </w:t>
      </w:r>
    </w:p>
    <w:p w:rsidR="00A54239" w:rsidRDefault="00621F98">
      <w:pPr>
        <w:tabs>
          <w:tab w:val="center" w:pos="2866"/>
        </w:tabs>
        <w:spacing w:after="124"/>
        <w:ind w:left="-15"/>
      </w:pPr>
      <w:r>
        <w:t xml:space="preserve"> </w:t>
      </w:r>
      <w:r>
        <w:tab/>
        <w:t xml:space="preserve">Celkové Investiční náklady na realizaci opatření (Kč) </w:t>
      </w:r>
    </w:p>
    <w:p w:rsidR="00A54239" w:rsidRDefault="00621F98">
      <w:pPr>
        <w:tabs>
          <w:tab w:val="center" w:pos="2142"/>
        </w:tabs>
        <w:spacing w:after="127"/>
        <w:ind w:left="-15"/>
      </w:pPr>
      <w:r>
        <w:t xml:space="preserve"> </w:t>
      </w:r>
      <w:r>
        <w:tab/>
        <w:t xml:space="preserve">Celková úspora energie (MWh/rok) </w:t>
      </w:r>
    </w:p>
    <w:p w:rsidR="00A54239" w:rsidRDefault="00621F98">
      <w:pPr>
        <w:tabs>
          <w:tab w:val="center" w:pos="2530"/>
        </w:tabs>
        <w:spacing w:after="112"/>
        <w:ind w:left="-15"/>
      </w:pPr>
      <w:r>
        <w:t xml:space="preserve"> </w:t>
      </w:r>
      <w:r>
        <w:tab/>
        <w:t xml:space="preserve">Celková úspora provozních nákladů (Kč/rok) </w:t>
      </w:r>
    </w:p>
    <w:p w:rsidR="00A54239" w:rsidRDefault="00621F98">
      <w:pPr>
        <w:spacing w:after="140" w:line="265" w:lineRule="auto"/>
        <w:ind w:left="-5" w:hanging="10"/>
      </w:pPr>
      <w:r>
        <w:rPr>
          <w:b/>
        </w:rPr>
        <w:t xml:space="preserve">Upravená roční energetická bilance pro objekt </w:t>
      </w:r>
      <w:r>
        <w:t xml:space="preserve"> </w:t>
      </w:r>
    </w:p>
    <w:tbl>
      <w:tblPr>
        <w:tblStyle w:val="TableGrid"/>
        <w:tblW w:w="9353" w:type="dxa"/>
        <w:tblInd w:w="-140" w:type="dxa"/>
        <w:tblCellMar>
          <w:top w:w="50" w:type="dxa"/>
          <w:left w:w="68" w:type="dxa"/>
          <w:bottom w:w="0" w:type="dxa"/>
          <w:right w:w="22" w:type="dxa"/>
        </w:tblCellMar>
        <w:tblLook w:val="04A0" w:firstRow="1" w:lastRow="0" w:firstColumn="1" w:lastColumn="0" w:noHBand="0" w:noVBand="1"/>
      </w:tblPr>
      <w:tblGrid>
        <w:gridCol w:w="424"/>
        <w:gridCol w:w="3403"/>
        <w:gridCol w:w="992"/>
        <w:gridCol w:w="850"/>
        <w:gridCol w:w="992"/>
        <w:gridCol w:w="850"/>
        <w:gridCol w:w="850"/>
        <w:gridCol w:w="992"/>
      </w:tblGrid>
      <w:tr w:rsidR="00A54239">
        <w:trPr>
          <w:trHeight w:val="423"/>
        </w:trPr>
        <w:tc>
          <w:tcPr>
            <w:tcW w:w="424" w:type="dxa"/>
            <w:vMerge w:val="restart"/>
            <w:tcBorders>
              <w:top w:val="double" w:sz="4" w:space="0" w:color="000000"/>
              <w:left w:val="double" w:sz="4" w:space="0" w:color="000000"/>
              <w:bottom w:val="single" w:sz="6" w:space="0" w:color="000000"/>
              <w:right w:val="single" w:sz="6" w:space="0" w:color="000000"/>
            </w:tcBorders>
            <w:shd w:val="clear" w:color="auto" w:fill="95B3D7"/>
            <w:vAlign w:val="center"/>
          </w:tcPr>
          <w:p w:rsidR="00A54239" w:rsidRDefault="00621F98">
            <w:pPr>
              <w:spacing w:after="0"/>
            </w:pPr>
            <w:r>
              <w:rPr>
                <w:b/>
              </w:rPr>
              <w:t xml:space="preserve">ř. </w:t>
            </w:r>
          </w:p>
        </w:tc>
        <w:tc>
          <w:tcPr>
            <w:tcW w:w="3403" w:type="dxa"/>
            <w:vMerge w:val="restart"/>
            <w:tcBorders>
              <w:top w:val="double" w:sz="4" w:space="0" w:color="000000"/>
              <w:left w:val="single" w:sz="6" w:space="0" w:color="000000"/>
              <w:bottom w:val="single" w:sz="6" w:space="0" w:color="000000"/>
              <w:right w:val="single" w:sz="6" w:space="0" w:color="000000"/>
            </w:tcBorders>
            <w:shd w:val="clear" w:color="auto" w:fill="95B3D7"/>
            <w:vAlign w:val="center"/>
          </w:tcPr>
          <w:p w:rsidR="00A54239" w:rsidRDefault="00621F98">
            <w:pPr>
              <w:spacing w:after="0"/>
              <w:ind w:left="1"/>
            </w:pPr>
            <w:r>
              <w:rPr>
                <w:b/>
              </w:rPr>
              <w:t xml:space="preserve">Ukazatel </w:t>
            </w:r>
          </w:p>
        </w:tc>
        <w:tc>
          <w:tcPr>
            <w:tcW w:w="2834" w:type="dxa"/>
            <w:gridSpan w:val="3"/>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right="41"/>
              <w:jc w:val="center"/>
            </w:pPr>
            <w:r>
              <w:rPr>
                <w:b/>
              </w:rPr>
              <w:t xml:space="preserve">Před realizací projektu </w:t>
            </w:r>
          </w:p>
        </w:tc>
        <w:tc>
          <w:tcPr>
            <w:tcW w:w="2692" w:type="dxa"/>
            <w:gridSpan w:val="3"/>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right="39"/>
              <w:jc w:val="center"/>
            </w:pPr>
            <w:r>
              <w:rPr>
                <w:b/>
              </w:rPr>
              <w:t xml:space="preserve">Po realizaci projektu </w:t>
            </w:r>
          </w:p>
        </w:tc>
      </w:tr>
      <w:tr w:rsidR="00A54239">
        <w:trPr>
          <w:trHeight w:val="418"/>
        </w:trPr>
        <w:tc>
          <w:tcPr>
            <w:tcW w:w="0" w:type="auto"/>
            <w:vMerge/>
            <w:tcBorders>
              <w:top w:val="nil"/>
              <w:left w:val="double" w:sz="4" w:space="0" w:color="000000"/>
              <w:bottom w:val="nil"/>
              <w:right w:val="single" w:sz="6" w:space="0" w:color="000000"/>
            </w:tcBorders>
          </w:tcPr>
          <w:p w:rsidR="00A54239" w:rsidRDefault="00A54239"/>
        </w:tc>
        <w:tc>
          <w:tcPr>
            <w:tcW w:w="0" w:type="auto"/>
            <w:vMerge/>
            <w:tcBorders>
              <w:top w:val="nil"/>
              <w:left w:val="single" w:sz="6" w:space="0" w:color="000000"/>
              <w:bottom w:val="nil"/>
              <w:right w:val="single" w:sz="6" w:space="0" w:color="000000"/>
            </w:tcBorders>
          </w:tcPr>
          <w:p w:rsidR="00A54239" w:rsidRDefault="00A54239"/>
        </w:tc>
        <w:tc>
          <w:tcPr>
            <w:tcW w:w="1842" w:type="dxa"/>
            <w:gridSpan w:val="2"/>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right="40"/>
              <w:jc w:val="center"/>
            </w:pPr>
            <w:r>
              <w:rPr>
                <w:b/>
              </w:rPr>
              <w:t xml:space="preserve">Energie </w:t>
            </w:r>
          </w:p>
        </w:tc>
        <w:tc>
          <w:tcPr>
            <w:tcW w:w="992"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67"/>
            </w:pPr>
            <w:r>
              <w:rPr>
                <w:b/>
              </w:rPr>
              <w:t xml:space="preserve">Náklady </w:t>
            </w: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right="36"/>
              <w:jc w:val="center"/>
            </w:pPr>
            <w:r>
              <w:rPr>
                <w:b/>
              </w:rPr>
              <w:t xml:space="preserve">Energie </w:t>
            </w:r>
          </w:p>
        </w:tc>
        <w:tc>
          <w:tcPr>
            <w:tcW w:w="992" w:type="dxa"/>
            <w:tcBorders>
              <w:top w:val="single" w:sz="6"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66"/>
            </w:pPr>
            <w:r>
              <w:rPr>
                <w:b/>
              </w:rPr>
              <w:t xml:space="preserve">Náklady </w:t>
            </w:r>
          </w:p>
        </w:tc>
      </w:tr>
      <w:tr w:rsidR="00A54239">
        <w:trPr>
          <w:trHeight w:val="416"/>
        </w:trPr>
        <w:tc>
          <w:tcPr>
            <w:tcW w:w="0" w:type="auto"/>
            <w:vMerge/>
            <w:tcBorders>
              <w:top w:val="nil"/>
              <w:left w:val="double" w:sz="4" w:space="0" w:color="000000"/>
              <w:bottom w:val="single" w:sz="6" w:space="0" w:color="000000"/>
              <w:right w:val="single" w:sz="6" w:space="0" w:color="000000"/>
            </w:tcBorders>
          </w:tcPr>
          <w:p w:rsidR="00A54239" w:rsidRDefault="00A54239"/>
        </w:tc>
        <w:tc>
          <w:tcPr>
            <w:tcW w:w="0" w:type="auto"/>
            <w:vMerge/>
            <w:tcBorders>
              <w:top w:val="nil"/>
              <w:left w:val="single" w:sz="6" w:space="0" w:color="000000"/>
              <w:bottom w:val="single" w:sz="6" w:space="0" w:color="000000"/>
              <w:right w:val="single" w:sz="6" w:space="0" w:color="000000"/>
            </w:tcBorders>
          </w:tcPr>
          <w:p w:rsidR="00A54239" w:rsidRDefault="00A54239"/>
        </w:tc>
        <w:tc>
          <w:tcPr>
            <w:tcW w:w="992"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right="43"/>
              <w:jc w:val="center"/>
            </w:pPr>
            <w:r>
              <w:rPr>
                <w:b/>
              </w:rPr>
              <w:t xml:space="preserve">(GJ) </w:t>
            </w:r>
          </w:p>
        </w:tc>
        <w:tc>
          <w:tcPr>
            <w:tcW w:w="850"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41"/>
              <w:jc w:val="both"/>
            </w:pPr>
            <w:r>
              <w:rPr>
                <w:b/>
              </w:rPr>
              <w:t xml:space="preserve">(MWh) </w:t>
            </w:r>
          </w:p>
        </w:tc>
        <w:tc>
          <w:tcPr>
            <w:tcW w:w="992"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right="43"/>
              <w:jc w:val="center"/>
            </w:pPr>
            <w:r>
              <w:rPr>
                <w:b/>
              </w:rPr>
              <w:t xml:space="preserve">(tis. Kč) </w:t>
            </w:r>
          </w:p>
        </w:tc>
        <w:tc>
          <w:tcPr>
            <w:tcW w:w="850"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right="40"/>
              <w:jc w:val="center"/>
            </w:pPr>
            <w:r>
              <w:rPr>
                <w:b/>
              </w:rPr>
              <w:t xml:space="preserve">(GJ) </w:t>
            </w:r>
          </w:p>
        </w:tc>
        <w:tc>
          <w:tcPr>
            <w:tcW w:w="850" w:type="dxa"/>
            <w:tcBorders>
              <w:top w:val="single" w:sz="6"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40"/>
              <w:jc w:val="both"/>
            </w:pPr>
            <w:r>
              <w:rPr>
                <w:b/>
              </w:rPr>
              <w:t xml:space="preserve">(MWh) </w:t>
            </w:r>
          </w:p>
        </w:tc>
        <w:tc>
          <w:tcPr>
            <w:tcW w:w="992" w:type="dxa"/>
            <w:tcBorders>
              <w:top w:val="single" w:sz="6" w:space="0" w:color="000000"/>
              <w:left w:val="single" w:sz="6" w:space="0" w:color="000000"/>
              <w:bottom w:val="single" w:sz="6" w:space="0" w:color="000000"/>
              <w:right w:val="double" w:sz="4" w:space="0" w:color="000000"/>
            </w:tcBorders>
            <w:shd w:val="clear" w:color="auto" w:fill="95B3D7"/>
          </w:tcPr>
          <w:p w:rsidR="00A54239" w:rsidRDefault="00621F98">
            <w:pPr>
              <w:spacing w:after="0"/>
              <w:ind w:right="46"/>
              <w:jc w:val="center"/>
            </w:pPr>
            <w:r>
              <w:rPr>
                <w:b/>
              </w:rPr>
              <w:t xml:space="preserve">(tis. Kč) </w:t>
            </w:r>
          </w:p>
        </w:tc>
      </w:tr>
      <w:tr w:rsidR="00A54239">
        <w:trPr>
          <w:trHeight w:val="419"/>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1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Vstupy paliv a energie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2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Změna zásob paliv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3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paliv a energie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20"/>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4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Prodej energie cizím</w:t>
            </w: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8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5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Konečná spotřeba paliv a energie v objektu  </w:t>
            </w:r>
          </w:p>
        </w:tc>
        <w:tc>
          <w:tcPr>
            <w:tcW w:w="992"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420"/>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6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jc w:val="both"/>
            </w:pPr>
            <w:r>
              <w:t xml:space="preserve">Ztráty ve vlastním zdroji a rozvodech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7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vytápění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8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chlazení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821"/>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pPr>
            <w:r>
              <w:t xml:space="preserve">9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přípravu teplé vody  </w:t>
            </w:r>
          </w:p>
        </w:tc>
        <w:tc>
          <w:tcPr>
            <w:tcW w:w="992"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jc w:val="both"/>
            </w:pPr>
            <w:r>
              <w:t xml:space="preserve">10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větrání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586"/>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jc w:val="both"/>
            </w:pPr>
            <w:r>
              <w:t xml:space="preserve">11 </w:t>
            </w:r>
          </w:p>
        </w:tc>
        <w:tc>
          <w:tcPr>
            <w:tcW w:w="3403"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Spotřeba energie na úpravu vlhkosti  </w:t>
            </w:r>
          </w:p>
        </w:tc>
        <w:tc>
          <w:tcPr>
            <w:tcW w:w="992"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vAlign w:val="center"/>
          </w:tcPr>
          <w:p w:rsidR="00A54239" w:rsidRDefault="00621F98">
            <w:pPr>
              <w:spacing w:after="0"/>
              <w:ind w:left="1"/>
            </w:pPr>
            <w:r>
              <w:t xml:space="preserve"> </w:t>
            </w:r>
          </w:p>
        </w:tc>
      </w:tr>
      <w:tr w:rsidR="00A54239">
        <w:trPr>
          <w:trHeight w:val="418"/>
        </w:trPr>
        <w:tc>
          <w:tcPr>
            <w:tcW w:w="424" w:type="dxa"/>
            <w:tcBorders>
              <w:top w:val="single" w:sz="6" w:space="0" w:color="000000"/>
              <w:left w:val="double" w:sz="4" w:space="0" w:color="000000"/>
              <w:bottom w:val="single" w:sz="6" w:space="0" w:color="000000"/>
              <w:right w:val="single" w:sz="6" w:space="0" w:color="000000"/>
            </w:tcBorders>
          </w:tcPr>
          <w:p w:rsidR="00A54239" w:rsidRDefault="00621F98">
            <w:pPr>
              <w:spacing w:after="0"/>
              <w:jc w:val="both"/>
            </w:pPr>
            <w:r>
              <w:t xml:space="preserve">12 </w:t>
            </w:r>
          </w:p>
        </w:tc>
        <w:tc>
          <w:tcPr>
            <w:tcW w:w="3403"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Spotřeba energie na osvětlení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830"/>
        </w:trPr>
        <w:tc>
          <w:tcPr>
            <w:tcW w:w="424" w:type="dxa"/>
            <w:tcBorders>
              <w:top w:val="single" w:sz="6" w:space="0" w:color="000000"/>
              <w:left w:val="double" w:sz="4" w:space="0" w:color="000000"/>
              <w:bottom w:val="double" w:sz="4" w:space="0" w:color="000000"/>
              <w:right w:val="single" w:sz="6" w:space="0" w:color="000000"/>
            </w:tcBorders>
          </w:tcPr>
          <w:p w:rsidR="00A54239" w:rsidRDefault="00621F98">
            <w:pPr>
              <w:spacing w:after="0"/>
              <w:jc w:val="both"/>
            </w:pPr>
            <w:r>
              <w:t xml:space="preserve">13 </w:t>
            </w:r>
          </w:p>
        </w:tc>
        <w:tc>
          <w:tcPr>
            <w:tcW w:w="3403"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jc w:val="both"/>
            </w:pPr>
            <w:r>
              <w:t xml:space="preserve">Spotřeba energie na technologické a ostatní procesy  </w:t>
            </w:r>
          </w:p>
        </w:tc>
        <w:tc>
          <w:tcPr>
            <w:tcW w:w="992"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 </w:t>
            </w:r>
          </w:p>
        </w:tc>
        <w:tc>
          <w:tcPr>
            <w:tcW w:w="850"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2"/>
            </w:pPr>
            <w:r>
              <w:t xml:space="preserve"> </w:t>
            </w:r>
          </w:p>
        </w:tc>
        <w:tc>
          <w:tcPr>
            <w:tcW w:w="992"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2"/>
            </w:pPr>
            <w:r>
              <w:t xml:space="preserve"> </w:t>
            </w:r>
          </w:p>
        </w:tc>
        <w:tc>
          <w:tcPr>
            <w:tcW w:w="850"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4"/>
            </w:pPr>
            <w:r>
              <w:t xml:space="preserve"> </w:t>
            </w:r>
          </w:p>
        </w:tc>
        <w:tc>
          <w:tcPr>
            <w:tcW w:w="850"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 </w:t>
            </w:r>
          </w:p>
        </w:tc>
        <w:tc>
          <w:tcPr>
            <w:tcW w:w="992"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1"/>
            </w:pPr>
            <w:r>
              <w:t xml:space="preserve"> </w:t>
            </w:r>
          </w:p>
        </w:tc>
      </w:tr>
    </w:tbl>
    <w:p w:rsidR="00A54239" w:rsidRDefault="00621F98">
      <w:pPr>
        <w:pStyle w:val="Nadpis1"/>
        <w:ind w:left="-5"/>
      </w:pPr>
      <w:bookmarkStart w:id="9" w:name="_Toc260101"/>
      <w:r>
        <w:t xml:space="preserve">5. Ekologické vyhodnocení </w:t>
      </w:r>
      <w:bookmarkEnd w:id="9"/>
    </w:p>
    <w:p w:rsidR="00A54239" w:rsidRDefault="00621F98">
      <w:pPr>
        <w:spacing w:after="104"/>
        <w:ind w:left="-5" w:hanging="10"/>
        <w:jc w:val="both"/>
      </w:pPr>
      <w:r>
        <w:t xml:space="preserve">Ekologické hodnocení je nutné provést v souladu s vyhláškou 309/2016 Sb., kterou se mění vyhláška </w:t>
      </w:r>
    </w:p>
    <w:p w:rsidR="00A54239" w:rsidRDefault="00621F98">
      <w:pPr>
        <w:spacing w:after="328" w:line="359" w:lineRule="auto"/>
        <w:ind w:left="-5" w:hanging="10"/>
        <w:jc w:val="both"/>
      </w:pPr>
      <w:r>
        <w:t>č. 480/2012 o energetickém auditu a energetickém posudku.</w:t>
      </w:r>
      <w:r>
        <w:rPr>
          <w:vertAlign w:val="superscript"/>
        </w:rPr>
        <w:t xml:space="preserve"> </w:t>
      </w:r>
      <w:r>
        <w:t xml:space="preserve"> </w:t>
      </w:r>
    </w:p>
    <w:p w:rsidR="00A54239" w:rsidRDefault="00621F98">
      <w:pPr>
        <w:spacing w:after="0" w:line="265" w:lineRule="auto"/>
        <w:ind w:left="10" w:right="5" w:hanging="10"/>
        <w:jc w:val="center"/>
      </w:pPr>
      <w:r>
        <w:rPr>
          <w:b/>
        </w:rPr>
        <w:lastRenderedPageBreak/>
        <w:t xml:space="preserve">Energetické bilance dle typu uvažovaného paliva/energie </w:t>
      </w:r>
    </w:p>
    <w:tbl>
      <w:tblPr>
        <w:tblStyle w:val="TableGrid"/>
        <w:tblW w:w="7382" w:type="dxa"/>
        <w:tblInd w:w="844" w:type="dxa"/>
        <w:tblCellMar>
          <w:top w:w="50" w:type="dxa"/>
          <w:left w:w="7" w:type="dxa"/>
          <w:bottom w:w="0" w:type="dxa"/>
          <w:right w:w="115" w:type="dxa"/>
        </w:tblCellMar>
        <w:tblLook w:val="04A0" w:firstRow="1" w:lastRow="0" w:firstColumn="1" w:lastColumn="0" w:noHBand="0" w:noVBand="1"/>
      </w:tblPr>
      <w:tblGrid>
        <w:gridCol w:w="2564"/>
        <w:gridCol w:w="2394"/>
        <w:gridCol w:w="2424"/>
      </w:tblGrid>
      <w:tr w:rsidR="00A54239">
        <w:trPr>
          <w:trHeight w:val="319"/>
        </w:trPr>
        <w:tc>
          <w:tcPr>
            <w:tcW w:w="2564" w:type="dxa"/>
            <w:vMerge w:val="restart"/>
            <w:tcBorders>
              <w:top w:val="double" w:sz="4" w:space="0" w:color="000000"/>
              <w:left w:val="double" w:sz="4" w:space="0" w:color="000000"/>
              <w:bottom w:val="single" w:sz="8" w:space="0" w:color="000000"/>
              <w:right w:val="single" w:sz="6" w:space="0" w:color="000000"/>
            </w:tcBorders>
            <w:shd w:val="clear" w:color="auto" w:fill="95B3D7"/>
            <w:vAlign w:val="center"/>
          </w:tcPr>
          <w:p w:rsidR="00A54239" w:rsidRDefault="00621F98">
            <w:pPr>
              <w:spacing w:after="0"/>
              <w:ind w:left="227"/>
            </w:pPr>
            <w:r>
              <w:rPr>
                <w:b/>
                <w:color w:val="010101"/>
              </w:rPr>
              <w:t>Typ paliva/energie</w:t>
            </w:r>
            <w:r>
              <w:rPr>
                <w:b/>
              </w:rPr>
              <w:t xml:space="preserve"> </w:t>
            </w:r>
          </w:p>
        </w:tc>
        <w:tc>
          <w:tcPr>
            <w:tcW w:w="2394"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215"/>
              <w:jc w:val="center"/>
            </w:pPr>
            <w:r>
              <w:rPr>
                <w:b/>
                <w:color w:val="010101"/>
              </w:rPr>
              <w:t>Výchozí stav</w:t>
            </w:r>
            <w:r>
              <w:rPr>
                <w:b/>
              </w:rPr>
              <w:t xml:space="preserve"> </w:t>
            </w:r>
          </w:p>
        </w:tc>
        <w:tc>
          <w:tcPr>
            <w:tcW w:w="2424" w:type="dxa"/>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99"/>
              <w:jc w:val="center"/>
            </w:pPr>
            <w:r>
              <w:rPr>
                <w:b/>
                <w:color w:val="010101"/>
              </w:rPr>
              <w:t>Posuzovaný návrh</w:t>
            </w:r>
            <w:r>
              <w:rPr>
                <w:b/>
              </w:rPr>
              <w:t xml:space="preserve"> </w:t>
            </w:r>
          </w:p>
        </w:tc>
      </w:tr>
      <w:tr w:rsidR="00A54239">
        <w:trPr>
          <w:trHeight w:val="314"/>
        </w:trPr>
        <w:tc>
          <w:tcPr>
            <w:tcW w:w="0" w:type="auto"/>
            <w:vMerge/>
            <w:tcBorders>
              <w:top w:val="nil"/>
              <w:left w:val="double" w:sz="4" w:space="0" w:color="000000"/>
              <w:bottom w:val="single" w:sz="8" w:space="0" w:color="000000"/>
              <w:right w:val="single" w:sz="6" w:space="0" w:color="000000"/>
            </w:tcBorders>
          </w:tcPr>
          <w:p w:rsidR="00A54239" w:rsidRDefault="00A54239"/>
        </w:tc>
        <w:tc>
          <w:tcPr>
            <w:tcW w:w="2394" w:type="dxa"/>
            <w:tcBorders>
              <w:top w:val="single" w:sz="6" w:space="0" w:color="000000"/>
              <w:left w:val="single" w:sz="6" w:space="0" w:color="000000"/>
              <w:bottom w:val="single" w:sz="8" w:space="0" w:color="000000"/>
              <w:right w:val="single" w:sz="6" w:space="0" w:color="000000"/>
            </w:tcBorders>
            <w:shd w:val="clear" w:color="auto" w:fill="95B3D7"/>
          </w:tcPr>
          <w:p w:rsidR="00A54239" w:rsidRDefault="00621F98">
            <w:pPr>
              <w:spacing w:after="0"/>
              <w:ind w:left="103"/>
              <w:jc w:val="center"/>
            </w:pPr>
            <w:r>
              <w:rPr>
                <w:color w:val="010101"/>
              </w:rPr>
              <w:t>(GJ/rok)</w:t>
            </w:r>
            <w:r>
              <w:t xml:space="preserve"> </w:t>
            </w:r>
          </w:p>
        </w:tc>
        <w:tc>
          <w:tcPr>
            <w:tcW w:w="2424" w:type="dxa"/>
            <w:tcBorders>
              <w:top w:val="single" w:sz="6" w:space="0" w:color="000000"/>
              <w:left w:val="single" w:sz="6" w:space="0" w:color="000000"/>
              <w:bottom w:val="single" w:sz="8" w:space="0" w:color="000000"/>
              <w:right w:val="double" w:sz="4" w:space="0" w:color="000000"/>
            </w:tcBorders>
            <w:shd w:val="clear" w:color="auto" w:fill="95B3D7"/>
          </w:tcPr>
          <w:p w:rsidR="00A54239" w:rsidRDefault="00621F98">
            <w:pPr>
              <w:spacing w:after="0"/>
              <w:ind w:left="99"/>
              <w:jc w:val="center"/>
            </w:pPr>
            <w:r>
              <w:rPr>
                <w:color w:val="010101"/>
              </w:rPr>
              <w:t>(GJ/rok)</w:t>
            </w:r>
            <w:r>
              <w:t xml:space="preserve"> </w:t>
            </w:r>
          </w:p>
        </w:tc>
      </w:tr>
      <w:tr w:rsidR="00A54239">
        <w:trPr>
          <w:trHeight w:val="456"/>
        </w:trPr>
        <w:tc>
          <w:tcPr>
            <w:tcW w:w="2564" w:type="dxa"/>
            <w:tcBorders>
              <w:top w:val="single" w:sz="8" w:space="0" w:color="000000"/>
              <w:left w:val="double" w:sz="4" w:space="0" w:color="000000"/>
              <w:bottom w:val="single" w:sz="8" w:space="0" w:color="000000"/>
              <w:right w:val="single" w:sz="6" w:space="0" w:color="000000"/>
            </w:tcBorders>
          </w:tcPr>
          <w:p w:rsidR="00A54239" w:rsidRDefault="00621F98">
            <w:pPr>
              <w:spacing w:after="0"/>
              <w:ind w:left="6"/>
            </w:pPr>
            <w:r>
              <w:rPr>
                <w:color w:val="010101"/>
              </w:rPr>
              <w:t xml:space="preserve"> Zemní plyn </w:t>
            </w:r>
          </w:p>
        </w:tc>
        <w:tc>
          <w:tcPr>
            <w:tcW w:w="2394" w:type="dxa"/>
            <w:tcBorders>
              <w:top w:val="single" w:sz="8" w:space="0" w:color="000000"/>
              <w:left w:val="single" w:sz="6" w:space="0" w:color="000000"/>
              <w:bottom w:val="single" w:sz="8" w:space="0" w:color="000000"/>
              <w:right w:val="single" w:sz="6" w:space="0" w:color="000000"/>
            </w:tcBorders>
          </w:tcPr>
          <w:p w:rsidR="00A54239" w:rsidRDefault="00621F98">
            <w:pPr>
              <w:spacing w:after="0"/>
            </w:pPr>
            <w:r>
              <w:t xml:space="preserve"> </w:t>
            </w:r>
          </w:p>
        </w:tc>
        <w:tc>
          <w:tcPr>
            <w:tcW w:w="2424" w:type="dxa"/>
            <w:tcBorders>
              <w:top w:val="single" w:sz="8" w:space="0" w:color="000000"/>
              <w:left w:val="single" w:sz="6" w:space="0" w:color="000000"/>
              <w:bottom w:val="single" w:sz="8" w:space="0" w:color="000000"/>
              <w:right w:val="double" w:sz="4" w:space="0" w:color="000000"/>
            </w:tcBorders>
          </w:tcPr>
          <w:p w:rsidR="00A54239" w:rsidRDefault="00621F98">
            <w:pPr>
              <w:spacing w:after="0"/>
              <w:ind w:left="1"/>
            </w:pPr>
            <w:r>
              <w:t xml:space="preserve"> </w:t>
            </w:r>
          </w:p>
        </w:tc>
      </w:tr>
      <w:tr w:rsidR="00A54239">
        <w:trPr>
          <w:trHeight w:val="451"/>
        </w:trPr>
        <w:tc>
          <w:tcPr>
            <w:tcW w:w="2564" w:type="dxa"/>
            <w:tcBorders>
              <w:top w:val="single" w:sz="8" w:space="0" w:color="000000"/>
              <w:left w:val="double" w:sz="4" w:space="0" w:color="000000"/>
              <w:bottom w:val="single" w:sz="6" w:space="0" w:color="000000"/>
              <w:right w:val="single" w:sz="6" w:space="0" w:color="000000"/>
            </w:tcBorders>
          </w:tcPr>
          <w:p w:rsidR="00A54239" w:rsidRDefault="00621F98">
            <w:pPr>
              <w:spacing w:after="0"/>
              <w:ind w:left="6"/>
            </w:pPr>
            <w:r>
              <w:t xml:space="preserve"> Elektřina </w:t>
            </w:r>
          </w:p>
        </w:tc>
        <w:tc>
          <w:tcPr>
            <w:tcW w:w="2394" w:type="dxa"/>
            <w:tcBorders>
              <w:top w:val="single" w:sz="8"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424" w:type="dxa"/>
            <w:tcBorders>
              <w:top w:val="single" w:sz="8"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54"/>
        </w:trPr>
        <w:tc>
          <w:tcPr>
            <w:tcW w:w="256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11"/>
            </w:pPr>
            <w:r>
              <w:t xml:space="preserve"> Černé uhlí </w:t>
            </w:r>
          </w:p>
        </w:tc>
        <w:tc>
          <w:tcPr>
            <w:tcW w:w="2394" w:type="dxa"/>
            <w:tcBorders>
              <w:top w:val="single" w:sz="6"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424"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56"/>
        </w:trPr>
        <w:tc>
          <w:tcPr>
            <w:tcW w:w="256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11"/>
            </w:pPr>
            <w:r>
              <w:rPr>
                <w:color w:val="010101"/>
              </w:rPr>
              <w:t xml:space="preserve"> Hnědé uhlí </w:t>
            </w:r>
          </w:p>
        </w:tc>
        <w:tc>
          <w:tcPr>
            <w:tcW w:w="2394" w:type="dxa"/>
            <w:tcBorders>
              <w:top w:val="single" w:sz="6"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424"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54"/>
        </w:trPr>
        <w:tc>
          <w:tcPr>
            <w:tcW w:w="256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6"/>
            </w:pPr>
            <w:r>
              <w:t xml:space="preserve"> Biomasa </w:t>
            </w:r>
          </w:p>
        </w:tc>
        <w:tc>
          <w:tcPr>
            <w:tcW w:w="2394" w:type="dxa"/>
            <w:tcBorders>
              <w:top w:val="single" w:sz="6"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424"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1"/>
            </w:pPr>
            <w:r>
              <w:t xml:space="preserve"> </w:t>
            </w:r>
          </w:p>
        </w:tc>
      </w:tr>
      <w:tr w:rsidR="00A54239">
        <w:trPr>
          <w:trHeight w:val="461"/>
        </w:trPr>
        <w:tc>
          <w:tcPr>
            <w:tcW w:w="2564" w:type="dxa"/>
            <w:tcBorders>
              <w:top w:val="single" w:sz="6" w:space="0" w:color="000000"/>
              <w:left w:val="double" w:sz="4" w:space="0" w:color="000000"/>
              <w:bottom w:val="double" w:sz="4" w:space="0" w:color="000000"/>
              <w:right w:val="single" w:sz="6" w:space="0" w:color="000000"/>
            </w:tcBorders>
          </w:tcPr>
          <w:p w:rsidR="00A54239" w:rsidRDefault="00621F98">
            <w:pPr>
              <w:spacing w:after="0"/>
              <w:ind w:left="6"/>
            </w:pPr>
            <w:r>
              <w:t xml:space="preserve">…a případně další. </w:t>
            </w:r>
          </w:p>
        </w:tc>
        <w:tc>
          <w:tcPr>
            <w:tcW w:w="2394" w:type="dxa"/>
            <w:tcBorders>
              <w:top w:val="single" w:sz="6" w:space="0" w:color="000000"/>
              <w:left w:val="single" w:sz="6" w:space="0" w:color="000000"/>
              <w:bottom w:val="double" w:sz="4" w:space="0" w:color="000000"/>
              <w:right w:val="single" w:sz="6" w:space="0" w:color="000000"/>
            </w:tcBorders>
          </w:tcPr>
          <w:p w:rsidR="00A54239" w:rsidRDefault="00621F98">
            <w:pPr>
              <w:spacing w:after="0"/>
            </w:pPr>
            <w:r>
              <w:t xml:space="preserve"> </w:t>
            </w:r>
          </w:p>
        </w:tc>
        <w:tc>
          <w:tcPr>
            <w:tcW w:w="2424"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1"/>
            </w:pPr>
            <w:r>
              <w:t xml:space="preserve"> </w:t>
            </w:r>
          </w:p>
        </w:tc>
      </w:tr>
    </w:tbl>
    <w:p w:rsidR="00A54239" w:rsidRDefault="00621F98">
      <w:pPr>
        <w:spacing w:after="112"/>
      </w:pPr>
      <w:r>
        <w:t xml:space="preserve"> </w:t>
      </w:r>
    </w:p>
    <w:p w:rsidR="00A54239" w:rsidRDefault="00621F98">
      <w:pPr>
        <w:spacing w:after="0" w:line="265" w:lineRule="auto"/>
        <w:ind w:left="10" w:right="5" w:hanging="10"/>
        <w:jc w:val="center"/>
      </w:pPr>
      <w:r>
        <w:rPr>
          <w:b/>
        </w:rPr>
        <w:t xml:space="preserve">Emisní faktory dle typu uvažovaného paliva/energie </w:t>
      </w:r>
    </w:p>
    <w:tbl>
      <w:tblPr>
        <w:tblStyle w:val="TableGrid"/>
        <w:tblW w:w="9037" w:type="dxa"/>
        <w:tblInd w:w="16" w:type="dxa"/>
        <w:tblCellMar>
          <w:top w:w="48" w:type="dxa"/>
          <w:left w:w="107" w:type="dxa"/>
          <w:bottom w:w="0" w:type="dxa"/>
          <w:right w:w="115" w:type="dxa"/>
        </w:tblCellMar>
        <w:tblLook w:val="04A0" w:firstRow="1" w:lastRow="0" w:firstColumn="1" w:lastColumn="0" w:noHBand="0" w:noVBand="1"/>
      </w:tblPr>
      <w:tblGrid>
        <w:gridCol w:w="2517"/>
        <w:gridCol w:w="992"/>
        <w:gridCol w:w="992"/>
        <w:gridCol w:w="1135"/>
        <w:gridCol w:w="1068"/>
        <w:gridCol w:w="1200"/>
        <w:gridCol w:w="1133"/>
      </w:tblGrid>
      <w:tr w:rsidR="00A54239">
        <w:trPr>
          <w:trHeight w:val="420"/>
        </w:trPr>
        <w:tc>
          <w:tcPr>
            <w:tcW w:w="2516" w:type="dxa"/>
            <w:vMerge w:val="restart"/>
            <w:tcBorders>
              <w:top w:val="double" w:sz="4" w:space="0" w:color="000000"/>
              <w:left w:val="double" w:sz="4" w:space="0" w:color="000000"/>
              <w:bottom w:val="single" w:sz="4" w:space="0" w:color="000000"/>
              <w:right w:val="single" w:sz="4" w:space="0" w:color="000000"/>
            </w:tcBorders>
            <w:shd w:val="clear" w:color="auto" w:fill="95B3D7"/>
            <w:vAlign w:val="center"/>
          </w:tcPr>
          <w:p w:rsidR="00A54239" w:rsidRDefault="00621F98">
            <w:pPr>
              <w:spacing w:after="0"/>
            </w:pPr>
            <w:r>
              <w:rPr>
                <w:b/>
              </w:rPr>
              <w:t xml:space="preserve">Typ paliva/energie </w:t>
            </w:r>
          </w:p>
        </w:tc>
        <w:tc>
          <w:tcPr>
            <w:tcW w:w="992" w:type="dxa"/>
            <w:tcBorders>
              <w:top w:val="double" w:sz="4" w:space="0" w:color="000000"/>
              <w:left w:val="single" w:sz="4" w:space="0" w:color="000000"/>
              <w:bottom w:val="single" w:sz="4" w:space="0" w:color="000000"/>
              <w:right w:val="nil"/>
            </w:tcBorders>
            <w:shd w:val="clear" w:color="auto" w:fill="95B3D7"/>
          </w:tcPr>
          <w:p w:rsidR="00A54239" w:rsidRDefault="00A54239"/>
        </w:tc>
        <w:tc>
          <w:tcPr>
            <w:tcW w:w="992" w:type="dxa"/>
            <w:tcBorders>
              <w:top w:val="double" w:sz="4" w:space="0" w:color="000000"/>
              <w:left w:val="nil"/>
              <w:bottom w:val="single" w:sz="4" w:space="0" w:color="000000"/>
              <w:right w:val="nil"/>
            </w:tcBorders>
            <w:shd w:val="clear" w:color="auto" w:fill="95B3D7"/>
          </w:tcPr>
          <w:p w:rsidR="00A54239" w:rsidRDefault="00A54239"/>
        </w:tc>
        <w:tc>
          <w:tcPr>
            <w:tcW w:w="2203" w:type="dxa"/>
            <w:gridSpan w:val="2"/>
            <w:tcBorders>
              <w:top w:val="double" w:sz="4" w:space="0" w:color="000000"/>
              <w:left w:val="nil"/>
              <w:bottom w:val="single" w:sz="4" w:space="0" w:color="000000"/>
              <w:right w:val="nil"/>
            </w:tcBorders>
            <w:shd w:val="clear" w:color="auto" w:fill="95B3D7"/>
          </w:tcPr>
          <w:p w:rsidR="00A54239" w:rsidRDefault="00621F98">
            <w:pPr>
              <w:spacing w:after="0"/>
              <w:ind w:left="407"/>
            </w:pPr>
            <w:r>
              <w:rPr>
                <w:b/>
              </w:rPr>
              <w:t xml:space="preserve">Znečišťující látka </w:t>
            </w:r>
          </w:p>
        </w:tc>
        <w:tc>
          <w:tcPr>
            <w:tcW w:w="1200" w:type="dxa"/>
            <w:tcBorders>
              <w:top w:val="double" w:sz="4" w:space="0" w:color="000000"/>
              <w:left w:val="nil"/>
              <w:bottom w:val="single" w:sz="4" w:space="0" w:color="000000"/>
              <w:right w:val="nil"/>
            </w:tcBorders>
            <w:shd w:val="clear" w:color="auto" w:fill="95B3D7"/>
          </w:tcPr>
          <w:p w:rsidR="00A54239" w:rsidRDefault="00A54239"/>
        </w:tc>
        <w:tc>
          <w:tcPr>
            <w:tcW w:w="1133" w:type="dxa"/>
            <w:tcBorders>
              <w:top w:val="double" w:sz="4" w:space="0" w:color="000000"/>
              <w:left w:val="nil"/>
              <w:bottom w:val="single" w:sz="4" w:space="0" w:color="000000"/>
              <w:right w:val="double" w:sz="4" w:space="0" w:color="000000"/>
            </w:tcBorders>
            <w:shd w:val="clear" w:color="auto" w:fill="95B3D7"/>
          </w:tcPr>
          <w:p w:rsidR="00A54239" w:rsidRDefault="00A54239"/>
        </w:tc>
      </w:tr>
      <w:tr w:rsidR="00A54239">
        <w:trPr>
          <w:trHeight w:val="413"/>
        </w:trPr>
        <w:tc>
          <w:tcPr>
            <w:tcW w:w="0" w:type="auto"/>
            <w:vMerge/>
            <w:tcBorders>
              <w:top w:val="nil"/>
              <w:left w:val="double" w:sz="4" w:space="0" w:color="000000"/>
              <w:bottom w:val="nil"/>
              <w:right w:val="single" w:sz="4" w:space="0" w:color="000000"/>
            </w:tcBorders>
          </w:tcPr>
          <w:p w:rsidR="00A54239" w:rsidRDefault="00A54239"/>
        </w:tc>
        <w:tc>
          <w:tcPr>
            <w:tcW w:w="992" w:type="dxa"/>
            <w:tcBorders>
              <w:top w:val="single" w:sz="4" w:space="0" w:color="000000"/>
              <w:left w:val="single" w:sz="4" w:space="0" w:color="000000"/>
              <w:bottom w:val="single" w:sz="4" w:space="0" w:color="000000"/>
              <w:right w:val="single" w:sz="4" w:space="0" w:color="000000"/>
            </w:tcBorders>
            <w:shd w:val="clear" w:color="auto" w:fill="95B3D7"/>
          </w:tcPr>
          <w:p w:rsidR="00A54239" w:rsidRDefault="00621F98">
            <w:pPr>
              <w:spacing w:after="0"/>
              <w:ind w:left="7"/>
              <w:jc w:val="center"/>
            </w:pPr>
            <w:r>
              <w:rPr>
                <w:b/>
              </w:rPr>
              <w:t xml:space="preserve">TZL </w:t>
            </w:r>
          </w:p>
        </w:tc>
        <w:tc>
          <w:tcPr>
            <w:tcW w:w="992" w:type="dxa"/>
            <w:tcBorders>
              <w:top w:val="single" w:sz="4" w:space="0" w:color="000000"/>
              <w:left w:val="single" w:sz="4" w:space="0" w:color="000000"/>
              <w:bottom w:val="single" w:sz="4" w:space="0" w:color="000000"/>
              <w:right w:val="single" w:sz="4" w:space="0" w:color="000000"/>
            </w:tcBorders>
            <w:shd w:val="clear" w:color="auto" w:fill="95B3D7"/>
          </w:tcPr>
          <w:p w:rsidR="00A54239" w:rsidRDefault="00621F98">
            <w:pPr>
              <w:spacing w:after="0"/>
              <w:ind w:left="8"/>
              <w:jc w:val="center"/>
            </w:pPr>
            <w:r>
              <w:rPr>
                <w:b/>
              </w:rPr>
              <w:t>SO</w:t>
            </w:r>
            <w:r>
              <w:rPr>
                <w:b/>
                <w:vertAlign w:val="subscript"/>
              </w:rPr>
              <w:t>2</w:t>
            </w:r>
            <w:r>
              <w:rPr>
                <w:b/>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95B3D7"/>
          </w:tcPr>
          <w:p w:rsidR="00A54239" w:rsidRDefault="00621F98">
            <w:pPr>
              <w:spacing w:after="0"/>
              <w:ind w:left="5"/>
              <w:jc w:val="center"/>
            </w:pPr>
            <w:r>
              <w:rPr>
                <w:b/>
              </w:rPr>
              <w:t>NO</w:t>
            </w:r>
            <w:r>
              <w:rPr>
                <w:b/>
                <w:vertAlign w:val="subscript"/>
              </w:rPr>
              <w:t>x</w:t>
            </w:r>
            <w:r>
              <w:rPr>
                <w:b/>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95B3D7"/>
          </w:tcPr>
          <w:p w:rsidR="00A54239" w:rsidRDefault="00621F98">
            <w:pPr>
              <w:spacing w:after="0"/>
              <w:ind w:left="7"/>
              <w:jc w:val="center"/>
            </w:pPr>
            <w:r>
              <w:rPr>
                <w:b/>
              </w:rPr>
              <w:t>NH</w:t>
            </w:r>
            <w:r>
              <w:rPr>
                <w:b/>
                <w:vertAlign w:val="subscript"/>
              </w:rPr>
              <w:t>3</w:t>
            </w:r>
            <w:r>
              <w:rPr>
                <w:b/>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95B3D7"/>
          </w:tcPr>
          <w:p w:rsidR="00A54239" w:rsidRDefault="00621F98">
            <w:pPr>
              <w:spacing w:after="0"/>
              <w:ind w:left="5"/>
              <w:jc w:val="center"/>
            </w:pPr>
            <w:r>
              <w:rPr>
                <w:b/>
              </w:rPr>
              <w:t xml:space="preserve">VOC </w:t>
            </w:r>
          </w:p>
        </w:tc>
        <w:tc>
          <w:tcPr>
            <w:tcW w:w="1133" w:type="dxa"/>
            <w:tcBorders>
              <w:top w:val="single" w:sz="4" w:space="0" w:color="000000"/>
              <w:left w:val="single" w:sz="4" w:space="0" w:color="000000"/>
              <w:bottom w:val="single" w:sz="4" w:space="0" w:color="000000"/>
              <w:right w:val="double" w:sz="4" w:space="0" w:color="000000"/>
            </w:tcBorders>
            <w:shd w:val="clear" w:color="auto" w:fill="95B3D7"/>
          </w:tcPr>
          <w:p w:rsidR="00A54239" w:rsidRDefault="00621F98">
            <w:pPr>
              <w:spacing w:after="0"/>
              <w:ind w:left="9"/>
              <w:jc w:val="center"/>
            </w:pPr>
            <w:r>
              <w:rPr>
                <w:b/>
              </w:rPr>
              <w:t>CO</w:t>
            </w:r>
            <w:r>
              <w:rPr>
                <w:b/>
                <w:vertAlign w:val="subscript"/>
              </w:rPr>
              <w:t>2</w:t>
            </w:r>
            <w:r>
              <w:rPr>
                <w:b/>
              </w:rPr>
              <w:t xml:space="preserve"> </w:t>
            </w:r>
          </w:p>
        </w:tc>
      </w:tr>
      <w:tr w:rsidR="00A54239">
        <w:trPr>
          <w:trHeight w:val="412"/>
        </w:trPr>
        <w:tc>
          <w:tcPr>
            <w:tcW w:w="0" w:type="auto"/>
            <w:vMerge/>
            <w:tcBorders>
              <w:top w:val="nil"/>
              <w:left w:val="double" w:sz="4" w:space="0" w:color="000000"/>
              <w:bottom w:val="single" w:sz="4" w:space="0" w:color="000000"/>
              <w:right w:val="single" w:sz="4" w:space="0" w:color="000000"/>
            </w:tcBorders>
          </w:tcPr>
          <w:p w:rsidR="00A54239" w:rsidRDefault="00A54239"/>
        </w:tc>
        <w:tc>
          <w:tcPr>
            <w:tcW w:w="992" w:type="dxa"/>
            <w:tcBorders>
              <w:top w:val="single" w:sz="4" w:space="0" w:color="000000"/>
              <w:left w:val="single" w:sz="4" w:space="0" w:color="000000"/>
              <w:bottom w:val="single" w:sz="4" w:space="0" w:color="000000"/>
              <w:right w:val="nil"/>
            </w:tcBorders>
            <w:shd w:val="clear" w:color="auto" w:fill="95B3D7"/>
          </w:tcPr>
          <w:p w:rsidR="00A54239" w:rsidRDefault="00A54239"/>
        </w:tc>
        <w:tc>
          <w:tcPr>
            <w:tcW w:w="992" w:type="dxa"/>
            <w:tcBorders>
              <w:top w:val="single" w:sz="4" w:space="0" w:color="000000"/>
              <w:left w:val="nil"/>
              <w:bottom w:val="single" w:sz="4" w:space="0" w:color="000000"/>
              <w:right w:val="nil"/>
            </w:tcBorders>
            <w:shd w:val="clear" w:color="auto" w:fill="95B3D7"/>
          </w:tcPr>
          <w:p w:rsidR="00A54239" w:rsidRDefault="00A54239"/>
        </w:tc>
        <w:tc>
          <w:tcPr>
            <w:tcW w:w="2203" w:type="dxa"/>
            <w:gridSpan w:val="2"/>
            <w:tcBorders>
              <w:top w:val="single" w:sz="4" w:space="0" w:color="000000"/>
              <w:left w:val="nil"/>
              <w:bottom w:val="single" w:sz="4" w:space="0" w:color="000000"/>
              <w:right w:val="nil"/>
            </w:tcBorders>
            <w:shd w:val="clear" w:color="auto" w:fill="95B3D7"/>
          </w:tcPr>
          <w:p w:rsidR="00A54239" w:rsidRDefault="00621F98">
            <w:pPr>
              <w:spacing w:after="0"/>
              <w:ind w:left="358"/>
              <w:jc w:val="center"/>
            </w:pPr>
            <w:r>
              <w:t xml:space="preserve">(kg/GJ) </w:t>
            </w:r>
          </w:p>
        </w:tc>
        <w:tc>
          <w:tcPr>
            <w:tcW w:w="1200" w:type="dxa"/>
            <w:tcBorders>
              <w:top w:val="single" w:sz="4" w:space="0" w:color="000000"/>
              <w:left w:val="nil"/>
              <w:bottom w:val="single" w:sz="4" w:space="0" w:color="000000"/>
              <w:right w:val="nil"/>
            </w:tcBorders>
            <w:shd w:val="clear" w:color="auto" w:fill="95B3D7"/>
            <w:vAlign w:val="bottom"/>
          </w:tcPr>
          <w:p w:rsidR="00A54239" w:rsidRDefault="00A54239"/>
        </w:tc>
        <w:tc>
          <w:tcPr>
            <w:tcW w:w="1133" w:type="dxa"/>
            <w:tcBorders>
              <w:top w:val="single" w:sz="4" w:space="0" w:color="000000"/>
              <w:left w:val="nil"/>
              <w:bottom w:val="single" w:sz="4" w:space="0" w:color="000000"/>
              <w:right w:val="double" w:sz="4" w:space="0" w:color="000000"/>
            </w:tcBorders>
            <w:shd w:val="clear" w:color="auto" w:fill="95B3D7"/>
          </w:tcPr>
          <w:p w:rsidR="00A54239" w:rsidRDefault="00A54239"/>
        </w:tc>
      </w:tr>
      <w:tr w:rsidR="00A54239">
        <w:trPr>
          <w:trHeight w:val="414"/>
        </w:trPr>
        <w:tc>
          <w:tcPr>
            <w:tcW w:w="2516" w:type="dxa"/>
            <w:tcBorders>
              <w:top w:val="single" w:sz="4" w:space="0" w:color="000000"/>
              <w:left w:val="double" w:sz="4" w:space="0" w:color="000000"/>
              <w:bottom w:val="single" w:sz="4" w:space="0" w:color="000000"/>
              <w:right w:val="single" w:sz="4" w:space="0" w:color="000000"/>
            </w:tcBorders>
          </w:tcPr>
          <w:p w:rsidR="00A54239" w:rsidRDefault="00621F98">
            <w:pPr>
              <w:spacing w:after="0"/>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2"/>
            </w:pP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b/>
              </w:rPr>
              <w:t xml:space="preserve"> </w:t>
            </w:r>
          </w:p>
        </w:tc>
        <w:tc>
          <w:tcPr>
            <w:tcW w:w="1068"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b/>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A54239" w:rsidRDefault="00621F98">
            <w:pPr>
              <w:spacing w:after="0"/>
              <w:ind w:left="1"/>
            </w:pPr>
            <w:r>
              <w:rPr>
                <w:b/>
              </w:rPr>
              <w:t xml:space="preserve"> </w:t>
            </w:r>
          </w:p>
        </w:tc>
        <w:tc>
          <w:tcPr>
            <w:tcW w:w="1133" w:type="dxa"/>
            <w:tcBorders>
              <w:top w:val="single" w:sz="4" w:space="0" w:color="000000"/>
              <w:left w:val="single" w:sz="4" w:space="0" w:color="000000"/>
              <w:bottom w:val="single" w:sz="4" w:space="0" w:color="000000"/>
              <w:right w:val="double" w:sz="4" w:space="0" w:color="000000"/>
            </w:tcBorders>
          </w:tcPr>
          <w:p w:rsidR="00A54239" w:rsidRDefault="00621F98">
            <w:pPr>
              <w:spacing w:after="0"/>
              <w:ind w:left="1"/>
            </w:pPr>
            <w:r>
              <w:rPr>
                <w:b/>
              </w:rPr>
              <w:t xml:space="preserve"> </w:t>
            </w:r>
          </w:p>
        </w:tc>
      </w:tr>
      <w:tr w:rsidR="00A54239">
        <w:trPr>
          <w:trHeight w:val="425"/>
        </w:trPr>
        <w:tc>
          <w:tcPr>
            <w:tcW w:w="2516" w:type="dxa"/>
            <w:tcBorders>
              <w:top w:val="single" w:sz="4" w:space="0" w:color="000000"/>
              <w:left w:val="double" w:sz="4" w:space="0" w:color="000000"/>
              <w:bottom w:val="double" w:sz="4" w:space="0" w:color="000000"/>
              <w:right w:val="single" w:sz="4" w:space="0" w:color="000000"/>
            </w:tcBorders>
          </w:tcPr>
          <w:p w:rsidR="00A54239" w:rsidRDefault="00621F98">
            <w:pPr>
              <w:spacing w:after="0"/>
            </w:pPr>
            <w:r>
              <w:rPr>
                <w:b/>
              </w:rPr>
              <w:t xml:space="preserve"> </w:t>
            </w:r>
          </w:p>
        </w:tc>
        <w:tc>
          <w:tcPr>
            <w:tcW w:w="992"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1"/>
            </w:pPr>
            <w:r>
              <w:rPr>
                <w:b/>
              </w:rPr>
              <w:t xml:space="preserve"> </w:t>
            </w:r>
          </w:p>
        </w:tc>
        <w:tc>
          <w:tcPr>
            <w:tcW w:w="992"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2"/>
            </w:pPr>
            <w:r>
              <w:rPr>
                <w:b/>
              </w:rPr>
              <w:t xml:space="preserve"> </w:t>
            </w:r>
          </w:p>
        </w:tc>
        <w:tc>
          <w:tcPr>
            <w:tcW w:w="1135"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1"/>
            </w:pPr>
            <w:r>
              <w:rPr>
                <w:b/>
              </w:rPr>
              <w:t xml:space="preserve"> </w:t>
            </w:r>
          </w:p>
        </w:tc>
        <w:tc>
          <w:tcPr>
            <w:tcW w:w="1068"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1"/>
            </w:pPr>
            <w:r>
              <w:rPr>
                <w:b/>
              </w:rPr>
              <w:t xml:space="preserve"> </w:t>
            </w:r>
          </w:p>
        </w:tc>
        <w:tc>
          <w:tcPr>
            <w:tcW w:w="1200" w:type="dxa"/>
            <w:tcBorders>
              <w:top w:val="single" w:sz="4" w:space="0" w:color="000000"/>
              <w:left w:val="single" w:sz="4" w:space="0" w:color="000000"/>
              <w:bottom w:val="double" w:sz="4" w:space="0" w:color="000000"/>
              <w:right w:val="single" w:sz="4" w:space="0" w:color="000000"/>
            </w:tcBorders>
          </w:tcPr>
          <w:p w:rsidR="00A54239" w:rsidRDefault="00621F98">
            <w:pPr>
              <w:spacing w:after="0"/>
              <w:ind w:left="1"/>
            </w:pPr>
            <w:r>
              <w:rPr>
                <w:b/>
              </w:rPr>
              <w:t xml:space="preserve"> </w:t>
            </w:r>
          </w:p>
        </w:tc>
        <w:tc>
          <w:tcPr>
            <w:tcW w:w="1133" w:type="dxa"/>
            <w:tcBorders>
              <w:top w:val="single" w:sz="4" w:space="0" w:color="000000"/>
              <w:left w:val="single" w:sz="4" w:space="0" w:color="000000"/>
              <w:bottom w:val="double" w:sz="4" w:space="0" w:color="000000"/>
              <w:right w:val="double" w:sz="4" w:space="0" w:color="000000"/>
            </w:tcBorders>
          </w:tcPr>
          <w:p w:rsidR="00A54239" w:rsidRDefault="00621F98">
            <w:pPr>
              <w:spacing w:after="0"/>
              <w:ind w:left="1"/>
            </w:pPr>
            <w:r>
              <w:rPr>
                <w:b/>
              </w:rPr>
              <w:t xml:space="preserve"> </w:t>
            </w:r>
          </w:p>
        </w:tc>
      </w:tr>
    </w:tbl>
    <w:p w:rsidR="00A54239" w:rsidRDefault="00621F98">
      <w:pPr>
        <w:spacing w:after="391"/>
      </w:pPr>
      <w:r>
        <w:rPr>
          <w:b/>
        </w:rPr>
        <w:t xml:space="preserve"> </w:t>
      </w:r>
    </w:p>
    <w:p w:rsidR="00A54239" w:rsidRDefault="00621F98">
      <w:pPr>
        <w:spacing w:after="3915" w:line="265" w:lineRule="auto"/>
        <w:ind w:left="10" w:right="6" w:hanging="10"/>
        <w:jc w:val="center"/>
      </w:pPr>
      <w:r>
        <w:rPr>
          <w:b/>
        </w:rPr>
        <w:t xml:space="preserve">Ekologické vyhodnocení </w:t>
      </w:r>
    </w:p>
    <w:tbl>
      <w:tblPr>
        <w:tblStyle w:val="TableGrid"/>
        <w:tblpPr w:vertAnchor="text" w:tblpX="568" w:tblpY="-3948"/>
        <w:tblOverlap w:val="never"/>
        <w:tblW w:w="7934" w:type="dxa"/>
        <w:tblInd w:w="0" w:type="dxa"/>
        <w:tblCellMar>
          <w:top w:w="50" w:type="dxa"/>
          <w:left w:w="6" w:type="dxa"/>
          <w:bottom w:w="0" w:type="dxa"/>
          <w:right w:w="115" w:type="dxa"/>
        </w:tblCellMar>
        <w:tblLook w:val="04A0" w:firstRow="1" w:lastRow="0" w:firstColumn="1" w:lastColumn="0" w:noHBand="0" w:noVBand="1"/>
      </w:tblPr>
      <w:tblGrid>
        <w:gridCol w:w="2200"/>
        <w:gridCol w:w="1979"/>
        <w:gridCol w:w="2269"/>
        <w:gridCol w:w="1486"/>
      </w:tblGrid>
      <w:tr w:rsidR="00A54239">
        <w:trPr>
          <w:trHeight w:val="320"/>
        </w:trPr>
        <w:tc>
          <w:tcPr>
            <w:tcW w:w="2201" w:type="dxa"/>
            <w:vMerge w:val="restart"/>
            <w:tcBorders>
              <w:top w:val="double" w:sz="4" w:space="0" w:color="000000"/>
              <w:left w:val="double" w:sz="4" w:space="0" w:color="000000"/>
              <w:bottom w:val="single" w:sz="8" w:space="0" w:color="000000"/>
              <w:right w:val="single" w:sz="6" w:space="0" w:color="000000"/>
            </w:tcBorders>
            <w:shd w:val="clear" w:color="auto" w:fill="95B3D7"/>
            <w:vAlign w:val="center"/>
          </w:tcPr>
          <w:p w:rsidR="00A54239" w:rsidRDefault="00621F98">
            <w:pPr>
              <w:spacing w:after="0"/>
              <w:ind w:left="123"/>
              <w:jc w:val="center"/>
            </w:pPr>
            <w:r>
              <w:rPr>
                <w:b/>
                <w:color w:val="010101"/>
              </w:rPr>
              <w:lastRenderedPageBreak/>
              <w:t>Parametr</w:t>
            </w:r>
            <w:r>
              <w:rPr>
                <w:b/>
              </w:rPr>
              <w:t xml:space="preserve"> </w:t>
            </w:r>
          </w:p>
        </w:tc>
        <w:tc>
          <w:tcPr>
            <w:tcW w:w="1979" w:type="dxa"/>
            <w:tcBorders>
              <w:top w:val="double" w:sz="4" w:space="0" w:color="000000"/>
              <w:left w:val="single" w:sz="6" w:space="0" w:color="000000"/>
              <w:bottom w:val="single" w:sz="2" w:space="0" w:color="95B3D7"/>
              <w:right w:val="single" w:sz="6" w:space="0" w:color="000000"/>
            </w:tcBorders>
            <w:shd w:val="clear" w:color="auto" w:fill="95B3D7"/>
          </w:tcPr>
          <w:p w:rsidR="00A54239" w:rsidRDefault="00621F98">
            <w:pPr>
              <w:spacing w:after="0"/>
              <w:ind w:left="216"/>
              <w:jc w:val="center"/>
            </w:pPr>
            <w:r>
              <w:rPr>
                <w:b/>
                <w:color w:val="010101"/>
              </w:rPr>
              <w:t>Výchozí stav</w:t>
            </w:r>
            <w:r>
              <w:rPr>
                <w:b/>
              </w:rPr>
              <w:t xml:space="preserve"> </w:t>
            </w:r>
          </w:p>
        </w:tc>
        <w:tc>
          <w:tcPr>
            <w:tcW w:w="2269" w:type="dxa"/>
            <w:tcBorders>
              <w:top w:val="double" w:sz="4" w:space="0" w:color="000000"/>
              <w:left w:val="single" w:sz="6" w:space="0" w:color="000000"/>
              <w:bottom w:val="single" w:sz="2" w:space="0" w:color="95B3D7"/>
              <w:right w:val="single" w:sz="6" w:space="0" w:color="000000"/>
            </w:tcBorders>
            <w:shd w:val="clear" w:color="auto" w:fill="95B3D7"/>
          </w:tcPr>
          <w:p w:rsidR="00A54239" w:rsidRDefault="00621F98">
            <w:pPr>
              <w:spacing w:after="0"/>
              <w:ind w:left="174"/>
            </w:pPr>
            <w:r>
              <w:rPr>
                <w:b/>
                <w:color w:val="010101"/>
              </w:rPr>
              <w:t>Posuzovaný návrh</w:t>
            </w:r>
            <w:r>
              <w:rPr>
                <w:b/>
              </w:rPr>
              <w:t xml:space="preserve"> </w:t>
            </w:r>
          </w:p>
        </w:tc>
        <w:tc>
          <w:tcPr>
            <w:tcW w:w="1486" w:type="dxa"/>
            <w:tcBorders>
              <w:top w:val="double" w:sz="4" w:space="0" w:color="000000"/>
              <w:left w:val="single" w:sz="6" w:space="0" w:color="000000"/>
              <w:bottom w:val="single" w:sz="2" w:space="0" w:color="95B3D7"/>
              <w:right w:val="double" w:sz="4" w:space="0" w:color="000000"/>
            </w:tcBorders>
            <w:shd w:val="clear" w:color="auto" w:fill="95B3D7"/>
          </w:tcPr>
          <w:p w:rsidR="00A54239" w:rsidRDefault="00621F98">
            <w:pPr>
              <w:spacing w:after="0"/>
              <w:ind w:left="72"/>
              <w:jc w:val="center"/>
            </w:pPr>
            <w:r>
              <w:rPr>
                <w:b/>
                <w:color w:val="010101"/>
              </w:rPr>
              <w:t>Rozdíl</w:t>
            </w:r>
            <w:r>
              <w:rPr>
                <w:b/>
              </w:rPr>
              <w:t xml:space="preserve"> </w:t>
            </w:r>
          </w:p>
        </w:tc>
      </w:tr>
      <w:tr w:rsidR="00A54239">
        <w:trPr>
          <w:trHeight w:val="313"/>
        </w:trPr>
        <w:tc>
          <w:tcPr>
            <w:tcW w:w="0" w:type="auto"/>
            <w:vMerge/>
            <w:tcBorders>
              <w:top w:val="nil"/>
              <w:left w:val="double" w:sz="4" w:space="0" w:color="000000"/>
              <w:bottom w:val="single" w:sz="8" w:space="0" w:color="000000"/>
              <w:right w:val="single" w:sz="6" w:space="0" w:color="000000"/>
            </w:tcBorders>
          </w:tcPr>
          <w:p w:rsidR="00A54239" w:rsidRDefault="00A54239"/>
        </w:tc>
        <w:tc>
          <w:tcPr>
            <w:tcW w:w="1979" w:type="dxa"/>
            <w:tcBorders>
              <w:top w:val="single" w:sz="2" w:space="0" w:color="95B3D7"/>
              <w:left w:val="single" w:sz="6" w:space="0" w:color="000000"/>
              <w:bottom w:val="single" w:sz="8" w:space="0" w:color="000000"/>
              <w:right w:val="single" w:sz="6" w:space="0" w:color="000000"/>
            </w:tcBorders>
            <w:shd w:val="clear" w:color="auto" w:fill="95B3D7"/>
          </w:tcPr>
          <w:p w:rsidR="00A54239" w:rsidRDefault="00621F98">
            <w:pPr>
              <w:spacing w:after="0"/>
              <w:ind w:left="104"/>
              <w:jc w:val="center"/>
            </w:pPr>
            <w:r>
              <w:rPr>
                <w:color w:val="010101"/>
              </w:rPr>
              <w:t>(t/rok)</w:t>
            </w:r>
            <w:r>
              <w:t xml:space="preserve"> </w:t>
            </w:r>
          </w:p>
        </w:tc>
        <w:tc>
          <w:tcPr>
            <w:tcW w:w="2269" w:type="dxa"/>
            <w:tcBorders>
              <w:top w:val="single" w:sz="2" w:space="0" w:color="95B3D7"/>
              <w:left w:val="single" w:sz="6" w:space="0" w:color="000000"/>
              <w:bottom w:val="single" w:sz="8" w:space="0" w:color="000000"/>
              <w:right w:val="single" w:sz="6" w:space="0" w:color="000000"/>
            </w:tcBorders>
            <w:shd w:val="clear" w:color="auto" w:fill="95B3D7"/>
          </w:tcPr>
          <w:p w:rsidR="00A54239" w:rsidRDefault="00621F98">
            <w:pPr>
              <w:spacing w:after="0"/>
              <w:ind w:left="104"/>
              <w:jc w:val="center"/>
            </w:pPr>
            <w:r>
              <w:rPr>
                <w:color w:val="010101"/>
              </w:rPr>
              <w:t>(t/rok)</w:t>
            </w:r>
            <w:r>
              <w:t xml:space="preserve"> </w:t>
            </w:r>
          </w:p>
        </w:tc>
        <w:tc>
          <w:tcPr>
            <w:tcW w:w="1486" w:type="dxa"/>
            <w:tcBorders>
              <w:top w:val="single" w:sz="2" w:space="0" w:color="95B3D7"/>
              <w:left w:val="single" w:sz="6" w:space="0" w:color="000000"/>
              <w:bottom w:val="single" w:sz="8" w:space="0" w:color="000000"/>
              <w:right w:val="double" w:sz="4" w:space="0" w:color="000000"/>
            </w:tcBorders>
            <w:shd w:val="clear" w:color="auto" w:fill="95B3D7"/>
          </w:tcPr>
          <w:p w:rsidR="00A54239" w:rsidRDefault="00621F98">
            <w:pPr>
              <w:spacing w:after="0"/>
              <w:ind w:left="103"/>
              <w:jc w:val="center"/>
            </w:pPr>
            <w:r>
              <w:rPr>
                <w:color w:val="010101"/>
              </w:rPr>
              <w:t>(t/rok)</w:t>
            </w:r>
            <w:r>
              <w:t xml:space="preserve"> </w:t>
            </w:r>
          </w:p>
        </w:tc>
      </w:tr>
      <w:tr w:rsidR="00A54239">
        <w:trPr>
          <w:trHeight w:val="458"/>
        </w:trPr>
        <w:tc>
          <w:tcPr>
            <w:tcW w:w="2201" w:type="dxa"/>
            <w:tcBorders>
              <w:top w:val="single" w:sz="8" w:space="0" w:color="000000"/>
              <w:left w:val="double" w:sz="4" w:space="0" w:color="000000"/>
              <w:bottom w:val="single" w:sz="8" w:space="0" w:color="000000"/>
              <w:right w:val="single" w:sz="6" w:space="0" w:color="000000"/>
            </w:tcBorders>
          </w:tcPr>
          <w:p w:rsidR="00A54239" w:rsidRDefault="00621F98">
            <w:pPr>
              <w:spacing w:after="0"/>
              <w:ind w:left="114"/>
              <w:jc w:val="center"/>
            </w:pPr>
            <w:r>
              <w:rPr>
                <w:color w:val="010101"/>
              </w:rPr>
              <w:t xml:space="preserve">TZL </w:t>
            </w:r>
          </w:p>
        </w:tc>
        <w:tc>
          <w:tcPr>
            <w:tcW w:w="1979" w:type="dxa"/>
            <w:tcBorders>
              <w:top w:val="single" w:sz="8" w:space="0" w:color="000000"/>
              <w:left w:val="single" w:sz="6" w:space="0" w:color="000000"/>
              <w:bottom w:val="single" w:sz="8" w:space="0" w:color="000000"/>
              <w:right w:val="single" w:sz="6" w:space="0" w:color="000000"/>
            </w:tcBorders>
          </w:tcPr>
          <w:p w:rsidR="00A54239" w:rsidRDefault="00621F98">
            <w:pPr>
              <w:spacing w:after="0"/>
            </w:pPr>
            <w:r>
              <w:t xml:space="preserve"> </w:t>
            </w:r>
          </w:p>
        </w:tc>
        <w:tc>
          <w:tcPr>
            <w:tcW w:w="2269" w:type="dxa"/>
            <w:tcBorders>
              <w:top w:val="single" w:sz="8" w:space="0" w:color="000000"/>
              <w:left w:val="single" w:sz="6" w:space="0" w:color="000000"/>
              <w:bottom w:val="single" w:sz="8" w:space="0" w:color="000000"/>
              <w:right w:val="single" w:sz="6" w:space="0" w:color="000000"/>
            </w:tcBorders>
          </w:tcPr>
          <w:p w:rsidR="00A54239" w:rsidRDefault="00621F98">
            <w:pPr>
              <w:spacing w:after="0"/>
              <w:ind w:left="1"/>
            </w:pPr>
            <w:r>
              <w:t xml:space="preserve"> </w:t>
            </w:r>
          </w:p>
        </w:tc>
        <w:tc>
          <w:tcPr>
            <w:tcW w:w="1486" w:type="dxa"/>
            <w:tcBorders>
              <w:top w:val="single" w:sz="8" w:space="0" w:color="000000"/>
              <w:left w:val="single" w:sz="6" w:space="0" w:color="000000"/>
              <w:bottom w:val="single" w:sz="8" w:space="0" w:color="000000"/>
              <w:right w:val="double" w:sz="4" w:space="0" w:color="000000"/>
            </w:tcBorders>
          </w:tcPr>
          <w:p w:rsidR="00A54239" w:rsidRDefault="00621F98">
            <w:pPr>
              <w:spacing w:after="0"/>
              <w:ind w:left="2"/>
            </w:pPr>
            <w:r>
              <w:t xml:space="preserve"> </w:t>
            </w:r>
          </w:p>
        </w:tc>
      </w:tr>
      <w:tr w:rsidR="00A54239">
        <w:trPr>
          <w:trHeight w:val="454"/>
        </w:trPr>
        <w:tc>
          <w:tcPr>
            <w:tcW w:w="2201" w:type="dxa"/>
            <w:tcBorders>
              <w:top w:val="single" w:sz="8" w:space="0" w:color="000000"/>
              <w:left w:val="double" w:sz="4" w:space="0" w:color="000000"/>
              <w:bottom w:val="single" w:sz="8" w:space="0" w:color="000000"/>
              <w:right w:val="single" w:sz="6" w:space="0" w:color="000000"/>
            </w:tcBorders>
          </w:tcPr>
          <w:p w:rsidR="00A54239" w:rsidRDefault="00621F98">
            <w:pPr>
              <w:spacing w:after="0"/>
              <w:ind w:left="114"/>
              <w:jc w:val="center"/>
            </w:pPr>
            <w:r>
              <w:rPr>
                <w:color w:val="010101"/>
              </w:rPr>
              <w:t>PM</w:t>
            </w:r>
            <w:r>
              <w:rPr>
                <w:color w:val="010101"/>
                <w:sz w:val="14"/>
              </w:rPr>
              <w:t>10</w:t>
            </w:r>
            <w:r>
              <w:rPr>
                <w:sz w:val="14"/>
              </w:rPr>
              <w:t xml:space="preserve"> </w:t>
            </w:r>
          </w:p>
        </w:tc>
        <w:tc>
          <w:tcPr>
            <w:tcW w:w="1979" w:type="dxa"/>
            <w:tcBorders>
              <w:top w:val="single" w:sz="8" w:space="0" w:color="000000"/>
              <w:left w:val="single" w:sz="6" w:space="0" w:color="000000"/>
              <w:bottom w:val="single" w:sz="8" w:space="0" w:color="000000"/>
              <w:right w:val="single" w:sz="6" w:space="0" w:color="000000"/>
            </w:tcBorders>
          </w:tcPr>
          <w:p w:rsidR="00A54239" w:rsidRDefault="00621F98">
            <w:pPr>
              <w:spacing w:after="0"/>
            </w:pPr>
            <w:r>
              <w:t xml:space="preserve"> </w:t>
            </w:r>
          </w:p>
        </w:tc>
        <w:tc>
          <w:tcPr>
            <w:tcW w:w="2269" w:type="dxa"/>
            <w:tcBorders>
              <w:top w:val="single" w:sz="8" w:space="0" w:color="000000"/>
              <w:left w:val="single" w:sz="6" w:space="0" w:color="000000"/>
              <w:bottom w:val="single" w:sz="8" w:space="0" w:color="000000"/>
              <w:right w:val="single" w:sz="6" w:space="0" w:color="000000"/>
            </w:tcBorders>
          </w:tcPr>
          <w:p w:rsidR="00A54239" w:rsidRDefault="00621F98">
            <w:pPr>
              <w:spacing w:after="0"/>
              <w:ind w:left="1"/>
            </w:pPr>
            <w:r>
              <w:t xml:space="preserve"> </w:t>
            </w:r>
          </w:p>
        </w:tc>
        <w:tc>
          <w:tcPr>
            <w:tcW w:w="1486" w:type="dxa"/>
            <w:tcBorders>
              <w:top w:val="single" w:sz="8" w:space="0" w:color="000000"/>
              <w:left w:val="single" w:sz="6" w:space="0" w:color="000000"/>
              <w:bottom w:val="single" w:sz="8" w:space="0" w:color="000000"/>
              <w:right w:val="double" w:sz="4" w:space="0" w:color="000000"/>
            </w:tcBorders>
          </w:tcPr>
          <w:p w:rsidR="00A54239" w:rsidRDefault="00621F98">
            <w:pPr>
              <w:spacing w:after="0"/>
              <w:ind w:left="2"/>
            </w:pPr>
            <w:r>
              <w:t xml:space="preserve"> </w:t>
            </w:r>
          </w:p>
        </w:tc>
      </w:tr>
      <w:tr w:rsidR="00A54239">
        <w:trPr>
          <w:trHeight w:val="454"/>
        </w:trPr>
        <w:tc>
          <w:tcPr>
            <w:tcW w:w="2201" w:type="dxa"/>
            <w:tcBorders>
              <w:top w:val="single" w:sz="8" w:space="0" w:color="000000"/>
              <w:left w:val="double" w:sz="4" w:space="0" w:color="000000"/>
              <w:bottom w:val="single" w:sz="8" w:space="0" w:color="000000"/>
              <w:right w:val="single" w:sz="6" w:space="0" w:color="000000"/>
            </w:tcBorders>
            <w:vAlign w:val="center"/>
          </w:tcPr>
          <w:p w:rsidR="00A54239" w:rsidRDefault="00621F98">
            <w:pPr>
              <w:spacing w:after="0"/>
              <w:ind w:left="114"/>
              <w:jc w:val="center"/>
            </w:pPr>
            <w:r>
              <w:rPr>
                <w:color w:val="010101"/>
              </w:rPr>
              <w:t>PM</w:t>
            </w:r>
            <w:r>
              <w:rPr>
                <w:color w:val="010101"/>
                <w:sz w:val="14"/>
              </w:rPr>
              <w:t xml:space="preserve">2,5 </w:t>
            </w:r>
          </w:p>
        </w:tc>
        <w:tc>
          <w:tcPr>
            <w:tcW w:w="1979" w:type="dxa"/>
            <w:tcBorders>
              <w:top w:val="single" w:sz="8" w:space="0" w:color="000000"/>
              <w:left w:val="single" w:sz="6" w:space="0" w:color="000000"/>
              <w:bottom w:val="single" w:sz="8" w:space="0" w:color="000000"/>
              <w:right w:val="single" w:sz="6" w:space="0" w:color="000000"/>
            </w:tcBorders>
          </w:tcPr>
          <w:p w:rsidR="00A54239" w:rsidRDefault="00621F98">
            <w:pPr>
              <w:spacing w:after="0"/>
            </w:pPr>
            <w:r>
              <w:t xml:space="preserve"> </w:t>
            </w:r>
          </w:p>
        </w:tc>
        <w:tc>
          <w:tcPr>
            <w:tcW w:w="2269" w:type="dxa"/>
            <w:tcBorders>
              <w:top w:val="single" w:sz="8" w:space="0" w:color="000000"/>
              <w:left w:val="single" w:sz="6" w:space="0" w:color="000000"/>
              <w:bottom w:val="single" w:sz="8" w:space="0" w:color="000000"/>
              <w:right w:val="single" w:sz="6" w:space="0" w:color="000000"/>
            </w:tcBorders>
          </w:tcPr>
          <w:p w:rsidR="00A54239" w:rsidRDefault="00621F98">
            <w:pPr>
              <w:spacing w:after="0"/>
              <w:ind w:left="1"/>
            </w:pPr>
            <w:r>
              <w:t xml:space="preserve"> </w:t>
            </w:r>
          </w:p>
        </w:tc>
        <w:tc>
          <w:tcPr>
            <w:tcW w:w="1486" w:type="dxa"/>
            <w:tcBorders>
              <w:top w:val="single" w:sz="8" w:space="0" w:color="000000"/>
              <w:left w:val="single" w:sz="6" w:space="0" w:color="000000"/>
              <w:bottom w:val="single" w:sz="8" w:space="0" w:color="000000"/>
              <w:right w:val="double" w:sz="4" w:space="0" w:color="000000"/>
            </w:tcBorders>
          </w:tcPr>
          <w:p w:rsidR="00A54239" w:rsidRDefault="00621F98">
            <w:pPr>
              <w:spacing w:after="0"/>
              <w:ind w:left="2"/>
            </w:pPr>
            <w:r>
              <w:t xml:space="preserve"> </w:t>
            </w:r>
          </w:p>
        </w:tc>
      </w:tr>
      <w:tr w:rsidR="00A54239">
        <w:trPr>
          <w:trHeight w:val="451"/>
        </w:trPr>
        <w:tc>
          <w:tcPr>
            <w:tcW w:w="2201" w:type="dxa"/>
            <w:tcBorders>
              <w:top w:val="single" w:sz="8" w:space="0" w:color="000000"/>
              <w:left w:val="double" w:sz="4" w:space="0" w:color="000000"/>
              <w:bottom w:val="single" w:sz="6" w:space="0" w:color="000000"/>
              <w:right w:val="single" w:sz="6" w:space="0" w:color="000000"/>
            </w:tcBorders>
          </w:tcPr>
          <w:p w:rsidR="00A54239" w:rsidRDefault="00621F98">
            <w:pPr>
              <w:spacing w:after="0"/>
              <w:ind w:left="112"/>
              <w:jc w:val="center"/>
            </w:pPr>
            <w:r>
              <w:rPr>
                <w:color w:val="010101"/>
              </w:rPr>
              <w:t>SO</w:t>
            </w:r>
            <w:r>
              <w:rPr>
                <w:color w:val="010101"/>
                <w:vertAlign w:val="subscript"/>
              </w:rPr>
              <w:t>2</w:t>
            </w:r>
            <w:r>
              <w:rPr>
                <w:color w:val="010101"/>
              </w:rPr>
              <w:t xml:space="preserve"> </w:t>
            </w:r>
          </w:p>
        </w:tc>
        <w:tc>
          <w:tcPr>
            <w:tcW w:w="1979" w:type="dxa"/>
            <w:tcBorders>
              <w:top w:val="single" w:sz="8"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269" w:type="dxa"/>
            <w:tcBorders>
              <w:top w:val="single" w:sz="8"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486" w:type="dxa"/>
            <w:tcBorders>
              <w:top w:val="single" w:sz="8" w:space="0" w:color="000000"/>
              <w:left w:val="single" w:sz="6" w:space="0" w:color="000000"/>
              <w:bottom w:val="single" w:sz="6" w:space="0" w:color="000000"/>
              <w:right w:val="double" w:sz="4" w:space="0" w:color="000000"/>
            </w:tcBorders>
          </w:tcPr>
          <w:p w:rsidR="00A54239" w:rsidRDefault="00621F98">
            <w:pPr>
              <w:spacing w:after="0"/>
              <w:ind w:left="2"/>
            </w:pPr>
            <w:r>
              <w:t xml:space="preserve"> </w:t>
            </w:r>
          </w:p>
        </w:tc>
      </w:tr>
      <w:tr w:rsidR="00A54239">
        <w:trPr>
          <w:trHeight w:val="454"/>
        </w:trPr>
        <w:tc>
          <w:tcPr>
            <w:tcW w:w="2201"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121"/>
              <w:jc w:val="center"/>
            </w:pPr>
            <w:r>
              <w:rPr>
                <w:color w:val="010101"/>
              </w:rPr>
              <w:t>NO</w:t>
            </w:r>
            <w:r>
              <w:rPr>
                <w:color w:val="010101"/>
                <w:vertAlign w:val="subscript"/>
              </w:rPr>
              <w:t>x</w:t>
            </w:r>
            <w:r>
              <w:t xml:space="preserve"> </w:t>
            </w:r>
          </w:p>
        </w:tc>
        <w:tc>
          <w:tcPr>
            <w:tcW w:w="1979" w:type="dxa"/>
            <w:tcBorders>
              <w:top w:val="single" w:sz="6"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269"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48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2"/>
            </w:pPr>
            <w:r>
              <w:t xml:space="preserve"> </w:t>
            </w:r>
          </w:p>
        </w:tc>
      </w:tr>
      <w:tr w:rsidR="00A54239">
        <w:trPr>
          <w:trHeight w:val="454"/>
        </w:trPr>
        <w:tc>
          <w:tcPr>
            <w:tcW w:w="2201"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117"/>
              <w:jc w:val="center"/>
            </w:pPr>
            <w:r>
              <w:rPr>
                <w:color w:val="010101"/>
              </w:rPr>
              <w:t>NH</w:t>
            </w:r>
            <w:r>
              <w:rPr>
                <w:color w:val="010101"/>
                <w:sz w:val="14"/>
              </w:rPr>
              <w:t xml:space="preserve">3 </w:t>
            </w:r>
          </w:p>
        </w:tc>
        <w:tc>
          <w:tcPr>
            <w:tcW w:w="1979" w:type="dxa"/>
            <w:tcBorders>
              <w:top w:val="single" w:sz="6"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269"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48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2"/>
            </w:pPr>
            <w:r>
              <w:t xml:space="preserve"> </w:t>
            </w:r>
          </w:p>
        </w:tc>
      </w:tr>
      <w:tr w:rsidR="00A54239">
        <w:trPr>
          <w:trHeight w:val="456"/>
        </w:trPr>
        <w:tc>
          <w:tcPr>
            <w:tcW w:w="2201"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112"/>
              <w:jc w:val="center"/>
            </w:pPr>
            <w:r>
              <w:rPr>
                <w:color w:val="010101"/>
              </w:rPr>
              <w:t>VOC</w:t>
            </w:r>
            <w:r>
              <w:t xml:space="preserve"> </w:t>
            </w:r>
          </w:p>
        </w:tc>
        <w:tc>
          <w:tcPr>
            <w:tcW w:w="1979" w:type="dxa"/>
            <w:tcBorders>
              <w:top w:val="single" w:sz="6" w:space="0" w:color="000000"/>
              <w:left w:val="single" w:sz="6" w:space="0" w:color="000000"/>
              <w:bottom w:val="single" w:sz="6" w:space="0" w:color="000000"/>
              <w:right w:val="single" w:sz="6" w:space="0" w:color="000000"/>
            </w:tcBorders>
          </w:tcPr>
          <w:p w:rsidR="00A54239" w:rsidRDefault="00621F98">
            <w:pPr>
              <w:spacing w:after="0"/>
            </w:pPr>
            <w:r>
              <w:t xml:space="preserve"> </w:t>
            </w:r>
          </w:p>
        </w:tc>
        <w:tc>
          <w:tcPr>
            <w:tcW w:w="2269"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1"/>
            </w:pPr>
            <w:r>
              <w:t xml:space="preserve"> </w:t>
            </w:r>
          </w:p>
        </w:tc>
        <w:tc>
          <w:tcPr>
            <w:tcW w:w="1486"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2"/>
            </w:pPr>
            <w:r>
              <w:t xml:space="preserve"> </w:t>
            </w:r>
          </w:p>
        </w:tc>
      </w:tr>
      <w:tr w:rsidR="00A54239">
        <w:trPr>
          <w:trHeight w:val="461"/>
        </w:trPr>
        <w:tc>
          <w:tcPr>
            <w:tcW w:w="2201" w:type="dxa"/>
            <w:tcBorders>
              <w:top w:val="single" w:sz="6" w:space="0" w:color="000000"/>
              <w:left w:val="double" w:sz="4" w:space="0" w:color="000000"/>
              <w:bottom w:val="double" w:sz="4" w:space="0" w:color="000000"/>
              <w:right w:val="single" w:sz="6" w:space="0" w:color="000000"/>
            </w:tcBorders>
          </w:tcPr>
          <w:p w:rsidR="00A54239" w:rsidRDefault="00621F98">
            <w:pPr>
              <w:spacing w:after="0"/>
              <w:ind w:left="112"/>
              <w:jc w:val="center"/>
            </w:pPr>
            <w:r>
              <w:rPr>
                <w:color w:val="010101"/>
              </w:rPr>
              <w:t>CO</w:t>
            </w:r>
            <w:r>
              <w:rPr>
                <w:color w:val="010101"/>
                <w:sz w:val="14"/>
              </w:rPr>
              <w:t xml:space="preserve">2 </w:t>
            </w:r>
          </w:p>
        </w:tc>
        <w:tc>
          <w:tcPr>
            <w:tcW w:w="1979" w:type="dxa"/>
            <w:tcBorders>
              <w:top w:val="single" w:sz="6" w:space="0" w:color="000000"/>
              <w:left w:val="single" w:sz="6" w:space="0" w:color="000000"/>
              <w:bottom w:val="double" w:sz="4" w:space="0" w:color="000000"/>
              <w:right w:val="single" w:sz="6" w:space="0" w:color="000000"/>
            </w:tcBorders>
          </w:tcPr>
          <w:p w:rsidR="00A54239" w:rsidRDefault="00621F98">
            <w:pPr>
              <w:spacing w:after="0"/>
            </w:pPr>
            <w:r>
              <w:t xml:space="preserve"> </w:t>
            </w:r>
          </w:p>
        </w:tc>
        <w:tc>
          <w:tcPr>
            <w:tcW w:w="2269" w:type="dxa"/>
            <w:tcBorders>
              <w:top w:val="single" w:sz="6" w:space="0" w:color="000000"/>
              <w:left w:val="single" w:sz="6" w:space="0" w:color="000000"/>
              <w:bottom w:val="double" w:sz="4" w:space="0" w:color="000000"/>
              <w:right w:val="single" w:sz="6" w:space="0" w:color="000000"/>
            </w:tcBorders>
          </w:tcPr>
          <w:p w:rsidR="00A54239" w:rsidRDefault="00621F98">
            <w:pPr>
              <w:spacing w:after="0"/>
              <w:ind w:left="1"/>
            </w:pPr>
            <w:r>
              <w:t xml:space="preserve"> </w:t>
            </w:r>
          </w:p>
        </w:tc>
        <w:tc>
          <w:tcPr>
            <w:tcW w:w="1486" w:type="dxa"/>
            <w:tcBorders>
              <w:top w:val="single" w:sz="6" w:space="0" w:color="000000"/>
              <w:left w:val="single" w:sz="6" w:space="0" w:color="000000"/>
              <w:bottom w:val="double" w:sz="4" w:space="0" w:color="000000"/>
              <w:right w:val="double" w:sz="4" w:space="0" w:color="000000"/>
            </w:tcBorders>
          </w:tcPr>
          <w:p w:rsidR="00A54239" w:rsidRDefault="00621F98">
            <w:pPr>
              <w:spacing w:after="0"/>
              <w:ind w:left="2"/>
            </w:pPr>
            <w:r>
              <w:t xml:space="preserve"> </w:t>
            </w:r>
          </w:p>
        </w:tc>
      </w:tr>
    </w:tbl>
    <w:p w:rsidR="00A54239" w:rsidRDefault="00621F98">
      <w:pPr>
        <w:spacing w:after="0"/>
        <w:ind w:right="573"/>
      </w:pPr>
      <w:r>
        <w:t xml:space="preserve"> </w:t>
      </w:r>
    </w:p>
    <w:p w:rsidR="00A54239" w:rsidRDefault="00621F98">
      <w:pPr>
        <w:spacing w:after="118"/>
      </w:pPr>
      <w:r>
        <w:t xml:space="preserve"> </w:t>
      </w:r>
    </w:p>
    <w:p w:rsidR="00A54239" w:rsidRDefault="00621F98">
      <w:pPr>
        <w:spacing w:after="0" w:line="359" w:lineRule="auto"/>
        <w:ind w:left="-5" w:hanging="10"/>
        <w:jc w:val="both"/>
      </w:pPr>
      <w:r>
        <w:rPr>
          <w:b/>
        </w:rPr>
        <w:t>Pozn.:</w:t>
      </w:r>
      <w:r>
        <w:t xml:space="preserve">  V případě stanovení emisí CO</w:t>
      </w:r>
      <w:r>
        <w:rPr>
          <w:vertAlign w:val="subscript"/>
        </w:rPr>
        <w:t>2</w:t>
      </w:r>
      <w:r>
        <w:t>, kdy je objekt ve výchozím stavu vytápěn biomasou a ta zůstane zachována i ve stavu po realizaci projektu, je možné použít Předběžné emisní faktory podle pokynů „Problematika biomasy v rámci systému EU pro obchodování s emisemi (EU ETS)“ (Pokyny č. 3 k na</w:t>
      </w:r>
      <w:r>
        <w:t xml:space="preserve">řízení o monitorování a vykazování emisí skleníkových plynů, konečná verze ze dne 17. října 2012) nebo aktuálnější verze zveřejněné Evropskou komisí. V případě objektů napojených na SZTE z JE je možné použít emisní faktor zemního plynu. </w:t>
      </w:r>
    </w:p>
    <w:p w:rsidR="00A54239" w:rsidRDefault="00621F98">
      <w:pPr>
        <w:spacing w:after="0" w:line="359" w:lineRule="auto"/>
        <w:ind w:right="9026"/>
      </w:pPr>
      <w:r>
        <w:t xml:space="preserve">                 </w:t>
      </w:r>
    </w:p>
    <w:p w:rsidR="00A54239" w:rsidRDefault="00621F98">
      <w:pPr>
        <w:spacing w:after="112"/>
      </w:pPr>
      <w:r>
        <w:t xml:space="preserve"> </w:t>
      </w:r>
    </w:p>
    <w:p w:rsidR="00A54239" w:rsidRDefault="00621F98">
      <w:pPr>
        <w:spacing w:after="0" w:line="359" w:lineRule="auto"/>
        <w:ind w:right="9026"/>
      </w:pPr>
      <w:r>
        <w:t xml:space="preserve">   </w:t>
      </w:r>
    </w:p>
    <w:p w:rsidR="00A54239" w:rsidRDefault="00621F98">
      <w:pPr>
        <w:spacing w:after="112"/>
      </w:pPr>
      <w:r>
        <w:t xml:space="preserve"> </w:t>
      </w:r>
    </w:p>
    <w:p w:rsidR="00A54239" w:rsidRDefault="00621F98">
      <w:pPr>
        <w:spacing w:after="0" w:line="359" w:lineRule="auto"/>
        <w:ind w:right="9026"/>
      </w:pPr>
      <w:r>
        <w:t xml:space="preserve">   </w:t>
      </w:r>
    </w:p>
    <w:p w:rsidR="00A54239" w:rsidRDefault="00621F98">
      <w:pPr>
        <w:spacing w:after="0" w:line="359" w:lineRule="auto"/>
        <w:ind w:right="9026"/>
      </w:pPr>
      <w:r>
        <w:t xml:space="preserve">  </w:t>
      </w:r>
    </w:p>
    <w:p w:rsidR="00A54239" w:rsidRDefault="00621F98">
      <w:pPr>
        <w:pStyle w:val="Nadpis1"/>
        <w:ind w:left="-5"/>
      </w:pPr>
      <w:bookmarkStart w:id="10" w:name="_Toc260102"/>
      <w:r>
        <w:t xml:space="preserve">6. Ekonomické vyhodnocení </w:t>
      </w:r>
      <w:bookmarkEnd w:id="10"/>
    </w:p>
    <w:p w:rsidR="00A54239" w:rsidRDefault="00621F98">
      <w:pPr>
        <w:spacing w:after="112"/>
        <w:ind w:left="-5" w:hanging="10"/>
        <w:jc w:val="both"/>
      </w:pPr>
      <w:r>
        <w:t xml:space="preserve">Ekonomické hodnocení je nutné provést v souladu s vyhláškou 309/2016 Sb., kterou se mění vyhláška </w:t>
      </w:r>
    </w:p>
    <w:p w:rsidR="00A54239" w:rsidRDefault="00621F98">
      <w:pPr>
        <w:spacing w:after="112"/>
        <w:ind w:left="-5" w:hanging="10"/>
        <w:jc w:val="both"/>
      </w:pPr>
      <w:r>
        <w:t xml:space="preserve">č. 480/2012 o energetickém auditu a energetickém posudku.  </w:t>
      </w:r>
    </w:p>
    <w:p w:rsidR="00A54239" w:rsidRDefault="00621F98">
      <w:pPr>
        <w:spacing w:after="391"/>
      </w:pPr>
      <w:r>
        <w:rPr>
          <w:b/>
        </w:rPr>
        <w:t xml:space="preserve"> </w:t>
      </w:r>
    </w:p>
    <w:p w:rsidR="00A54239" w:rsidRDefault="00621F98">
      <w:pPr>
        <w:spacing w:after="139" w:line="265" w:lineRule="auto"/>
        <w:ind w:left="-5" w:hanging="10"/>
      </w:pPr>
      <w:r>
        <w:rPr>
          <w:b/>
        </w:rPr>
        <w:t>Výsledky ekonomického vyhodnocení se uvádí v následuj</w:t>
      </w:r>
      <w:r>
        <w:rPr>
          <w:b/>
        </w:rPr>
        <w:t xml:space="preserve">ící tabulce:  </w:t>
      </w:r>
    </w:p>
    <w:tbl>
      <w:tblPr>
        <w:tblStyle w:val="TableGrid"/>
        <w:tblW w:w="9127" w:type="dxa"/>
        <w:tblInd w:w="-44" w:type="dxa"/>
        <w:tblCellMar>
          <w:top w:w="64" w:type="dxa"/>
          <w:left w:w="7" w:type="dxa"/>
          <w:bottom w:w="0" w:type="dxa"/>
          <w:right w:w="46" w:type="dxa"/>
        </w:tblCellMar>
        <w:tblLook w:val="04A0" w:firstRow="1" w:lastRow="0" w:firstColumn="1" w:lastColumn="0" w:noHBand="0" w:noVBand="1"/>
      </w:tblPr>
      <w:tblGrid>
        <w:gridCol w:w="4314"/>
        <w:gridCol w:w="1022"/>
        <w:gridCol w:w="1896"/>
        <w:gridCol w:w="1895"/>
      </w:tblGrid>
      <w:tr w:rsidR="00A54239">
        <w:trPr>
          <w:trHeight w:val="467"/>
        </w:trPr>
        <w:tc>
          <w:tcPr>
            <w:tcW w:w="4314" w:type="dxa"/>
            <w:tcBorders>
              <w:top w:val="double" w:sz="4" w:space="0" w:color="000000"/>
              <w:left w:val="double" w:sz="4" w:space="0" w:color="000000"/>
              <w:bottom w:val="single" w:sz="6" w:space="0" w:color="000000"/>
              <w:right w:val="single" w:sz="6" w:space="0" w:color="000000"/>
            </w:tcBorders>
            <w:shd w:val="clear" w:color="auto" w:fill="95B3D7"/>
          </w:tcPr>
          <w:p w:rsidR="00A54239" w:rsidRDefault="00621F98">
            <w:pPr>
              <w:spacing w:after="0"/>
              <w:ind w:left="37"/>
            </w:pPr>
            <w:r>
              <w:rPr>
                <w:b/>
              </w:rPr>
              <w:t xml:space="preserve">Parametr </w:t>
            </w:r>
          </w:p>
        </w:tc>
        <w:tc>
          <w:tcPr>
            <w:tcW w:w="1022"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91"/>
            </w:pPr>
            <w:r>
              <w:rPr>
                <w:b/>
              </w:rPr>
              <w:t xml:space="preserve">Jednotka </w:t>
            </w:r>
          </w:p>
        </w:tc>
        <w:tc>
          <w:tcPr>
            <w:tcW w:w="1896" w:type="dxa"/>
            <w:tcBorders>
              <w:top w:val="double" w:sz="4" w:space="0" w:color="000000"/>
              <w:left w:val="single" w:sz="6" w:space="0" w:color="000000"/>
              <w:bottom w:val="single" w:sz="6" w:space="0" w:color="000000"/>
              <w:right w:val="single" w:sz="6" w:space="0" w:color="000000"/>
            </w:tcBorders>
            <w:shd w:val="clear" w:color="auto" w:fill="95B3D7"/>
          </w:tcPr>
          <w:p w:rsidR="00A54239" w:rsidRDefault="00621F98">
            <w:pPr>
              <w:spacing w:after="0"/>
              <w:ind w:left="43"/>
              <w:jc w:val="center"/>
            </w:pPr>
            <w:r>
              <w:rPr>
                <w:b/>
              </w:rPr>
              <w:t xml:space="preserve">Výchozí stav </w:t>
            </w:r>
          </w:p>
        </w:tc>
        <w:tc>
          <w:tcPr>
            <w:tcW w:w="1895" w:type="dxa"/>
            <w:tcBorders>
              <w:top w:val="double" w:sz="4" w:space="0" w:color="000000"/>
              <w:left w:val="single" w:sz="6" w:space="0" w:color="000000"/>
              <w:bottom w:val="single" w:sz="6" w:space="0" w:color="000000"/>
              <w:right w:val="double" w:sz="4" w:space="0" w:color="000000"/>
            </w:tcBorders>
            <w:shd w:val="clear" w:color="auto" w:fill="95B3D7"/>
          </w:tcPr>
          <w:p w:rsidR="00A54239" w:rsidRDefault="00621F98">
            <w:pPr>
              <w:spacing w:after="0"/>
              <w:ind w:left="170"/>
            </w:pPr>
            <w:r>
              <w:rPr>
                <w:b/>
              </w:rPr>
              <w:t xml:space="preserve">Navrhovaný stav </w:t>
            </w:r>
          </w:p>
        </w:tc>
      </w:tr>
      <w:tr w:rsidR="00A54239">
        <w:trPr>
          <w:trHeight w:val="494"/>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rPr>
                <w:b/>
              </w:rPr>
              <w:t xml:space="preserve">Přínosy projektu celkem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80"/>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 z toho tržby za teplo a elektřinu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rPr>
                <w:b/>
              </w:rPr>
              <w:t xml:space="preserve">Investiční výdaje projektu celkem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64"/>
        </w:trPr>
        <w:tc>
          <w:tcPr>
            <w:tcW w:w="4314" w:type="dxa"/>
            <w:tcBorders>
              <w:top w:val="single" w:sz="6" w:space="0" w:color="000000"/>
              <w:left w:val="double" w:sz="4" w:space="0" w:color="000000"/>
              <w:bottom w:val="single" w:sz="6" w:space="0" w:color="000000"/>
              <w:right w:val="nil"/>
            </w:tcBorders>
            <w:shd w:val="clear" w:color="auto" w:fill="DBE5F1"/>
          </w:tcPr>
          <w:p w:rsidR="00A54239" w:rsidRDefault="00621F98">
            <w:pPr>
              <w:spacing w:after="0"/>
              <w:ind w:left="37"/>
            </w:pPr>
            <w:r>
              <w:t xml:space="preserve">z toho </w:t>
            </w:r>
            <w:r>
              <w:rPr>
                <w:vertAlign w:val="superscript"/>
              </w:rPr>
              <w:t xml:space="preserve"> </w:t>
            </w:r>
          </w:p>
        </w:tc>
        <w:tc>
          <w:tcPr>
            <w:tcW w:w="1022" w:type="dxa"/>
            <w:tcBorders>
              <w:top w:val="single" w:sz="6" w:space="0" w:color="000000"/>
              <w:left w:val="nil"/>
              <w:bottom w:val="single" w:sz="6" w:space="0" w:color="000000"/>
              <w:right w:val="nil"/>
            </w:tcBorders>
            <w:shd w:val="clear" w:color="auto" w:fill="DBE5F1"/>
          </w:tcPr>
          <w:p w:rsidR="00A54239" w:rsidRDefault="00A54239"/>
        </w:tc>
        <w:tc>
          <w:tcPr>
            <w:tcW w:w="1896" w:type="dxa"/>
            <w:tcBorders>
              <w:top w:val="single" w:sz="6" w:space="0" w:color="000000"/>
              <w:left w:val="nil"/>
              <w:bottom w:val="single" w:sz="6" w:space="0" w:color="000000"/>
              <w:right w:val="nil"/>
            </w:tcBorders>
            <w:shd w:val="clear" w:color="auto" w:fill="DBE5F1"/>
          </w:tcPr>
          <w:p w:rsidR="00A54239" w:rsidRDefault="00A54239"/>
        </w:tc>
        <w:tc>
          <w:tcPr>
            <w:tcW w:w="1895" w:type="dxa"/>
            <w:tcBorders>
              <w:top w:val="single" w:sz="6" w:space="0" w:color="000000"/>
              <w:left w:val="nil"/>
              <w:bottom w:val="single" w:sz="6" w:space="0" w:color="000000"/>
              <w:right w:val="double" w:sz="4" w:space="0" w:color="000000"/>
            </w:tcBorders>
            <w:shd w:val="clear" w:color="auto" w:fill="DBE5F1"/>
            <w:vAlign w:val="bottom"/>
          </w:tcPr>
          <w:p w:rsidR="00A54239" w:rsidRDefault="00A54239"/>
        </w:tc>
      </w:tr>
      <w:tr w:rsidR="00A54239">
        <w:trPr>
          <w:trHeight w:val="491"/>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lastRenderedPageBreak/>
              <w:t xml:space="preserve">náklady na přípravu projektu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náklady na technologická zařízení a stavbu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w:t>
            </w:r>
            <w:r>
              <w:rPr>
                <w:sz w:val="14"/>
              </w:rP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rPr>
                <w:sz w:val="14"/>
              </w:rP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náklady na přípojky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9"/>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rPr>
                <w:b/>
              </w:rPr>
              <w:t xml:space="preserve">Provozní náklady celkem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8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62"/>
        </w:trPr>
        <w:tc>
          <w:tcPr>
            <w:tcW w:w="4314" w:type="dxa"/>
            <w:tcBorders>
              <w:top w:val="single" w:sz="6" w:space="0" w:color="000000"/>
              <w:left w:val="double" w:sz="4" w:space="0" w:color="000000"/>
              <w:bottom w:val="single" w:sz="6" w:space="0" w:color="000000"/>
              <w:right w:val="nil"/>
            </w:tcBorders>
            <w:shd w:val="clear" w:color="auto" w:fill="DBE5F1"/>
          </w:tcPr>
          <w:p w:rsidR="00A54239" w:rsidRDefault="00621F98">
            <w:pPr>
              <w:spacing w:after="0"/>
              <w:ind w:left="37"/>
            </w:pPr>
            <w:r>
              <w:t xml:space="preserve">z toho </w:t>
            </w:r>
          </w:p>
        </w:tc>
        <w:tc>
          <w:tcPr>
            <w:tcW w:w="1022" w:type="dxa"/>
            <w:tcBorders>
              <w:top w:val="single" w:sz="6" w:space="0" w:color="000000"/>
              <w:left w:val="nil"/>
              <w:bottom w:val="single" w:sz="6" w:space="0" w:color="000000"/>
              <w:right w:val="nil"/>
            </w:tcBorders>
            <w:shd w:val="clear" w:color="auto" w:fill="DBE5F1"/>
          </w:tcPr>
          <w:p w:rsidR="00A54239" w:rsidRDefault="00A54239"/>
        </w:tc>
        <w:tc>
          <w:tcPr>
            <w:tcW w:w="1896" w:type="dxa"/>
            <w:tcBorders>
              <w:top w:val="single" w:sz="6" w:space="0" w:color="000000"/>
              <w:left w:val="nil"/>
              <w:bottom w:val="single" w:sz="6" w:space="0" w:color="000000"/>
              <w:right w:val="nil"/>
            </w:tcBorders>
            <w:shd w:val="clear" w:color="auto" w:fill="DBE5F1"/>
          </w:tcPr>
          <w:p w:rsidR="00A54239" w:rsidRDefault="00A54239"/>
        </w:tc>
        <w:tc>
          <w:tcPr>
            <w:tcW w:w="1895" w:type="dxa"/>
            <w:tcBorders>
              <w:top w:val="single" w:sz="6" w:space="0" w:color="000000"/>
              <w:left w:val="nil"/>
              <w:bottom w:val="single" w:sz="6" w:space="0" w:color="000000"/>
              <w:right w:val="double" w:sz="4" w:space="0" w:color="000000"/>
            </w:tcBorders>
            <w:shd w:val="clear" w:color="auto" w:fill="DBE5F1"/>
          </w:tcPr>
          <w:p w:rsidR="00A54239" w:rsidRDefault="00A54239"/>
        </w:tc>
      </w:tr>
      <w:tr w:rsidR="00A54239">
        <w:trPr>
          <w:trHeight w:val="491"/>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náklady na energii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náklady na opravu a údržbu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osobní náklady (mzdy, pojistné)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80"/>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ostatní provozní náklady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náklady na emise a odpady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1"/>
              <w:jc w:val="center"/>
            </w:pPr>
            <w:r>
              <w:t xml:space="preserve">Kč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78"/>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Doba hodnocení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43"/>
              <w:jc w:val="center"/>
            </w:pPr>
            <w:r>
              <w:t xml:space="preserve">Roky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ind w:left="34"/>
              <w:jc w:val="center"/>
            </w:pPr>
            <w:r>
              <w:t xml:space="preserve">20 </w:t>
            </w:r>
          </w:p>
        </w:tc>
      </w:tr>
      <w:tr w:rsidR="00A54239">
        <w:trPr>
          <w:trHeight w:val="479"/>
        </w:trPr>
        <w:tc>
          <w:tcPr>
            <w:tcW w:w="4314" w:type="dxa"/>
            <w:tcBorders>
              <w:top w:val="single" w:sz="6" w:space="0" w:color="000000"/>
              <w:left w:val="double" w:sz="4" w:space="0" w:color="000000"/>
              <w:bottom w:val="single" w:sz="6" w:space="0" w:color="000000"/>
              <w:right w:val="single" w:sz="6" w:space="0" w:color="000000"/>
            </w:tcBorders>
          </w:tcPr>
          <w:p w:rsidR="00A54239" w:rsidRDefault="00621F98">
            <w:pPr>
              <w:spacing w:after="0"/>
              <w:ind w:left="37"/>
            </w:pPr>
            <w:r>
              <w:t xml:space="preserve">Diskont  </w:t>
            </w:r>
          </w:p>
        </w:tc>
        <w:tc>
          <w:tcPr>
            <w:tcW w:w="1022"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 xml:space="preserve">- </w:t>
            </w:r>
          </w:p>
        </w:tc>
        <w:tc>
          <w:tcPr>
            <w:tcW w:w="1896" w:type="dxa"/>
            <w:tcBorders>
              <w:top w:val="single" w:sz="6" w:space="0" w:color="000000"/>
              <w:left w:val="single" w:sz="6" w:space="0" w:color="000000"/>
              <w:bottom w:val="single" w:sz="6" w:space="0" w:color="000000"/>
              <w:right w:val="single" w:sz="6" w:space="0" w:color="000000"/>
            </w:tcBorders>
          </w:tcPr>
          <w:p w:rsidR="00A54239" w:rsidRDefault="00621F98">
            <w:pPr>
              <w:spacing w:after="0"/>
              <w:ind w:left="39"/>
              <w:jc w:val="center"/>
            </w:pPr>
            <w:r>
              <w:t xml:space="preserve">- </w:t>
            </w:r>
          </w:p>
        </w:tc>
        <w:tc>
          <w:tcPr>
            <w:tcW w:w="1895" w:type="dxa"/>
            <w:tcBorders>
              <w:top w:val="single" w:sz="6" w:space="0" w:color="000000"/>
              <w:left w:val="single" w:sz="6" w:space="0" w:color="000000"/>
              <w:bottom w:val="single" w:sz="6" w:space="0" w:color="000000"/>
              <w:right w:val="double" w:sz="4" w:space="0" w:color="000000"/>
            </w:tcBorders>
          </w:tcPr>
          <w:p w:rsidR="00A54239" w:rsidRDefault="00621F98">
            <w:pPr>
              <w:spacing w:after="0"/>
            </w:pPr>
            <w:r>
              <w:t xml:space="preserve"> </w:t>
            </w:r>
          </w:p>
        </w:tc>
      </w:tr>
      <w:tr w:rsidR="00A54239">
        <w:trPr>
          <w:trHeight w:val="464"/>
        </w:trPr>
        <w:tc>
          <w:tcPr>
            <w:tcW w:w="4314" w:type="dxa"/>
            <w:tcBorders>
              <w:top w:val="single" w:sz="6" w:space="0" w:color="000000"/>
              <w:left w:val="double" w:sz="4" w:space="0" w:color="000000"/>
              <w:bottom w:val="single" w:sz="6" w:space="0" w:color="000000"/>
              <w:right w:val="single" w:sz="6" w:space="0" w:color="000000"/>
            </w:tcBorders>
            <w:shd w:val="clear" w:color="auto" w:fill="DBE5F1"/>
          </w:tcPr>
          <w:p w:rsidR="00A54239" w:rsidRDefault="00621F98">
            <w:pPr>
              <w:spacing w:after="0"/>
              <w:ind w:left="37"/>
            </w:pPr>
            <w:r>
              <w:rPr>
                <w:b/>
              </w:rPr>
              <w:t>T</w:t>
            </w:r>
            <w:r>
              <w:rPr>
                <w:b/>
                <w:vertAlign w:val="subscript"/>
              </w:rPr>
              <w:t xml:space="preserve">sd </w:t>
            </w:r>
            <w:r>
              <w:t>- reálná doby návratnosti</w:t>
            </w:r>
            <w:r>
              <w:rPr>
                <w:b/>
              </w:rPr>
              <w:t xml:space="preserve"> </w:t>
            </w:r>
          </w:p>
        </w:tc>
        <w:tc>
          <w:tcPr>
            <w:tcW w:w="1022" w:type="dxa"/>
            <w:tcBorders>
              <w:top w:val="single" w:sz="6" w:space="0" w:color="000000"/>
              <w:left w:val="single" w:sz="6" w:space="0" w:color="000000"/>
              <w:bottom w:val="single" w:sz="6" w:space="0" w:color="000000"/>
              <w:right w:val="single" w:sz="6" w:space="0" w:color="000000"/>
            </w:tcBorders>
            <w:shd w:val="clear" w:color="auto" w:fill="DBE5F1"/>
          </w:tcPr>
          <w:p w:rsidR="00A54239" w:rsidRDefault="00621F98">
            <w:pPr>
              <w:spacing w:after="0"/>
              <w:ind w:left="43"/>
              <w:jc w:val="center"/>
            </w:pPr>
            <w:r>
              <w:t xml:space="preserve">Roky </w:t>
            </w:r>
          </w:p>
        </w:tc>
        <w:tc>
          <w:tcPr>
            <w:tcW w:w="1896" w:type="dxa"/>
            <w:tcBorders>
              <w:top w:val="single" w:sz="6" w:space="0" w:color="000000"/>
              <w:left w:val="single" w:sz="6" w:space="0" w:color="000000"/>
              <w:bottom w:val="single" w:sz="6" w:space="0" w:color="000000"/>
              <w:right w:val="single" w:sz="6" w:space="0" w:color="000000"/>
            </w:tcBorders>
            <w:shd w:val="clear" w:color="auto" w:fill="DBE5F1"/>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shd w:val="clear" w:color="auto" w:fill="DBE5F1"/>
          </w:tcPr>
          <w:p w:rsidR="00A54239" w:rsidRDefault="00621F98">
            <w:pPr>
              <w:spacing w:after="0"/>
            </w:pPr>
            <w:r>
              <w:t xml:space="preserve"> </w:t>
            </w:r>
          </w:p>
        </w:tc>
      </w:tr>
      <w:tr w:rsidR="00A54239">
        <w:trPr>
          <w:trHeight w:val="475"/>
        </w:trPr>
        <w:tc>
          <w:tcPr>
            <w:tcW w:w="4314" w:type="dxa"/>
            <w:tcBorders>
              <w:top w:val="single" w:sz="6" w:space="0" w:color="000000"/>
              <w:left w:val="double" w:sz="4" w:space="0" w:color="000000"/>
              <w:bottom w:val="single" w:sz="6" w:space="0" w:color="000000"/>
              <w:right w:val="single" w:sz="6" w:space="0" w:color="000000"/>
            </w:tcBorders>
            <w:shd w:val="clear" w:color="auto" w:fill="DBE5F1"/>
          </w:tcPr>
          <w:p w:rsidR="00A54239" w:rsidRDefault="00621F98">
            <w:pPr>
              <w:spacing w:after="0"/>
              <w:ind w:left="37"/>
            </w:pPr>
            <w:r>
              <w:rPr>
                <w:b/>
              </w:rPr>
              <w:t xml:space="preserve">NPV </w:t>
            </w:r>
            <w:r>
              <w:t>- čistá současná hodnota</w:t>
            </w:r>
            <w:r>
              <w:rPr>
                <w:b/>
              </w:rPr>
              <w:t xml:space="preserve"> </w:t>
            </w:r>
          </w:p>
        </w:tc>
        <w:tc>
          <w:tcPr>
            <w:tcW w:w="1022" w:type="dxa"/>
            <w:tcBorders>
              <w:top w:val="single" w:sz="6" w:space="0" w:color="000000"/>
              <w:left w:val="single" w:sz="6" w:space="0" w:color="000000"/>
              <w:bottom w:val="single" w:sz="6" w:space="0" w:color="000000"/>
              <w:right w:val="single" w:sz="6" w:space="0" w:color="000000"/>
            </w:tcBorders>
            <w:shd w:val="clear" w:color="auto" w:fill="DBE5F1"/>
          </w:tcPr>
          <w:p w:rsidR="00A54239" w:rsidRDefault="00621F98">
            <w:pPr>
              <w:spacing w:after="0"/>
              <w:ind w:left="41"/>
              <w:jc w:val="center"/>
            </w:pPr>
            <w:r>
              <w:t xml:space="preserve">tis. Kč </w:t>
            </w:r>
          </w:p>
        </w:tc>
        <w:tc>
          <w:tcPr>
            <w:tcW w:w="1896" w:type="dxa"/>
            <w:tcBorders>
              <w:top w:val="single" w:sz="6" w:space="0" w:color="000000"/>
              <w:left w:val="single" w:sz="6" w:space="0" w:color="000000"/>
              <w:bottom w:val="single" w:sz="6" w:space="0" w:color="000000"/>
              <w:right w:val="single" w:sz="6" w:space="0" w:color="000000"/>
            </w:tcBorders>
            <w:shd w:val="clear" w:color="auto" w:fill="DBE5F1"/>
          </w:tcPr>
          <w:p w:rsidR="00A54239" w:rsidRDefault="00621F98">
            <w:pPr>
              <w:spacing w:after="0"/>
              <w:ind w:left="38"/>
            </w:pPr>
            <w:r>
              <w:t xml:space="preserve"> </w:t>
            </w:r>
          </w:p>
        </w:tc>
        <w:tc>
          <w:tcPr>
            <w:tcW w:w="1895" w:type="dxa"/>
            <w:tcBorders>
              <w:top w:val="single" w:sz="6" w:space="0" w:color="000000"/>
              <w:left w:val="single" w:sz="6" w:space="0" w:color="000000"/>
              <w:bottom w:val="single" w:sz="6" w:space="0" w:color="000000"/>
              <w:right w:val="double" w:sz="4" w:space="0" w:color="000000"/>
            </w:tcBorders>
            <w:shd w:val="clear" w:color="auto" w:fill="DBE5F1"/>
          </w:tcPr>
          <w:p w:rsidR="00A54239" w:rsidRDefault="00621F98">
            <w:pPr>
              <w:spacing w:after="0"/>
            </w:pPr>
            <w:r>
              <w:t xml:space="preserve"> </w:t>
            </w:r>
          </w:p>
        </w:tc>
      </w:tr>
      <w:tr w:rsidR="00A54239">
        <w:trPr>
          <w:trHeight w:val="489"/>
        </w:trPr>
        <w:tc>
          <w:tcPr>
            <w:tcW w:w="4314" w:type="dxa"/>
            <w:tcBorders>
              <w:top w:val="single" w:sz="6" w:space="0" w:color="000000"/>
              <w:left w:val="double" w:sz="4" w:space="0" w:color="000000"/>
              <w:bottom w:val="double" w:sz="4" w:space="0" w:color="000000"/>
              <w:right w:val="single" w:sz="6" w:space="0" w:color="000000"/>
            </w:tcBorders>
            <w:shd w:val="clear" w:color="auto" w:fill="DBE5F1"/>
          </w:tcPr>
          <w:p w:rsidR="00A54239" w:rsidRDefault="00621F98">
            <w:pPr>
              <w:spacing w:after="0"/>
              <w:ind w:left="37"/>
            </w:pPr>
            <w:r>
              <w:rPr>
                <w:b/>
              </w:rPr>
              <w:t xml:space="preserve">IRR </w:t>
            </w:r>
            <w:r>
              <w:t>- vnitřní výnosové procento</w:t>
            </w:r>
            <w:r>
              <w:rPr>
                <w:b/>
              </w:rPr>
              <w:t xml:space="preserve"> </w:t>
            </w:r>
          </w:p>
        </w:tc>
        <w:tc>
          <w:tcPr>
            <w:tcW w:w="1022" w:type="dxa"/>
            <w:tcBorders>
              <w:top w:val="single" w:sz="6" w:space="0" w:color="000000"/>
              <w:left w:val="single" w:sz="6" w:space="0" w:color="000000"/>
              <w:bottom w:val="double" w:sz="4" w:space="0" w:color="000000"/>
              <w:right w:val="single" w:sz="6" w:space="0" w:color="000000"/>
            </w:tcBorders>
            <w:shd w:val="clear" w:color="auto" w:fill="DBE5F1"/>
          </w:tcPr>
          <w:p w:rsidR="00A54239" w:rsidRDefault="00621F98">
            <w:pPr>
              <w:spacing w:after="0"/>
              <w:ind w:left="38"/>
              <w:jc w:val="center"/>
            </w:pPr>
            <w:r>
              <w:t xml:space="preserve">% </w:t>
            </w:r>
          </w:p>
        </w:tc>
        <w:tc>
          <w:tcPr>
            <w:tcW w:w="1896" w:type="dxa"/>
            <w:tcBorders>
              <w:top w:val="single" w:sz="6" w:space="0" w:color="000000"/>
              <w:left w:val="single" w:sz="6" w:space="0" w:color="000000"/>
              <w:bottom w:val="double" w:sz="4" w:space="0" w:color="000000"/>
              <w:right w:val="single" w:sz="6" w:space="0" w:color="000000"/>
            </w:tcBorders>
            <w:shd w:val="clear" w:color="auto" w:fill="DBE5F1"/>
          </w:tcPr>
          <w:p w:rsidR="00A54239" w:rsidRDefault="00621F98">
            <w:pPr>
              <w:spacing w:after="0"/>
              <w:ind w:left="38"/>
            </w:pPr>
            <w:r>
              <w:t xml:space="preserve"> </w:t>
            </w:r>
          </w:p>
        </w:tc>
        <w:tc>
          <w:tcPr>
            <w:tcW w:w="1895" w:type="dxa"/>
            <w:tcBorders>
              <w:top w:val="single" w:sz="6" w:space="0" w:color="000000"/>
              <w:left w:val="single" w:sz="6" w:space="0" w:color="000000"/>
              <w:bottom w:val="double" w:sz="4" w:space="0" w:color="000000"/>
              <w:right w:val="double" w:sz="4" w:space="0" w:color="000000"/>
            </w:tcBorders>
            <w:shd w:val="clear" w:color="auto" w:fill="DBE5F1"/>
          </w:tcPr>
          <w:p w:rsidR="00A54239" w:rsidRDefault="00621F98">
            <w:pPr>
              <w:spacing w:after="0"/>
            </w:pPr>
            <w:r>
              <w:t xml:space="preserve"> </w:t>
            </w:r>
          </w:p>
        </w:tc>
      </w:tr>
    </w:tbl>
    <w:p w:rsidR="00A54239" w:rsidRDefault="00621F98">
      <w:pPr>
        <w:spacing w:after="0" w:line="358" w:lineRule="auto"/>
        <w:ind w:right="9025"/>
      </w:pPr>
      <w:r>
        <w:t xml:space="preserve">   </w:t>
      </w:r>
    </w:p>
    <w:p w:rsidR="00A54239" w:rsidRDefault="00621F98">
      <w:pPr>
        <w:pStyle w:val="Nadpis1"/>
        <w:ind w:left="-5"/>
      </w:pPr>
      <w:bookmarkStart w:id="11" w:name="_Toc260103"/>
      <w:r>
        <w:t xml:space="preserve">7. Posouzení vhodnosti aplikace EPC </w:t>
      </w:r>
      <w:bookmarkEnd w:id="11"/>
    </w:p>
    <w:p w:rsidR="00A54239" w:rsidRDefault="00621F98">
      <w:pPr>
        <w:spacing w:after="281" w:line="359" w:lineRule="auto"/>
        <w:ind w:left="-5" w:hanging="10"/>
        <w:jc w:val="both"/>
      </w:pPr>
      <w:r>
        <w:t xml:space="preserve">Provést v souladu s přílohou č. 4 – Zpracování analýzy vhodnosti EPC pro žadatele „Pokynů pro žadatele využívající kombinaci podpory z OPŽP a metody EPC“ </w:t>
      </w:r>
    </w:p>
    <w:p w:rsidR="00A54239" w:rsidRDefault="00621F98">
      <w:pPr>
        <w:pStyle w:val="Nadpis1"/>
        <w:ind w:left="-5"/>
      </w:pPr>
      <w:bookmarkStart w:id="12" w:name="_Toc260104"/>
      <w:r>
        <w:t xml:space="preserve">8. Popis okrajových podmínek reálnosti dosažení předpokládané úspory energie </w:t>
      </w:r>
      <w:bookmarkEnd w:id="12"/>
    </w:p>
    <w:p w:rsidR="00A54239" w:rsidRDefault="00621F98">
      <w:pPr>
        <w:spacing w:after="278" w:line="359" w:lineRule="auto"/>
        <w:ind w:left="-5" w:hanging="10"/>
        <w:jc w:val="both"/>
      </w:pPr>
      <w:r>
        <w:t>Popisuje předpoklady provozu a technické standardy, ke kterým je deklarovaná výše úspory spotřeby energie, dosažení energetických vlastností obálky budovy a instalovaných systémů</w:t>
      </w:r>
      <w:r>
        <w:t xml:space="preserve"> TZB vtažena.</w:t>
      </w:r>
      <w:r>
        <w:rPr>
          <w:b/>
        </w:rPr>
        <w:t xml:space="preserve"> </w:t>
      </w:r>
    </w:p>
    <w:p w:rsidR="00A54239" w:rsidRDefault="00621F98">
      <w:pPr>
        <w:pStyle w:val="Nadpis1"/>
        <w:ind w:left="-5"/>
      </w:pPr>
      <w:bookmarkStart w:id="13" w:name="_Toc260105"/>
      <w:r>
        <w:t xml:space="preserve">9. Závěr  </w:t>
      </w:r>
      <w:bookmarkEnd w:id="13"/>
    </w:p>
    <w:p w:rsidR="00A54239" w:rsidRDefault="00621F98">
      <w:pPr>
        <w:spacing w:after="301" w:line="359" w:lineRule="auto"/>
        <w:ind w:left="-5" w:hanging="10"/>
        <w:jc w:val="both"/>
      </w:pPr>
      <w:r>
        <w:t xml:space="preserve">Zhodnocení výsledků energetického posudku.  </w:t>
      </w:r>
    </w:p>
    <w:p w:rsidR="00A54239" w:rsidRDefault="00621F98">
      <w:pPr>
        <w:spacing w:after="0" w:line="359" w:lineRule="auto"/>
        <w:ind w:right="9026"/>
      </w:pPr>
      <w:r>
        <w:rPr>
          <w:b/>
        </w:rPr>
        <w:t xml:space="preserve">            </w:t>
      </w:r>
    </w:p>
    <w:p w:rsidR="00A54239" w:rsidRDefault="00621F98">
      <w:pPr>
        <w:spacing w:after="112"/>
      </w:pPr>
      <w:r>
        <w:rPr>
          <w:b/>
        </w:rPr>
        <w:t xml:space="preserve"> </w:t>
      </w:r>
    </w:p>
    <w:p w:rsidR="00A54239" w:rsidRDefault="00621F98">
      <w:pPr>
        <w:spacing w:after="283" w:line="357" w:lineRule="auto"/>
        <w:ind w:right="9026"/>
      </w:pPr>
      <w:r>
        <w:rPr>
          <w:b/>
        </w:rPr>
        <w:lastRenderedPageBreak/>
        <w:t xml:space="preserve">  </w:t>
      </w:r>
    </w:p>
    <w:p w:rsidR="00A54239" w:rsidRDefault="00621F98">
      <w:pPr>
        <w:spacing w:after="98"/>
      </w:pPr>
      <w:r>
        <w:t xml:space="preserve"> </w:t>
      </w:r>
    </w:p>
    <w:p w:rsidR="00A54239" w:rsidRDefault="00621F98">
      <w:pPr>
        <w:spacing w:after="98"/>
      </w:pPr>
      <w:r>
        <w:t xml:space="preserve"> </w:t>
      </w:r>
    </w:p>
    <w:p w:rsidR="00A54239" w:rsidRDefault="00621F98">
      <w:pPr>
        <w:spacing w:after="95"/>
      </w:pPr>
      <w:r>
        <w:t xml:space="preserve"> </w:t>
      </w:r>
    </w:p>
    <w:p w:rsidR="00A54239" w:rsidRDefault="00621F98">
      <w:pPr>
        <w:spacing w:after="0"/>
      </w:pPr>
      <w:r>
        <w:t xml:space="preserve"> </w:t>
      </w:r>
    </w:p>
    <w:p w:rsidR="00A54239" w:rsidRDefault="00621F98">
      <w:pPr>
        <w:spacing w:after="112"/>
      </w:pPr>
      <w:r>
        <w:rPr>
          <w:b/>
        </w:rPr>
        <w:t xml:space="preserve"> </w:t>
      </w:r>
    </w:p>
    <w:p w:rsidR="00A54239" w:rsidRDefault="00621F98">
      <w:pPr>
        <w:pStyle w:val="Nadpis1"/>
        <w:ind w:left="-5"/>
      </w:pPr>
      <w:bookmarkStart w:id="14" w:name="_Toc260106"/>
      <w:r>
        <w:t xml:space="preserve">Příloha č.1 - Evidenční list energetického posouzení </w:t>
      </w:r>
      <w:bookmarkEnd w:id="14"/>
    </w:p>
    <w:p w:rsidR="00A54239" w:rsidRDefault="00621F98">
      <w:pPr>
        <w:spacing w:after="0" w:line="359" w:lineRule="auto"/>
        <w:ind w:left="-5" w:hanging="10"/>
        <w:jc w:val="both"/>
      </w:pPr>
      <w:r>
        <w:t>Využít vzor dle vyhlášky 309/2016 Sb., kterou se mění vyhláška č. 480/2012 o energetickém auditu a ener</w:t>
      </w:r>
      <w:r>
        <w:t xml:space="preserve">getickém posudku, které stanovuje podobu Evidenčního listu energetického posudku podle § 9a odst. 1 písm. e zákona č. 406/2000 Sb., o hospodaření energií, ve znění pozdějších předpisů.  </w:t>
      </w:r>
    </w:p>
    <w:p w:rsidR="00A54239" w:rsidRDefault="00621F98">
      <w:pPr>
        <w:spacing w:after="110"/>
      </w:pPr>
      <w:r>
        <w:t xml:space="preserve"> </w:t>
      </w:r>
    </w:p>
    <w:p w:rsidR="00A54239" w:rsidRDefault="00621F98">
      <w:pPr>
        <w:spacing w:after="0" w:line="359" w:lineRule="auto"/>
        <w:ind w:left="-5" w:hanging="10"/>
        <w:jc w:val="both"/>
      </w:pPr>
      <w:r>
        <w:t>V souladu se „Společným stanoviskem MPO a MŽP k činnostem Energetického specialisty“ neuvádět evidenční číslo energetického specialisty. V části 5 – Výsledky posouzení proveditelnosti návrhu podle stanovených kritérií, vycházet z Přílohy č. 2 – Soulad proj</w:t>
      </w:r>
      <w:r>
        <w:t xml:space="preserve">ektu s požadavky OPŽP. Proveditelnost podle Ekonomických kritérií je pro OPŽP irelevantní. Ekologické hodnocení není variantní, tj. provádí se pouze pro realizovaný projekt. </w:t>
      </w:r>
    </w:p>
    <w:p w:rsidR="00A54239" w:rsidRDefault="00621F98">
      <w:pPr>
        <w:spacing w:after="127"/>
      </w:pPr>
      <w:r>
        <w:t xml:space="preserve"> </w:t>
      </w:r>
    </w:p>
    <w:p w:rsidR="00A54239" w:rsidRDefault="00621F98">
      <w:pPr>
        <w:spacing w:after="0"/>
      </w:pPr>
      <w:r>
        <w:t xml:space="preserve"> </w:t>
      </w:r>
      <w:r>
        <w:tab/>
      </w:r>
      <w:r>
        <w:rPr>
          <w:b/>
        </w:rPr>
        <w:t xml:space="preserve"> </w:t>
      </w:r>
      <w:r>
        <w:br w:type="page"/>
      </w:r>
    </w:p>
    <w:p w:rsidR="00A54239" w:rsidRDefault="00621F98">
      <w:pPr>
        <w:pStyle w:val="Nadpis1"/>
        <w:ind w:left="-5"/>
      </w:pPr>
      <w:bookmarkStart w:id="15" w:name="_Toc260107"/>
      <w:r>
        <w:lastRenderedPageBreak/>
        <w:t xml:space="preserve">Příloha č. 2 </w:t>
      </w:r>
      <w:r>
        <w:rPr>
          <w:sz w:val="24"/>
        </w:rPr>
        <w:t>-</w:t>
      </w:r>
      <w:r>
        <w:t xml:space="preserve"> Soulad projektu s požadavky OPŽP </w:t>
      </w:r>
      <w:bookmarkEnd w:id="15"/>
    </w:p>
    <w:p w:rsidR="00A54239" w:rsidRDefault="00621F98">
      <w:pPr>
        <w:spacing w:after="104" w:line="265" w:lineRule="auto"/>
        <w:ind w:left="-5" w:hanging="10"/>
      </w:pPr>
      <w:r>
        <w:rPr>
          <w:b/>
        </w:rPr>
        <w:t>Obecná kritéria přijateln</w:t>
      </w:r>
      <w:r>
        <w:rPr>
          <w:b/>
        </w:rPr>
        <w:t xml:space="preserve">osti: </w:t>
      </w:r>
    </w:p>
    <w:p w:rsidR="00A54239" w:rsidRDefault="00621F98">
      <w:pPr>
        <w:spacing w:after="0" w:line="359" w:lineRule="auto"/>
        <w:ind w:left="-5" w:hanging="10"/>
        <w:jc w:val="both"/>
      </w:pPr>
      <w:r>
        <w:t>Posoudit splnění podmínek Specifického cíle 5.1 a) nebo 5.1 b) dle typu projektu. Nehodící se soubor podmínek (</w:t>
      </w:r>
      <w:r>
        <w:rPr>
          <w:b/>
        </w:rPr>
        <w:t>a) nebo b)</w:t>
      </w:r>
      <w:r>
        <w:t xml:space="preserve">) neuvádět.  </w:t>
      </w:r>
    </w:p>
    <w:p w:rsidR="00A54239" w:rsidRDefault="00621F98">
      <w:pPr>
        <w:spacing w:after="434"/>
      </w:pPr>
      <w:r>
        <w:t xml:space="preserve"> </w:t>
      </w:r>
    </w:p>
    <w:p w:rsidR="00A54239" w:rsidRDefault="00621F98">
      <w:pPr>
        <w:numPr>
          <w:ilvl w:val="0"/>
          <w:numId w:val="54"/>
        </w:numPr>
        <w:spacing w:after="325" w:line="357" w:lineRule="auto"/>
        <w:ind w:hanging="360"/>
      </w:pPr>
      <w:r>
        <w:rPr>
          <w:b/>
        </w:rPr>
        <w:t>Projekty zaměřené na celkové nebo dílčí energetické renovace veřejných budov, včetně projektů realizovaných meto</w:t>
      </w:r>
      <w:r>
        <w:rPr>
          <w:b/>
        </w:rPr>
        <w:t xml:space="preserve">dou EPC </w:t>
      </w:r>
    </w:p>
    <w:p w:rsidR="00A54239" w:rsidRDefault="00621F98">
      <w:pPr>
        <w:numPr>
          <w:ilvl w:val="1"/>
          <w:numId w:val="54"/>
        </w:numPr>
        <w:spacing w:after="44" w:line="359" w:lineRule="auto"/>
        <w:ind w:hanging="360"/>
        <w:jc w:val="both"/>
      </w:pPr>
      <w:r>
        <w:t xml:space="preserve">Nebudou podporována opatření realizovaná na novostavbách, přístavbách a nástavbách.  Omezení se netýká půdních vestaveb, kde nedochází k rozšíření stávajícího obestavěného prostoru. </w:t>
      </w:r>
      <w:r>
        <w:rPr>
          <w:b/>
        </w:rPr>
        <w:t xml:space="preserve">(Ano / Irelevantní) </w:t>
      </w:r>
    </w:p>
    <w:p w:rsidR="00A54239" w:rsidRDefault="00621F98">
      <w:pPr>
        <w:numPr>
          <w:ilvl w:val="1"/>
          <w:numId w:val="54"/>
        </w:numPr>
        <w:spacing w:after="44" w:line="359" w:lineRule="auto"/>
        <w:ind w:hanging="360"/>
        <w:jc w:val="both"/>
      </w:pPr>
      <w:r>
        <w:t xml:space="preserve">Po realizaci projektu musí budova plnit minimálně parametry energetické náročnosti definované § 6 odst. 2 vyhlášky č.78/2013 Sb., o energetické náročnosti. Tento požadavek se netýká památkově chráněných budov v souladu s § 7 odst. 5 zákona č. 406/2000 Sb. </w:t>
      </w:r>
      <w:r>
        <w:t xml:space="preserve">ve znění pozdějších předpisů a architektonicky cenných budov. </w:t>
      </w:r>
      <w:r>
        <w:rPr>
          <w:b/>
        </w:rPr>
        <w:t>(Ano / Irelevantní)</w:t>
      </w:r>
      <w:r>
        <w:t xml:space="preserve"> </w:t>
      </w:r>
    </w:p>
    <w:p w:rsidR="00A54239" w:rsidRDefault="00621F98">
      <w:pPr>
        <w:numPr>
          <w:ilvl w:val="1"/>
          <w:numId w:val="54"/>
        </w:numPr>
        <w:spacing w:after="42" w:line="359" w:lineRule="auto"/>
        <w:ind w:hanging="360"/>
        <w:jc w:val="both"/>
      </w:pPr>
      <w:r>
        <w:t>Pokud je jedním z opatření projektu zlepšení tepelně technických vlastností obvodových konstrukcí budovy sloužící pro výchovu a vzdělávání dětí a mladistvých, musí být v rám</w:t>
      </w:r>
      <w:r>
        <w:t>ci projektu navržen systém větrání v souladu s vyhláškou č.410/2005 Sb., o hygienických požadavcích na prostory a provoz zařízení a provozoven pro výchovu a vzdělávání dětí a mladistvých, ve znění pozdějších předpisů a v souladu s Metodickým pokynem pro ná</w:t>
      </w:r>
      <w:r>
        <w:t xml:space="preserve">vrh větrání škol.                             </w:t>
      </w:r>
      <w:r>
        <w:rPr>
          <w:b/>
        </w:rPr>
        <w:t xml:space="preserve">(Ano / Irelevantní) </w:t>
      </w:r>
    </w:p>
    <w:p w:rsidR="00A54239" w:rsidRDefault="00621F98">
      <w:pPr>
        <w:numPr>
          <w:ilvl w:val="1"/>
          <w:numId w:val="54"/>
        </w:numPr>
        <w:spacing w:after="44" w:line="359" w:lineRule="auto"/>
        <w:ind w:hanging="360"/>
        <w:jc w:val="both"/>
      </w:pPr>
      <w:r>
        <w:t>Pokud je jedním z opatření projektu instalace fotovoltaického systému, musí být umístěn pouze na střešní konstrukci nebo na obvodové zdi jedné budovy, spojené se zemí pevným základem a evid</w:t>
      </w:r>
      <w:r>
        <w:t xml:space="preserve">ované v katastru nemovitostí. </w:t>
      </w:r>
      <w:r>
        <w:rPr>
          <w:b/>
        </w:rPr>
        <w:t xml:space="preserve">(Ano / Irelevantní) </w:t>
      </w:r>
    </w:p>
    <w:p w:rsidR="00A54239" w:rsidRDefault="00621F98">
      <w:pPr>
        <w:numPr>
          <w:ilvl w:val="1"/>
          <w:numId w:val="54"/>
        </w:numPr>
        <w:spacing w:after="44" w:line="359" w:lineRule="auto"/>
        <w:ind w:hanging="360"/>
        <w:jc w:val="both"/>
      </w:pPr>
      <w:r>
        <w:t xml:space="preserve">Maximální navrhovaná roční výroba elektřiny z fotovoltaického systému nesmí být vyšší než roční spotřeba elektřiny v budově. </w:t>
      </w:r>
      <w:r>
        <w:rPr>
          <w:b/>
        </w:rPr>
        <w:t xml:space="preserve">(Ano / Irelevantní) </w:t>
      </w:r>
    </w:p>
    <w:p w:rsidR="00A54239" w:rsidRDefault="00621F98">
      <w:pPr>
        <w:numPr>
          <w:ilvl w:val="1"/>
          <w:numId w:val="54"/>
        </w:numPr>
        <w:spacing w:after="44" w:line="359" w:lineRule="auto"/>
        <w:ind w:hanging="360"/>
        <w:jc w:val="both"/>
      </w:pPr>
      <w:r>
        <w:t>V případě realizace fotovoltaických systémů budou podporová</w:t>
      </w:r>
      <w:r>
        <w:t xml:space="preserve">ny pouze krystalické FV moduly s účinností nejméně 14 % a tenkovrstvé FV moduly s účinností nejméně 10 % (při standardních testovacích podmínkách). Účinnost je vztažena k celkové ploše FV modulu. </w:t>
      </w:r>
      <w:r>
        <w:rPr>
          <w:b/>
        </w:rPr>
        <w:t xml:space="preserve">(Ano / Irelevantní) </w:t>
      </w:r>
    </w:p>
    <w:p w:rsidR="00A54239" w:rsidRDefault="00621F98">
      <w:pPr>
        <w:numPr>
          <w:ilvl w:val="1"/>
          <w:numId w:val="54"/>
        </w:numPr>
        <w:spacing w:after="44" w:line="359" w:lineRule="auto"/>
        <w:ind w:hanging="360"/>
        <w:jc w:val="both"/>
      </w:pPr>
      <w:r>
        <w:t>V případě realizace fotovoltaických sys</w:t>
      </w:r>
      <w:r>
        <w:t xml:space="preserve">témů musí hodnota využití instalovaného výkonu pro lokální spotřebu dosahovat min. 750 hod./rok. </w:t>
      </w:r>
      <w:r>
        <w:rPr>
          <w:b/>
        </w:rPr>
        <w:t>(Ano / Irelevantní)</w:t>
      </w:r>
      <w:r>
        <w:t xml:space="preserve"> </w:t>
      </w:r>
    </w:p>
    <w:p w:rsidR="00A54239" w:rsidRDefault="00621F98">
      <w:pPr>
        <w:numPr>
          <w:ilvl w:val="1"/>
          <w:numId w:val="54"/>
        </w:numPr>
        <w:spacing w:after="44" w:line="359" w:lineRule="auto"/>
        <w:ind w:hanging="360"/>
        <w:jc w:val="both"/>
      </w:pPr>
      <w:r>
        <w:t>Podpora na výměnu zdroje tepla je určena pouze pro budovy, kde je výroba tepla realizována zdrojem využívajícím fosilní paliva nebo elektr</w:t>
      </w:r>
      <w:r>
        <w:t xml:space="preserve">ickou energii. Toto omezení se netýká fototermických solárních systémů. </w:t>
      </w:r>
      <w:r>
        <w:rPr>
          <w:b/>
        </w:rPr>
        <w:t xml:space="preserve">(Ano / Irelevantní) </w:t>
      </w:r>
    </w:p>
    <w:p w:rsidR="00A54239" w:rsidRDefault="00621F98">
      <w:pPr>
        <w:numPr>
          <w:ilvl w:val="1"/>
          <w:numId w:val="54"/>
        </w:numPr>
        <w:spacing w:after="44" w:line="359" w:lineRule="auto"/>
        <w:ind w:hanging="360"/>
        <w:jc w:val="both"/>
      </w:pPr>
      <w:r>
        <w:lastRenderedPageBreak/>
        <w:t xml:space="preserve">V případě náhrady stávajícího kotle na zemní plyn budou podporovány pouze projekty, kdy staří původního zdroje, v době podání žádosti, nebude kratší než 10 let, přičemž nebude umožněn přechod na spalování biomasy. </w:t>
      </w:r>
      <w:r>
        <w:rPr>
          <w:b/>
        </w:rPr>
        <w:t>(Ano / Irelevantní)</w:t>
      </w:r>
      <w:r>
        <w:t xml:space="preserve"> </w:t>
      </w:r>
    </w:p>
    <w:p w:rsidR="00A54239" w:rsidRDefault="00621F98">
      <w:pPr>
        <w:numPr>
          <w:ilvl w:val="1"/>
          <w:numId w:val="54"/>
        </w:numPr>
        <w:spacing w:after="44" w:line="359" w:lineRule="auto"/>
        <w:ind w:hanging="360"/>
        <w:jc w:val="both"/>
      </w:pPr>
      <w:r>
        <w:t xml:space="preserve">V případě, že jsou v </w:t>
      </w:r>
      <w:r>
        <w:t>budově využívána pro vytápění nebo přípravu teplé vody tuhá nebo kapalná fosilní paliva, musí dojít k náhradě tohoto zdroje za kotel na biomasu, tepelné čerpadlo, kondenzační kotel na zemní plyn, fototermický solární systém nebo zařízení pro kombinovanou v</w:t>
      </w:r>
      <w:r>
        <w:t xml:space="preserve">ýrobu elektřiny a tepla využívající obnovitelné zdroje nebo zemní plyn. </w:t>
      </w:r>
      <w:r>
        <w:rPr>
          <w:b/>
        </w:rPr>
        <w:t xml:space="preserve">(Ano / Irelevantní) </w:t>
      </w:r>
    </w:p>
    <w:p w:rsidR="00A54239" w:rsidRDefault="00621F98">
      <w:pPr>
        <w:numPr>
          <w:ilvl w:val="1"/>
          <w:numId w:val="54"/>
        </w:numPr>
        <w:spacing w:after="44" w:line="359" w:lineRule="auto"/>
        <w:ind w:hanging="360"/>
        <w:jc w:val="both"/>
      </w:pPr>
      <w:r>
        <w:t>Po realizaci projektu musí dojít k úspoře celkové energie min. o 20 % oproti původnímu stavu, u památkově chráněných a architektonicky cenných budov min. o 10 %. D</w:t>
      </w:r>
      <w:r>
        <w:t xml:space="preserve">o celkové energie nemusí být započítána spotřeba energie na technologické a ostatní procesy. </w:t>
      </w:r>
      <w:r>
        <w:rPr>
          <w:b/>
        </w:rPr>
        <w:t xml:space="preserve">(Ano / Irelevantní) </w:t>
      </w:r>
    </w:p>
    <w:p w:rsidR="00A54239" w:rsidRDefault="00621F98">
      <w:pPr>
        <w:numPr>
          <w:ilvl w:val="1"/>
          <w:numId w:val="54"/>
        </w:numPr>
        <w:spacing w:after="44" w:line="359" w:lineRule="auto"/>
        <w:ind w:hanging="360"/>
        <w:jc w:val="both"/>
      </w:pPr>
      <w:r>
        <w:t>Realizací projektu musí dojít k min. úspoře 20 % emisí CO</w:t>
      </w:r>
      <w:r>
        <w:rPr>
          <w:vertAlign w:val="subscript"/>
        </w:rPr>
        <w:t>2</w:t>
      </w:r>
      <w:r>
        <w:t xml:space="preserve"> oproti původnímu stavu, u památkově chráněných a architektonicky cenných budov 10 %</w:t>
      </w:r>
      <w:r>
        <w:t xml:space="preserve">. Při výpočtu emisí je uvažováno s celkovou energií bez spotřeby energie na technologické a ostatní procesy. </w:t>
      </w:r>
      <w:r>
        <w:rPr>
          <w:b/>
        </w:rPr>
        <w:t xml:space="preserve">(Ano / Irelevantní) </w:t>
      </w:r>
    </w:p>
    <w:p w:rsidR="00A54239" w:rsidRDefault="00621F98">
      <w:pPr>
        <w:numPr>
          <w:ilvl w:val="1"/>
          <w:numId w:val="54"/>
        </w:numPr>
        <w:spacing w:after="44" w:line="359" w:lineRule="auto"/>
        <w:ind w:hanging="360"/>
        <w:jc w:val="both"/>
      </w:pPr>
      <w:r>
        <w:t>V případě realizace zdroje tepla na vytápění musí dojít min. k úspoře 30 % emisí CO</w:t>
      </w:r>
      <w:r>
        <w:rPr>
          <w:vertAlign w:val="subscript"/>
        </w:rPr>
        <w:t>2</w:t>
      </w:r>
      <w:r>
        <w:t xml:space="preserve"> oproti původnímu stavu, pokud dochází ke </w:t>
      </w:r>
      <w:r>
        <w:t xml:space="preserve">změně paliva. Při výpočtu emisí je uvažováno s celkovou energií bez spotřeby energie na technologické a ostatní procesy. </w:t>
      </w:r>
      <w:r>
        <w:rPr>
          <w:b/>
        </w:rPr>
        <w:t xml:space="preserve">(Ano / Irelevantní) </w:t>
      </w:r>
    </w:p>
    <w:p w:rsidR="00A54239" w:rsidRDefault="00621F98">
      <w:pPr>
        <w:numPr>
          <w:ilvl w:val="1"/>
          <w:numId w:val="54"/>
        </w:numPr>
        <w:spacing w:after="44" w:line="359" w:lineRule="auto"/>
        <w:ind w:hanging="360"/>
        <w:jc w:val="both"/>
      </w:pPr>
      <w:r>
        <w:t>Pokud je to technicky možné, musí realizací projektu dojít k úspoře emisí TZL a NO</w:t>
      </w:r>
      <w:r>
        <w:rPr>
          <w:vertAlign w:val="subscript"/>
        </w:rPr>
        <w:t>x</w:t>
      </w:r>
      <w:r>
        <w:t xml:space="preserve">. </w:t>
      </w:r>
      <w:r>
        <w:rPr>
          <w:b/>
        </w:rPr>
        <w:t xml:space="preserve">(Ano / Irelevantní) </w:t>
      </w:r>
    </w:p>
    <w:p w:rsidR="00A54239" w:rsidRDefault="00621F98">
      <w:pPr>
        <w:numPr>
          <w:ilvl w:val="1"/>
          <w:numId w:val="54"/>
        </w:numPr>
        <w:spacing w:after="44" w:line="359" w:lineRule="auto"/>
        <w:ind w:hanging="360"/>
        <w:jc w:val="both"/>
      </w:pPr>
      <w:r>
        <w:t>Nebude p</w:t>
      </w:r>
      <w:r>
        <w:t>odporována výměna zdroje na vytápění, kterou by došlo k úplnému odpojení od SZTE. V případě částečné náhrady dodávek energie ze SZTE, je možno projekt podpořit pouze se souhlasem vlastníka či provozovatele SZTE . SZTE, tj. Soustavou zásobování tepelnou ene</w:t>
      </w:r>
      <w:r>
        <w:t>rgií se rozumí soustava tvořená vzájemně propojeným zdrojem nebo zdroji tepelné energie a rozvodným tepelným zařízením sloužící pro dodávky tepelné energie pro vytápění, chlazení, ohřev teplé vody a technologické procesy, je-li provozována na základě licen</w:t>
      </w:r>
      <w:r>
        <w:t xml:space="preserve">ce na výrobu tepelné energie a licence na rozvod tepelné energie; soustava zásobování tepelnou energií je zřizována a provozována ve veřejném zájmu. Toto omezení se netýká fototermických solárních systémů. </w:t>
      </w:r>
      <w:r>
        <w:rPr>
          <w:b/>
        </w:rPr>
        <w:t xml:space="preserve">(Ano / Irelevantní) </w:t>
      </w:r>
    </w:p>
    <w:p w:rsidR="00A54239" w:rsidRDefault="00621F98">
      <w:pPr>
        <w:numPr>
          <w:ilvl w:val="1"/>
          <w:numId w:val="54"/>
        </w:numPr>
        <w:spacing w:after="44" w:line="359" w:lineRule="auto"/>
        <w:ind w:hanging="360"/>
        <w:jc w:val="both"/>
      </w:pPr>
      <w:r>
        <w:t>V případě realizace elektrick</w:t>
      </w:r>
      <w:r>
        <w:t>ých tepelných čerpadel jsou podporována čerpadla, která splňují parametry definované nařízením Komise (EU) č. 813/2013, kterým se provádí směrnice Evropského parlamentu a Rady 2009/125/E, pokud jde o požadavky na ekodesign ohřívačů pro vytápění vnitřních p</w:t>
      </w:r>
      <w:r>
        <w:t xml:space="preserve">rostorů a kombinovaných ohřívačů (požadavky od 26. 9. 2017). </w:t>
      </w:r>
      <w:r>
        <w:rPr>
          <w:b/>
        </w:rPr>
        <w:t xml:space="preserve">(Ano / Irelevantní) </w:t>
      </w:r>
    </w:p>
    <w:p w:rsidR="00A54239" w:rsidRDefault="00621F98">
      <w:pPr>
        <w:numPr>
          <w:ilvl w:val="1"/>
          <w:numId w:val="54"/>
        </w:numPr>
        <w:spacing w:after="44" w:line="359" w:lineRule="auto"/>
        <w:ind w:hanging="360"/>
        <w:jc w:val="both"/>
      </w:pPr>
      <w:r>
        <w:t>V případě realizace plynových tepelných čerpadel jsou podporována čerpadla, která splňují parametry definované nařízením Komise (EU) č. 813/2013, kterým se provádí směrnice E</w:t>
      </w:r>
      <w:r>
        <w:t xml:space="preserve">vropského parlamentu a Rady 2009/125/E, pokud jde o požadavky na ekodesign ohřívačů pro </w:t>
      </w:r>
      <w:r>
        <w:lastRenderedPageBreak/>
        <w:t xml:space="preserve">vytápění vnitřních prostorů a kombinovaných ohřívačů (požadavky od 26. 9. 2018). </w:t>
      </w:r>
      <w:r>
        <w:rPr>
          <w:b/>
        </w:rPr>
        <w:t xml:space="preserve">(Ano / Irelevantní) </w:t>
      </w:r>
    </w:p>
    <w:p w:rsidR="00A54239" w:rsidRDefault="00621F98">
      <w:pPr>
        <w:numPr>
          <w:ilvl w:val="1"/>
          <w:numId w:val="54"/>
        </w:numPr>
        <w:spacing w:after="44" w:line="359" w:lineRule="auto"/>
        <w:ind w:hanging="360"/>
        <w:jc w:val="both"/>
      </w:pPr>
      <w:r>
        <w:t>V případě realizace solárních termických soustav budou podporována</w:t>
      </w:r>
      <w:r>
        <w:t xml:space="preserve"> pouze zařízení splňující požadavky ČSN EN ISO 9806 nebo ČSN EN 12975-2. </w:t>
      </w:r>
      <w:r>
        <w:rPr>
          <w:b/>
        </w:rPr>
        <w:t>(Ano / Irelevantní)</w:t>
      </w:r>
      <w:r>
        <w:t xml:space="preserve"> </w:t>
      </w:r>
    </w:p>
    <w:p w:rsidR="00A54239" w:rsidRDefault="00621F98">
      <w:pPr>
        <w:numPr>
          <w:ilvl w:val="1"/>
          <w:numId w:val="54"/>
        </w:numPr>
        <w:spacing w:after="44" w:line="359" w:lineRule="auto"/>
        <w:ind w:hanging="360"/>
        <w:jc w:val="both"/>
      </w:pPr>
      <w:r>
        <w:t>V případě realizace solárních termických soustav budou podporovány pouze solární kolektory splňující minimální hodnotu účinnosti η</w:t>
      </w:r>
      <w:r>
        <w:rPr>
          <w:vertAlign w:val="subscript"/>
        </w:rPr>
        <w:t>sk</w:t>
      </w:r>
      <w:r>
        <w:t xml:space="preserve"> dle vyhlášky č. 441/2012 Sb.,</w:t>
      </w:r>
      <w:r>
        <w:t xml:space="preserve"> o stanovení minimální účinnosti užití energie při výrobě elektřiny a tepelné energie za podmínky slunečního ozáření 1000 W/m2. </w:t>
      </w:r>
      <w:r>
        <w:rPr>
          <w:b/>
        </w:rPr>
        <w:t xml:space="preserve">(Ano / Irelevantní) </w:t>
      </w:r>
    </w:p>
    <w:p w:rsidR="00A54239" w:rsidRDefault="00621F98">
      <w:pPr>
        <w:numPr>
          <w:ilvl w:val="1"/>
          <w:numId w:val="54"/>
        </w:numPr>
        <w:spacing w:after="44" w:line="359" w:lineRule="auto"/>
        <w:ind w:hanging="360"/>
        <w:jc w:val="both"/>
      </w:pPr>
      <w:r>
        <w:t>V případě realizace solárních termických soustav budou podporována pouze zařízení s měrným využitelným zisk</w:t>
      </w:r>
      <w:r>
        <w:t>em q</w:t>
      </w:r>
      <w:r>
        <w:rPr>
          <w:vertAlign w:val="subscript"/>
        </w:rPr>
        <w:t>ss,u</w:t>
      </w:r>
      <w:r>
        <w:t xml:space="preserve"> ≥ 350 (kWh.m</w:t>
      </w:r>
      <w:r>
        <w:rPr>
          <w:vertAlign w:val="superscript"/>
        </w:rPr>
        <w:t>-2</w:t>
      </w:r>
      <w:r>
        <w:t>.rok</w:t>
      </w:r>
      <w:r>
        <w:rPr>
          <w:vertAlign w:val="superscript"/>
        </w:rPr>
        <w:t>-1</w:t>
      </w:r>
      <w:r>
        <w:t xml:space="preserve">). </w:t>
      </w:r>
      <w:r>
        <w:rPr>
          <w:b/>
        </w:rPr>
        <w:t xml:space="preserve">(Ano / Irelevantní) </w:t>
      </w:r>
    </w:p>
    <w:p w:rsidR="00A54239" w:rsidRDefault="00621F98">
      <w:pPr>
        <w:numPr>
          <w:ilvl w:val="1"/>
          <w:numId w:val="54"/>
        </w:numPr>
        <w:spacing w:after="44" w:line="359" w:lineRule="auto"/>
        <w:ind w:hanging="360"/>
        <w:jc w:val="both"/>
      </w:pPr>
      <w:r>
        <w:t>V případě realizace kotle na zemní plyn budou podporovány pouze kondenzační plynové kotle plnící parametry nařízení Komise (EU) č. 813/2013, kterým se provádí směrnice Evropského parlamentu a Rady 2009/1</w:t>
      </w:r>
      <w:r>
        <w:t xml:space="preserve">25/E, pokud jde o požadavky na ekodesign ohřívačů pro vytápění vnitřních prostorů a kombinovaných ohřívačů (požadavky od 26. 9. 2018). </w:t>
      </w:r>
      <w:r>
        <w:rPr>
          <w:b/>
        </w:rPr>
        <w:t xml:space="preserve">(Ano / Irelevantní) </w:t>
      </w:r>
    </w:p>
    <w:p w:rsidR="00A54239" w:rsidRDefault="00621F98">
      <w:pPr>
        <w:numPr>
          <w:ilvl w:val="1"/>
          <w:numId w:val="54"/>
        </w:numPr>
        <w:spacing w:after="0" w:line="359" w:lineRule="auto"/>
        <w:ind w:hanging="360"/>
        <w:jc w:val="both"/>
      </w:pPr>
      <w:r>
        <w:t>V případě realizace kotle na biomasu budou podporovány pouze kotle splňující požadavky Nařízení komi</w:t>
      </w:r>
      <w:r>
        <w:t xml:space="preserve">se č. 2015/1189 ze dne 28. dubna 2015, kterým se provádí směrnice Evropského parlamentu a Rady 2009/125/ES, pokud jde o požadavky na ekodesign kotlů na tuhá paliva </w:t>
      </w:r>
    </w:p>
    <w:p w:rsidR="00A54239" w:rsidRDefault="00621F98">
      <w:pPr>
        <w:spacing w:after="154"/>
        <w:ind w:left="653" w:hanging="10"/>
        <w:jc w:val="both"/>
      </w:pPr>
      <w:r>
        <w:t xml:space="preserve">(požadavky od 1. 1. 2020). </w:t>
      </w:r>
      <w:r>
        <w:rPr>
          <w:b/>
        </w:rPr>
        <w:t xml:space="preserve">(Ano / Irelevantní) </w:t>
      </w:r>
    </w:p>
    <w:p w:rsidR="00A54239" w:rsidRDefault="00621F98">
      <w:pPr>
        <w:numPr>
          <w:ilvl w:val="1"/>
          <w:numId w:val="54"/>
        </w:numPr>
        <w:spacing w:after="44" w:line="359" w:lineRule="auto"/>
        <w:ind w:hanging="360"/>
        <w:jc w:val="both"/>
      </w:pPr>
      <w:r>
        <w:t>V případě realizace jednotky pro kombinovanou výrobu elektřiny a tepla budou podporovány pouze technologie plnící parametry nařízení Komise (EU) č. 813/2013, kterým se provádí směrnice Evropského parlamentu a Rady 2009/125/E, pokud jde o požadavky na ekode</w:t>
      </w:r>
      <w:r>
        <w:t xml:space="preserve">sign ohřívačů pro vytápění vnitřních prostorů a kombinovaných ohřívačů (požadavky od 26. 9. 2018). </w:t>
      </w:r>
      <w:r>
        <w:rPr>
          <w:b/>
        </w:rPr>
        <w:t xml:space="preserve">(Ano / Irelevantní) </w:t>
      </w:r>
    </w:p>
    <w:p w:rsidR="00A54239" w:rsidRDefault="00621F98">
      <w:pPr>
        <w:numPr>
          <w:ilvl w:val="1"/>
          <w:numId w:val="54"/>
        </w:numPr>
        <w:spacing w:after="44" w:line="359" w:lineRule="auto"/>
        <w:ind w:hanging="360"/>
        <w:jc w:val="both"/>
      </w:pPr>
      <w:r>
        <w:t xml:space="preserve">V případě realizace jednotky pro kombinovanou výrobu elektřiny a tepla budou podporovány projekty generující úsporu primární energie ve </w:t>
      </w:r>
      <w:r>
        <w:t xml:space="preserve">výši min. 10 % ve srovnání s referenčními údaji za oddělenou výrobu elektřina a tepla. </w:t>
      </w:r>
      <w:r>
        <w:rPr>
          <w:b/>
        </w:rPr>
        <w:t xml:space="preserve">(Ano / Irelevantní) </w:t>
      </w:r>
    </w:p>
    <w:p w:rsidR="00A54239" w:rsidRDefault="00621F98">
      <w:pPr>
        <w:numPr>
          <w:ilvl w:val="1"/>
          <w:numId w:val="54"/>
        </w:numPr>
        <w:spacing w:after="44" w:line="359" w:lineRule="auto"/>
        <w:ind w:hanging="360"/>
        <w:jc w:val="both"/>
      </w:pPr>
      <w:r>
        <w:t xml:space="preserve">V případě realizace obnovitelného zdroje tepla nebo elektřiny bude zajištěno měření vyrobené energie z OZE. </w:t>
      </w:r>
      <w:r>
        <w:rPr>
          <w:b/>
        </w:rPr>
        <w:t xml:space="preserve">(Ano / Irelevantní) </w:t>
      </w:r>
    </w:p>
    <w:p w:rsidR="00A54239" w:rsidRDefault="00621F98">
      <w:pPr>
        <w:numPr>
          <w:ilvl w:val="1"/>
          <w:numId w:val="54"/>
        </w:numPr>
        <w:spacing w:after="44" w:line="359" w:lineRule="auto"/>
        <w:ind w:hanging="360"/>
        <w:jc w:val="both"/>
      </w:pPr>
      <w:r>
        <w:t>V případě středních</w:t>
      </w:r>
      <w:r>
        <w:t xml:space="preserve"> spalovacích zdrojů znečišťování (celkový jmenovitý tepelný příkon  1 – 50 MW) nespadajících do působnosti směrnice Evropského parlamentu a Rady 2009/125/ES, budou podpořeny pouze projekty, zaručující splnění požadavků „Směrnice Evropského parlamentu a rad</w:t>
      </w:r>
      <w:r>
        <w:t xml:space="preserve">y (EU) 2015/2193 ze dne 25. listopadu 2015 o omezování emisí některých znečišťujících látek do ovzduší ze středních spalovacích zařízení“ (dále jen „Směrnice 2015/2193“). Bez ohledu na Směrnici 2015/2193 budou podpořeny pouze projekty zaručující </w:t>
      </w:r>
      <w:r>
        <w:lastRenderedPageBreak/>
        <w:t>splnění em</w:t>
      </w:r>
      <w:r>
        <w:t>isních limitů pro NO</w:t>
      </w:r>
      <w:r>
        <w:rPr>
          <w:vertAlign w:val="subscript"/>
        </w:rPr>
        <w:t>x</w:t>
      </w:r>
      <w:r>
        <w:t>, SO</w:t>
      </w:r>
      <w:r>
        <w:rPr>
          <w:vertAlign w:val="subscript"/>
        </w:rPr>
        <w:t>2</w:t>
      </w:r>
      <w:r>
        <w:t xml:space="preserve"> a CO pro rok 2018 ve vyhlášce č. 415/2012 Sb. </w:t>
      </w:r>
      <w:r>
        <w:rPr>
          <w:b/>
        </w:rPr>
        <w:t xml:space="preserve">(Ano / Irelevantní) </w:t>
      </w:r>
    </w:p>
    <w:p w:rsidR="00A54239" w:rsidRDefault="00621F98">
      <w:pPr>
        <w:numPr>
          <w:ilvl w:val="1"/>
          <w:numId w:val="54"/>
        </w:numPr>
        <w:spacing w:after="0" w:line="359" w:lineRule="auto"/>
        <w:ind w:hanging="360"/>
        <w:jc w:val="both"/>
      </w:pPr>
      <w:r>
        <w:t>V případě realizace systémů nuceného větrání s rekuperací odpadního tepla musí být suchá účinnost zpětného získávání tepla (rekuperátoru) min. 65 % dle ČSN EN 308</w:t>
      </w:r>
      <w:r>
        <w:t xml:space="preserve">.  </w:t>
      </w:r>
    </w:p>
    <w:p w:rsidR="00A54239" w:rsidRDefault="00621F98">
      <w:pPr>
        <w:spacing w:after="148" w:line="265" w:lineRule="auto"/>
        <w:ind w:left="653" w:hanging="10"/>
      </w:pPr>
      <w:r>
        <w:rPr>
          <w:b/>
        </w:rPr>
        <w:t xml:space="preserve">(Ano / Irelevantní) </w:t>
      </w:r>
    </w:p>
    <w:p w:rsidR="00A54239" w:rsidRDefault="00621F98">
      <w:pPr>
        <w:numPr>
          <w:ilvl w:val="1"/>
          <w:numId w:val="54"/>
        </w:numPr>
        <w:spacing w:after="44" w:line="359" w:lineRule="auto"/>
        <w:ind w:hanging="360"/>
        <w:jc w:val="both"/>
      </w:pPr>
      <w:r>
        <w:t>V případě realizace systémů nuceného větrání s rekuperací odpadního tepla musí být (u relevantních budov a místností) systém regulován dle množství CO</w:t>
      </w:r>
      <w:r>
        <w:rPr>
          <w:vertAlign w:val="subscript"/>
        </w:rPr>
        <w:t>2</w:t>
      </w:r>
      <w:r>
        <w:t xml:space="preserve"> ve větraných místnostech prostřednictvím infračervených čidel tzv. IR senzorů. </w:t>
      </w:r>
      <w:r>
        <w:rPr>
          <w:b/>
        </w:rPr>
        <w:t xml:space="preserve">(Ano / Irelevantní)  </w:t>
      </w:r>
    </w:p>
    <w:p w:rsidR="00A54239" w:rsidRDefault="00621F98">
      <w:pPr>
        <w:numPr>
          <w:ilvl w:val="1"/>
          <w:numId w:val="54"/>
        </w:numPr>
        <w:spacing w:after="319" w:line="359" w:lineRule="auto"/>
        <w:ind w:hanging="360"/>
        <w:jc w:val="both"/>
      </w:pPr>
      <w:r>
        <w:t>V rámci zpracovaného energetického posudku, jakožto povinné přílohy žádosti, musí být jednoznačně definována povinnost na vyregulování otopné soustavy a zavedení energetického managementu. Zároveň musí být v posudku obsaženo posouzení, zda je pro příslušné</w:t>
      </w:r>
      <w:r>
        <w:t xml:space="preserve"> budovy v kombinaci s poskytnutím podpory možná aplikace projektu EPC, který by povinnost vyregulování otopné soustavy a zavedení energického managementu zahrnoval.</w:t>
      </w:r>
      <w:r>
        <w:rPr>
          <w:b/>
        </w:rPr>
        <w:t xml:space="preserve"> (Ano / Irelevantní) </w:t>
      </w:r>
    </w:p>
    <w:p w:rsidR="00A54239" w:rsidRDefault="00621F98">
      <w:pPr>
        <w:numPr>
          <w:ilvl w:val="0"/>
          <w:numId w:val="54"/>
        </w:numPr>
        <w:spacing w:after="322" w:line="359" w:lineRule="auto"/>
        <w:ind w:hanging="360"/>
      </w:pPr>
      <w:r>
        <w:rPr>
          <w:b/>
        </w:rPr>
        <w:t xml:space="preserve">Projekty zaměřené pouze na výměnu zdroje tepla nebo elektřiny, zdroje </w:t>
      </w:r>
      <w:r>
        <w:rPr>
          <w:b/>
        </w:rPr>
        <w:t xml:space="preserve">TV nebo realizaci systémů nuceného větrání s rekuperací </w:t>
      </w:r>
    </w:p>
    <w:p w:rsidR="00A54239" w:rsidRDefault="00621F98">
      <w:pPr>
        <w:numPr>
          <w:ilvl w:val="1"/>
          <w:numId w:val="54"/>
        </w:numPr>
        <w:spacing w:after="44" w:line="359" w:lineRule="auto"/>
        <w:ind w:hanging="360"/>
        <w:jc w:val="both"/>
      </w:pPr>
      <w:r>
        <w:t xml:space="preserve">Nebudou podporována opatření realizovaná na novostavbách, přístavbách a nástavbách. </w:t>
      </w:r>
      <w:r>
        <w:rPr>
          <w:b/>
        </w:rPr>
        <w:t xml:space="preserve">(Ano / Irelevantní) </w:t>
      </w:r>
    </w:p>
    <w:p w:rsidR="00A54239" w:rsidRDefault="00621F98">
      <w:pPr>
        <w:numPr>
          <w:ilvl w:val="1"/>
          <w:numId w:val="54"/>
        </w:numPr>
        <w:spacing w:after="44" w:line="359" w:lineRule="auto"/>
        <w:ind w:hanging="360"/>
        <w:jc w:val="both"/>
      </w:pPr>
      <w:r>
        <w:t>V případě realizace výměny zdroje tepla na vytápění, instalace fotovoltaického systému nebo in</w:t>
      </w:r>
      <w:r>
        <w:t>stalace nuceného systému větrání s rekuperací musí budova splňovat minimálně požadovanou hodnotu průměrného součinitele prostupu tepla obálkou budovy U</w:t>
      </w:r>
      <w:r>
        <w:rPr>
          <w:vertAlign w:val="subscript"/>
        </w:rPr>
        <w:t>em, N</w:t>
      </w:r>
      <w:r>
        <w:t xml:space="preserve"> uvedenou v odst. 5.3 normy ČSN 730540-2 (znění říjen 2011). Netýká se památkově chráněných a archit</w:t>
      </w:r>
      <w:r>
        <w:t xml:space="preserve">ektonicky cenných budov. </w:t>
      </w:r>
      <w:r>
        <w:rPr>
          <w:b/>
        </w:rPr>
        <w:t xml:space="preserve">(Ano / Irelevantní) </w:t>
      </w:r>
    </w:p>
    <w:p w:rsidR="00A54239" w:rsidRDefault="00621F98">
      <w:pPr>
        <w:numPr>
          <w:ilvl w:val="1"/>
          <w:numId w:val="54"/>
        </w:numPr>
        <w:spacing w:after="44" w:line="359" w:lineRule="auto"/>
        <w:ind w:hanging="360"/>
        <w:jc w:val="both"/>
      </w:pPr>
      <w:r>
        <w:t>V případě realizace zdroje tepla na vytápění musí dojít min. k úspoře 30 % emisí CO</w:t>
      </w:r>
      <w:r>
        <w:rPr>
          <w:vertAlign w:val="subscript"/>
        </w:rPr>
        <w:t xml:space="preserve">2 </w:t>
      </w:r>
      <w:r>
        <w:t>oproti původnímu stavu, pokud dochází ke změně paliva. Pokud ke změně paliva nedochází, je min. úspora emisí CO</w:t>
      </w:r>
      <w:r>
        <w:rPr>
          <w:vertAlign w:val="subscript"/>
        </w:rPr>
        <w:t xml:space="preserve">2 </w:t>
      </w:r>
      <w:r>
        <w:t>stanovena na</w:t>
      </w:r>
      <w:r>
        <w:t xml:space="preserve"> úrovni 20 %. Při výpočtu emisí je uvažováno pouze s energií na vytápění, respektive energií na ohřev TV.</w:t>
      </w:r>
      <w:r>
        <w:rPr>
          <w:b/>
        </w:rPr>
        <w:t>(Ano / Irelevantní)</w:t>
      </w:r>
      <w:r>
        <w:t xml:space="preserve"> </w:t>
      </w:r>
    </w:p>
    <w:p w:rsidR="00A54239" w:rsidRDefault="00621F98">
      <w:pPr>
        <w:numPr>
          <w:ilvl w:val="1"/>
          <w:numId w:val="54"/>
        </w:numPr>
        <w:spacing w:after="0" w:line="359" w:lineRule="auto"/>
        <w:ind w:hanging="360"/>
        <w:jc w:val="both"/>
      </w:pPr>
      <w:r>
        <w:t>V případě instalace fotovoltaického systému musí být tento systém umístěn pouze na střešní konstrukci nebo na obvodové zdi jedné b</w:t>
      </w:r>
      <w:r>
        <w:t xml:space="preserve">udovy, spojené se zemí pevným základem a evidované v katastru nemovitostí.  </w:t>
      </w:r>
    </w:p>
    <w:p w:rsidR="00A54239" w:rsidRDefault="00621F98">
      <w:pPr>
        <w:spacing w:after="148" w:line="265" w:lineRule="auto"/>
        <w:ind w:left="730" w:hanging="10"/>
      </w:pPr>
      <w:r>
        <w:rPr>
          <w:b/>
        </w:rPr>
        <w:t xml:space="preserve">(Ano / Irelevantní) </w:t>
      </w:r>
    </w:p>
    <w:p w:rsidR="00A54239" w:rsidRDefault="00621F98">
      <w:pPr>
        <w:numPr>
          <w:ilvl w:val="1"/>
          <w:numId w:val="54"/>
        </w:numPr>
        <w:spacing w:after="44" w:line="359" w:lineRule="auto"/>
        <w:ind w:hanging="360"/>
        <w:jc w:val="both"/>
      </w:pPr>
      <w:r>
        <w:t xml:space="preserve">Maximální navrhovaná roční výroba elektřiny z fotovoltaického systému nesmí být vyšší než roční spotřeba elektřiny v budově. </w:t>
      </w:r>
      <w:r>
        <w:rPr>
          <w:b/>
        </w:rPr>
        <w:t xml:space="preserve">(Ano / Irelevantní) </w:t>
      </w:r>
    </w:p>
    <w:p w:rsidR="00A54239" w:rsidRDefault="00621F98">
      <w:pPr>
        <w:numPr>
          <w:ilvl w:val="1"/>
          <w:numId w:val="54"/>
        </w:numPr>
        <w:spacing w:after="44" w:line="359" w:lineRule="auto"/>
        <w:ind w:hanging="360"/>
        <w:jc w:val="both"/>
      </w:pPr>
      <w:r>
        <w:lastRenderedPageBreak/>
        <w:t>V případě re</w:t>
      </w:r>
      <w:r>
        <w:t xml:space="preserve">alizace fotovoltaických systémů budou podporovány pouze krystalické FV moduly s účinností nejméně 14 % a tenkovrstvé FV moduly s účinností nejméně 10 % (při standardních testovacích podmínkách). Účinnost je vztažena k celkové ploše FV modulu.  </w:t>
      </w:r>
      <w:r>
        <w:rPr>
          <w:b/>
        </w:rPr>
        <w:t>(Ano / Irele</w:t>
      </w:r>
      <w:r>
        <w:rPr>
          <w:b/>
        </w:rPr>
        <w:t xml:space="preserve">vantní) </w:t>
      </w:r>
    </w:p>
    <w:p w:rsidR="00A54239" w:rsidRDefault="00621F98">
      <w:pPr>
        <w:numPr>
          <w:ilvl w:val="1"/>
          <w:numId w:val="54"/>
        </w:numPr>
        <w:spacing w:after="44" w:line="359" w:lineRule="auto"/>
        <w:ind w:hanging="360"/>
        <w:jc w:val="both"/>
      </w:pPr>
      <w:r>
        <w:t xml:space="preserve">V případě realizace fotovoltaických systémů musí hodnota využití instalovaného výkonu pro lokální spotřebu dosahovat min. 750 hod./rok. </w:t>
      </w:r>
      <w:r>
        <w:rPr>
          <w:b/>
        </w:rPr>
        <w:t>(Ano / Irelevantní)</w:t>
      </w:r>
      <w:r>
        <w:t xml:space="preserve"> </w:t>
      </w:r>
    </w:p>
    <w:p w:rsidR="00A54239" w:rsidRDefault="00621F98">
      <w:pPr>
        <w:numPr>
          <w:ilvl w:val="1"/>
          <w:numId w:val="54"/>
        </w:numPr>
        <w:spacing w:after="44" w:line="359" w:lineRule="auto"/>
        <w:ind w:hanging="360"/>
        <w:jc w:val="both"/>
      </w:pPr>
      <w:r>
        <w:t>Pokud je to technicky možné, musí realizací projektu dojít k úspoře emisí TZL a NO</w:t>
      </w:r>
      <w:r>
        <w:rPr>
          <w:vertAlign w:val="subscript"/>
        </w:rPr>
        <w:t>x</w:t>
      </w:r>
      <w:r>
        <w:t>.</w:t>
      </w:r>
      <w:r>
        <w:rPr>
          <w:vertAlign w:val="subscript"/>
        </w:rPr>
        <w:t xml:space="preserve">  </w:t>
      </w:r>
      <w:r>
        <w:rPr>
          <w:b/>
        </w:rPr>
        <w:t>(Ano</w:t>
      </w:r>
      <w:r>
        <w:rPr>
          <w:b/>
        </w:rPr>
        <w:t xml:space="preserve"> / Irelevantní) </w:t>
      </w:r>
    </w:p>
    <w:p w:rsidR="00A54239" w:rsidRDefault="00621F98">
      <w:pPr>
        <w:numPr>
          <w:ilvl w:val="1"/>
          <w:numId w:val="54"/>
        </w:numPr>
        <w:spacing w:after="44" w:line="359" w:lineRule="auto"/>
        <w:ind w:hanging="360"/>
        <w:jc w:val="both"/>
      </w:pPr>
      <w:r>
        <w:t xml:space="preserve">V případě náhrady stávajícího kotle na zemní plyn budou podporovány pouze projekty, kdy staří původního zdroje, v době podání žádosti, nebude kratší než 10 let, přičemž nebude umožněn přechod na spalování biomasy. </w:t>
      </w:r>
      <w:r>
        <w:rPr>
          <w:b/>
        </w:rPr>
        <w:t>(Ano / Irelevantní)</w:t>
      </w:r>
      <w:r>
        <w:t xml:space="preserve"> </w:t>
      </w:r>
    </w:p>
    <w:p w:rsidR="00A54239" w:rsidRDefault="00621F98">
      <w:pPr>
        <w:numPr>
          <w:ilvl w:val="1"/>
          <w:numId w:val="54"/>
        </w:numPr>
        <w:spacing w:after="44" w:line="359" w:lineRule="auto"/>
        <w:ind w:hanging="360"/>
        <w:jc w:val="both"/>
      </w:pPr>
      <w:r>
        <w:t>Po r</w:t>
      </w:r>
      <w:r>
        <w:t xml:space="preserve">ealizaci projektu musí dojít k úspoře energie na vytápění min. o 20 %, případně energie na ohřev TV oproti původnímu stavu. Netýká se samotné instalace systému nuceného větrání s rekuperací. </w:t>
      </w:r>
      <w:r>
        <w:rPr>
          <w:b/>
        </w:rPr>
        <w:t xml:space="preserve">(Ano / Irelevantní) </w:t>
      </w:r>
    </w:p>
    <w:p w:rsidR="00A54239" w:rsidRDefault="00621F98">
      <w:pPr>
        <w:numPr>
          <w:ilvl w:val="1"/>
          <w:numId w:val="54"/>
        </w:numPr>
        <w:spacing w:after="44" w:line="359" w:lineRule="auto"/>
        <w:ind w:hanging="360"/>
        <w:jc w:val="both"/>
      </w:pPr>
      <w:r>
        <w:t>V případě realizace systému nuceného větrání</w:t>
      </w:r>
      <w:r>
        <w:t xml:space="preserve"> s rekuperací v budově sloužící k výchově a vzdělávání dětí a mladistvých musí být systém navržen v souladu s vyhláškou č. 410/2005 Sb., o hygienických požadavcích na prostory a provoz zařízení a provozoven pro výchovu a vzdělávání dětí a mladistvých ve zn</w:t>
      </w:r>
      <w:r>
        <w:t xml:space="preserve">ění pozdějších předpisů a v souladu s Metodickým pokynem pro návrh větrání škol. </w:t>
      </w:r>
      <w:r>
        <w:rPr>
          <w:b/>
        </w:rPr>
        <w:t xml:space="preserve">(Ano / Irelevantní) </w:t>
      </w:r>
    </w:p>
    <w:p w:rsidR="00A54239" w:rsidRDefault="00621F98">
      <w:pPr>
        <w:numPr>
          <w:ilvl w:val="1"/>
          <w:numId w:val="54"/>
        </w:numPr>
        <w:spacing w:after="44" w:line="359" w:lineRule="auto"/>
        <w:ind w:hanging="360"/>
        <w:jc w:val="both"/>
      </w:pPr>
      <w:r>
        <w:t>V případě realizace systémů nuceného větrání s rekuperací odpadního tepla musí být (u relevantních budov a místností) systém regulován dle koncentrace CO</w:t>
      </w:r>
      <w:r>
        <w:rPr>
          <w:vertAlign w:val="subscript"/>
        </w:rPr>
        <w:t>2</w:t>
      </w:r>
      <w:r>
        <w:t xml:space="preserve"> ve větraných místnostech prostřednictvím infračervených čidel tzv. IR senzorů. </w:t>
      </w:r>
      <w:r>
        <w:rPr>
          <w:b/>
        </w:rPr>
        <w:t xml:space="preserve">(Ano / Irelevantní) </w:t>
      </w:r>
    </w:p>
    <w:p w:rsidR="00A54239" w:rsidRDefault="00621F98">
      <w:pPr>
        <w:numPr>
          <w:ilvl w:val="1"/>
          <w:numId w:val="54"/>
        </w:numPr>
        <w:spacing w:after="0" w:line="359" w:lineRule="auto"/>
        <w:ind w:hanging="360"/>
        <w:jc w:val="both"/>
      </w:pPr>
      <w:r>
        <w:t>V případě realizace systémů nuceného větrání s rekuperací odpadního tepla musí být suchá účinnost zpětného získávání tepla (rekuperátoru) min. 65 % dle ČSN</w:t>
      </w:r>
      <w:r>
        <w:t xml:space="preserve"> EN 308.  </w:t>
      </w:r>
    </w:p>
    <w:p w:rsidR="00A54239" w:rsidRDefault="00621F98">
      <w:pPr>
        <w:spacing w:after="148" w:line="265" w:lineRule="auto"/>
        <w:ind w:left="730" w:hanging="10"/>
      </w:pPr>
      <w:r>
        <w:rPr>
          <w:b/>
        </w:rPr>
        <w:t xml:space="preserve">(Ano / Irelevantní) </w:t>
      </w:r>
    </w:p>
    <w:p w:rsidR="00A54239" w:rsidRDefault="00621F98">
      <w:pPr>
        <w:numPr>
          <w:ilvl w:val="1"/>
          <w:numId w:val="54"/>
        </w:numPr>
        <w:spacing w:after="44" w:line="359" w:lineRule="auto"/>
        <w:ind w:hanging="360"/>
        <w:jc w:val="both"/>
      </w:pPr>
      <w:r>
        <w:t>Nebude podporována výměna zdroje na vytápění, kterou by došlo k úplnému odpojení od SZTE. V případě částečné náhrady dodávek energie ze SZTE, je možno projekt podpořit pouze se souhlasem vlastníka či provozovatele SZTE . SZTE tj. soustavou zásobování tepel</w:t>
      </w:r>
      <w:r>
        <w:t>nou energií se rozumí soustava tvořená vzájemně propojeným zdrojem nebo zdroji tepelné energie a rozvodným tepelným zařízením sloužící pro dodávky tepelné energie pro vytápění, chlazení, ohřev teplé vody a technologické procesy, je-li provozována na základ</w:t>
      </w:r>
      <w:r>
        <w:t xml:space="preserve">ě licence na výrobu tepelné energie a licence na rozvod tepelné energie; soustava zásobování tepelnou energií je zřizována a provozována ve veřejném zájmu. Toto omezení se netýká fototermických solárních systémů. </w:t>
      </w:r>
      <w:r>
        <w:rPr>
          <w:b/>
        </w:rPr>
        <w:t>(Ano / Irelevantní)</w:t>
      </w:r>
      <w:r>
        <w:t xml:space="preserve"> </w:t>
      </w:r>
    </w:p>
    <w:p w:rsidR="00A54239" w:rsidRDefault="00621F98">
      <w:pPr>
        <w:numPr>
          <w:ilvl w:val="1"/>
          <w:numId w:val="54"/>
        </w:numPr>
        <w:spacing w:after="44" w:line="359" w:lineRule="auto"/>
        <w:ind w:hanging="360"/>
        <w:jc w:val="both"/>
      </w:pPr>
      <w:r>
        <w:t>V případě realizace el</w:t>
      </w:r>
      <w:r>
        <w:t xml:space="preserve">ektrických tepelných čerpadel jsou podporována čerpadla, která splňují parametry definované nařízením Komise (EU) č. 813/2013, kterým se provádí směrnice </w:t>
      </w:r>
      <w:r>
        <w:lastRenderedPageBreak/>
        <w:t>Evropského parlamentu a Rady 2009/125/E, pokud jde o požadavky na ekodesign ohřívačů pro vytápění vnit</w:t>
      </w:r>
      <w:r>
        <w:t xml:space="preserve">řních prostorů a kombinovaných ohřívačů (požadavky od 26. 9. 2017).  </w:t>
      </w:r>
      <w:r>
        <w:rPr>
          <w:b/>
        </w:rPr>
        <w:t xml:space="preserve">(Ano / Irelevantní) </w:t>
      </w:r>
    </w:p>
    <w:p w:rsidR="00A54239" w:rsidRDefault="00621F98">
      <w:pPr>
        <w:numPr>
          <w:ilvl w:val="1"/>
          <w:numId w:val="54"/>
        </w:numPr>
        <w:spacing w:after="44" w:line="359" w:lineRule="auto"/>
        <w:ind w:hanging="360"/>
        <w:jc w:val="both"/>
      </w:pPr>
      <w:r>
        <w:t>V případě realizace plynových tepelných čerpadel jsou podporována čerpadla, která splňují parametry definované nařízením Komise (EU) č. 813/2013, kterým se provádí sm</w:t>
      </w:r>
      <w:r>
        <w:t xml:space="preserve">ěrnice Evropského parlamentu a Rady 2009/125/E, pokud jde o požadavky na ekodesign ohřívačů pro vytápění vnitřních prostorů a kombinovaných ohřívačů (požadavky od 26. 9. 2018).  </w:t>
      </w:r>
      <w:r>
        <w:rPr>
          <w:b/>
        </w:rPr>
        <w:t xml:space="preserve">(Ano / Irelevantní) </w:t>
      </w:r>
    </w:p>
    <w:p w:rsidR="00A54239" w:rsidRDefault="00621F98">
      <w:pPr>
        <w:numPr>
          <w:ilvl w:val="1"/>
          <w:numId w:val="54"/>
        </w:numPr>
        <w:spacing w:after="44" w:line="359" w:lineRule="auto"/>
        <w:ind w:hanging="360"/>
        <w:jc w:val="both"/>
      </w:pPr>
      <w:r>
        <w:t xml:space="preserve">V případě realizace solárních termických soustav budou podporována pouze zařízení splňující požadavky ČSN EN ISO 9806 nebo ČSN EN 12975-2. </w:t>
      </w:r>
      <w:r>
        <w:rPr>
          <w:b/>
        </w:rPr>
        <w:t xml:space="preserve">(Ano / Irelevantní) </w:t>
      </w:r>
    </w:p>
    <w:p w:rsidR="00A54239" w:rsidRDefault="00621F98">
      <w:pPr>
        <w:numPr>
          <w:ilvl w:val="1"/>
          <w:numId w:val="54"/>
        </w:numPr>
        <w:spacing w:after="42" w:line="359" w:lineRule="auto"/>
        <w:ind w:hanging="360"/>
        <w:jc w:val="both"/>
      </w:pPr>
      <w:r>
        <w:t>V případě realizace solárních termických soustav budou podporovány pouze solární kolektory splňu</w:t>
      </w:r>
      <w:r>
        <w:t>jící minimální hodnotu účinnosti η</w:t>
      </w:r>
      <w:r>
        <w:rPr>
          <w:vertAlign w:val="subscript"/>
        </w:rPr>
        <w:t>sk</w:t>
      </w:r>
      <w:r>
        <w:t xml:space="preserve"> dle vyhlášky č. 441/2012 Sb., o stanovení minimální účinnosti užití energie při výrobě elektřiny a tepelné energie za podmínky slunečního ozáření 1000 W/m2. </w:t>
      </w:r>
      <w:r>
        <w:rPr>
          <w:b/>
        </w:rPr>
        <w:t xml:space="preserve">(Ano / Irelevantní) </w:t>
      </w:r>
    </w:p>
    <w:p w:rsidR="00A54239" w:rsidRDefault="00621F98">
      <w:pPr>
        <w:numPr>
          <w:ilvl w:val="1"/>
          <w:numId w:val="54"/>
        </w:numPr>
        <w:spacing w:after="44" w:line="359" w:lineRule="auto"/>
        <w:ind w:hanging="360"/>
        <w:jc w:val="both"/>
      </w:pPr>
      <w:r>
        <w:t xml:space="preserve">V případě realizace solárních termických </w:t>
      </w:r>
      <w:r>
        <w:t>soustav budou podporována pouze zařízení s měrným využitelným ziskem q</w:t>
      </w:r>
      <w:r>
        <w:rPr>
          <w:vertAlign w:val="subscript"/>
        </w:rPr>
        <w:t>ss,u</w:t>
      </w:r>
      <w:r>
        <w:t xml:space="preserve"> ≥ 350 (kWh.m</w:t>
      </w:r>
      <w:r>
        <w:rPr>
          <w:vertAlign w:val="superscript"/>
        </w:rPr>
        <w:t>-2</w:t>
      </w:r>
      <w:r>
        <w:t>.rok</w:t>
      </w:r>
      <w:r>
        <w:rPr>
          <w:vertAlign w:val="superscript"/>
        </w:rPr>
        <w:t>-1</w:t>
      </w:r>
      <w:r>
        <w:t xml:space="preserve">). </w:t>
      </w:r>
      <w:r>
        <w:rPr>
          <w:b/>
        </w:rPr>
        <w:t xml:space="preserve">(Ano / Irelevantní) </w:t>
      </w:r>
    </w:p>
    <w:p w:rsidR="00A54239" w:rsidRDefault="00621F98">
      <w:pPr>
        <w:numPr>
          <w:ilvl w:val="1"/>
          <w:numId w:val="54"/>
        </w:numPr>
        <w:spacing w:after="44" w:line="359" w:lineRule="auto"/>
        <w:ind w:hanging="360"/>
        <w:jc w:val="both"/>
      </w:pPr>
      <w:r>
        <w:t>V případě realizace kotle na zemní plyn budou podporovány pouze kondenzační plynové kotle plnící parametry nařízení Komise (EU) č. 813/20</w:t>
      </w:r>
      <w:r>
        <w:t xml:space="preserve">13, kterým se provádí směrnice Evropského parlamentu a Rady 2009/125/E, pokud jde o požadavky na ekodesign ohřívačů pro vytápění vnitřních prostorů a kombinovaných ohřívačů (požadavky od 26. 9. 2018). </w:t>
      </w:r>
      <w:r>
        <w:rPr>
          <w:b/>
        </w:rPr>
        <w:t xml:space="preserve"> </w:t>
      </w:r>
    </w:p>
    <w:p w:rsidR="00A54239" w:rsidRDefault="00621F98">
      <w:pPr>
        <w:numPr>
          <w:ilvl w:val="1"/>
          <w:numId w:val="54"/>
        </w:numPr>
        <w:spacing w:after="44" w:line="359" w:lineRule="auto"/>
        <w:ind w:hanging="360"/>
        <w:jc w:val="both"/>
      </w:pPr>
      <w:r>
        <w:t>V případě realizace kotle na biomasu budou podporován</w:t>
      </w:r>
      <w:r>
        <w:t xml:space="preserve">y pouze kotle splňující požadavky Nařízení komise č. 2015/1189 ze dne 28. dubna 2015, kterým se provádí směrnice Evropského parlamentu a Rady 2009/125/ES, pokud jde o požadavky na ekodesign kotlů na tuhá paliva (požadavky od 1. 1. 2020). </w:t>
      </w:r>
      <w:r>
        <w:rPr>
          <w:b/>
        </w:rPr>
        <w:t>(Ano / Irelevantní</w:t>
      </w:r>
      <w:r>
        <w:rPr>
          <w:b/>
        </w:rPr>
        <w:t xml:space="preserve">) </w:t>
      </w:r>
    </w:p>
    <w:p w:rsidR="00A54239" w:rsidRDefault="00621F98">
      <w:pPr>
        <w:numPr>
          <w:ilvl w:val="1"/>
          <w:numId w:val="54"/>
        </w:numPr>
        <w:spacing w:after="0" w:line="359" w:lineRule="auto"/>
        <w:ind w:hanging="360"/>
        <w:jc w:val="both"/>
      </w:pPr>
      <w:r>
        <w:t>V případě realizace jednotky pro kombinovanou výrobu elektřiny a tepla budou podporovány pouze technologie plnící parametry nařízení Komise (EU) č. 813/2013, kterým se provádí směrnice Evropského parlamentu a Rady 2009/125/E, pokud jde o požadavky na ek</w:t>
      </w:r>
      <w:r>
        <w:t xml:space="preserve">odesign ohřívačů pro vytápění vnitřních prostorů a kombinovaných ohřívačů (požadavky od 26. 9. </w:t>
      </w:r>
    </w:p>
    <w:p w:rsidR="00A54239" w:rsidRDefault="00621F98">
      <w:pPr>
        <w:spacing w:after="146" w:line="265" w:lineRule="auto"/>
        <w:ind w:left="730" w:hanging="10"/>
      </w:pPr>
      <w:r>
        <w:t xml:space="preserve">2018). </w:t>
      </w:r>
      <w:r>
        <w:rPr>
          <w:b/>
        </w:rPr>
        <w:t>(Ano / Irelevantní)</w:t>
      </w:r>
      <w:r>
        <w:t xml:space="preserve"> </w:t>
      </w:r>
    </w:p>
    <w:p w:rsidR="00A54239" w:rsidRDefault="00621F98">
      <w:pPr>
        <w:numPr>
          <w:ilvl w:val="1"/>
          <w:numId w:val="54"/>
        </w:numPr>
        <w:spacing w:after="44" w:line="359" w:lineRule="auto"/>
        <w:ind w:hanging="360"/>
        <w:jc w:val="both"/>
      </w:pPr>
      <w:r>
        <w:t>V případě realizace jednotky pro kombinovanou výrobu elektřiny a tepla budou podporovány projekty generující úsporu primární energie</w:t>
      </w:r>
      <w:r>
        <w:t xml:space="preserve"> ve výši min. 10 % ve srovnání s referenčními údaji za oddělenou výrobu elektřina a tepla. </w:t>
      </w:r>
      <w:r>
        <w:rPr>
          <w:b/>
        </w:rPr>
        <w:t xml:space="preserve">(Ano / Irelevantní) </w:t>
      </w:r>
    </w:p>
    <w:p w:rsidR="00A54239" w:rsidRDefault="00621F98">
      <w:pPr>
        <w:numPr>
          <w:ilvl w:val="1"/>
          <w:numId w:val="54"/>
        </w:numPr>
        <w:spacing w:after="44" w:line="359" w:lineRule="auto"/>
        <w:ind w:hanging="360"/>
        <w:jc w:val="both"/>
      </w:pPr>
      <w:r>
        <w:t xml:space="preserve">V případě realizace obnovitelných zdroje tepla nebo elektřiny bude zajištěno měření vyrobené energie z OZE. </w:t>
      </w:r>
      <w:r>
        <w:rPr>
          <w:b/>
        </w:rPr>
        <w:t xml:space="preserve">(Ano / Irelevantní) </w:t>
      </w:r>
    </w:p>
    <w:p w:rsidR="00A54239" w:rsidRDefault="00621F98">
      <w:pPr>
        <w:numPr>
          <w:ilvl w:val="1"/>
          <w:numId w:val="54"/>
        </w:numPr>
        <w:spacing w:after="0" w:line="359" w:lineRule="auto"/>
        <w:ind w:hanging="360"/>
        <w:jc w:val="both"/>
      </w:pPr>
      <w:r>
        <w:lastRenderedPageBreak/>
        <w:t>V případě střed</w:t>
      </w:r>
      <w:r>
        <w:t xml:space="preserve">ních spalovacích zdrojů znečišťování (celkový jmenovitý tepelný příkon  1 – 50 MW) nespadajících do působnosti směrnice Evropského parlamentu a Rady </w:t>
      </w:r>
    </w:p>
    <w:p w:rsidR="00A54239" w:rsidRDefault="00621F98">
      <w:pPr>
        <w:spacing w:after="0" w:line="361" w:lineRule="auto"/>
        <w:ind w:right="1"/>
        <w:jc w:val="right"/>
      </w:pPr>
      <w:r>
        <w:t xml:space="preserve">2009/125/ES, budou podpořeny pouze projekty, zaručující splnění požadavků „Směrnice Evropského parlamentu </w:t>
      </w:r>
      <w:r>
        <w:t>a rady (EU) 2015/2193 ze dne 25. listopadu 2015 o omezování emisí některých znečišťujících látek do ovzduší ze středních spalovacích zařízení“ (dále jen „Směrnice 2015/2193“). Bez ohledu na Směrnici 2015/2193 budou podpořeny pouze projekty zaručující splně</w:t>
      </w:r>
      <w:r>
        <w:t>ní emisních limitů pro NO</w:t>
      </w:r>
      <w:r>
        <w:rPr>
          <w:vertAlign w:val="subscript"/>
        </w:rPr>
        <w:t>x</w:t>
      </w:r>
      <w:r>
        <w:t>, SO</w:t>
      </w:r>
      <w:r>
        <w:rPr>
          <w:vertAlign w:val="subscript"/>
        </w:rPr>
        <w:t>2</w:t>
      </w:r>
      <w:r>
        <w:t xml:space="preserve"> a CO pro rok 2018 ve vyhlášce č. 415/2012 Sb. </w:t>
      </w:r>
    </w:p>
    <w:p w:rsidR="00A54239" w:rsidRDefault="00621F98">
      <w:pPr>
        <w:spacing w:after="148" w:line="265" w:lineRule="auto"/>
        <w:ind w:left="730" w:hanging="10"/>
      </w:pPr>
      <w:r>
        <w:rPr>
          <w:b/>
        </w:rPr>
        <w:t xml:space="preserve">(Ano / Irelevantní) </w:t>
      </w:r>
    </w:p>
    <w:p w:rsidR="00A54239" w:rsidRDefault="00621F98">
      <w:pPr>
        <w:numPr>
          <w:ilvl w:val="1"/>
          <w:numId w:val="54"/>
        </w:numPr>
        <w:spacing w:after="296" w:line="359" w:lineRule="auto"/>
        <w:ind w:hanging="360"/>
        <w:jc w:val="both"/>
      </w:pPr>
      <w:r>
        <w:t>V rámci zpracovaného energetického posouzení, jakožto povinné přílohy žádosti, musí být jednoznačně definována povinnost na vyregulování otopné soustavy a z</w:t>
      </w:r>
      <w:r>
        <w:t>avedení energetického managementu. Zároveň musí být v posouzení obsaženo posouzení, zda je pro příslušné budovy v kombinaci s poskytnutím podpory možná aplikace projektu EPC, který by povinnost vyregulování otopné soustavy a zavedení energetického manageme</w:t>
      </w:r>
      <w:r>
        <w:t xml:space="preserve">ntu zahrnoval. </w:t>
      </w:r>
      <w:r>
        <w:rPr>
          <w:b/>
        </w:rPr>
        <w:t xml:space="preserve">  (Ano / Irelevantní)</w:t>
      </w:r>
      <w:r>
        <w:t xml:space="preserve"> </w:t>
      </w:r>
    </w:p>
    <w:p w:rsidR="00A54239" w:rsidRDefault="00621F98">
      <w:pPr>
        <w:spacing w:after="0"/>
      </w:pPr>
      <w:r>
        <w:t xml:space="preserve"> </w:t>
      </w:r>
      <w:r>
        <w:tab/>
      </w:r>
      <w:r>
        <w:rPr>
          <w:b/>
        </w:rPr>
        <w:t xml:space="preserve"> </w:t>
      </w:r>
    </w:p>
    <w:p w:rsidR="00A54239" w:rsidRDefault="00A54239">
      <w:pPr>
        <w:sectPr w:rsidR="00A54239">
          <w:headerReference w:type="even" r:id="rId255"/>
          <w:headerReference w:type="default" r:id="rId256"/>
          <w:footerReference w:type="even" r:id="rId257"/>
          <w:footerReference w:type="default" r:id="rId258"/>
          <w:headerReference w:type="first" r:id="rId259"/>
          <w:footerReference w:type="first" r:id="rId260"/>
          <w:footnotePr>
            <w:numRestart w:val="eachPage"/>
          </w:footnotePr>
          <w:pgSz w:w="11900" w:h="16840"/>
          <w:pgMar w:top="1037" w:right="1406" w:bottom="1170" w:left="1418" w:header="708" w:footer="708" w:gutter="0"/>
          <w:cols w:space="708"/>
        </w:sectPr>
      </w:pPr>
    </w:p>
    <w:p w:rsidR="00A54239" w:rsidRDefault="00621F98">
      <w:pPr>
        <w:pStyle w:val="Nadpis1"/>
        <w:ind w:left="-5"/>
      </w:pPr>
      <w:bookmarkStart w:id="16" w:name="_Toc260108"/>
      <w:r>
        <w:lastRenderedPageBreak/>
        <w:t xml:space="preserve">Příloha č. 3  Indikátory (parametry) pro hodnocení a monitorování projektu  </w:t>
      </w:r>
      <w:bookmarkEnd w:id="16"/>
    </w:p>
    <w:p w:rsidR="00A54239" w:rsidRDefault="00621F98">
      <w:pPr>
        <w:spacing w:after="124"/>
        <w:ind w:left="-5" w:hanging="10"/>
        <w:jc w:val="both"/>
      </w:pPr>
      <w:r>
        <w:t xml:space="preserve">Předkládá se ve formě samostatné přílohy dle zveřejněného závazného vzoru ve formátu.xlsx </w:t>
      </w:r>
    </w:p>
    <w:p w:rsidR="00A54239" w:rsidRDefault="00621F98">
      <w:pPr>
        <w:spacing w:after="0"/>
        <w:ind w:left="-22"/>
      </w:pPr>
      <w:r>
        <w:t xml:space="preserve"> </w:t>
      </w:r>
      <w:r>
        <w:tab/>
        <w:t xml:space="preserve"> </w:t>
      </w:r>
      <w:r>
        <w:br w:type="page"/>
      </w:r>
    </w:p>
    <w:p w:rsidR="00A54239" w:rsidRDefault="00621F98">
      <w:pPr>
        <w:pStyle w:val="Nadpis1"/>
        <w:ind w:left="-5"/>
      </w:pPr>
      <w:bookmarkStart w:id="17" w:name="_Toc260109"/>
      <w:r>
        <w:lastRenderedPageBreak/>
        <w:t xml:space="preserve">Příloha č. 4  Energetický štítek obálky budovy dle ČSN 73 0540-2 (2011) </w:t>
      </w:r>
      <w:bookmarkEnd w:id="17"/>
    </w:p>
    <w:p w:rsidR="00A54239" w:rsidRDefault="00621F98">
      <w:pPr>
        <w:spacing w:after="124"/>
        <w:ind w:left="-5" w:hanging="10"/>
        <w:jc w:val="both"/>
      </w:pPr>
      <w:r>
        <w:t xml:space="preserve">Může se jednat i o samostatný dokument.  </w:t>
      </w:r>
    </w:p>
    <w:p w:rsidR="00A54239" w:rsidRDefault="00621F98">
      <w:pPr>
        <w:spacing w:after="0"/>
        <w:ind w:left="-22"/>
      </w:pPr>
      <w:r>
        <w:t xml:space="preserve"> </w:t>
      </w:r>
      <w:r>
        <w:tab/>
        <w:t xml:space="preserve"> </w:t>
      </w:r>
      <w:r>
        <w:br w:type="page"/>
      </w:r>
    </w:p>
    <w:p w:rsidR="00A54239" w:rsidRDefault="00621F98">
      <w:pPr>
        <w:pStyle w:val="Nadpis1"/>
        <w:ind w:left="-5"/>
      </w:pPr>
      <w:bookmarkStart w:id="18" w:name="_Toc260110"/>
      <w:r>
        <w:lastRenderedPageBreak/>
        <w:t>Příloha č. 5  Průkaz energetické náročno</w:t>
      </w:r>
      <w:r>
        <w:t xml:space="preserve">sti budovy </w:t>
      </w:r>
      <w:bookmarkEnd w:id="18"/>
    </w:p>
    <w:p w:rsidR="00A54239" w:rsidRDefault="00621F98">
      <w:pPr>
        <w:spacing w:after="124"/>
        <w:ind w:left="-5" w:hanging="10"/>
        <w:jc w:val="both"/>
      </w:pPr>
      <w:r>
        <w:t xml:space="preserve">Může se jednat i o samostatný dokument. </w:t>
      </w:r>
    </w:p>
    <w:p w:rsidR="00A54239" w:rsidRDefault="00621F98">
      <w:pPr>
        <w:spacing w:after="0"/>
        <w:ind w:left="-22"/>
      </w:pPr>
      <w:r>
        <w:t xml:space="preserve">  </w:t>
      </w:r>
      <w:r>
        <w:tab/>
      </w:r>
      <w:r>
        <w:rPr>
          <w:b/>
        </w:rPr>
        <w:t xml:space="preserve"> </w:t>
      </w:r>
      <w:r>
        <w:br w:type="page"/>
      </w:r>
    </w:p>
    <w:p w:rsidR="00A54239" w:rsidRDefault="00621F98">
      <w:pPr>
        <w:pStyle w:val="Nadpis1"/>
        <w:ind w:left="-5"/>
      </w:pPr>
      <w:bookmarkStart w:id="19" w:name="_Toc260111"/>
      <w:r>
        <w:lastRenderedPageBreak/>
        <w:t xml:space="preserve">Příloha č. 6  Kopie dokladu o vydání oprávnění podle §10b zákona č.406/2000 Sb. </w:t>
      </w:r>
      <w:bookmarkEnd w:id="19"/>
    </w:p>
    <w:p w:rsidR="00A54239" w:rsidRDefault="00621F98">
      <w:pPr>
        <w:spacing w:after="0"/>
        <w:ind w:left="-22"/>
      </w:pPr>
      <w:r>
        <w:rPr>
          <w:b/>
        </w:rPr>
        <w:t xml:space="preserve"> </w:t>
      </w:r>
    </w:p>
    <w:p w:rsidR="00A54239" w:rsidRDefault="00A54239">
      <w:pPr>
        <w:sectPr w:rsidR="00A54239">
          <w:headerReference w:type="even" r:id="rId261"/>
          <w:headerReference w:type="default" r:id="rId262"/>
          <w:footerReference w:type="even" r:id="rId263"/>
          <w:footerReference w:type="default" r:id="rId264"/>
          <w:headerReference w:type="first" r:id="rId265"/>
          <w:footerReference w:type="first" r:id="rId266"/>
          <w:footnotePr>
            <w:numRestart w:val="eachPage"/>
          </w:footnotePr>
          <w:pgSz w:w="11900" w:h="16840"/>
          <w:pgMar w:top="1440" w:right="1440" w:bottom="1440" w:left="1440" w:header="1042" w:footer="708" w:gutter="0"/>
          <w:cols w:space="708"/>
        </w:sectPr>
      </w:pPr>
    </w:p>
    <w:p w:rsidR="00A54239" w:rsidRDefault="00621F98">
      <w:pPr>
        <w:spacing w:after="161"/>
      </w:pPr>
      <w:r>
        <w:rPr>
          <w:sz w:val="24"/>
        </w:rPr>
        <w:lastRenderedPageBreak/>
        <w:t xml:space="preserve"> </w:t>
      </w:r>
    </w:p>
    <w:p w:rsidR="00A54239" w:rsidRDefault="00621F98">
      <w:pPr>
        <w:pStyle w:val="Nadpis5"/>
        <w:spacing w:after="159" w:line="259" w:lineRule="auto"/>
        <w:ind w:left="0" w:firstLine="0"/>
        <w:jc w:val="left"/>
      </w:pPr>
      <w:r>
        <w:rPr>
          <w:rFonts w:ascii="Calibri" w:eastAsia="Calibri" w:hAnsi="Calibri" w:cs="Calibri"/>
          <w:sz w:val="24"/>
        </w:rPr>
        <w:t xml:space="preserve">OBJEKT – ČLA Trutnov Domov mládeže Lužická 57 </w:t>
      </w:r>
    </w:p>
    <w:p w:rsidR="00A54239" w:rsidRDefault="00621F98">
      <w:pPr>
        <w:ind w:left="-5" w:hanging="10"/>
        <w:jc w:val="both"/>
      </w:pPr>
      <w:r>
        <w:rPr>
          <w:sz w:val="24"/>
        </w:rPr>
        <w:t>Tento objekt nepravidelného půdorysu vychází z historického  domu z roku 1895, po několikanásobné rekonstrukci a dostavbě z roku 1978 získal stávající půdorys. Hlavní objekt domova mládeže o nepravidelném pů</w:t>
      </w:r>
      <w:r>
        <w:rPr>
          <w:sz w:val="24"/>
        </w:rPr>
        <w:t xml:space="preserve">dorysu cca 17,2x27,5 m je klasický  zděný  dvoupatrový dům, stropy částečně klenbové, nebo vkládané do ocelových nosníků, střední část tvoří kamenné schodiště v každém patře  je jedna  učebna pro výuku a část ubytovacích prostor, </w:t>
      </w:r>
      <w:r>
        <w:t>v přízemí</w:t>
      </w:r>
      <w:r>
        <w:rPr>
          <w:sz w:val="24"/>
        </w:rPr>
        <w:t xml:space="preserve"> je dominantní tr</w:t>
      </w:r>
      <w:r>
        <w:rPr>
          <w:sz w:val="24"/>
        </w:rPr>
        <w:t>ezorová místnost. Výplně oken jsou původní špaletová, ve 2. NP je část zdvojených. V letech cca 2003 proběhla částečná rekonstrukce objektu a nástavba 3.NP, kde vznikly nové ubytovací prostory. Nástavbu tvoří příčný nosný stěnový systém doplněný SDK, zastř</w:t>
      </w:r>
      <w:r>
        <w:rPr>
          <w:sz w:val="24"/>
        </w:rPr>
        <w:t xml:space="preserve">ešení sbíjené vazníky, sedlová střecha je asfaltová lepenka s posypem, mansarda je z asfaltových šindelů se vsazenými vikýři s oknem z plastu a dvojsklem. Fasáda původních dvou pater je nestejnorodá, část hrubá původní, břízolitová a stříkaná s keramickým </w:t>
      </w:r>
      <w:r>
        <w:rPr>
          <w:sz w:val="24"/>
        </w:rPr>
        <w:t xml:space="preserve">obkladem, sokl tvoří původní pískovcová vyzdívka. </w:t>
      </w:r>
    </w:p>
    <w:p w:rsidR="00A54239" w:rsidRDefault="00621F98">
      <w:pPr>
        <w:ind w:left="-5" w:hanging="10"/>
        <w:jc w:val="both"/>
      </w:pPr>
      <w:r>
        <w:rPr>
          <w:sz w:val="24"/>
        </w:rPr>
        <w:t xml:space="preserve">Na štít je připojen rovněž klasicky zděný objekt garážového stání a dílen o půdorysu cca 13,7 x 16,9 m,  SV 3,65 m s pevným stropem, vrata ocelová dvoukřídlá s úhelníkovou zárubní. Nad tímto objektem byla </w:t>
      </w:r>
      <w:r>
        <w:rPr>
          <w:sz w:val="24"/>
        </w:rPr>
        <w:t xml:space="preserve">  provedena nástavba ubytovacích prostor připojených do 2.NP původního objektu. Krov tvoří klasická sedlová vazba s plechovou krytinou. Fasáda byla sjednocena na kombinaci břizolitu a dřevěného obkladu, sokl a část 1.NP je obložen břidlicí   </w:t>
      </w:r>
    </w:p>
    <w:p w:rsidR="00A54239" w:rsidRDefault="00621F98">
      <w:pPr>
        <w:ind w:left="-5" w:hanging="10"/>
        <w:jc w:val="both"/>
      </w:pPr>
      <w:r>
        <w:rPr>
          <w:sz w:val="24"/>
        </w:rPr>
        <w:t>Celý objekt j</w:t>
      </w:r>
      <w:r>
        <w:rPr>
          <w:sz w:val="24"/>
        </w:rPr>
        <w:t xml:space="preserve">e zasazen ve stráni s výškovým rozdílem cca 1,5m.   </w:t>
      </w:r>
    </w:p>
    <w:p w:rsidR="00A54239" w:rsidRDefault="00621F98">
      <w:pPr>
        <w:ind w:left="-5" w:hanging="10"/>
        <w:jc w:val="both"/>
      </w:pPr>
      <w:r>
        <w:rPr>
          <w:sz w:val="24"/>
        </w:rPr>
        <w:t xml:space="preserve">Celková kapacita lůžek objektu je 47 ubytovaných.     </w:t>
      </w:r>
    </w:p>
    <w:p w:rsidR="00A54239" w:rsidRDefault="00621F98">
      <w:pPr>
        <w:spacing w:after="0"/>
      </w:pPr>
      <w:r>
        <w:rPr>
          <w:sz w:val="24"/>
        </w:rPr>
        <w:t xml:space="preserve"> </w:t>
      </w:r>
    </w:p>
    <w:p w:rsidR="00A54239" w:rsidRDefault="00A54239">
      <w:pPr>
        <w:spacing w:after="0"/>
        <w:ind w:left="-1416" w:right="10493"/>
      </w:pPr>
    </w:p>
    <w:tbl>
      <w:tblPr>
        <w:tblStyle w:val="TableGrid"/>
        <w:tblW w:w="9862" w:type="dxa"/>
        <w:tblInd w:w="-398" w:type="dxa"/>
        <w:tblCellMar>
          <w:top w:w="0" w:type="dxa"/>
          <w:left w:w="0" w:type="dxa"/>
          <w:bottom w:w="0" w:type="dxa"/>
          <w:right w:w="0" w:type="dxa"/>
        </w:tblCellMar>
        <w:tblLook w:val="04A0" w:firstRow="1" w:lastRow="0" w:firstColumn="1" w:lastColumn="0" w:noHBand="0" w:noVBand="1"/>
      </w:tblPr>
      <w:tblGrid>
        <w:gridCol w:w="5028"/>
        <w:gridCol w:w="1836"/>
        <w:gridCol w:w="3060"/>
      </w:tblGrid>
      <w:tr w:rsidR="00A54239">
        <w:trPr>
          <w:trHeight w:val="624"/>
        </w:trPr>
        <w:tc>
          <w:tcPr>
            <w:tcW w:w="9862" w:type="dxa"/>
            <w:gridSpan w:val="3"/>
            <w:tcBorders>
              <w:top w:val="double" w:sz="8" w:space="0" w:color="000000"/>
              <w:left w:val="double" w:sz="8" w:space="0" w:color="000000"/>
              <w:bottom w:val="single" w:sz="8" w:space="0" w:color="000000"/>
              <w:right w:val="double" w:sz="8" w:space="0" w:color="000000"/>
            </w:tcBorders>
            <w:shd w:val="clear" w:color="auto" w:fill="366092"/>
            <w:vAlign w:val="center"/>
          </w:tcPr>
          <w:p w:rsidR="00A54239" w:rsidRDefault="00621F98">
            <w:pPr>
              <w:spacing w:after="0"/>
              <w:ind w:right="7"/>
              <w:jc w:val="center"/>
            </w:pPr>
            <w:r>
              <w:rPr>
                <w:b/>
                <w:color w:val="FFFFFF"/>
                <w:sz w:val="24"/>
              </w:rPr>
              <w:t>Indikátory (parametry) pro hodnocení a monitorování projektu</w:t>
            </w:r>
          </w:p>
        </w:tc>
      </w:tr>
      <w:tr w:rsidR="00A54239">
        <w:trPr>
          <w:trHeight w:val="278"/>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A54239" w:rsidRDefault="00621F98">
            <w:pPr>
              <w:spacing w:after="0"/>
              <w:ind w:left="1"/>
              <w:jc w:val="center"/>
            </w:pPr>
            <w:r>
              <w:t>NÁZEV PROJEKTU</w:t>
            </w:r>
          </w:p>
        </w:tc>
      </w:tr>
      <w:tr w:rsidR="00A54239">
        <w:trPr>
          <w:trHeight w:val="521"/>
        </w:trPr>
        <w:tc>
          <w:tcPr>
            <w:tcW w:w="9862" w:type="dxa"/>
            <w:gridSpan w:val="3"/>
            <w:tcBorders>
              <w:top w:val="single" w:sz="8" w:space="0" w:color="000000"/>
              <w:left w:val="double" w:sz="8" w:space="0" w:color="000000"/>
              <w:bottom w:val="single" w:sz="8" w:space="0" w:color="000000"/>
              <w:right w:val="double" w:sz="8" w:space="0" w:color="000000"/>
            </w:tcBorders>
          </w:tcPr>
          <w:p w:rsidR="00A54239" w:rsidRDefault="00621F98">
            <w:pPr>
              <w:spacing w:after="0"/>
              <w:ind w:left="10" w:right="-2"/>
            </w:pPr>
            <w:r>
              <w:rPr>
                <w:noProof/>
              </w:rPr>
              <mc:AlternateContent>
                <mc:Choice Requires="wpg">
                  <w:drawing>
                    <wp:inline distT="0" distB="0" distL="0" distR="0">
                      <wp:extent cx="6257545" cy="332232"/>
                      <wp:effectExtent l="0" t="0" r="0" b="0"/>
                      <wp:docPr id="250026" name="Group 250026"/>
                      <wp:cNvGraphicFramePr/>
                      <a:graphic xmlns:a="http://schemas.openxmlformats.org/drawingml/2006/main">
                        <a:graphicData uri="http://schemas.microsoft.com/office/word/2010/wordprocessingGroup">
                          <wpg:wgp>
                            <wpg:cNvGrpSpPr/>
                            <wpg:grpSpPr>
                              <a:xfrm>
                                <a:off x="0" y="0"/>
                                <a:ext cx="6257545" cy="332232"/>
                                <a:chOff x="0" y="0"/>
                                <a:chExt cx="6257545" cy="332232"/>
                              </a:xfrm>
                            </wpg:grpSpPr>
                            <pic:pic xmlns:pic="http://schemas.openxmlformats.org/drawingml/2006/picture">
                              <pic:nvPicPr>
                                <pic:cNvPr id="251750" name="Picture 251750"/>
                                <pic:cNvPicPr/>
                              </pic:nvPicPr>
                              <pic:blipFill>
                                <a:blip r:embed="rId267"/>
                                <a:stretch>
                                  <a:fillRect/>
                                </a:stretch>
                              </pic:blipFill>
                              <pic:spPr>
                                <a:xfrm>
                                  <a:off x="-6095" y="-7106"/>
                                  <a:ext cx="6260593" cy="338328"/>
                                </a:xfrm>
                                <a:prstGeom prst="rect">
                                  <a:avLst/>
                                </a:prstGeom>
                              </pic:spPr>
                            </pic:pic>
                            <pic:pic xmlns:pic="http://schemas.openxmlformats.org/drawingml/2006/picture">
                              <pic:nvPicPr>
                                <pic:cNvPr id="251751" name="Picture 251751"/>
                                <pic:cNvPicPr/>
                              </pic:nvPicPr>
                              <pic:blipFill>
                                <a:blip r:embed="rId268"/>
                                <a:stretch>
                                  <a:fillRect/>
                                </a:stretch>
                              </pic:blipFill>
                              <pic:spPr>
                                <a:xfrm>
                                  <a:off x="-6095" y="-7106"/>
                                  <a:ext cx="6260593" cy="338328"/>
                                </a:xfrm>
                                <a:prstGeom prst="rect">
                                  <a:avLst/>
                                </a:prstGeom>
                              </pic:spPr>
                            </pic:pic>
                          </wpg:wgp>
                        </a:graphicData>
                      </a:graphic>
                    </wp:inline>
                  </w:drawing>
                </mc:Choice>
                <mc:Fallback xmlns:a="http://schemas.openxmlformats.org/drawingml/2006/main">
                  <w:pict>
                    <v:group id="Group 250026" style="width:492.72pt;height:26.16pt;mso-position-horizontal-relative:char;mso-position-vertical-relative:line" coordsize="62575,3322">
                      <v:shape id="Picture 251750" style="position:absolute;width:62605;height:3383;left:-60;top:-71;" filled="f">
                        <v:imagedata r:id="rId269"/>
                      </v:shape>
                      <v:shape id="Picture 251751" style="position:absolute;width:62605;height:3383;left:-60;top:-71;" filled="f">
                        <v:imagedata r:id="rId270"/>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shd w:val="clear" w:color="auto" w:fill="366092"/>
          </w:tcPr>
          <w:p w:rsidR="00A54239" w:rsidRDefault="00621F98">
            <w:pPr>
              <w:spacing w:after="0"/>
              <w:ind w:left="38"/>
            </w:pPr>
            <w:r>
              <w:rPr>
                <w:b/>
                <w:color w:val="FFFFFF"/>
              </w:rPr>
              <w:t>Indikátor (Parametr)</w:t>
            </w:r>
          </w:p>
        </w:tc>
        <w:tc>
          <w:tcPr>
            <w:tcW w:w="1805" w:type="dxa"/>
            <w:tcBorders>
              <w:top w:val="single" w:sz="8" w:space="0" w:color="000000"/>
              <w:left w:val="single" w:sz="8" w:space="0" w:color="000000"/>
              <w:bottom w:val="single" w:sz="8" w:space="0" w:color="000000"/>
              <w:right w:val="single" w:sz="8" w:space="0" w:color="000000"/>
            </w:tcBorders>
            <w:shd w:val="clear" w:color="auto" w:fill="366092"/>
          </w:tcPr>
          <w:p w:rsidR="00A54239" w:rsidRDefault="00621F98">
            <w:pPr>
              <w:spacing w:after="0"/>
              <w:ind w:left="25"/>
              <w:jc w:val="center"/>
            </w:pPr>
            <w:r>
              <w:rPr>
                <w:b/>
                <w:color w:val="FFFFFF"/>
              </w:rPr>
              <w:t>Jednotka</w:t>
            </w:r>
          </w:p>
        </w:tc>
        <w:tc>
          <w:tcPr>
            <w:tcW w:w="2191" w:type="dxa"/>
            <w:tcBorders>
              <w:top w:val="single" w:sz="8" w:space="0" w:color="000000"/>
              <w:left w:val="single" w:sz="8" w:space="0" w:color="000000"/>
              <w:bottom w:val="single" w:sz="8" w:space="0" w:color="000000"/>
              <w:right w:val="double" w:sz="8" w:space="0" w:color="000000"/>
            </w:tcBorders>
            <w:shd w:val="clear" w:color="auto" w:fill="366092"/>
          </w:tcPr>
          <w:p w:rsidR="00A54239" w:rsidRDefault="00621F98">
            <w:pPr>
              <w:spacing w:after="0"/>
              <w:ind w:left="25"/>
              <w:jc w:val="center"/>
            </w:pPr>
            <w:r>
              <w:rPr>
                <w:b/>
                <w:color w:val="FFFFFF"/>
              </w:rPr>
              <w:t>Hodnota</w:t>
            </w:r>
          </w:p>
        </w:tc>
      </w:tr>
      <w:tr w:rsidR="00A54239">
        <w:trPr>
          <w:trHeight w:val="278"/>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A54239" w:rsidRDefault="00621F98">
            <w:pPr>
              <w:spacing w:after="0"/>
              <w:ind w:right="6"/>
              <w:jc w:val="center"/>
            </w:pPr>
            <w:r>
              <w:t>EKOLOGICKÉ PARAMETRY PROJEKTU</w:t>
            </w:r>
          </w:p>
        </w:tc>
      </w:tr>
      <w:tr w:rsidR="00A54239">
        <w:trPr>
          <w:trHeight w:val="278"/>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Emise skleníkových plynů před realizací projektu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tun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78309"/>
                      <wp:effectExtent l="0" t="0" r="0" b="0"/>
                      <wp:docPr id="250134" name="Group 250134"/>
                      <wp:cNvGraphicFramePr/>
                      <a:graphic xmlns:a="http://schemas.openxmlformats.org/drawingml/2006/main">
                        <a:graphicData uri="http://schemas.microsoft.com/office/word/2010/wordprocessingGroup">
                          <wpg:wgp>
                            <wpg:cNvGrpSpPr/>
                            <wpg:grpSpPr>
                              <a:xfrm>
                                <a:off x="0" y="0"/>
                                <a:ext cx="1392936" cy="178309"/>
                                <a:chOff x="0" y="0"/>
                                <a:chExt cx="1392936" cy="178309"/>
                              </a:xfrm>
                            </wpg:grpSpPr>
                            <pic:pic xmlns:pic="http://schemas.openxmlformats.org/drawingml/2006/picture">
                              <pic:nvPicPr>
                                <pic:cNvPr id="251752" name="Picture 251752"/>
                                <pic:cNvPicPr/>
                              </pic:nvPicPr>
                              <pic:blipFill>
                                <a:blip r:embed="rId271"/>
                                <a:stretch>
                                  <a:fillRect/>
                                </a:stretch>
                              </pic:blipFill>
                              <pic:spPr>
                                <a:xfrm>
                                  <a:off x="-6095" y="-7106"/>
                                  <a:ext cx="1395984" cy="185928"/>
                                </a:xfrm>
                                <a:prstGeom prst="rect">
                                  <a:avLst/>
                                </a:prstGeom>
                              </pic:spPr>
                            </pic:pic>
                            <pic:pic xmlns:pic="http://schemas.openxmlformats.org/drawingml/2006/picture">
                              <pic:nvPicPr>
                                <pic:cNvPr id="251753" name="Picture 251753"/>
                                <pic:cNvPicPr/>
                              </pic:nvPicPr>
                              <pic:blipFill>
                                <a:blip r:embed="rId272"/>
                                <a:stretch>
                                  <a:fillRect/>
                                </a:stretch>
                              </pic:blipFill>
                              <pic:spPr>
                                <a:xfrm>
                                  <a:off x="-6095" y="-7106"/>
                                  <a:ext cx="1395984" cy="185928"/>
                                </a:xfrm>
                                <a:prstGeom prst="rect">
                                  <a:avLst/>
                                </a:prstGeom>
                              </pic:spPr>
                            </pic:pic>
                          </wpg:wgp>
                        </a:graphicData>
                      </a:graphic>
                    </wp:inline>
                  </w:drawing>
                </mc:Choice>
                <mc:Fallback xmlns:a="http://schemas.openxmlformats.org/drawingml/2006/main">
                  <w:pict>
                    <v:group id="Group 250134" style="width:109.68pt;height:14.04pt;mso-position-horizontal-relative:char;mso-position-vertical-relative:line" coordsize="13929,1783">
                      <v:shape id="Picture 251752" style="position:absolute;width:13959;height:1859;left:-60;top:-71;" filled="f">
                        <v:imagedata r:id="rId273"/>
                      </v:shape>
                      <v:shape id="Picture 251753" style="position:absolute;width:13959;height:1859;left:-60;top:-71;" filled="f">
                        <v:imagedata r:id="rId274"/>
                      </v:shape>
                    </v:group>
                  </w:pict>
                </mc:Fallback>
              </mc:AlternateContent>
            </w:r>
          </w:p>
        </w:tc>
      </w:tr>
      <w:tr w:rsidR="00A54239">
        <w:trPr>
          <w:trHeight w:val="278"/>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Emise skleníkových plynů po realizaci projektu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tun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78308"/>
                      <wp:effectExtent l="0" t="0" r="0" b="0"/>
                      <wp:docPr id="250189" name="Group 250189"/>
                      <wp:cNvGraphicFramePr/>
                      <a:graphic xmlns:a="http://schemas.openxmlformats.org/drawingml/2006/main">
                        <a:graphicData uri="http://schemas.microsoft.com/office/word/2010/wordprocessingGroup">
                          <wpg:wgp>
                            <wpg:cNvGrpSpPr/>
                            <wpg:grpSpPr>
                              <a:xfrm>
                                <a:off x="0" y="0"/>
                                <a:ext cx="1392936" cy="178308"/>
                                <a:chOff x="0" y="0"/>
                                <a:chExt cx="1392936" cy="178308"/>
                              </a:xfrm>
                            </wpg:grpSpPr>
                            <pic:pic xmlns:pic="http://schemas.openxmlformats.org/drawingml/2006/picture">
                              <pic:nvPicPr>
                                <pic:cNvPr id="251754" name="Picture 251754"/>
                                <pic:cNvPicPr/>
                              </pic:nvPicPr>
                              <pic:blipFill>
                                <a:blip r:embed="rId275"/>
                                <a:stretch>
                                  <a:fillRect/>
                                </a:stretch>
                              </pic:blipFill>
                              <pic:spPr>
                                <a:xfrm>
                                  <a:off x="-6095" y="-6090"/>
                                  <a:ext cx="1395984" cy="182880"/>
                                </a:xfrm>
                                <a:prstGeom prst="rect">
                                  <a:avLst/>
                                </a:prstGeom>
                              </pic:spPr>
                            </pic:pic>
                            <pic:pic xmlns:pic="http://schemas.openxmlformats.org/drawingml/2006/picture">
                              <pic:nvPicPr>
                                <pic:cNvPr id="251755" name="Picture 251755"/>
                                <pic:cNvPicPr/>
                              </pic:nvPicPr>
                              <pic:blipFill>
                                <a:blip r:embed="rId276"/>
                                <a:stretch>
                                  <a:fillRect/>
                                </a:stretch>
                              </pic:blipFill>
                              <pic:spPr>
                                <a:xfrm>
                                  <a:off x="-6095" y="-6090"/>
                                  <a:ext cx="1395984" cy="182880"/>
                                </a:xfrm>
                                <a:prstGeom prst="rect">
                                  <a:avLst/>
                                </a:prstGeom>
                              </pic:spPr>
                            </pic:pic>
                          </wpg:wgp>
                        </a:graphicData>
                      </a:graphic>
                    </wp:inline>
                  </w:drawing>
                </mc:Choice>
                <mc:Fallback xmlns:a="http://schemas.openxmlformats.org/drawingml/2006/main">
                  <w:pict>
                    <v:group id="Group 250189" style="width:109.68pt;height:14.04pt;mso-position-horizontal-relative:char;mso-position-vertical-relative:line" coordsize="13929,1783">
                      <v:shape id="Picture 251754" style="position:absolute;width:13959;height:1828;left:-60;top:-60;" filled="f">
                        <v:imagedata r:id="rId277"/>
                      </v:shape>
                      <v:shape id="Picture 251755" style="position:absolute;width:13959;height:1828;left:-60;top:-60;" filled="f">
                        <v:imagedata r:id="rId278"/>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Snížení emisí skleníkových plynů</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tun / rok</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A54239" w:rsidRDefault="00621F98">
            <w:pPr>
              <w:spacing w:after="0"/>
              <w:ind w:left="13"/>
              <w:jc w:val="center"/>
            </w:pPr>
            <w:r>
              <w:t>0,000</w: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Snížení emisí skleníkových plynů</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A54239" w:rsidRDefault="00621F98">
            <w:pPr>
              <w:spacing w:after="0"/>
              <w:ind w:left="15"/>
              <w:jc w:val="center"/>
            </w:pPr>
            <w:r>
              <w:t>#DĚLENÍ_NULOU!</w:t>
            </w:r>
          </w:p>
        </w:tc>
      </w:tr>
      <w:tr w:rsidR="00A54239">
        <w:trPr>
          <w:trHeight w:val="290"/>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A54239" w:rsidRDefault="00621F98">
            <w:pPr>
              <w:spacing w:after="0"/>
              <w:ind w:right="1"/>
              <w:jc w:val="center"/>
            </w:pPr>
            <w:r>
              <w:t>TECHNICKÉ PARAMETRY PROJEKTU</w: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Spotřeba energie před realizací projektu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GJ/rok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0409" name="Group 250409"/>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756" name="Picture 251756"/>
                                <pic:cNvPicPr/>
                              </pic:nvPicPr>
                              <pic:blipFill>
                                <a:blip r:embed="rId279"/>
                                <a:stretch>
                                  <a:fillRect/>
                                </a:stretch>
                              </pic:blipFill>
                              <pic:spPr>
                                <a:xfrm>
                                  <a:off x="-6095" y="-5582"/>
                                  <a:ext cx="1395984" cy="192024"/>
                                </a:xfrm>
                                <a:prstGeom prst="rect">
                                  <a:avLst/>
                                </a:prstGeom>
                              </pic:spPr>
                            </pic:pic>
                            <pic:pic xmlns:pic="http://schemas.openxmlformats.org/drawingml/2006/picture">
                              <pic:nvPicPr>
                                <pic:cNvPr id="251757" name="Picture 251757"/>
                                <pic:cNvPicPr/>
                              </pic:nvPicPr>
                              <pic:blipFill>
                                <a:blip r:embed="rId280"/>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0409" style="width:109.68pt;height:14.64pt;mso-position-horizontal-relative:char;mso-position-vertical-relative:line" coordsize="13929,1859">
                      <v:shape id="Picture 251756" style="position:absolute;width:13959;height:1920;left:-60;top:-55;" filled="f">
                        <v:imagedata r:id="rId281"/>
                      </v:shape>
                      <v:shape id="Picture 251757" style="position:absolute;width:13959;height:1920;left:-60;top:-55;" filled="f">
                        <v:imagedata r:id="rId282"/>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Spotřeba energie po realizaci projektu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GJ/rok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7"/>
                      <wp:effectExtent l="0" t="0" r="0" b="0"/>
                      <wp:docPr id="250468" name="Group 250468"/>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1758" name="Picture 251758"/>
                                <pic:cNvPicPr/>
                              </pic:nvPicPr>
                              <pic:blipFill>
                                <a:blip r:embed="rId283"/>
                                <a:stretch>
                                  <a:fillRect/>
                                </a:stretch>
                              </pic:blipFill>
                              <pic:spPr>
                                <a:xfrm>
                                  <a:off x="-6095" y="-6090"/>
                                  <a:ext cx="1395984" cy="188976"/>
                                </a:xfrm>
                                <a:prstGeom prst="rect">
                                  <a:avLst/>
                                </a:prstGeom>
                              </pic:spPr>
                            </pic:pic>
                            <pic:pic xmlns:pic="http://schemas.openxmlformats.org/drawingml/2006/picture">
                              <pic:nvPicPr>
                                <pic:cNvPr id="251759" name="Picture 251759"/>
                                <pic:cNvPicPr/>
                              </pic:nvPicPr>
                              <pic:blipFill>
                                <a:blip r:embed="rId284"/>
                                <a:stretch>
                                  <a:fillRect/>
                                </a:stretch>
                              </pic:blipFill>
                              <pic:spPr>
                                <a:xfrm>
                                  <a:off x="-6095" y="-6090"/>
                                  <a:ext cx="1395984" cy="188976"/>
                                </a:xfrm>
                                <a:prstGeom prst="rect">
                                  <a:avLst/>
                                </a:prstGeom>
                              </pic:spPr>
                            </pic:pic>
                          </wpg:wgp>
                        </a:graphicData>
                      </a:graphic>
                    </wp:inline>
                  </w:drawing>
                </mc:Choice>
                <mc:Fallback xmlns:a="http://schemas.openxmlformats.org/drawingml/2006/main">
                  <w:pict>
                    <v:group id="Group 250468" style="width:109.68pt;height:14.64pt;mso-position-horizontal-relative:char;mso-position-vertical-relative:line" coordsize="13929,1859">
                      <v:shape id="Picture 251758" style="position:absolute;width:13959;height:1889;left:-60;top:-60;" filled="f">
                        <v:imagedata r:id="rId285"/>
                      </v:shape>
                      <v:shape id="Picture 251759" style="position:absolute;width:13959;height:1889;left:-60;top:-60;" filled="f">
                        <v:imagedata r:id="rId286"/>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Snížení spotřeby energie</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GJ/rok</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A54239" w:rsidRDefault="00621F98">
            <w:pPr>
              <w:spacing w:after="0"/>
              <w:ind w:left="16"/>
              <w:jc w:val="center"/>
            </w:pPr>
            <w:r>
              <w:t>0,000</w: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Snížení spotřeby energie</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shd w:val="clear" w:color="auto" w:fill="D9D9D9"/>
          </w:tcPr>
          <w:p w:rsidR="00A54239" w:rsidRDefault="00621F98">
            <w:pPr>
              <w:spacing w:after="0"/>
              <w:ind w:left="17"/>
              <w:jc w:val="center"/>
            </w:pPr>
            <w:r>
              <w:t>#DĚLENÍ_NULOU!</w: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Plocha zateplovaného obvodového pláště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0664" name="Group 250664"/>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60" name="Picture 251760"/>
                                <pic:cNvPicPr/>
                              </pic:nvPicPr>
                              <pic:blipFill>
                                <a:blip r:embed="rId287"/>
                                <a:stretch>
                                  <a:fillRect/>
                                </a:stretch>
                              </pic:blipFill>
                              <pic:spPr>
                                <a:xfrm>
                                  <a:off x="-6095" y="-6599"/>
                                  <a:ext cx="1395984" cy="377952"/>
                                </a:xfrm>
                                <a:prstGeom prst="rect">
                                  <a:avLst/>
                                </a:prstGeom>
                              </pic:spPr>
                            </pic:pic>
                            <pic:pic xmlns:pic="http://schemas.openxmlformats.org/drawingml/2006/picture">
                              <pic:nvPicPr>
                                <pic:cNvPr id="251761" name="Picture 251761"/>
                                <pic:cNvPicPr/>
                              </pic:nvPicPr>
                              <pic:blipFill>
                                <a:blip r:embed="rId288"/>
                                <a:stretch>
                                  <a:fillRect/>
                                </a:stretch>
                              </pic:blipFill>
                              <pic:spPr>
                                <a:xfrm>
                                  <a:off x="-6095" y="-6599"/>
                                  <a:ext cx="1395984" cy="377952"/>
                                </a:xfrm>
                                <a:prstGeom prst="rect">
                                  <a:avLst/>
                                </a:prstGeom>
                              </pic:spPr>
                            </pic:pic>
                          </wpg:wgp>
                        </a:graphicData>
                      </a:graphic>
                    </wp:inline>
                  </w:drawing>
                </mc:Choice>
                <mc:Fallback xmlns:a="http://schemas.openxmlformats.org/drawingml/2006/main">
                  <w:pict>
                    <v:group id="Group 250664" style="width:109.68pt;height:29.16pt;mso-position-horizontal-relative:char;mso-position-vertical-relative:line" coordsize="13929,3703">
                      <v:shape id="Picture 251760" style="position:absolute;width:13959;height:3779;left:-60;top:-65;" filled="f">
                        <v:imagedata r:id="rId289"/>
                      </v:shape>
                      <v:shape id="Picture 251761" style="position:absolute;width:13959;height:3779;left:-60;top:-65;" filled="f">
                        <v:imagedata r:id="rId290"/>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tabs>
                <w:tab w:val="center" w:pos="336"/>
                <w:tab w:val="center" w:pos="1316"/>
                <w:tab w:val="center" w:pos="2263"/>
                <w:tab w:val="center" w:pos="2851"/>
                <w:tab w:val="center" w:pos="3652"/>
                <w:tab w:val="center" w:pos="4653"/>
                <w:tab w:val="center" w:pos="5499"/>
              </w:tabs>
              <w:spacing w:after="0"/>
            </w:pPr>
            <w:r>
              <w:tab/>
            </w:r>
            <w:r>
              <w:t>Plocha</w:t>
            </w:r>
            <w:r>
              <w:tab/>
              <w:t>měněných</w:t>
            </w:r>
            <w:r>
              <w:tab/>
              <w:t>výplní</w:t>
            </w:r>
            <w:r>
              <w:tab/>
              <w:t>na</w:t>
            </w:r>
            <w:r>
              <w:tab/>
              <w:t>systémové</w:t>
            </w:r>
            <w:r>
              <w:tab/>
              <w:t>hranici</w:t>
            </w:r>
            <w:r>
              <w:tab/>
              <w:t>budovy</w:t>
            </w:r>
          </w:p>
          <w:p w:rsidR="00A54239" w:rsidRDefault="00621F98">
            <w:pPr>
              <w:spacing w:after="0"/>
              <w:ind w:left="38"/>
            </w:pPr>
            <w:r>
              <w:lastRenderedPageBreak/>
              <w:t>(vyplývající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lastRenderedPageBreak/>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0776" name="Group 250776"/>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62" name="Picture 251762"/>
                                <pic:cNvPicPr/>
                              </pic:nvPicPr>
                              <pic:blipFill>
                                <a:blip r:embed="rId291"/>
                                <a:stretch>
                                  <a:fillRect/>
                                </a:stretch>
                              </pic:blipFill>
                              <pic:spPr>
                                <a:xfrm>
                                  <a:off x="-6095" y="-4566"/>
                                  <a:ext cx="1395984" cy="374904"/>
                                </a:xfrm>
                                <a:prstGeom prst="rect">
                                  <a:avLst/>
                                </a:prstGeom>
                              </pic:spPr>
                            </pic:pic>
                            <pic:pic xmlns:pic="http://schemas.openxmlformats.org/drawingml/2006/picture">
                              <pic:nvPicPr>
                                <pic:cNvPr id="251763" name="Picture 251763"/>
                                <pic:cNvPicPr/>
                              </pic:nvPicPr>
                              <pic:blipFill>
                                <a:blip r:embed="rId292"/>
                                <a:stretch>
                                  <a:fillRect/>
                                </a:stretch>
                              </pic:blipFill>
                              <pic:spPr>
                                <a:xfrm>
                                  <a:off x="-6095" y="-4566"/>
                                  <a:ext cx="1395984" cy="374904"/>
                                </a:xfrm>
                                <a:prstGeom prst="rect">
                                  <a:avLst/>
                                </a:prstGeom>
                              </pic:spPr>
                            </pic:pic>
                          </wpg:wgp>
                        </a:graphicData>
                      </a:graphic>
                    </wp:inline>
                  </w:drawing>
                </mc:Choice>
                <mc:Fallback xmlns:a="http://schemas.openxmlformats.org/drawingml/2006/main">
                  <w:pict>
                    <v:group id="Group 250776" style="width:109.68pt;height:29.16pt;mso-position-horizontal-relative:char;mso-position-vertical-relative:line" coordsize="13929,3703">
                      <v:shape id="Picture 251762" style="position:absolute;width:13959;height:3749;left:-60;top:-45;" filled="f">
                        <v:imagedata r:id="rId293"/>
                      </v:shape>
                      <v:shape id="Picture 251763" style="position:absolute;width:13959;height:3749;left:-60;top:-45;" filled="f">
                        <v:imagedata r:id="rId294"/>
                      </v:shape>
                    </v:group>
                  </w:pict>
                </mc:Fallback>
              </mc:AlternateContent>
            </w:r>
          </w:p>
        </w:tc>
      </w:tr>
      <w:tr w:rsidR="00A54239">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A54239" w:rsidRDefault="00621F98">
            <w:pPr>
              <w:spacing w:after="0"/>
              <w:ind w:left="38"/>
              <w:jc w:val="both"/>
            </w:pPr>
            <w:r>
              <w:t>Plocha zateplovaných plochých a šikmých střešních konstrukcí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554736"/>
                      <wp:effectExtent l="0" t="0" r="0" b="0"/>
                      <wp:docPr id="250840" name="Group 250840"/>
                      <wp:cNvGraphicFramePr/>
                      <a:graphic xmlns:a="http://schemas.openxmlformats.org/drawingml/2006/main">
                        <a:graphicData uri="http://schemas.microsoft.com/office/word/2010/wordprocessingGroup">
                          <wpg:wgp>
                            <wpg:cNvGrpSpPr/>
                            <wpg:grpSpPr>
                              <a:xfrm>
                                <a:off x="0" y="0"/>
                                <a:ext cx="1392936" cy="554736"/>
                                <a:chOff x="0" y="0"/>
                                <a:chExt cx="1392936" cy="554736"/>
                              </a:xfrm>
                            </wpg:grpSpPr>
                            <pic:pic xmlns:pic="http://schemas.openxmlformats.org/drawingml/2006/picture">
                              <pic:nvPicPr>
                                <pic:cNvPr id="251764" name="Picture 251764"/>
                                <pic:cNvPicPr/>
                              </pic:nvPicPr>
                              <pic:blipFill>
                                <a:blip r:embed="rId295"/>
                                <a:stretch>
                                  <a:fillRect/>
                                </a:stretch>
                              </pic:blipFill>
                              <pic:spPr>
                                <a:xfrm>
                                  <a:off x="-6095" y="-4566"/>
                                  <a:ext cx="1395984" cy="557784"/>
                                </a:xfrm>
                                <a:prstGeom prst="rect">
                                  <a:avLst/>
                                </a:prstGeom>
                              </pic:spPr>
                            </pic:pic>
                            <pic:pic xmlns:pic="http://schemas.openxmlformats.org/drawingml/2006/picture">
                              <pic:nvPicPr>
                                <pic:cNvPr id="251765" name="Picture 251765"/>
                                <pic:cNvPicPr/>
                              </pic:nvPicPr>
                              <pic:blipFill>
                                <a:blip r:embed="rId296"/>
                                <a:stretch>
                                  <a:fillRect/>
                                </a:stretch>
                              </pic:blipFill>
                              <pic:spPr>
                                <a:xfrm>
                                  <a:off x="-6095" y="-4566"/>
                                  <a:ext cx="1395984" cy="557784"/>
                                </a:xfrm>
                                <a:prstGeom prst="rect">
                                  <a:avLst/>
                                </a:prstGeom>
                              </pic:spPr>
                            </pic:pic>
                          </wpg:wgp>
                        </a:graphicData>
                      </a:graphic>
                    </wp:inline>
                  </w:drawing>
                </mc:Choice>
                <mc:Fallback xmlns:a="http://schemas.openxmlformats.org/drawingml/2006/main">
                  <w:pict>
                    <v:group id="Group 250840" style="width:109.68pt;height:43.68pt;mso-position-horizontal-relative:char;mso-position-vertical-relative:line" coordsize="13929,5547">
                      <v:shape id="Picture 251764" style="position:absolute;width:13959;height:5577;left:-60;top:-45;" filled="f">
                        <v:imagedata r:id="rId297"/>
                      </v:shape>
                      <v:shape id="Picture 251765" style="position:absolute;width:13959;height:5577;left:-60;top:-45;" filled="f">
                        <v:imagedata r:id="rId298"/>
                      </v:shape>
                    </v:group>
                  </w:pict>
                </mc:Fallback>
              </mc:AlternateContent>
            </w:r>
          </w:p>
        </w:tc>
      </w:tr>
      <w:tr w:rsidR="00A54239">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A54239" w:rsidRDefault="00621F98">
            <w:pPr>
              <w:spacing w:after="0"/>
              <w:ind w:left="38"/>
              <w:jc w:val="both"/>
            </w:pPr>
            <w:r>
              <w:t>Plocha zateplovaných konstrukcí k nevytápěným prostorům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554736"/>
                      <wp:effectExtent l="0" t="0" r="0" b="0"/>
                      <wp:docPr id="250927" name="Group 250927"/>
                      <wp:cNvGraphicFramePr/>
                      <a:graphic xmlns:a="http://schemas.openxmlformats.org/drawingml/2006/main">
                        <a:graphicData uri="http://schemas.microsoft.com/office/word/2010/wordprocessingGroup">
                          <wpg:wgp>
                            <wpg:cNvGrpSpPr/>
                            <wpg:grpSpPr>
                              <a:xfrm>
                                <a:off x="0" y="0"/>
                                <a:ext cx="1392936" cy="554736"/>
                                <a:chOff x="0" y="0"/>
                                <a:chExt cx="1392936" cy="554736"/>
                              </a:xfrm>
                            </wpg:grpSpPr>
                            <pic:pic xmlns:pic="http://schemas.openxmlformats.org/drawingml/2006/picture">
                              <pic:nvPicPr>
                                <pic:cNvPr id="251766" name="Picture 251766"/>
                                <pic:cNvPicPr/>
                              </pic:nvPicPr>
                              <pic:blipFill>
                                <a:blip r:embed="rId295"/>
                                <a:stretch>
                                  <a:fillRect/>
                                </a:stretch>
                              </pic:blipFill>
                              <pic:spPr>
                                <a:xfrm>
                                  <a:off x="-6095" y="-6090"/>
                                  <a:ext cx="1395984" cy="557784"/>
                                </a:xfrm>
                                <a:prstGeom prst="rect">
                                  <a:avLst/>
                                </a:prstGeom>
                              </pic:spPr>
                            </pic:pic>
                            <pic:pic xmlns:pic="http://schemas.openxmlformats.org/drawingml/2006/picture">
                              <pic:nvPicPr>
                                <pic:cNvPr id="251767" name="Picture 251767"/>
                                <pic:cNvPicPr/>
                              </pic:nvPicPr>
                              <pic:blipFill>
                                <a:blip r:embed="rId296"/>
                                <a:stretch>
                                  <a:fillRect/>
                                </a:stretch>
                              </pic:blipFill>
                              <pic:spPr>
                                <a:xfrm>
                                  <a:off x="-6095" y="-6090"/>
                                  <a:ext cx="1395984" cy="557784"/>
                                </a:xfrm>
                                <a:prstGeom prst="rect">
                                  <a:avLst/>
                                </a:prstGeom>
                              </pic:spPr>
                            </pic:pic>
                          </wpg:wgp>
                        </a:graphicData>
                      </a:graphic>
                    </wp:inline>
                  </w:drawing>
                </mc:Choice>
                <mc:Fallback xmlns:a="http://schemas.openxmlformats.org/drawingml/2006/main">
                  <w:pict>
                    <v:group id="Group 250927" style="width:109.68pt;height:43.68pt;mso-position-horizontal-relative:char;mso-position-vertical-relative:line" coordsize="13929,5547">
                      <v:shape id="Picture 251766" style="position:absolute;width:13959;height:5577;left:-60;top:-60;" filled="f">
                        <v:imagedata r:id="rId297"/>
                      </v:shape>
                      <v:shape id="Picture 251767" style="position:absolute;width:13959;height:5577;left:-60;top:-60;" filled="f">
                        <v:imagedata r:id="rId298"/>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Plocha zateplovaných podlah na zemině na systémové hranici budovy (vyplývající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0968" name="Group 25096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68" name="Picture 251768"/>
                                <pic:cNvPicPr/>
                              </pic:nvPicPr>
                              <pic:blipFill>
                                <a:blip r:embed="rId287"/>
                                <a:stretch>
                                  <a:fillRect/>
                                </a:stretch>
                              </pic:blipFill>
                              <pic:spPr>
                                <a:xfrm>
                                  <a:off x="-6095" y="-6598"/>
                                  <a:ext cx="1395984" cy="377952"/>
                                </a:xfrm>
                                <a:prstGeom prst="rect">
                                  <a:avLst/>
                                </a:prstGeom>
                              </pic:spPr>
                            </pic:pic>
                            <pic:pic xmlns:pic="http://schemas.openxmlformats.org/drawingml/2006/picture">
                              <pic:nvPicPr>
                                <pic:cNvPr id="251769" name="Picture 251769"/>
                                <pic:cNvPicPr/>
                              </pic:nvPicPr>
                              <pic:blipFill>
                                <a:blip r:embed="rId290"/>
                                <a:stretch>
                                  <a:fillRect/>
                                </a:stretch>
                              </pic:blipFill>
                              <pic:spPr>
                                <a:xfrm>
                                  <a:off x="-6095" y="-6598"/>
                                  <a:ext cx="1395984" cy="377952"/>
                                </a:xfrm>
                                <a:prstGeom prst="rect">
                                  <a:avLst/>
                                </a:prstGeom>
                              </pic:spPr>
                            </pic:pic>
                          </wpg:wgp>
                        </a:graphicData>
                      </a:graphic>
                    </wp:inline>
                  </w:drawing>
                </mc:Choice>
                <mc:Fallback xmlns:a="http://schemas.openxmlformats.org/drawingml/2006/main">
                  <w:pict>
                    <v:group id="Group 250968" style="width:109.68pt;height:29.16pt;mso-position-horizontal-relative:char;mso-position-vertical-relative:line" coordsize="13929,3703">
                      <v:shape id="Picture 251768" style="position:absolute;width:13959;height:3779;left:-60;top:-65;" filled="f">
                        <v:imagedata r:id="rId289"/>
                      </v:shape>
                      <v:shape id="Picture 251769" style="position:absolute;width:13959;height:3779;left:-60;top:-65;" filled="f">
                        <v:imagedata r:id="rId290"/>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Průměrný součinitel prostupu tepla (požadovaný) - Uem,N,rq</w:t>
            </w:r>
          </w:p>
          <w:p w:rsidR="00A54239" w:rsidRDefault="00621F98">
            <w:pPr>
              <w:spacing w:after="0"/>
              <w:ind w:left="38"/>
            </w:pPr>
            <w:r>
              <w:t>(vyplývající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W / (m</w:t>
            </w:r>
            <w:r>
              <w:rPr>
                <w:vertAlign w:val="superscript"/>
              </w:rPr>
              <w:t>2</w:t>
            </w:r>
            <w:r>
              <w:t>. 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029" name="Group 251029"/>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70" name="Picture 251770"/>
                                <pic:cNvPicPr/>
                              </pic:nvPicPr>
                              <pic:blipFill>
                                <a:blip r:embed="rId287"/>
                                <a:stretch>
                                  <a:fillRect/>
                                </a:stretch>
                              </pic:blipFill>
                              <pic:spPr>
                                <a:xfrm>
                                  <a:off x="-6095" y="-6598"/>
                                  <a:ext cx="1395984" cy="377952"/>
                                </a:xfrm>
                                <a:prstGeom prst="rect">
                                  <a:avLst/>
                                </a:prstGeom>
                              </pic:spPr>
                            </pic:pic>
                            <pic:pic xmlns:pic="http://schemas.openxmlformats.org/drawingml/2006/picture">
                              <pic:nvPicPr>
                                <pic:cNvPr id="251771" name="Picture 251771"/>
                                <pic:cNvPicPr/>
                              </pic:nvPicPr>
                              <pic:blipFill>
                                <a:blip r:embed="rId290"/>
                                <a:stretch>
                                  <a:fillRect/>
                                </a:stretch>
                              </pic:blipFill>
                              <pic:spPr>
                                <a:xfrm>
                                  <a:off x="-6095" y="-6598"/>
                                  <a:ext cx="1395984" cy="377952"/>
                                </a:xfrm>
                                <a:prstGeom prst="rect">
                                  <a:avLst/>
                                </a:prstGeom>
                              </pic:spPr>
                            </pic:pic>
                          </wpg:wgp>
                        </a:graphicData>
                      </a:graphic>
                    </wp:inline>
                  </w:drawing>
                </mc:Choice>
                <mc:Fallback xmlns:a="http://schemas.openxmlformats.org/drawingml/2006/main">
                  <w:pict>
                    <v:group id="Group 251029" style="width:109.68pt;height:29.16pt;mso-position-horizontal-relative:char;mso-position-vertical-relative:line" coordsize="13929,3703">
                      <v:shape id="Picture 251770" style="position:absolute;width:13959;height:3779;left:-60;top:-65;" filled="f">
                        <v:imagedata r:id="rId289"/>
                      </v:shape>
                      <v:shape id="Picture 251771" style="position:absolute;width:13959;height:3779;left:-60;top:-65;" filled="f">
                        <v:imagedata r:id="rId290"/>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tabs>
                <w:tab w:val="center" w:pos="481"/>
                <w:tab w:val="center" w:pos="1567"/>
                <w:tab w:val="center" w:pos="2616"/>
                <w:tab w:val="center" w:pos="3463"/>
                <w:tab w:val="center" w:pos="4385"/>
                <w:tab w:val="center" w:pos="5137"/>
                <w:tab w:val="center" w:pos="5615"/>
              </w:tabs>
              <w:spacing w:after="0"/>
            </w:pPr>
            <w:r>
              <w:tab/>
            </w:r>
            <w:r>
              <w:t>Průměrný</w:t>
            </w:r>
            <w:r>
              <w:tab/>
              <w:t>součinitel</w:t>
            </w:r>
            <w:r>
              <w:tab/>
              <w:t>prostupu</w:t>
            </w:r>
            <w:r>
              <w:tab/>
              <w:t>tepla</w:t>
            </w:r>
            <w:r>
              <w:tab/>
              <w:t>(dosažený)</w:t>
            </w:r>
            <w:r>
              <w:tab/>
              <w:t>–</w:t>
            </w:r>
            <w:r>
              <w:tab/>
              <w:t>Uem</w:t>
            </w:r>
          </w:p>
          <w:p w:rsidR="00A54239" w:rsidRDefault="00621F98">
            <w:pPr>
              <w:spacing w:after="0"/>
              <w:ind w:left="38"/>
            </w:pPr>
            <w:r>
              <w:t>(vyplývající z EŠOB)</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W / (m</w:t>
            </w:r>
            <w:r>
              <w:rPr>
                <w:vertAlign w:val="superscript"/>
              </w:rPr>
              <w:t>2</w:t>
            </w:r>
            <w:r>
              <w:t>. 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156" name="Group 251156"/>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72" name="Picture 251772"/>
                                <pic:cNvPicPr/>
                              </pic:nvPicPr>
                              <pic:blipFill>
                                <a:blip r:embed="rId291"/>
                                <a:stretch>
                                  <a:fillRect/>
                                </a:stretch>
                              </pic:blipFill>
                              <pic:spPr>
                                <a:xfrm>
                                  <a:off x="-6095" y="-4566"/>
                                  <a:ext cx="1395984" cy="374904"/>
                                </a:xfrm>
                                <a:prstGeom prst="rect">
                                  <a:avLst/>
                                </a:prstGeom>
                              </pic:spPr>
                            </pic:pic>
                            <pic:pic xmlns:pic="http://schemas.openxmlformats.org/drawingml/2006/picture">
                              <pic:nvPicPr>
                                <pic:cNvPr id="251773" name="Picture 251773"/>
                                <pic:cNvPicPr/>
                              </pic:nvPicPr>
                              <pic:blipFill>
                                <a:blip r:embed="rId292"/>
                                <a:stretch>
                                  <a:fillRect/>
                                </a:stretch>
                              </pic:blipFill>
                              <pic:spPr>
                                <a:xfrm>
                                  <a:off x="-6095" y="-4566"/>
                                  <a:ext cx="1395984" cy="374904"/>
                                </a:xfrm>
                                <a:prstGeom prst="rect">
                                  <a:avLst/>
                                </a:prstGeom>
                              </pic:spPr>
                            </pic:pic>
                          </wpg:wgp>
                        </a:graphicData>
                      </a:graphic>
                    </wp:inline>
                  </w:drawing>
                </mc:Choice>
                <mc:Fallback xmlns:a="http://schemas.openxmlformats.org/drawingml/2006/main">
                  <w:pict>
                    <v:group id="Group 251156" style="width:109.68pt;height:29.16pt;mso-position-horizontal-relative:char;mso-position-vertical-relative:line" coordsize="13929,3703">
                      <v:shape id="Picture 251772" style="position:absolute;width:13959;height:3749;left:-60;top:-45;" filled="f">
                        <v:imagedata r:id="rId293"/>
                      </v:shape>
                      <v:shape id="Picture 251773" style="position:absolute;width:13959;height:3749;left:-60;top:-45;" filled="f">
                        <v:imagedata r:id="rId294"/>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Energeticky</w:t>
            </w:r>
            <w:r>
              <w:tab/>
              <w:t>vztažná</w:t>
            </w:r>
            <w:r>
              <w:tab/>
              <w:t>plocha</w:t>
            </w:r>
            <w:r>
              <w:tab/>
              <w:t>objektu</w:t>
            </w:r>
            <w:r>
              <w:tab/>
              <w:t>/</w:t>
            </w:r>
            <w:r>
              <w:tab/>
              <w:t>budovy</w:t>
            </w:r>
            <w:r>
              <w:tab/>
              <w:t>po</w:t>
            </w:r>
            <w:r>
              <w:tab/>
              <w:t>realizaci projektu</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243" name="Group 251243"/>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74" name="Picture 251774"/>
                                <pic:cNvPicPr/>
                              </pic:nvPicPr>
                              <pic:blipFill>
                                <a:blip r:embed="rId291"/>
                                <a:stretch>
                                  <a:fillRect/>
                                </a:stretch>
                              </pic:blipFill>
                              <pic:spPr>
                                <a:xfrm>
                                  <a:off x="-6095" y="-4567"/>
                                  <a:ext cx="1395984" cy="374904"/>
                                </a:xfrm>
                                <a:prstGeom prst="rect">
                                  <a:avLst/>
                                </a:prstGeom>
                              </pic:spPr>
                            </pic:pic>
                            <pic:pic xmlns:pic="http://schemas.openxmlformats.org/drawingml/2006/picture">
                              <pic:nvPicPr>
                                <pic:cNvPr id="251775" name="Picture 251775"/>
                                <pic:cNvPicPr/>
                              </pic:nvPicPr>
                              <pic:blipFill>
                                <a:blip r:embed="rId292"/>
                                <a:stretch>
                                  <a:fillRect/>
                                </a:stretch>
                              </pic:blipFill>
                              <pic:spPr>
                                <a:xfrm>
                                  <a:off x="-6095" y="-4567"/>
                                  <a:ext cx="1395984" cy="374904"/>
                                </a:xfrm>
                                <a:prstGeom prst="rect">
                                  <a:avLst/>
                                </a:prstGeom>
                              </pic:spPr>
                            </pic:pic>
                          </wpg:wgp>
                        </a:graphicData>
                      </a:graphic>
                    </wp:inline>
                  </w:drawing>
                </mc:Choice>
                <mc:Fallback xmlns:a="http://schemas.openxmlformats.org/drawingml/2006/main">
                  <w:pict>
                    <v:group id="Group 251243" style="width:109.68pt;height:29.16pt;mso-position-horizontal-relative:char;mso-position-vertical-relative:line" coordsize="13929,3703">
                      <v:shape id="Picture 251774" style="position:absolute;width:13959;height:3749;left:-60;top:-45;" filled="f">
                        <v:imagedata r:id="rId293"/>
                      </v:shape>
                      <v:shape id="Picture 251775" style="position:absolute;width:13959;height:3749;left:-60;top:-45;" filled="f">
                        <v:imagedata r:id="rId294"/>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Typ objektu / budovy</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277" name="Group 251277"/>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776" name="Picture 251776"/>
                                <pic:cNvPicPr/>
                              </pic:nvPicPr>
                              <pic:blipFill>
                                <a:blip r:embed="rId279"/>
                                <a:stretch>
                                  <a:fillRect/>
                                </a:stretch>
                              </pic:blipFill>
                              <pic:spPr>
                                <a:xfrm>
                                  <a:off x="-6095" y="-5582"/>
                                  <a:ext cx="1395984" cy="192024"/>
                                </a:xfrm>
                                <a:prstGeom prst="rect">
                                  <a:avLst/>
                                </a:prstGeom>
                              </pic:spPr>
                            </pic:pic>
                            <pic:pic xmlns:pic="http://schemas.openxmlformats.org/drawingml/2006/picture">
                              <pic:nvPicPr>
                                <pic:cNvPr id="251777" name="Picture 251777"/>
                                <pic:cNvPicPr/>
                              </pic:nvPicPr>
                              <pic:blipFill>
                                <a:blip r:embed="rId280"/>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1277" style="width:109.68pt;height:14.64pt;mso-position-horizontal-relative:char;mso-position-vertical-relative:line" coordsize="13929,1859">
                      <v:shape id="Picture 251776" style="position:absolute;width:13959;height:1920;left:-60;top:-55;" filled="f">
                        <v:imagedata r:id="rId281"/>
                      </v:shape>
                      <v:shape id="Picture 251777" style="position:absolute;width:13959;height:1920;left:-60;top:-55;" filled="f">
                        <v:imagedata r:id="rId282"/>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Typ zdroje č. 1 - Nově instalovaný výkon tepelný - OZE (včetně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328" name="Group 25132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78" name="Picture 251778"/>
                                <pic:cNvPicPr/>
                              </pic:nvPicPr>
                              <pic:blipFill>
                                <a:blip r:embed="rId291"/>
                                <a:stretch>
                                  <a:fillRect/>
                                </a:stretch>
                              </pic:blipFill>
                              <pic:spPr>
                                <a:xfrm>
                                  <a:off x="-6095" y="-6090"/>
                                  <a:ext cx="1395984" cy="374904"/>
                                </a:xfrm>
                                <a:prstGeom prst="rect">
                                  <a:avLst/>
                                </a:prstGeom>
                              </pic:spPr>
                            </pic:pic>
                            <pic:pic xmlns:pic="http://schemas.openxmlformats.org/drawingml/2006/picture">
                              <pic:nvPicPr>
                                <pic:cNvPr id="251779" name="Picture 251779"/>
                                <pic:cNvPicPr/>
                              </pic:nvPicPr>
                              <pic:blipFill>
                                <a:blip r:embed="rId292"/>
                                <a:stretch>
                                  <a:fillRect/>
                                </a:stretch>
                              </pic:blipFill>
                              <pic:spPr>
                                <a:xfrm>
                                  <a:off x="-6095" y="-6090"/>
                                  <a:ext cx="1395984" cy="374904"/>
                                </a:xfrm>
                                <a:prstGeom prst="rect">
                                  <a:avLst/>
                                </a:prstGeom>
                              </pic:spPr>
                            </pic:pic>
                          </wpg:wgp>
                        </a:graphicData>
                      </a:graphic>
                    </wp:inline>
                  </w:drawing>
                </mc:Choice>
                <mc:Fallback xmlns:a="http://schemas.openxmlformats.org/drawingml/2006/main">
                  <w:pict>
                    <v:group id="Group 251328" style="width:109.68pt;height:29.16pt;mso-position-horizontal-relative:char;mso-position-vertical-relative:line" coordsize="13929,3703">
                      <v:shape id="Picture 251778" style="position:absolute;width:13959;height:3749;left:-60;top:-60;" filled="f">
                        <v:imagedata r:id="rId293"/>
                      </v:shape>
                      <v:shape id="Picture 251779" style="position:absolute;width:13959;height:3749;left:-60;top:-60;" filled="f">
                        <v:imagedata r:id="rId294"/>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Typ zdroje č. 1 - Nově instalovaný výkon tepelný - zdroje na zemní plyn (mimo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376" name="Group 251376"/>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80" name="Picture 251780"/>
                                <pic:cNvPicPr/>
                              </pic:nvPicPr>
                              <pic:blipFill>
                                <a:blip r:embed="rId291"/>
                                <a:stretch>
                                  <a:fillRect/>
                                </a:stretch>
                              </pic:blipFill>
                              <pic:spPr>
                                <a:xfrm>
                                  <a:off x="-6095" y="-6090"/>
                                  <a:ext cx="1395984" cy="374904"/>
                                </a:xfrm>
                                <a:prstGeom prst="rect">
                                  <a:avLst/>
                                </a:prstGeom>
                              </pic:spPr>
                            </pic:pic>
                            <pic:pic xmlns:pic="http://schemas.openxmlformats.org/drawingml/2006/picture">
                              <pic:nvPicPr>
                                <pic:cNvPr id="251781" name="Picture 251781"/>
                                <pic:cNvPicPr/>
                              </pic:nvPicPr>
                              <pic:blipFill>
                                <a:blip r:embed="rId292"/>
                                <a:stretch>
                                  <a:fillRect/>
                                </a:stretch>
                              </pic:blipFill>
                              <pic:spPr>
                                <a:xfrm>
                                  <a:off x="-6095" y="-6090"/>
                                  <a:ext cx="1395984" cy="374904"/>
                                </a:xfrm>
                                <a:prstGeom prst="rect">
                                  <a:avLst/>
                                </a:prstGeom>
                              </pic:spPr>
                            </pic:pic>
                          </wpg:wgp>
                        </a:graphicData>
                      </a:graphic>
                    </wp:inline>
                  </w:drawing>
                </mc:Choice>
                <mc:Fallback xmlns:a="http://schemas.openxmlformats.org/drawingml/2006/main">
                  <w:pict>
                    <v:group id="Group 251376" style="width:109.68pt;height:29.16pt;mso-position-horizontal-relative:char;mso-position-vertical-relative:line" coordsize="13929,3703">
                      <v:shape id="Picture 251780" style="position:absolute;width:13959;height:3749;left:-60;top:-60;" filled="f">
                        <v:imagedata r:id="rId293"/>
                      </v:shape>
                      <v:shape id="Picture 251781" style="position:absolute;width:13959;height:3749;left:-60;top:-60;" filled="f">
                        <v:imagedata r:id="rId294"/>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Typ zdroje č. 2 - Nově instalovaný výkon tepelný - OZE (včetně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427" name="Group 251427"/>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82" name="Picture 251782"/>
                                <pic:cNvPicPr/>
                              </pic:nvPicPr>
                              <pic:blipFill>
                                <a:blip r:embed="rId291"/>
                                <a:stretch>
                                  <a:fillRect/>
                                </a:stretch>
                              </pic:blipFill>
                              <pic:spPr>
                                <a:xfrm>
                                  <a:off x="-6095" y="-6090"/>
                                  <a:ext cx="1395984" cy="374904"/>
                                </a:xfrm>
                                <a:prstGeom prst="rect">
                                  <a:avLst/>
                                </a:prstGeom>
                              </pic:spPr>
                            </pic:pic>
                            <pic:pic xmlns:pic="http://schemas.openxmlformats.org/drawingml/2006/picture">
                              <pic:nvPicPr>
                                <pic:cNvPr id="251783" name="Picture 251783"/>
                                <pic:cNvPicPr/>
                              </pic:nvPicPr>
                              <pic:blipFill>
                                <a:blip r:embed="rId292"/>
                                <a:stretch>
                                  <a:fillRect/>
                                </a:stretch>
                              </pic:blipFill>
                              <pic:spPr>
                                <a:xfrm>
                                  <a:off x="-6095" y="-6090"/>
                                  <a:ext cx="1395984" cy="374904"/>
                                </a:xfrm>
                                <a:prstGeom prst="rect">
                                  <a:avLst/>
                                </a:prstGeom>
                              </pic:spPr>
                            </pic:pic>
                          </wpg:wgp>
                        </a:graphicData>
                      </a:graphic>
                    </wp:inline>
                  </w:drawing>
                </mc:Choice>
                <mc:Fallback xmlns:a="http://schemas.openxmlformats.org/drawingml/2006/main">
                  <w:pict>
                    <v:group id="Group 251427" style="width:109.68pt;height:29.16pt;mso-position-horizontal-relative:char;mso-position-vertical-relative:line" coordsize="13929,3703">
                      <v:shape id="Picture 251782" style="position:absolute;width:13959;height:3749;left:-60;top:-60;" filled="f">
                        <v:imagedata r:id="rId293"/>
                      </v:shape>
                      <v:shape id="Picture 251783" style="position:absolute;width:13959;height:3749;left:-60;top:-60;" filled="f">
                        <v:imagedata r:id="rId294"/>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Typ zdroj č. 2 - Nově instalovaný výkon tepelný - zdroje na zemní plyn (mimo plynových TČ)</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kW</w:t>
            </w:r>
            <w:r>
              <w:rPr>
                <w:vertAlign w:val="subscript"/>
              </w:rPr>
              <w:t>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476" name="Group 251476"/>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84" name="Picture 251784"/>
                                <pic:cNvPicPr/>
                              </pic:nvPicPr>
                              <pic:blipFill>
                                <a:blip r:embed="rId299"/>
                                <a:stretch>
                                  <a:fillRect/>
                                </a:stretch>
                              </pic:blipFill>
                              <pic:spPr>
                                <a:xfrm>
                                  <a:off x="-6095" y="-7106"/>
                                  <a:ext cx="1395984" cy="377952"/>
                                </a:xfrm>
                                <a:prstGeom prst="rect">
                                  <a:avLst/>
                                </a:prstGeom>
                              </pic:spPr>
                            </pic:pic>
                            <pic:pic xmlns:pic="http://schemas.openxmlformats.org/drawingml/2006/picture">
                              <pic:nvPicPr>
                                <pic:cNvPr id="251785" name="Picture 251785"/>
                                <pic:cNvPicPr/>
                              </pic:nvPicPr>
                              <pic:blipFill>
                                <a:blip r:embed="rId300"/>
                                <a:stretch>
                                  <a:fillRect/>
                                </a:stretch>
                              </pic:blipFill>
                              <pic:spPr>
                                <a:xfrm>
                                  <a:off x="-6095" y="-7106"/>
                                  <a:ext cx="1395984" cy="377952"/>
                                </a:xfrm>
                                <a:prstGeom prst="rect">
                                  <a:avLst/>
                                </a:prstGeom>
                              </pic:spPr>
                            </pic:pic>
                          </wpg:wgp>
                        </a:graphicData>
                      </a:graphic>
                    </wp:inline>
                  </w:drawing>
                </mc:Choice>
                <mc:Fallback xmlns:a="http://schemas.openxmlformats.org/drawingml/2006/main">
                  <w:pict>
                    <v:group id="Group 251476" style="width:109.68pt;height:29.16pt;mso-position-horizontal-relative:char;mso-position-vertical-relative:line" coordsize="13929,3703">
                      <v:shape id="Picture 251784" style="position:absolute;width:13959;height:3779;left:-60;top:-71;" filled="f">
                        <v:imagedata r:id="rId301"/>
                      </v:shape>
                      <v:shape id="Picture 251785" style="position:absolute;width:13959;height:3779;left:-60;top:-71;" filled="f">
                        <v:imagedata r:id="rId302"/>
                      </v:shape>
                    </v:group>
                  </w:pict>
                </mc:Fallback>
              </mc:AlternateContent>
            </w:r>
          </w:p>
        </w:tc>
      </w:tr>
      <w:tr w:rsidR="00A54239">
        <w:trPr>
          <w:trHeight w:val="348"/>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Nově instalovaný výkon elektrický  (pouze KVET)</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kW</w:t>
            </w:r>
            <w:r>
              <w:rPr>
                <w:vertAlign w:val="subscript"/>
              </w:rPr>
              <w:t>e</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222503"/>
                      <wp:effectExtent l="0" t="0" r="0" b="0"/>
                      <wp:docPr id="251508" name="Group 251508"/>
                      <wp:cNvGraphicFramePr/>
                      <a:graphic xmlns:a="http://schemas.openxmlformats.org/drawingml/2006/main">
                        <a:graphicData uri="http://schemas.microsoft.com/office/word/2010/wordprocessingGroup">
                          <wpg:wgp>
                            <wpg:cNvGrpSpPr/>
                            <wpg:grpSpPr>
                              <a:xfrm>
                                <a:off x="0" y="0"/>
                                <a:ext cx="1392936" cy="222503"/>
                                <a:chOff x="0" y="0"/>
                                <a:chExt cx="1392936" cy="222503"/>
                              </a:xfrm>
                            </wpg:grpSpPr>
                            <pic:pic xmlns:pic="http://schemas.openxmlformats.org/drawingml/2006/picture">
                              <pic:nvPicPr>
                                <pic:cNvPr id="251786" name="Picture 251786"/>
                                <pic:cNvPicPr/>
                              </pic:nvPicPr>
                              <pic:blipFill>
                                <a:blip r:embed="rId303"/>
                                <a:stretch>
                                  <a:fillRect/>
                                </a:stretch>
                              </pic:blipFill>
                              <pic:spPr>
                                <a:xfrm>
                                  <a:off x="-6095" y="-7106"/>
                                  <a:ext cx="1395984" cy="228600"/>
                                </a:xfrm>
                                <a:prstGeom prst="rect">
                                  <a:avLst/>
                                </a:prstGeom>
                              </pic:spPr>
                            </pic:pic>
                            <pic:pic xmlns:pic="http://schemas.openxmlformats.org/drawingml/2006/picture">
                              <pic:nvPicPr>
                                <pic:cNvPr id="251787" name="Picture 251787"/>
                                <pic:cNvPicPr/>
                              </pic:nvPicPr>
                              <pic:blipFill>
                                <a:blip r:embed="rId304"/>
                                <a:stretch>
                                  <a:fillRect/>
                                </a:stretch>
                              </pic:blipFill>
                              <pic:spPr>
                                <a:xfrm>
                                  <a:off x="-6095" y="-7106"/>
                                  <a:ext cx="1395984" cy="228600"/>
                                </a:xfrm>
                                <a:prstGeom prst="rect">
                                  <a:avLst/>
                                </a:prstGeom>
                              </pic:spPr>
                            </pic:pic>
                          </wpg:wgp>
                        </a:graphicData>
                      </a:graphic>
                    </wp:inline>
                  </w:drawing>
                </mc:Choice>
                <mc:Fallback xmlns:a="http://schemas.openxmlformats.org/drawingml/2006/main">
                  <w:pict>
                    <v:group id="Group 251508" style="width:109.68pt;height:17.52pt;mso-position-horizontal-relative:char;mso-position-vertical-relative:line" coordsize="13929,2225">
                      <v:shape id="Picture 251786" style="position:absolute;width:13959;height:2286;left:-60;top:-71;" filled="f">
                        <v:imagedata r:id="rId305"/>
                      </v:shape>
                      <v:shape id="Picture 251787" style="position:absolute;width:13959;height:2286;left:-60;top:-71;" filled="f">
                        <v:imagedata r:id="rId306"/>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 xml:space="preserve">Výroba tepla z obnovitelných zdrojů </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7"/>
            </w:pPr>
            <w:r>
              <w:t>GJ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547" name="Group 251547"/>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788" name="Picture 251788"/>
                                <pic:cNvPicPr/>
                              </pic:nvPicPr>
                              <pic:blipFill>
                                <a:blip r:embed="rId307"/>
                                <a:stretch>
                                  <a:fillRect/>
                                </a:stretch>
                              </pic:blipFill>
                              <pic:spPr>
                                <a:xfrm>
                                  <a:off x="-6095" y="-6598"/>
                                  <a:ext cx="1395984" cy="192024"/>
                                </a:xfrm>
                                <a:prstGeom prst="rect">
                                  <a:avLst/>
                                </a:prstGeom>
                              </pic:spPr>
                            </pic:pic>
                            <pic:pic xmlns:pic="http://schemas.openxmlformats.org/drawingml/2006/picture">
                              <pic:nvPicPr>
                                <pic:cNvPr id="251789" name="Picture 251789"/>
                                <pic:cNvPicPr/>
                              </pic:nvPicPr>
                              <pic:blipFill>
                                <a:blip r:embed="rId308"/>
                                <a:stretch>
                                  <a:fillRect/>
                                </a:stretch>
                              </pic:blipFill>
                              <pic:spPr>
                                <a:xfrm>
                                  <a:off x="-6095" y="-6598"/>
                                  <a:ext cx="1395984" cy="192024"/>
                                </a:xfrm>
                                <a:prstGeom prst="rect">
                                  <a:avLst/>
                                </a:prstGeom>
                              </pic:spPr>
                            </pic:pic>
                          </wpg:wgp>
                        </a:graphicData>
                      </a:graphic>
                    </wp:inline>
                  </w:drawing>
                </mc:Choice>
                <mc:Fallback xmlns:a="http://schemas.openxmlformats.org/drawingml/2006/main">
                  <w:pict>
                    <v:group id="Group 251547" style="width:109.68pt;height:14.64pt;mso-position-horizontal-relative:char;mso-position-vertical-relative:line" coordsize="13929,1859">
                      <v:shape id="Picture 251788" style="position:absolute;width:13959;height:1920;left:-60;top:-65;" filled="f">
                        <v:imagedata r:id="rId309"/>
                      </v:shape>
                      <v:shape id="Picture 251789" style="position:absolute;width:13959;height:1920;left:-60;top:-65;" filled="f">
                        <v:imagedata r:id="rId310"/>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 xml:space="preserve">Výroba elektřiny z obnovitelných zdrojů </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GJ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565" name="Group 251565"/>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790" name="Picture 251790"/>
                                <pic:cNvPicPr/>
                              </pic:nvPicPr>
                              <pic:blipFill>
                                <a:blip r:embed="rId283"/>
                                <a:stretch>
                                  <a:fillRect/>
                                </a:stretch>
                              </pic:blipFill>
                              <pic:spPr>
                                <a:xfrm>
                                  <a:off x="-6095" y="-6093"/>
                                  <a:ext cx="1395984" cy="188976"/>
                                </a:xfrm>
                                <a:prstGeom prst="rect">
                                  <a:avLst/>
                                </a:prstGeom>
                              </pic:spPr>
                            </pic:pic>
                            <pic:pic xmlns:pic="http://schemas.openxmlformats.org/drawingml/2006/picture">
                              <pic:nvPicPr>
                                <pic:cNvPr id="251791" name="Picture 251791"/>
                                <pic:cNvPicPr/>
                              </pic:nvPicPr>
                              <pic:blipFill>
                                <a:blip r:embed="rId284"/>
                                <a:stretch>
                                  <a:fillRect/>
                                </a:stretch>
                              </pic:blipFill>
                              <pic:spPr>
                                <a:xfrm>
                                  <a:off x="-6095" y="-6093"/>
                                  <a:ext cx="1395984" cy="188976"/>
                                </a:xfrm>
                                <a:prstGeom prst="rect">
                                  <a:avLst/>
                                </a:prstGeom>
                              </pic:spPr>
                            </pic:pic>
                          </wpg:wgp>
                        </a:graphicData>
                      </a:graphic>
                    </wp:inline>
                  </w:drawing>
                </mc:Choice>
                <mc:Fallback xmlns:a="http://schemas.openxmlformats.org/drawingml/2006/main">
                  <w:pict>
                    <v:group id="Group 251565" style="width:109.68pt;height:14.64pt;mso-position-horizontal-relative:char;mso-position-vertical-relative:line" coordsize="13929,1859">
                      <v:shape id="Picture 251790" style="position:absolute;width:13959;height:1889;left:-60;top:-60;" filled="f">
                        <v:imagedata r:id="rId285"/>
                      </v:shape>
                      <v:shape id="Picture 251791" style="position:absolute;width:13959;height:1889;left:-60;top:-60;" filled="f">
                        <v:imagedata r:id="rId286"/>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Typ zdroje č. 1 - Využití instalovaného výkonu (roční provoz)</w:t>
            </w:r>
          </w:p>
          <w:p w:rsidR="00A54239" w:rsidRDefault="00621F98">
            <w:pPr>
              <w:spacing w:after="0"/>
              <w:ind w:left="38"/>
            </w:pPr>
            <w:r>
              <w:t>(bez solárního fototermického systému a KVET)</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586" name="Group 251586"/>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92" name="Picture 251792"/>
                                <pic:cNvPicPr/>
                              </pic:nvPicPr>
                              <pic:blipFill>
                                <a:blip r:embed="rId287"/>
                                <a:stretch>
                                  <a:fillRect/>
                                </a:stretch>
                              </pic:blipFill>
                              <pic:spPr>
                                <a:xfrm>
                                  <a:off x="-6095" y="-6601"/>
                                  <a:ext cx="1395984" cy="377952"/>
                                </a:xfrm>
                                <a:prstGeom prst="rect">
                                  <a:avLst/>
                                </a:prstGeom>
                              </pic:spPr>
                            </pic:pic>
                            <pic:pic xmlns:pic="http://schemas.openxmlformats.org/drawingml/2006/picture">
                              <pic:nvPicPr>
                                <pic:cNvPr id="251793" name="Picture 251793"/>
                                <pic:cNvPicPr/>
                              </pic:nvPicPr>
                              <pic:blipFill>
                                <a:blip r:embed="rId290"/>
                                <a:stretch>
                                  <a:fillRect/>
                                </a:stretch>
                              </pic:blipFill>
                              <pic:spPr>
                                <a:xfrm>
                                  <a:off x="-6095" y="-6601"/>
                                  <a:ext cx="1395984" cy="377952"/>
                                </a:xfrm>
                                <a:prstGeom prst="rect">
                                  <a:avLst/>
                                </a:prstGeom>
                              </pic:spPr>
                            </pic:pic>
                          </wpg:wgp>
                        </a:graphicData>
                      </a:graphic>
                    </wp:inline>
                  </w:drawing>
                </mc:Choice>
                <mc:Fallback xmlns:a="http://schemas.openxmlformats.org/drawingml/2006/main">
                  <w:pict>
                    <v:group id="Group 251586" style="width:109.68pt;height:29.16pt;mso-position-horizontal-relative:char;mso-position-vertical-relative:line" coordsize="13929,3703">
                      <v:shape id="Picture 251792" style="position:absolute;width:13959;height:3779;left:-60;top:-66;" filled="f">
                        <v:imagedata r:id="rId289"/>
                      </v:shape>
                      <v:shape id="Picture 251793" style="position:absolute;width:13959;height:3779;left:-60;top:-66;" filled="f">
                        <v:imagedata r:id="rId290"/>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Typ zdroje č. 2 - Využití instalovaného výkonu (roční provoz)</w:t>
            </w:r>
          </w:p>
          <w:p w:rsidR="00A54239" w:rsidRDefault="00621F98">
            <w:pPr>
              <w:spacing w:after="0"/>
              <w:ind w:left="38"/>
            </w:pPr>
            <w:r>
              <w:t>(bez solárního fototermického systému a KVET)</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0332"/>
                      <wp:effectExtent l="0" t="0" r="0" b="0"/>
                      <wp:docPr id="251648" name="Group 251648"/>
                      <wp:cNvGraphicFramePr/>
                      <a:graphic xmlns:a="http://schemas.openxmlformats.org/drawingml/2006/main">
                        <a:graphicData uri="http://schemas.microsoft.com/office/word/2010/wordprocessingGroup">
                          <wpg:wgp>
                            <wpg:cNvGrpSpPr/>
                            <wpg:grpSpPr>
                              <a:xfrm>
                                <a:off x="0" y="0"/>
                                <a:ext cx="1392936" cy="370332"/>
                                <a:chOff x="0" y="0"/>
                                <a:chExt cx="1392936" cy="370332"/>
                              </a:xfrm>
                            </wpg:grpSpPr>
                            <pic:pic xmlns:pic="http://schemas.openxmlformats.org/drawingml/2006/picture">
                              <pic:nvPicPr>
                                <pic:cNvPr id="251794" name="Picture 251794"/>
                                <pic:cNvPicPr/>
                              </pic:nvPicPr>
                              <pic:blipFill>
                                <a:blip r:embed="rId291"/>
                                <a:stretch>
                                  <a:fillRect/>
                                </a:stretch>
                              </pic:blipFill>
                              <pic:spPr>
                                <a:xfrm>
                                  <a:off x="-6095" y="-4569"/>
                                  <a:ext cx="1395984" cy="374904"/>
                                </a:xfrm>
                                <a:prstGeom prst="rect">
                                  <a:avLst/>
                                </a:prstGeom>
                              </pic:spPr>
                            </pic:pic>
                            <pic:pic xmlns:pic="http://schemas.openxmlformats.org/drawingml/2006/picture">
                              <pic:nvPicPr>
                                <pic:cNvPr id="251795" name="Picture 251795"/>
                                <pic:cNvPicPr/>
                              </pic:nvPicPr>
                              <pic:blipFill>
                                <a:blip r:embed="rId292"/>
                                <a:stretch>
                                  <a:fillRect/>
                                </a:stretch>
                              </pic:blipFill>
                              <pic:spPr>
                                <a:xfrm>
                                  <a:off x="-6095" y="-4569"/>
                                  <a:ext cx="1395984" cy="374904"/>
                                </a:xfrm>
                                <a:prstGeom prst="rect">
                                  <a:avLst/>
                                </a:prstGeom>
                              </pic:spPr>
                            </pic:pic>
                          </wpg:wgp>
                        </a:graphicData>
                      </a:graphic>
                    </wp:inline>
                  </w:drawing>
                </mc:Choice>
                <mc:Fallback xmlns:a="http://schemas.openxmlformats.org/drawingml/2006/main">
                  <w:pict>
                    <v:group id="Group 251648" style="width:109.68pt;height:29.16pt;mso-position-horizontal-relative:char;mso-position-vertical-relative:line" coordsize="13929,3703">
                      <v:shape id="Picture 251794" style="position:absolute;width:13959;height:3749;left:-60;top:-45;" filled="f">
                        <v:imagedata r:id="rId293"/>
                      </v:shape>
                      <v:shape id="Picture 251795" style="position:absolute;width:13959;height:3749;left:-60;top:-45;" filled="f">
                        <v:imagedata r:id="rId294"/>
                      </v:shape>
                    </v:group>
                  </w:pict>
                </mc:Fallback>
              </mc:AlternateContent>
            </w:r>
          </w:p>
        </w:tc>
      </w:tr>
    </w:tbl>
    <w:p w:rsidR="00A54239" w:rsidRDefault="00A54239">
      <w:pPr>
        <w:spacing w:after="0"/>
        <w:ind w:left="-1416" w:right="10493"/>
      </w:pPr>
    </w:p>
    <w:tbl>
      <w:tblPr>
        <w:tblStyle w:val="TableGrid"/>
        <w:tblW w:w="9862" w:type="dxa"/>
        <w:tblInd w:w="-398" w:type="dxa"/>
        <w:tblCellMar>
          <w:top w:w="0" w:type="dxa"/>
          <w:left w:w="0" w:type="dxa"/>
          <w:bottom w:w="0" w:type="dxa"/>
          <w:right w:w="0" w:type="dxa"/>
        </w:tblCellMar>
        <w:tblLook w:val="04A0" w:firstRow="1" w:lastRow="0" w:firstColumn="1" w:lastColumn="0" w:noHBand="0" w:noVBand="1"/>
      </w:tblPr>
      <w:tblGrid>
        <w:gridCol w:w="5834"/>
        <w:gridCol w:w="1795"/>
        <w:gridCol w:w="2233"/>
      </w:tblGrid>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Využití</w:t>
            </w:r>
            <w:r>
              <w:tab/>
              <w:t>instalovaného</w:t>
            </w:r>
            <w:r>
              <w:tab/>
              <w:t>výkonu</w:t>
            </w:r>
            <w:r>
              <w:tab/>
              <w:t>(roční</w:t>
            </w:r>
            <w:r>
              <w:tab/>
              <w:t>provoz)</w:t>
            </w:r>
            <w:r>
              <w:tab/>
              <w:t>solárního fototermického systému</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Využití</w:t>
            </w:r>
            <w:r>
              <w:tab/>
              <w:t>instalovaného</w:t>
            </w:r>
            <w:r>
              <w:tab/>
              <w:t>výkonu</w:t>
            </w:r>
            <w:r>
              <w:tab/>
              <w:t>(roční</w:t>
            </w:r>
            <w:r>
              <w:tab/>
              <w:t>provoz)</w:t>
            </w:r>
            <w:r>
              <w:tab/>
              <w:t>kogenerační jednotky</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hod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Účinnost (Sezónní energetická účinnost)</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Typ zdroje vytápění ve výchozím stavu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Typ zdroje vytápění v navrhovaném stavu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lastRenderedPageBreak/>
              <w:t>Typ zdroje pro výrobu elektrické energie</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9"/>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334"/>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Výkon vzduchotechnické jednotky (jednotek)</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t>
            </w:r>
            <w:r>
              <w:rPr>
                <w:sz w:val="15"/>
              </w:rPr>
              <w:t>3</w:t>
            </w:r>
            <w:r>
              <w:t>h</w:t>
            </w:r>
            <w:r>
              <w:rPr>
                <w:sz w:val="15"/>
              </w:rPr>
              <w:t>-1</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Minimální účinnost vzduchotechnické jednotky (suchá účinnost</w:t>
            </w:r>
          </w:p>
          <w:p w:rsidR="00A54239" w:rsidRDefault="00621F98">
            <w:pPr>
              <w:spacing w:after="0"/>
              <w:ind w:left="38"/>
            </w:pPr>
            <w:r>
              <w:t>ZZT bez vlivu kondenzace)</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348"/>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Nově instalovaný (špičkový) výkon FV systému</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kW</w:t>
            </w:r>
            <w:r>
              <w:rPr>
                <w:vertAlign w:val="subscript"/>
              </w:rPr>
              <w:t>p</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Předpokládaná</w:t>
            </w:r>
            <w:r>
              <w:tab/>
              <w:t>el.</w:t>
            </w:r>
            <w:r>
              <w:tab/>
              <w:t>energie</w:t>
            </w:r>
            <w:r>
              <w:tab/>
              <w:t>z</w:t>
            </w:r>
            <w:r>
              <w:tab/>
              <w:t>FVS</w:t>
            </w:r>
            <w:r>
              <w:tab/>
              <w:t>lokálně</w:t>
            </w:r>
            <w:r>
              <w:tab/>
              <w:t>využitá</w:t>
            </w:r>
            <w:r>
              <w:tab/>
              <w:t>ke</w:t>
            </w:r>
            <w:r>
              <w:tab/>
              <w:t>krytí spotřeby el. energie</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kWh</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Účinnost fotovoltaických modulů</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7"/>
            </w:pPr>
            <w:r>
              <w:t>%</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Plocha stíněných výplní stínicí technikou s ručním mechanickým ovládáním</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5987796"/>
                      <wp:effectExtent l="0" t="0" r="0" b="0"/>
                      <wp:docPr id="250408" name="Group 250408"/>
                      <wp:cNvGraphicFramePr/>
                      <a:graphic xmlns:a="http://schemas.openxmlformats.org/drawingml/2006/main">
                        <a:graphicData uri="http://schemas.microsoft.com/office/word/2010/wordprocessingGroup">
                          <wpg:wgp>
                            <wpg:cNvGrpSpPr/>
                            <wpg:grpSpPr>
                              <a:xfrm>
                                <a:off x="0" y="0"/>
                                <a:ext cx="1392936" cy="5987796"/>
                                <a:chOff x="0" y="0"/>
                                <a:chExt cx="1392936" cy="5987796"/>
                              </a:xfrm>
                            </wpg:grpSpPr>
                            <pic:pic xmlns:pic="http://schemas.openxmlformats.org/drawingml/2006/picture">
                              <pic:nvPicPr>
                                <pic:cNvPr id="251799" name="Picture 251799"/>
                                <pic:cNvPicPr/>
                              </pic:nvPicPr>
                              <pic:blipFill>
                                <a:blip r:embed="rId311"/>
                                <a:stretch>
                                  <a:fillRect/>
                                </a:stretch>
                              </pic:blipFill>
                              <pic:spPr>
                                <a:xfrm>
                                  <a:off x="-6095" y="-6090"/>
                                  <a:ext cx="1395984" cy="5992369"/>
                                </a:xfrm>
                                <a:prstGeom prst="rect">
                                  <a:avLst/>
                                </a:prstGeom>
                              </pic:spPr>
                            </pic:pic>
                            <pic:pic xmlns:pic="http://schemas.openxmlformats.org/drawingml/2006/picture">
                              <pic:nvPicPr>
                                <pic:cNvPr id="251800" name="Picture 251800"/>
                                <pic:cNvPicPr/>
                              </pic:nvPicPr>
                              <pic:blipFill>
                                <a:blip r:embed="rId312"/>
                                <a:stretch>
                                  <a:fillRect/>
                                </a:stretch>
                              </pic:blipFill>
                              <pic:spPr>
                                <a:xfrm>
                                  <a:off x="-6095" y="-6090"/>
                                  <a:ext cx="1395984" cy="5992369"/>
                                </a:xfrm>
                                <a:prstGeom prst="rect">
                                  <a:avLst/>
                                </a:prstGeom>
                              </pic:spPr>
                            </pic:pic>
                          </wpg:wgp>
                        </a:graphicData>
                      </a:graphic>
                    </wp:inline>
                  </w:drawing>
                </mc:Choice>
                <mc:Fallback xmlns:a="http://schemas.openxmlformats.org/drawingml/2006/main">
                  <w:pict>
                    <v:group id="Group 250408" style="width:109.68pt;height:471.48pt;mso-position-horizontal-relative:char;mso-position-vertical-relative:line" coordsize="13929,59877">
                      <v:shape id="Picture 251799" style="position:absolute;width:13959;height:59923;left:-60;top:-60;" filled="f">
                        <v:imagedata r:id="rId313"/>
                      </v:shape>
                      <v:shape id="Picture 251800" style="position:absolute;width:13959;height:59923;left:-60;top:-60;" filled="f">
                        <v:imagedata r:id="rId314"/>
                      </v:shape>
                    </v:group>
                  </w:pict>
                </mc:Fallback>
              </mc:AlternateContent>
            </w:r>
          </w:p>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Plocha stíněných výplní stínicí technikou s ručním elektronickým ovládáním</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Plocha</w:t>
            </w:r>
            <w:r>
              <w:tab/>
              <w:t>stíněných</w:t>
            </w:r>
            <w:r>
              <w:tab/>
              <w:t>výplní</w:t>
            </w:r>
            <w:r>
              <w:tab/>
              <w:t>stínicí</w:t>
            </w:r>
            <w:r>
              <w:tab/>
              <w:t>technikou</w:t>
            </w:r>
            <w:r>
              <w:tab/>
              <w:t>s</w:t>
            </w:r>
            <w:r>
              <w:tab/>
              <w:t>inteligentním motorickým řízením</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A54239" w:rsidRDefault="00621F98">
            <w:pPr>
              <w:spacing w:after="0"/>
              <w:ind w:left="38"/>
              <w:jc w:val="both"/>
            </w:pPr>
            <w:r>
              <w:lastRenderedPageBreak/>
              <w:t>Užitná plocha místností s úpravou osvětlení - učebny, předn. sály, posluchárny - LED, dynamick</w:t>
            </w:r>
            <w:r>
              <w:t>ý způsob ovládání</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871"/>
        </w:trPr>
        <w:tc>
          <w:tcPr>
            <w:tcW w:w="5866" w:type="dxa"/>
            <w:tcBorders>
              <w:top w:val="single" w:sz="8" w:space="0" w:color="000000"/>
              <w:left w:val="double" w:sz="8" w:space="0" w:color="000000"/>
              <w:bottom w:val="single" w:sz="8" w:space="0" w:color="000000"/>
              <w:right w:val="single" w:sz="8" w:space="0" w:color="000000"/>
            </w:tcBorders>
            <w:vAlign w:val="center"/>
          </w:tcPr>
          <w:p w:rsidR="00A54239" w:rsidRDefault="00621F98">
            <w:pPr>
              <w:spacing w:after="0"/>
              <w:ind w:left="38"/>
              <w:jc w:val="both"/>
            </w:pPr>
            <w:r>
              <w:t>Užitná plocha místností s úpravou osvětlení - učebny, předn. sály, posluchárny - LED, biodynam. systém osvětlení</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 xml:space="preserve">Užitná plocha místností s úpravou osvětlení - ostatní prostory  pokročilý systém aut. ovl. </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334"/>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Užitná plocha místností s úpravou akustických parametrů</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t>
            </w:r>
            <w:r>
              <w:rPr>
                <w:sz w:val="15"/>
              </w:rPr>
              <w:t>2</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581"/>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jc w:val="both"/>
            </w:pPr>
            <w:r>
              <w:t>Roční úspora energie dosažená realizací dalších opatření navržených v energetickém posudku</w:t>
            </w:r>
          </w:p>
        </w:tc>
        <w:tc>
          <w:tcPr>
            <w:tcW w:w="1805" w:type="dxa"/>
            <w:tcBorders>
              <w:top w:val="single" w:sz="8" w:space="0" w:color="000000"/>
              <w:left w:val="single" w:sz="8" w:space="0" w:color="000000"/>
              <w:bottom w:val="single" w:sz="8" w:space="0" w:color="000000"/>
              <w:right w:val="single" w:sz="8" w:space="0" w:color="000000"/>
            </w:tcBorders>
            <w:vAlign w:val="center"/>
          </w:tcPr>
          <w:p w:rsidR="00A54239" w:rsidRDefault="00621F98">
            <w:pPr>
              <w:spacing w:after="0"/>
              <w:ind w:left="38"/>
            </w:pPr>
            <w:r>
              <w:t>GJ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290"/>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A54239" w:rsidRDefault="00621F98">
            <w:pPr>
              <w:spacing w:after="0"/>
              <w:ind w:right="3"/>
              <w:jc w:val="center"/>
            </w:pPr>
            <w:r>
              <w:t>EKONOMICKÉ PARAMETRY PROJEKTU</w: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NPV – čistá současná hodnota</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tis. Kč</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109" name="Group 251109"/>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01" name="Picture 251801"/>
                                <pic:cNvPicPr/>
                              </pic:nvPicPr>
                              <pic:blipFill>
                                <a:blip r:embed="rId283"/>
                                <a:stretch>
                                  <a:fillRect/>
                                </a:stretch>
                              </pic:blipFill>
                              <pic:spPr>
                                <a:xfrm>
                                  <a:off x="-6095" y="-4566"/>
                                  <a:ext cx="1395984" cy="188976"/>
                                </a:xfrm>
                                <a:prstGeom prst="rect">
                                  <a:avLst/>
                                </a:prstGeom>
                              </pic:spPr>
                            </pic:pic>
                            <pic:pic xmlns:pic="http://schemas.openxmlformats.org/drawingml/2006/picture">
                              <pic:nvPicPr>
                                <pic:cNvPr id="251802" name="Picture 251802"/>
                                <pic:cNvPicPr/>
                              </pic:nvPicPr>
                              <pic:blipFill>
                                <a:blip r:embed="rId284"/>
                                <a:stretch>
                                  <a:fillRect/>
                                </a:stretch>
                              </pic:blipFill>
                              <pic:spPr>
                                <a:xfrm>
                                  <a:off x="-6095" y="-4566"/>
                                  <a:ext cx="1395984" cy="188976"/>
                                </a:xfrm>
                                <a:prstGeom prst="rect">
                                  <a:avLst/>
                                </a:prstGeom>
                              </pic:spPr>
                            </pic:pic>
                          </wpg:wgp>
                        </a:graphicData>
                      </a:graphic>
                    </wp:inline>
                  </w:drawing>
                </mc:Choice>
                <mc:Fallback xmlns:a="http://schemas.openxmlformats.org/drawingml/2006/main">
                  <w:pict>
                    <v:group id="Group 251109" style="width:109.68pt;height:14.64pt;mso-position-horizontal-relative:char;mso-position-vertical-relative:line" coordsize="13929,1859">
                      <v:shape id="Picture 251801" style="position:absolute;width:13959;height:1889;left:-60;top:-45;" filled="f">
                        <v:imagedata r:id="rId285"/>
                      </v:shape>
                      <v:shape id="Picture 251802" style="position:absolute;width:13959;height:1889;left:-60;top:-45;" filled="f">
                        <v:imagedata r:id="rId286"/>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Reálná doba návratnosti</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roky</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179" name="Group 251179"/>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03" name="Picture 251803"/>
                                <pic:cNvPicPr/>
                              </pic:nvPicPr>
                              <pic:blipFill>
                                <a:blip r:embed="rId307"/>
                                <a:stretch>
                                  <a:fillRect/>
                                </a:stretch>
                              </pic:blipFill>
                              <pic:spPr>
                                <a:xfrm>
                                  <a:off x="-6095" y="-8123"/>
                                  <a:ext cx="1395984" cy="192024"/>
                                </a:xfrm>
                                <a:prstGeom prst="rect">
                                  <a:avLst/>
                                </a:prstGeom>
                              </pic:spPr>
                            </pic:pic>
                            <pic:pic xmlns:pic="http://schemas.openxmlformats.org/drawingml/2006/picture">
                              <pic:nvPicPr>
                                <pic:cNvPr id="251804" name="Picture 251804"/>
                                <pic:cNvPicPr/>
                              </pic:nvPicPr>
                              <pic:blipFill>
                                <a:blip r:embed="rId308"/>
                                <a:stretch>
                                  <a:fillRect/>
                                </a:stretch>
                              </pic:blipFill>
                              <pic:spPr>
                                <a:xfrm>
                                  <a:off x="-6095" y="-8123"/>
                                  <a:ext cx="1395984" cy="192024"/>
                                </a:xfrm>
                                <a:prstGeom prst="rect">
                                  <a:avLst/>
                                </a:prstGeom>
                              </pic:spPr>
                            </pic:pic>
                          </wpg:wgp>
                        </a:graphicData>
                      </a:graphic>
                    </wp:inline>
                  </w:drawing>
                </mc:Choice>
                <mc:Fallback xmlns:a="http://schemas.openxmlformats.org/drawingml/2006/main">
                  <w:pict>
                    <v:group id="Group 251179" style="width:109.68pt;height:14.64pt;mso-position-horizontal-relative:char;mso-position-vertical-relative:line" coordsize="13929,1859">
                      <v:shape id="Picture 251803" style="position:absolute;width:13959;height:1920;left:-60;top:-81;" filled="f">
                        <v:imagedata r:id="rId309"/>
                      </v:shape>
                      <v:shape id="Picture 251804" style="position:absolute;width:13959;height:1920;left:-60;top:-81;" filled="f">
                        <v:imagedata r:id="rId310"/>
                      </v:shape>
                    </v:group>
                  </w:pict>
                </mc:Fallback>
              </mc:AlternateContent>
            </w:r>
          </w:p>
        </w:tc>
      </w:tr>
      <w:tr w:rsidR="00A54239">
        <w:trPr>
          <w:trHeight w:val="305"/>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A54239" w:rsidRDefault="00621F98">
            <w:pPr>
              <w:spacing w:after="0"/>
              <w:ind w:right="3"/>
              <w:jc w:val="center"/>
            </w:pPr>
            <w:r>
              <w:t>ÚSPORA CELKOVÉ DODANÉ ENERGIE PO TECHNICKÝCH CELCÍCH</w: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Vytápění</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7"/>
                      <wp:effectExtent l="0" t="0" r="0" b="0"/>
                      <wp:docPr id="251252" name="Group 251252"/>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1805" name="Picture 251805"/>
                                <pic:cNvPicPr/>
                              </pic:nvPicPr>
                              <pic:blipFill>
                                <a:blip r:embed="rId307"/>
                                <a:stretch>
                                  <a:fillRect/>
                                </a:stretch>
                              </pic:blipFill>
                              <pic:spPr>
                                <a:xfrm>
                                  <a:off x="-6095" y="-8123"/>
                                  <a:ext cx="1395984" cy="192024"/>
                                </a:xfrm>
                                <a:prstGeom prst="rect">
                                  <a:avLst/>
                                </a:prstGeom>
                              </pic:spPr>
                            </pic:pic>
                            <pic:pic xmlns:pic="http://schemas.openxmlformats.org/drawingml/2006/picture">
                              <pic:nvPicPr>
                                <pic:cNvPr id="251806" name="Picture 251806"/>
                                <pic:cNvPicPr/>
                              </pic:nvPicPr>
                              <pic:blipFill>
                                <a:blip r:embed="rId308"/>
                                <a:stretch>
                                  <a:fillRect/>
                                </a:stretch>
                              </pic:blipFill>
                              <pic:spPr>
                                <a:xfrm>
                                  <a:off x="-6095" y="-8123"/>
                                  <a:ext cx="1395984" cy="192024"/>
                                </a:xfrm>
                                <a:prstGeom prst="rect">
                                  <a:avLst/>
                                </a:prstGeom>
                              </pic:spPr>
                            </pic:pic>
                          </wpg:wgp>
                        </a:graphicData>
                      </a:graphic>
                    </wp:inline>
                  </w:drawing>
                </mc:Choice>
                <mc:Fallback xmlns:a="http://schemas.openxmlformats.org/drawingml/2006/main">
                  <w:pict>
                    <v:group id="Group 251252" style="width:109.68pt;height:14.64pt;mso-position-horizontal-relative:char;mso-position-vertical-relative:line" coordsize="13929,1859">
                      <v:shape id="Picture 251805" style="position:absolute;width:13959;height:1920;left:-60;top:-81;" filled="f">
                        <v:imagedata r:id="rId309"/>
                      </v:shape>
                      <v:shape id="Picture 251806" style="position:absolute;width:13959;height:1920;left:-60;top:-81;" filled="f">
                        <v:imagedata r:id="rId310"/>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Chlazení</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292" name="Group 251292"/>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07" name="Picture 251807"/>
                                <pic:cNvPicPr/>
                              </pic:nvPicPr>
                              <pic:blipFill>
                                <a:blip r:embed="rId283"/>
                                <a:stretch>
                                  <a:fillRect/>
                                </a:stretch>
                              </pic:blipFill>
                              <pic:spPr>
                                <a:xfrm>
                                  <a:off x="-6095" y="-4566"/>
                                  <a:ext cx="1395984" cy="188976"/>
                                </a:xfrm>
                                <a:prstGeom prst="rect">
                                  <a:avLst/>
                                </a:prstGeom>
                              </pic:spPr>
                            </pic:pic>
                            <pic:pic xmlns:pic="http://schemas.openxmlformats.org/drawingml/2006/picture">
                              <pic:nvPicPr>
                                <pic:cNvPr id="251808" name="Picture 251808"/>
                                <pic:cNvPicPr/>
                              </pic:nvPicPr>
                              <pic:blipFill>
                                <a:blip r:embed="rId284"/>
                                <a:stretch>
                                  <a:fillRect/>
                                </a:stretch>
                              </pic:blipFill>
                              <pic:spPr>
                                <a:xfrm>
                                  <a:off x="-6095" y="-4566"/>
                                  <a:ext cx="1395984" cy="188976"/>
                                </a:xfrm>
                                <a:prstGeom prst="rect">
                                  <a:avLst/>
                                </a:prstGeom>
                              </pic:spPr>
                            </pic:pic>
                          </wpg:wgp>
                        </a:graphicData>
                      </a:graphic>
                    </wp:inline>
                  </w:drawing>
                </mc:Choice>
                <mc:Fallback xmlns:a="http://schemas.openxmlformats.org/drawingml/2006/main">
                  <w:pict>
                    <v:group id="Group 251292" style="width:109.68pt;height:14.64pt;mso-position-horizontal-relative:char;mso-position-vertical-relative:line" coordsize="13929,1859">
                      <v:shape id="Picture 251807" style="position:absolute;width:13959;height:1889;left:-60;top:-45;" filled="f">
                        <v:imagedata r:id="rId285"/>
                      </v:shape>
                      <v:shape id="Picture 251808" style="position:absolute;width:13959;height:1889;left:-60;top:-45;" filled="f">
                        <v:imagedata r:id="rId286"/>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Větrání</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7"/>
                      <wp:effectExtent l="0" t="0" r="0" b="0"/>
                      <wp:docPr id="251322" name="Group 251322"/>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1809" name="Picture 251809"/>
                                <pic:cNvPicPr/>
                              </pic:nvPicPr>
                              <pic:blipFill>
                                <a:blip r:embed="rId307"/>
                                <a:stretch>
                                  <a:fillRect/>
                                </a:stretch>
                              </pic:blipFill>
                              <pic:spPr>
                                <a:xfrm>
                                  <a:off x="-6095" y="-8123"/>
                                  <a:ext cx="1395984" cy="192025"/>
                                </a:xfrm>
                                <a:prstGeom prst="rect">
                                  <a:avLst/>
                                </a:prstGeom>
                              </pic:spPr>
                            </pic:pic>
                            <pic:pic xmlns:pic="http://schemas.openxmlformats.org/drawingml/2006/picture">
                              <pic:nvPicPr>
                                <pic:cNvPr id="251810" name="Picture 251810"/>
                                <pic:cNvPicPr/>
                              </pic:nvPicPr>
                              <pic:blipFill>
                                <a:blip r:embed="rId308"/>
                                <a:stretch>
                                  <a:fillRect/>
                                </a:stretch>
                              </pic:blipFill>
                              <pic:spPr>
                                <a:xfrm>
                                  <a:off x="-6095" y="-8123"/>
                                  <a:ext cx="1395984" cy="192025"/>
                                </a:xfrm>
                                <a:prstGeom prst="rect">
                                  <a:avLst/>
                                </a:prstGeom>
                              </pic:spPr>
                            </pic:pic>
                          </wpg:wgp>
                        </a:graphicData>
                      </a:graphic>
                    </wp:inline>
                  </w:drawing>
                </mc:Choice>
                <mc:Fallback xmlns:a="http://schemas.openxmlformats.org/drawingml/2006/main">
                  <w:pict>
                    <v:group id="Group 251322" style="width:109.68pt;height:14.64pt;mso-position-horizontal-relative:char;mso-position-vertical-relative:line" coordsize="13929,1859">
                      <v:shape id="Picture 251809" style="position:absolute;width:13959;height:1920;left:-60;top:-81;" filled="f">
                        <v:imagedata r:id="rId309"/>
                      </v:shape>
                      <v:shape id="Picture 251810" style="position:absolute;width:13959;height:1920;left:-60;top:-81;" filled="f">
                        <v:imagedata r:id="rId310"/>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Úprava vlhkosti</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355" name="Group 251355"/>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11" name="Picture 251811"/>
                                <pic:cNvPicPr/>
                              </pic:nvPicPr>
                              <pic:blipFill>
                                <a:blip r:embed="rId279"/>
                                <a:stretch>
                                  <a:fillRect/>
                                </a:stretch>
                              </pic:blipFill>
                              <pic:spPr>
                                <a:xfrm>
                                  <a:off x="-6095" y="-5582"/>
                                  <a:ext cx="1395984" cy="192024"/>
                                </a:xfrm>
                                <a:prstGeom prst="rect">
                                  <a:avLst/>
                                </a:prstGeom>
                              </pic:spPr>
                            </pic:pic>
                            <pic:pic xmlns:pic="http://schemas.openxmlformats.org/drawingml/2006/picture">
                              <pic:nvPicPr>
                                <pic:cNvPr id="251812" name="Picture 251812"/>
                                <pic:cNvPicPr/>
                              </pic:nvPicPr>
                              <pic:blipFill>
                                <a:blip r:embed="rId282"/>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1355" style="width:109.68pt;height:14.64pt;mso-position-horizontal-relative:char;mso-position-vertical-relative:line" coordsize="13929,1859">
                      <v:shape id="Picture 251811" style="position:absolute;width:13959;height:1920;left:-60;top:-55;" filled="f">
                        <v:imagedata r:id="rId281"/>
                      </v:shape>
                      <v:shape id="Picture 251812" style="position:absolute;width:13959;height:1920;left:-60;top:-55;" filled="f">
                        <v:imagedata r:id="rId282"/>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Příprava TV</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396" name="Group 251396"/>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13" name="Picture 251813"/>
                                <pic:cNvPicPr/>
                              </pic:nvPicPr>
                              <pic:blipFill>
                                <a:blip r:embed="rId283"/>
                                <a:stretch>
                                  <a:fillRect/>
                                </a:stretch>
                              </pic:blipFill>
                              <pic:spPr>
                                <a:xfrm>
                                  <a:off x="-6095" y="-6090"/>
                                  <a:ext cx="1395984" cy="188976"/>
                                </a:xfrm>
                                <a:prstGeom prst="rect">
                                  <a:avLst/>
                                </a:prstGeom>
                              </pic:spPr>
                            </pic:pic>
                            <pic:pic xmlns:pic="http://schemas.openxmlformats.org/drawingml/2006/picture">
                              <pic:nvPicPr>
                                <pic:cNvPr id="251814" name="Picture 251814"/>
                                <pic:cNvPicPr/>
                              </pic:nvPicPr>
                              <pic:blipFill>
                                <a:blip r:embed="rId284"/>
                                <a:stretch>
                                  <a:fillRect/>
                                </a:stretch>
                              </pic:blipFill>
                              <pic:spPr>
                                <a:xfrm>
                                  <a:off x="-6095" y="-6090"/>
                                  <a:ext cx="1395984" cy="188976"/>
                                </a:xfrm>
                                <a:prstGeom prst="rect">
                                  <a:avLst/>
                                </a:prstGeom>
                              </pic:spPr>
                            </pic:pic>
                          </wpg:wgp>
                        </a:graphicData>
                      </a:graphic>
                    </wp:inline>
                  </w:drawing>
                </mc:Choice>
                <mc:Fallback xmlns:a="http://schemas.openxmlformats.org/drawingml/2006/main">
                  <w:pict>
                    <v:group id="Group 251396" style="width:109.68pt;height:14.64pt;mso-position-horizontal-relative:char;mso-position-vertical-relative:line" coordsize="13929,1859">
                      <v:shape id="Picture 251813" style="position:absolute;width:13959;height:1889;left:-60;top:-60;" filled="f">
                        <v:imagedata r:id="rId285"/>
                      </v:shape>
                      <v:shape id="Picture 251814" style="position:absolute;width:13959;height:1889;left:-60;top:-60;" filled="f">
                        <v:imagedata r:id="rId286"/>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Osvětlení</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425" name="Group 251425"/>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15" name="Picture 251815"/>
                                <pic:cNvPicPr/>
                              </pic:nvPicPr>
                              <pic:blipFill>
                                <a:blip r:embed="rId279"/>
                                <a:stretch>
                                  <a:fillRect/>
                                </a:stretch>
                              </pic:blipFill>
                              <pic:spPr>
                                <a:xfrm>
                                  <a:off x="-6095" y="-5582"/>
                                  <a:ext cx="1395984" cy="192024"/>
                                </a:xfrm>
                                <a:prstGeom prst="rect">
                                  <a:avLst/>
                                </a:prstGeom>
                              </pic:spPr>
                            </pic:pic>
                            <pic:pic xmlns:pic="http://schemas.openxmlformats.org/drawingml/2006/picture">
                              <pic:nvPicPr>
                                <pic:cNvPr id="251816" name="Picture 251816"/>
                                <pic:cNvPicPr/>
                              </pic:nvPicPr>
                              <pic:blipFill>
                                <a:blip r:embed="rId282"/>
                                <a:stretch>
                                  <a:fillRect/>
                                </a:stretch>
                              </pic:blipFill>
                              <pic:spPr>
                                <a:xfrm>
                                  <a:off x="-6095" y="-5582"/>
                                  <a:ext cx="1395984" cy="192024"/>
                                </a:xfrm>
                                <a:prstGeom prst="rect">
                                  <a:avLst/>
                                </a:prstGeom>
                              </pic:spPr>
                            </pic:pic>
                          </wpg:wgp>
                        </a:graphicData>
                      </a:graphic>
                    </wp:inline>
                  </w:drawing>
                </mc:Choice>
                <mc:Fallback xmlns:a="http://schemas.openxmlformats.org/drawingml/2006/main">
                  <w:pict>
                    <v:group id="Group 251425" style="width:109.68pt;height:14.64pt;mso-position-horizontal-relative:char;mso-position-vertical-relative:line" coordsize="13929,1859">
                      <v:shape id="Picture 251815" style="position:absolute;width:13959;height:1920;left:-60;top:-55;" filled="f">
                        <v:imagedata r:id="rId281"/>
                      </v:shape>
                      <v:shape id="Picture 251816" style="position:absolute;width:13959;height:1920;left:-60;top:-55;" filled="f">
                        <v:imagedata r:id="rId282"/>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Technologie</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457" name="Group 251457"/>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17" name="Picture 251817"/>
                                <pic:cNvPicPr/>
                              </pic:nvPicPr>
                              <pic:blipFill>
                                <a:blip r:embed="rId283"/>
                                <a:stretch>
                                  <a:fillRect/>
                                </a:stretch>
                              </pic:blipFill>
                              <pic:spPr>
                                <a:xfrm>
                                  <a:off x="-6095" y="-6089"/>
                                  <a:ext cx="1395984" cy="188976"/>
                                </a:xfrm>
                                <a:prstGeom prst="rect">
                                  <a:avLst/>
                                </a:prstGeom>
                              </pic:spPr>
                            </pic:pic>
                            <pic:pic xmlns:pic="http://schemas.openxmlformats.org/drawingml/2006/picture">
                              <pic:nvPicPr>
                                <pic:cNvPr id="251818" name="Picture 251818"/>
                                <pic:cNvPicPr/>
                              </pic:nvPicPr>
                              <pic:blipFill>
                                <a:blip r:embed="rId284"/>
                                <a:stretch>
                                  <a:fillRect/>
                                </a:stretch>
                              </pic:blipFill>
                              <pic:spPr>
                                <a:xfrm>
                                  <a:off x="-6095" y="-6089"/>
                                  <a:ext cx="1395984" cy="188976"/>
                                </a:xfrm>
                                <a:prstGeom prst="rect">
                                  <a:avLst/>
                                </a:prstGeom>
                              </pic:spPr>
                            </pic:pic>
                          </wpg:wgp>
                        </a:graphicData>
                      </a:graphic>
                    </wp:inline>
                  </w:drawing>
                </mc:Choice>
                <mc:Fallback xmlns:a="http://schemas.openxmlformats.org/drawingml/2006/main">
                  <w:pict>
                    <v:group id="Group 251457" style="width:109.68pt;height:14.64pt;mso-position-horizontal-relative:char;mso-position-vertical-relative:line" coordsize="13929,1859">
                      <v:shape id="Picture 251817" style="position:absolute;width:13959;height:1889;left:-60;top:-60;" filled="f">
                        <v:imagedata r:id="rId285"/>
                      </v:shape>
                      <v:shape id="Picture 251818" style="position:absolute;width:13959;height:1889;left:-60;top:-60;" filled="f">
                        <v:imagedata r:id="rId286"/>
                      </v:shape>
                    </v:group>
                  </w:pict>
                </mc:Fallback>
              </mc:AlternateContent>
            </w:r>
          </w:p>
        </w:tc>
      </w:tr>
      <w:tr w:rsidR="00A54239">
        <w:trPr>
          <w:trHeight w:val="305"/>
        </w:trPr>
        <w:tc>
          <w:tcPr>
            <w:tcW w:w="9862" w:type="dxa"/>
            <w:gridSpan w:val="3"/>
            <w:tcBorders>
              <w:top w:val="single" w:sz="8" w:space="0" w:color="000000"/>
              <w:left w:val="double" w:sz="8" w:space="0" w:color="000000"/>
              <w:bottom w:val="single" w:sz="8" w:space="0" w:color="000000"/>
              <w:right w:val="double" w:sz="8" w:space="0" w:color="000000"/>
            </w:tcBorders>
            <w:shd w:val="clear" w:color="auto" w:fill="DCE6F1"/>
          </w:tcPr>
          <w:p w:rsidR="00A54239" w:rsidRDefault="00621F98">
            <w:pPr>
              <w:spacing w:after="0"/>
              <w:ind w:right="6"/>
              <w:jc w:val="center"/>
            </w:pPr>
            <w:r>
              <w:t>ÚSPORA CELKOVÉ DODANÉ ENERGIE PODLE ENERGONOSITELŮ</w: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Elektřina</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7"/>
                      <wp:effectExtent l="0" t="0" r="0" b="0"/>
                      <wp:docPr id="251524" name="Group 251524"/>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1819" name="Picture 251819"/>
                                <pic:cNvPicPr/>
                              </pic:nvPicPr>
                              <pic:blipFill>
                                <a:blip r:embed="rId283"/>
                                <a:stretch>
                                  <a:fillRect/>
                                </a:stretch>
                              </pic:blipFill>
                              <pic:spPr>
                                <a:xfrm>
                                  <a:off x="-6095" y="-6091"/>
                                  <a:ext cx="1395984" cy="188976"/>
                                </a:xfrm>
                                <a:prstGeom prst="rect">
                                  <a:avLst/>
                                </a:prstGeom>
                              </pic:spPr>
                            </pic:pic>
                            <pic:pic xmlns:pic="http://schemas.openxmlformats.org/drawingml/2006/picture">
                              <pic:nvPicPr>
                                <pic:cNvPr id="251820" name="Picture 251820"/>
                                <pic:cNvPicPr/>
                              </pic:nvPicPr>
                              <pic:blipFill>
                                <a:blip r:embed="rId284"/>
                                <a:stretch>
                                  <a:fillRect/>
                                </a:stretch>
                              </pic:blipFill>
                              <pic:spPr>
                                <a:xfrm>
                                  <a:off x="-6095" y="-6091"/>
                                  <a:ext cx="1395984" cy="188976"/>
                                </a:xfrm>
                                <a:prstGeom prst="rect">
                                  <a:avLst/>
                                </a:prstGeom>
                              </pic:spPr>
                            </pic:pic>
                          </wpg:wgp>
                        </a:graphicData>
                      </a:graphic>
                    </wp:inline>
                  </w:drawing>
                </mc:Choice>
                <mc:Fallback xmlns:a="http://schemas.openxmlformats.org/drawingml/2006/main">
                  <w:pict>
                    <v:group id="Group 251524" style="width:109.68pt;height:14.64pt;mso-position-horizontal-relative:char;mso-position-vertical-relative:line" coordsize="13929,1859">
                      <v:shape id="Picture 251819" style="position:absolute;width:13959;height:1889;left:-60;top:-60;" filled="f">
                        <v:imagedata r:id="rId285"/>
                      </v:shape>
                      <v:shape id="Picture 251820" style="position:absolute;width:13959;height:1889;left:-60;top:-60;" filled="f">
                        <v:imagedata r:id="rId286"/>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SZTE</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7"/>
                      <wp:effectExtent l="0" t="0" r="0" b="0"/>
                      <wp:docPr id="251601" name="Group 251601"/>
                      <wp:cNvGraphicFramePr/>
                      <a:graphic xmlns:a="http://schemas.openxmlformats.org/drawingml/2006/main">
                        <a:graphicData uri="http://schemas.microsoft.com/office/word/2010/wordprocessingGroup">
                          <wpg:wgp>
                            <wpg:cNvGrpSpPr/>
                            <wpg:grpSpPr>
                              <a:xfrm>
                                <a:off x="0" y="0"/>
                                <a:ext cx="1392936" cy="185927"/>
                                <a:chOff x="0" y="0"/>
                                <a:chExt cx="1392936" cy="185927"/>
                              </a:xfrm>
                            </wpg:grpSpPr>
                            <pic:pic xmlns:pic="http://schemas.openxmlformats.org/drawingml/2006/picture">
                              <pic:nvPicPr>
                                <pic:cNvPr id="251821" name="Picture 251821"/>
                                <pic:cNvPicPr/>
                              </pic:nvPicPr>
                              <pic:blipFill>
                                <a:blip r:embed="rId307"/>
                                <a:stretch>
                                  <a:fillRect/>
                                </a:stretch>
                              </pic:blipFill>
                              <pic:spPr>
                                <a:xfrm>
                                  <a:off x="-6095" y="-6601"/>
                                  <a:ext cx="1395984" cy="192024"/>
                                </a:xfrm>
                                <a:prstGeom prst="rect">
                                  <a:avLst/>
                                </a:prstGeom>
                              </pic:spPr>
                            </pic:pic>
                            <pic:pic xmlns:pic="http://schemas.openxmlformats.org/drawingml/2006/picture">
                              <pic:nvPicPr>
                                <pic:cNvPr id="251822" name="Picture 251822"/>
                                <pic:cNvPicPr/>
                              </pic:nvPicPr>
                              <pic:blipFill>
                                <a:blip r:embed="rId308"/>
                                <a:stretch>
                                  <a:fillRect/>
                                </a:stretch>
                              </pic:blipFill>
                              <pic:spPr>
                                <a:xfrm>
                                  <a:off x="-6095" y="-6601"/>
                                  <a:ext cx="1395984" cy="192024"/>
                                </a:xfrm>
                                <a:prstGeom prst="rect">
                                  <a:avLst/>
                                </a:prstGeom>
                              </pic:spPr>
                            </pic:pic>
                          </wpg:wgp>
                        </a:graphicData>
                      </a:graphic>
                    </wp:inline>
                  </w:drawing>
                </mc:Choice>
                <mc:Fallback xmlns:a="http://schemas.openxmlformats.org/drawingml/2006/main">
                  <w:pict>
                    <v:group id="Group 251601" style="width:109.68pt;height:14.64pt;mso-position-horizontal-relative:char;mso-position-vertical-relative:line" coordsize="13929,1859">
                      <v:shape id="Picture 251821" style="position:absolute;width:13959;height:1920;left:-60;top:-66;" filled="f">
                        <v:imagedata r:id="rId309"/>
                      </v:shape>
                      <v:shape id="Picture 251822" style="position:absolute;width:13959;height:1920;left:-60;top:-66;" filled="f">
                        <v:imagedata r:id="rId310"/>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ZP</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647" name="Group 251647"/>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23" name="Picture 251823"/>
                                <pic:cNvPicPr/>
                              </pic:nvPicPr>
                              <pic:blipFill>
                                <a:blip r:embed="rId279"/>
                                <a:stretch>
                                  <a:fillRect/>
                                </a:stretch>
                              </pic:blipFill>
                              <pic:spPr>
                                <a:xfrm>
                                  <a:off x="-6095" y="-7109"/>
                                  <a:ext cx="1395984" cy="192024"/>
                                </a:xfrm>
                                <a:prstGeom prst="rect">
                                  <a:avLst/>
                                </a:prstGeom>
                              </pic:spPr>
                            </pic:pic>
                            <pic:pic xmlns:pic="http://schemas.openxmlformats.org/drawingml/2006/picture">
                              <pic:nvPicPr>
                                <pic:cNvPr id="251824" name="Picture 251824"/>
                                <pic:cNvPicPr/>
                              </pic:nvPicPr>
                              <pic:blipFill>
                                <a:blip r:embed="rId282"/>
                                <a:stretch>
                                  <a:fillRect/>
                                </a:stretch>
                              </pic:blipFill>
                              <pic:spPr>
                                <a:xfrm>
                                  <a:off x="-6095" y="-7109"/>
                                  <a:ext cx="1395984" cy="192024"/>
                                </a:xfrm>
                                <a:prstGeom prst="rect">
                                  <a:avLst/>
                                </a:prstGeom>
                              </pic:spPr>
                            </pic:pic>
                          </wpg:wgp>
                        </a:graphicData>
                      </a:graphic>
                    </wp:inline>
                  </w:drawing>
                </mc:Choice>
                <mc:Fallback xmlns:a="http://schemas.openxmlformats.org/drawingml/2006/main">
                  <w:pict>
                    <v:group id="Group 251647" style="width:109.68pt;height:14.64pt;mso-position-horizontal-relative:char;mso-position-vertical-relative:line" coordsize="13929,1859">
                      <v:shape id="Picture 251823" style="position:absolute;width:13959;height:1920;left:-60;top:-71;" filled="f">
                        <v:imagedata r:id="rId281"/>
                      </v:shape>
                      <v:shape id="Picture 251824" style="position:absolute;width:13959;height:1920;left:-60;top:-71;" filled="f">
                        <v:imagedata r:id="rId282"/>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LTO/TTO</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678" name="Group 251678"/>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25" name="Picture 251825"/>
                                <pic:cNvPicPr/>
                              </pic:nvPicPr>
                              <pic:blipFill>
                                <a:blip r:embed="rId307"/>
                                <a:stretch>
                                  <a:fillRect/>
                                </a:stretch>
                              </pic:blipFill>
                              <pic:spPr>
                                <a:xfrm>
                                  <a:off x="-6095" y="-6601"/>
                                  <a:ext cx="1395984" cy="192024"/>
                                </a:xfrm>
                                <a:prstGeom prst="rect">
                                  <a:avLst/>
                                </a:prstGeom>
                              </pic:spPr>
                            </pic:pic>
                            <pic:pic xmlns:pic="http://schemas.openxmlformats.org/drawingml/2006/picture">
                              <pic:nvPicPr>
                                <pic:cNvPr id="251826" name="Picture 251826"/>
                                <pic:cNvPicPr/>
                              </pic:nvPicPr>
                              <pic:blipFill>
                                <a:blip r:embed="rId308"/>
                                <a:stretch>
                                  <a:fillRect/>
                                </a:stretch>
                              </pic:blipFill>
                              <pic:spPr>
                                <a:xfrm>
                                  <a:off x="-6095" y="-6601"/>
                                  <a:ext cx="1395984" cy="192024"/>
                                </a:xfrm>
                                <a:prstGeom prst="rect">
                                  <a:avLst/>
                                </a:prstGeom>
                              </pic:spPr>
                            </pic:pic>
                          </wpg:wgp>
                        </a:graphicData>
                      </a:graphic>
                    </wp:inline>
                  </w:drawing>
                </mc:Choice>
                <mc:Fallback xmlns:a="http://schemas.openxmlformats.org/drawingml/2006/main">
                  <w:pict>
                    <v:group id="Group 251678" style="width:109.68pt;height:14.64pt;mso-position-horizontal-relative:char;mso-position-vertical-relative:line" coordsize="13929,1859">
                      <v:shape id="Picture 251825" style="position:absolute;width:13959;height:1920;left:-60;top:-66;" filled="f">
                        <v:imagedata r:id="rId309"/>
                      </v:shape>
                      <v:shape id="Picture 251826" style="position:absolute;width:13959;height:1920;left:-60;top:-66;" filled="f">
                        <v:imagedata r:id="rId310"/>
                      </v:shape>
                    </v:group>
                  </w:pict>
                </mc:Fallback>
              </mc:AlternateContent>
            </w:r>
          </w:p>
        </w:tc>
      </w:tr>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Uhlí</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185928"/>
                      <wp:effectExtent l="0" t="0" r="0" b="0"/>
                      <wp:docPr id="251696" name="Group 251696"/>
                      <wp:cNvGraphicFramePr/>
                      <a:graphic xmlns:a="http://schemas.openxmlformats.org/drawingml/2006/main">
                        <a:graphicData uri="http://schemas.microsoft.com/office/word/2010/wordprocessingGroup">
                          <wpg:wgp>
                            <wpg:cNvGrpSpPr/>
                            <wpg:grpSpPr>
                              <a:xfrm>
                                <a:off x="0" y="0"/>
                                <a:ext cx="1392936" cy="185928"/>
                                <a:chOff x="0" y="0"/>
                                <a:chExt cx="1392936" cy="185928"/>
                              </a:xfrm>
                            </wpg:grpSpPr>
                            <pic:pic xmlns:pic="http://schemas.openxmlformats.org/drawingml/2006/picture">
                              <pic:nvPicPr>
                                <pic:cNvPr id="251827" name="Picture 251827"/>
                                <pic:cNvPicPr/>
                              </pic:nvPicPr>
                              <pic:blipFill>
                                <a:blip r:embed="rId279"/>
                                <a:stretch>
                                  <a:fillRect/>
                                </a:stretch>
                              </pic:blipFill>
                              <pic:spPr>
                                <a:xfrm>
                                  <a:off x="-6095" y="-7109"/>
                                  <a:ext cx="1395984" cy="192025"/>
                                </a:xfrm>
                                <a:prstGeom prst="rect">
                                  <a:avLst/>
                                </a:prstGeom>
                              </pic:spPr>
                            </pic:pic>
                            <pic:pic xmlns:pic="http://schemas.openxmlformats.org/drawingml/2006/picture">
                              <pic:nvPicPr>
                                <pic:cNvPr id="251828" name="Picture 251828"/>
                                <pic:cNvPicPr/>
                              </pic:nvPicPr>
                              <pic:blipFill>
                                <a:blip r:embed="rId282"/>
                                <a:stretch>
                                  <a:fillRect/>
                                </a:stretch>
                              </pic:blipFill>
                              <pic:spPr>
                                <a:xfrm>
                                  <a:off x="-6095" y="-7109"/>
                                  <a:ext cx="1395984" cy="192025"/>
                                </a:xfrm>
                                <a:prstGeom prst="rect">
                                  <a:avLst/>
                                </a:prstGeom>
                              </pic:spPr>
                            </pic:pic>
                          </wpg:wgp>
                        </a:graphicData>
                      </a:graphic>
                    </wp:inline>
                  </w:drawing>
                </mc:Choice>
                <mc:Fallback xmlns:a="http://schemas.openxmlformats.org/drawingml/2006/main">
                  <w:pict>
                    <v:group id="Group 251696" style="width:109.68pt;height:14.64pt;mso-position-horizontal-relative:char;mso-position-vertical-relative:line" coordsize="13929,1859">
                      <v:shape id="Picture 251827" style="position:absolute;width:13959;height:1920;left:-60;top:-71;" filled="f">
                        <v:imagedata r:id="rId281"/>
                      </v:shape>
                      <v:shape id="Picture 251828" style="position:absolute;width:13959;height:1920;left:-60;top:-71;" filled="f">
                        <v:imagedata r:id="rId282"/>
                      </v:shape>
                    </v:group>
                  </w:pict>
                </mc:Fallback>
              </mc:AlternateContent>
            </w:r>
          </w:p>
        </w:tc>
      </w:tr>
    </w:tbl>
    <w:p w:rsidR="00A54239" w:rsidRDefault="00A54239">
      <w:pPr>
        <w:spacing w:after="0"/>
        <w:ind w:left="-1416" w:right="10493"/>
      </w:pPr>
    </w:p>
    <w:tbl>
      <w:tblPr>
        <w:tblStyle w:val="TableGrid"/>
        <w:tblW w:w="9862" w:type="dxa"/>
        <w:tblInd w:w="-398" w:type="dxa"/>
        <w:tblCellMar>
          <w:top w:w="0" w:type="dxa"/>
          <w:left w:w="0" w:type="dxa"/>
          <w:bottom w:w="0" w:type="dxa"/>
          <w:right w:w="0" w:type="dxa"/>
        </w:tblCellMar>
        <w:tblLook w:val="04A0" w:firstRow="1" w:lastRow="0" w:firstColumn="1" w:lastColumn="0" w:noHBand="0" w:noVBand="1"/>
      </w:tblPr>
      <w:tblGrid>
        <w:gridCol w:w="5832"/>
        <w:gridCol w:w="1797"/>
        <w:gridCol w:w="2233"/>
      </w:tblGrid>
      <w:tr w:rsidR="00A54239">
        <w:trPr>
          <w:trHeight w:val="290"/>
        </w:trPr>
        <w:tc>
          <w:tcPr>
            <w:tcW w:w="5866" w:type="dxa"/>
            <w:tcBorders>
              <w:top w:val="single" w:sz="8" w:space="0" w:color="000000"/>
              <w:left w:val="double" w:sz="8" w:space="0" w:color="000000"/>
              <w:bottom w:val="single" w:sz="8" w:space="0" w:color="000000"/>
              <w:right w:val="single" w:sz="8" w:space="0" w:color="000000"/>
            </w:tcBorders>
          </w:tcPr>
          <w:p w:rsidR="00A54239" w:rsidRDefault="00621F98">
            <w:pPr>
              <w:spacing w:after="0"/>
              <w:ind w:left="38"/>
            </w:pPr>
            <w:r>
              <w:t>OZE</w:t>
            </w:r>
          </w:p>
        </w:tc>
        <w:tc>
          <w:tcPr>
            <w:tcW w:w="1805" w:type="dxa"/>
            <w:tcBorders>
              <w:top w:val="single" w:sz="8" w:space="0" w:color="000000"/>
              <w:left w:val="single" w:sz="8" w:space="0" w:color="000000"/>
              <w:bottom w:val="sing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single" w:sz="8" w:space="0" w:color="000000"/>
              <w:right w:val="double" w:sz="8" w:space="0" w:color="000000"/>
            </w:tcBorders>
          </w:tcPr>
          <w:p w:rsidR="00A54239" w:rsidRDefault="00A54239"/>
        </w:tc>
      </w:tr>
      <w:tr w:rsidR="00A54239">
        <w:trPr>
          <w:trHeight w:val="305"/>
        </w:trPr>
        <w:tc>
          <w:tcPr>
            <w:tcW w:w="5866" w:type="dxa"/>
            <w:tcBorders>
              <w:top w:val="single" w:sz="8" w:space="0" w:color="000000"/>
              <w:left w:val="double" w:sz="8" w:space="0" w:color="000000"/>
              <w:bottom w:val="double" w:sz="8" w:space="0" w:color="000000"/>
              <w:right w:val="single" w:sz="8" w:space="0" w:color="000000"/>
            </w:tcBorders>
          </w:tcPr>
          <w:p w:rsidR="00A54239" w:rsidRDefault="00621F98">
            <w:pPr>
              <w:spacing w:after="0"/>
              <w:ind w:left="38"/>
            </w:pPr>
            <w:r>
              <w:t>Ostatní</w:t>
            </w:r>
          </w:p>
        </w:tc>
        <w:tc>
          <w:tcPr>
            <w:tcW w:w="1805" w:type="dxa"/>
            <w:tcBorders>
              <w:top w:val="single" w:sz="8" w:space="0" w:color="000000"/>
              <w:left w:val="single" w:sz="8" w:space="0" w:color="000000"/>
              <w:bottom w:val="double" w:sz="8" w:space="0" w:color="000000"/>
              <w:right w:val="single" w:sz="8" w:space="0" w:color="000000"/>
            </w:tcBorders>
          </w:tcPr>
          <w:p w:rsidR="00A54239" w:rsidRDefault="00621F98">
            <w:pPr>
              <w:spacing w:after="0"/>
              <w:ind w:left="38"/>
            </w:pPr>
            <w:r>
              <w:t>MWh / rok</w:t>
            </w:r>
          </w:p>
        </w:tc>
        <w:tc>
          <w:tcPr>
            <w:tcW w:w="2191" w:type="dxa"/>
            <w:tcBorders>
              <w:top w:val="single" w:sz="8" w:space="0" w:color="000000"/>
              <w:left w:val="single" w:sz="8" w:space="0" w:color="000000"/>
              <w:bottom w:val="double" w:sz="8" w:space="0" w:color="000000"/>
              <w:right w:val="double" w:sz="8" w:space="0" w:color="000000"/>
            </w:tcBorders>
          </w:tcPr>
          <w:p w:rsidR="00A54239" w:rsidRDefault="00621F98">
            <w:pPr>
              <w:spacing w:after="0"/>
              <w:ind w:right="-2"/>
            </w:pPr>
            <w:r>
              <w:rPr>
                <w:noProof/>
              </w:rPr>
              <mc:AlternateContent>
                <mc:Choice Requires="wpg">
                  <w:drawing>
                    <wp:inline distT="0" distB="0" distL="0" distR="0">
                      <wp:extent cx="1392936" cy="373380"/>
                      <wp:effectExtent l="0" t="0" r="0" b="0"/>
                      <wp:docPr id="247947" name="Group 247947"/>
                      <wp:cNvGraphicFramePr/>
                      <a:graphic xmlns:a="http://schemas.openxmlformats.org/drawingml/2006/main">
                        <a:graphicData uri="http://schemas.microsoft.com/office/word/2010/wordprocessingGroup">
                          <wpg:wgp>
                            <wpg:cNvGrpSpPr/>
                            <wpg:grpSpPr>
                              <a:xfrm>
                                <a:off x="0" y="0"/>
                                <a:ext cx="1392936" cy="373380"/>
                                <a:chOff x="0" y="0"/>
                                <a:chExt cx="1392936" cy="373380"/>
                              </a:xfrm>
                            </wpg:grpSpPr>
                            <pic:pic xmlns:pic="http://schemas.openxmlformats.org/drawingml/2006/picture">
                              <pic:nvPicPr>
                                <pic:cNvPr id="251832" name="Picture 251832"/>
                                <pic:cNvPicPr/>
                              </pic:nvPicPr>
                              <pic:blipFill>
                                <a:blip r:embed="rId315"/>
                                <a:stretch>
                                  <a:fillRect/>
                                </a:stretch>
                              </pic:blipFill>
                              <pic:spPr>
                                <a:xfrm>
                                  <a:off x="-6095" y="-6090"/>
                                  <a:ext cx="1395984" cy="377952"/>
                                </a:xfrm>
                                <a:prstGeom prst="rect">
                                  <a:avLst/>
                                </a:prstGeom>
                              </pic:spPr>
                            </pic:pic>
                            <pic:pic xmlns:pic="http://schemas.openxmlformats.org/drawingml/2006/picture">
                              <pic:nvPicPr>
                                <pic:cNvPr id="251833" name="Picture 251833"/>
                                <pic:cNvPicPr/>
                              </pic:nvPicPr>
                              <pic:blipFill>
                                <a:blip r:embed="rId316"/>
                                <a:stretch>
                                  <a:fillRect/>
                                </a:stretch>
                              </pic:blipFill>
                              <pic:spPr>
                                <a:xfrm>
                                  <a:off x="-6095" y="-6090"/>
                                  <a:ext cx="1395984" cy="377952"/>
                                </a:xfrm>
                                <a:prstGeom prst="rect">
                                  <a:avLst/>
                                </a:prstGeom>
                              </pic:spPr>
                            </pic:pic>
                          </wpg:wgp>
                        </a:graphicData>
                      </a:graphic>
                    </wp:inline>
                  </w:drawing>
                </mc:Choice>
                <mc:Fallback xmlns:a="http://schemas.openxmlformats.org/drawingml/2006/main">
                  <w:pict>
                    <v:group id="Group 247947" style="width:109.68pt;height:29.4pt;mso-position-horizontal-relative:char;mso-position-vertical-relative:line" coordsize="13929,3733">
                      <v:shape id="Picture 251832" style="position:absolute;width:13959;height:3779;left:-60;top:-60;" filled="f">
                        <v:imagedata r:id="rId317"/>
                      </v:shape>
                      <v:shape id="Picture 251833" style="position:absolute;width:13959;height:3779;left:-60;top:-60;" filled="f">
                        <v:imagedata r:id="rId318"/>
                      </v:shape>
                    </v:group>
                  </w:pict>
                </mc:Fallback>
              </mc:AlternateContent>
            </w:r>
          </w:p>
        </w:tc>
      </w:tr>
    </w:tbl>
    <w:p w:rsidR="00621F98" w:rsidRDefault="00621F98"/>
    <w:sectPr w:rsidR="00621F98">
      <w:headerReference w:type="even" r:id="rId319"/>
      <w:headerReference w:type="default" r:id="rId320"/>
      <w:footerReference w:type="even" r:id="rId321"/>
      <w:footerReference w:type="default" r:id="rId322"/>
      <w:headerReference w:type="first" r:id="rId323"/>
      <w:footerReference w:type="first" r:id="rId324"/>
      <w:footnotePr>
        <w:numRestart w:val="eachPage"/>
      </w:footnotePr>
      <w:pgSz w:w="11900" w:h="16840"/>
      <w:pgMar w:top="1142" w:right="1407" w:bottom="1185" w:left="1416" w:header="708" w:footer="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F98" w:rsidRDefault="00621F98">
      <w:pPr>
        <w:spacing w:after="0" w:line="240" w:lineRule="auto"/>
      </w:pPr>
      <w:r>
        <w:separator/>
      </w:r>
    </w:p>
  </w:endnote>
  <w:endnote w:type="continuationSeparator" w:id="0">
    <w:p w:rsidR="00621F98" w:rsidRDefault="00621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53"/>
      <w:jc w:val="center"/>
    </w:pPr>
    <w:r>
      <w:rPr>
        <w:rFonts w:ascii="Arial" w:eastAsia="Arial" w:hAnsi="Arial" w:cs="Arial"/>
        <w:sz w:val="18"/>
      </w:rPr>
      <w:t xml:space="preserve">Strana </w:t>
    </w:r>
    <w:r>
      <w:fldChar w:fldCharType="begin"/>
    </w:r>
    <w:r>
      <w:instrText xml:space="preserve"> PAGE   \* MERGEFORMAT </w:instrText>
    </w:r>
    <w:r>
      <w:fldChar w:fldCharType="separate"/>
    </w:r>
    <w:r w:rsidR="00F372EE" w:rsidRPr="00F372EE">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(celkem 16) </w:t>
    </w:r>
  </w:p>
  <w:p w:rsidR="00A54239" w:rsidRDefault="00621F98">
    <w:pPr>
      <w:spacing w:after="0"/>
      <w:ind w:right="5"/>
      <w:jc w:val="center"/>
    </w:pPr>
    <w:r>
      <w:rPr>
        <w:rFonts w:ascii="Arial" w:eastAsia="Arial" w:hAnsi="Arial" w:cs="Arial"/>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9"/>
      <w:ind w:left="7064" w:right="-386"/>
      <w:jc w:val="center"/>
    </w:pPr>
    <w:r>
      <w:fldChar w:fldCharType="begin"/>
    </w:r>
    <w:r>
      <w:instrText xml:space="preserve"> PAGE   \* MERGEFORMAT </w:instrText>
    </w:r>
    <w:r>
      <w:fldChar w:fldCharType="separate"/>
    </w:r>
    <w:r w:rsidR="00F372EE" w:rsidRPr="00F372EE">
      <w:rPr>
        <w:rFonts w:ascii="Arial" w:eastAsia="Arial" w:hAnsi="Arial" w:cs="Arial"/>
        <w:noProof/>
        <w:sz w:val="20"/>
      </w:rPr>
      <w:t>12</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9"/>
      <w:ind w:left="7064" w:right="-386"/>
      <w:jc w:val="center"/>
    </w:pPr>
    <w:r>
      <w:fldChar w:fldCharType="begin"/>
    </w:r>
    <w:r>
      <w:instrText xml:space="preserve"> PAGE   \* MERGEFORMAT </w:instrText>
    </w:r>
    <w:r>
      <w:fldChar w:fldCharType="separate"/>
    </w:r>
    <w:r w:rsidR="00F372EE" w:rsidRPr="00F372EE">
      <w:rPr>
        <w:rFonts w:ascii="Arial" w:eastAsia="Arial" w:hAnsi="Arial" w:cs="Arial"/>
        <w:noProof/>
        <w:sz w:val="20"/>
      </w:rPr>
      <w:t>11</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9"/>
      <w:ind w:left="7064" w:right="-386"/>
      <w:jc w:val="center"/>
    </w:pPr>
    <w:r>
      <w:fldChar w:fldCharType="begin"/>
    </w:r>
    <w:r>
      <w:instrText xml:space="preserve"> PAGE   \* MERGEFORMAT </w:instrText>
    </w:r>
    <w:r>
      <w:fldChar w:fldCharType="separate"/>
    </w:r>
    <w:r>
      <w:rPr>
        <w:rFonts w:ascii="Arial" w:eastAsia="Arial" w:hAnsi="Arial" w:cs="Arial"/>
        <w:sz w:val="20"/>
      </w:rPr>
      <w:t>9</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7"/>
      <w:ind w:right="73"/>
      <w:jc w:val="center"/>
    </w:pPr>
    <w:r>
      <w:fldChar w:fldCharType="begin"/>
    </w:r>
    <w:r>
      <w:instrText xml:space="preserve"> PAGE   \* MERGEFORMAT </w:instrText>
    </w:r>
    <w:r>
      <w:fldChar w:fldCharType="separate"/>
    </w:r>
    <w:r w:rsidR="00F372EE" w:rsidRPr="00F372EE">
      <w:rPr>
        <w:rFonts w:ascii="Arial" w:eastAsia="Arial" w:hAnsi="Arial" w:cs="Arial"/>
        <w:noProof/>
        <w:sz w:val="20"/>
      </w:rPr>
      <w:t>18</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7"/>
      <w:ind w:right="73"/>
      <w:jc w:val="center"/>
    </w:pPr>
    <w:r>
      <w:fldChar w:fldCharType="begin"/>
    </w:r>
    <w:r>
      <w:instrText xml:space="preserve"> PAGE   \* MERGEFORMAT </w:instrText>
    </w:r>
    <w:r>
      <w:fldChar w:fldCharType="separate"/>
    </w:r>
    <w:r w:rsidR="00F372EE" w:rsidRPr="00F372EE">
      <w:rPr>
        <w:rFonts w:ascii="Arial" w:eastAsia="Arial" w:hAnsi="Arial" w:cs="Arial"/>
        <w:noProof/>
        <w:sz w:val="20"/>
      </w:rPr>
      <w:t>15</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7"/>
      <w:ind w:right="73"/>
      <w:jc w:val="center"/>
    </w:pPr>
    <w:r>
      <w:fldChar w:fldCharType="begin"/>
    </w:r>
    <w:r>
      <w:instrText xml:space="preserve"> PAGE   \* MERGEFORMAT </w:instrText>
    </w:r>
    <w:r>
      <w:fldChar w:fldCharType="separate"/>
    </w:r>
    <w:r>
      <w:rPr>
        <w:rFonts w:ascii="Arial" w:eastAsia="Arial" w:hAnsi="Arial" w:cs="Arial"/>
        <w:sz w:val="20"/>
      </w:rPr>
      <w:t>14</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3"/>
      <w:jc w:val="right"/>
    </w:pPr>
    <w:r>
      <w:t xml:space="preserve">“trá ka </w:t>
    </w:r>
    <w:r>
      <w:fldChar w:fldCharType="begin"/>
    </w:r>
    <w:r>
      <w:instrText xml:space="preserve"> PAGE   \* MERGEFORMAT </w:instrText>
    </w:r>
    <w:r>
      <w:fldChar w:fldCharType="separate"/>
    </w:r>
    <w:r w:rsidR="00F372EE">
      <w:rPr>
        <w:noProof/>
      </w:rPr>
      <w:t>6</w:t>
    </w:r>
    <w:r>
      <w:fldChar w:fldCharType="end"/>
    </w:r>
    <w:r>
      <w:t xml:space="preserve"> z 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53"/>
      <w:jc w:val="center"/>
    </w:pPr>
    <w:r>
      <w:rPr>
        <w:rFonts w:ascii="Arial" w:eastAsia="Arial" w:hAnsi="Arial" w:cs="Arial"/>
        <w:sz w:val="18"/>
      </w:rPr>
      <w:t xml:space="preserve">Strana </w:t>
    </w:r>
    <w:r>
      <w:fldChar w:fldCharType="begin"/>
    </w:r>
    <w:r>
      <w:instrText xml:space="preserve"> PAGE   \* MERGEFORMAT </w:instrText>
    </w:r>
    <w:r>
      <w:fldChar w:fldCharType="separate"/>
    </w:r>
    <w:r w:rsidR="00F372EE" w:rsidRPr="00F372EE">
      <w:rPr>
        <w:rFonts w:ascii="Arial" w:eastAsia="Arial" w:hAnsi="Arial" w:cs="Arial"/>
        <w:noProof/>
        <w:sz w:val="18"/>
      </w:rPr>
      <w:t>1</w:t>
    </w:r>
    <w:r>
      <w:rPr>
        <w:rFonts w:ascii="Arial" w:eastAsia="Arial" w:hAnsi="Arial" w:cs="Arial"/>
        <w:sz w:val="18"/>
      </w:rPr>
      <w:fldChar w:fldCharType="end"/>
    </w:r>
    <w:r>
      <w:rPr>
        <w:rFonts w:ascii="Arial" w:eastAsia="Arial" w:hAnsi="Arial" w:cs="Arial"/>
        <w:sz w:val="18"/>
      </w:rPr>
      <w:t xml:space="preserve"> (celkem 16) </w:t>
    </w:r>
  </w:p>
  <w:p w:rsidR="00A54239" w:rsidRDefault="00621F98">
    <w:pPr>
      <w:spacing w:after="0"/>
      <w:ind w:right="5"/>
      <w:jc w:val="center"/>
    </w:pPr>
    <w:r>
      <w:rPr>
        <w:rFonts w:ascii="Arial" w:eastAsia="Arial" w:hAnsi="Arial" w:cs="Arial"/>
        <w:sz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3"/>
      <w:jc w:val="right"/>
    </w:pPr>
    <w:r>
      <w:t xml:space="preserve">“trá ka </w:t>
    </w:r>
    <w:r>
      <w:fldChar w:fldCharType="begin"/>
    </w:r>
    <w:r>
      <w:instrText xml:space="preserve"> P</w:instrText>
    </w:r>
    <w:r>
      <w:instrText xml:space="preserve">AGE   \* MERGEFORMAT </w:instrText>
    </w:r>
    <w:r>
      <w:fldChar w:fldCharType="separate"/>
    </w:r>
    <w:r w:rsidR="00F372EE">
      <w:rPr>
        <w:noProof/>
      </w:rPr>
      <w:t>5</w:t>
    </w:r>
    <w:r>
      <w:fldChar w:fldCharType="end"/>
    </w:r>
    <w:r>
      <w:t xml:space="preserve"> z 21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3"/>
      <w:jc w:val="right"/>
    </w:pPr>
    <w:r>
      <w:t xml:space="preserve">“trá ka </w:t>
    </w:r>
    <w:r>
      <w:fldChar w:fldCharType="begin"/>
    </w:r>
    <w:r>
      <w:instrText xml:space="preserve"> PAGE   \* MERGEFORMAT </w:instrText>
    </w:r>
    <w:r>
      <w:fldChar w:fldCharType="separate"/>
    </w:r>
    <w:r w:rsidR="00F372EE">
      <w:rPr>
        <w:noProof/>
      </w:rPr>
      <w:t>4</w:t>
    </w:r>
    <w:r>
      <w:fldChar w:fldCharType="end"/>
    </w:r>
    <w:r>
      <w:t xml:space="preserve"> z 21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43"/>
      <w:jc w:val="right"/>
    </w:pPr>
    <w:r>
      <w:t xml:space="preserve">“trá ka </w:t>
    </w:r>
    <w:r>
      <w:fldChar w:fldCharType="begin"/>
    </w:r>
    <w:r>
      <w:instrText xml:space="preserve"> PAGE   \* MERGEFORMAT </w:instrText>
    </w:r>
    <w:r>
      <w:fldChar w:fldCharType="separate"/>
    </w:r>
    <w:r w:rsidR="00F372EE">
      <w:rPr>
        <w:noProof/>
      </w:rPr>
      <w:t>10</w:t>
    </w:r>
    <w:r>
      <w:fldChar w:fldCharType="end"/>
    </w:r>
    <w:r>
      <w:t xml:space="preserve"> z 21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43"/>
      <w:jc w:val="right"/>
    </w:pPr>
    <w:r>
      <w:t xml:space="preserve">“trá ka </w:t>
    </w:r>
    <w:r>
      <w:fldChar w:fldCharType="begin"/>
    </w:r>
    <w:r>
      <w:instrText xml:space="preserve"> PAGE   \* MERGEFORMAT </w:instrText>
    </w:r>
    <w:r>
      <w:fldChar w:fldCharType="separate"/>
    </w:r>
    <w:r w:rsidR="00F372EE">
      <w:rPr>
        <w:noProof/>
      </w:rPr>
      <w:t>11</w:t>
    </w:r>
    <w:r>
      <w:fldChar w:fldCharType="end"/>
    </w:r>
    <w:r>
      <w:t xml:space="preserve"> z 21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43"/>
      <w:jc w:val="right"/>
    </w:pPr>
    <w:r>
      <w:t xml:space="preserve">“trá ka </w:t>
    </w:r>
    <w:r>
      <w:fldChar w:fldCharType="begin"/>
    </w:r>
    <w:r>
      <w:instrText xml:space="preserve"> PAGE   \* MERGEFORMAT </w:instrText>
    </w:r>
    <w:r>
      <w:fldChar w:fldCharType="separate"/>
    </w:r>
    <w:r w:rsidR="00F372EE">
      <w:rPr>
        <w:noProof/>
      </w:rPr>
      <w:t>9</w:t>
    </w:r>
    <w:r>
      <w:fldChar w:fldCharType="end"/>
    </w:r>
    <w:r>
      <w:t xml:space="preserve"> z 21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163"/>
      <w:jc w:val="right"/>
    </w:pPr>
    <w:r>
      <w:t xml:space="preserve">Strá ka </w:t>
    </w:r>
    <w:r>
      <w:fldChar w:fldCharType="begin"/>
    </w:r>
    <w:r>
      <w:instrText xml:space="preserve"> PAGE   \* MERGEFORMAT </w:instrText>
    </w:r>
    <w:r>
      <w:fldChar w:fldCharType="separate"/>
    </w:r>
    <w:r w:rsidR="00F372EE">
      <w:rPr>
        <w:noProof/>
      </w:rPr>
      <w:t>4</w:t>
    </w:r>
    <w:r>
      <w:fldChar w:fldCharType="end"/>
    </w:r>
    <w:r>
      <w:t xml:space="preserve"> z 21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163"/>
      <w:jc w:val="right"/>
    </w:pPr>
    <w:r>
      <w:t xml:space="preserve">Strá ka </w:t>
    </w:r>
    <w:r>
      <w:fldChar w:fldCharType="begin"/>
    </w:r>
    <w:r>
      <w:instrText xml:space="preserve"> PAGE   \* MERGEFORMAT </w:instrText>
    </w:r>
    <w:r>
      <w:fldChar w:fldCharType="separate"/>
    </w:r>
    <w:r w:rsidR="00F372EE">
      <w:rPr>
        <w:noProof/>
      </w:rPr>
      <w:t>5</w:t>
    </w:r>
    <w:r>
      <w:fldChar w:fldCharType="end"/>
    </w:r>
    <w:r>
      <w:t xml:space="preserve"> z </w:t>
    </w:r>
    <w:r>
      <w:t xml:space="preserve">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53"/>
      <w:jc w:val="center"/>
    </w:pPr>
    <w:r>
      <w:rPr>
        <w:rFonts w:ascii="Arial" w:eastAsia="Arial" w:hAnsi="Arial" w:cs="Arial"/>
        <w:sz w:val="18"/>
      </w:rPr>
      <w:t xml:space="preserve">Strana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(celkem 16) </w:t>
    </w:r>
  </w:p>
  <w:p w:rsidR="00A54239" w:rsidRDefault="00621F98">
    <w:pPr>
      <w:spacing w:after="0"/>
      <w:ind w:right="5"/>
      <w:jc w:val="center"/>
    </w:pPr>
    <w:r>
      <w:rPr>
        <w:rFonts w:ascii="Arial" w:eastAsia="Arial" w:hAnsi="Arial" w:cs="Arial"/>
        <w:sz w:val="18"/>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163"/>
      <w:jc w:val="right"/>
    </w:pPr>
    <w:r>
      <w:t xml:space="preserve">Strá ka </w:t>
    </w:r>
    <w:r>
      <w:fldChar w:fldCharType="begin"/>
    </w:r>
    <w:r>
      <w:instrText xml:space="preserve"> PAGE   \* MERGEFORMAT </w:instrText>
    </w:r>
    <w:r>
      <w:fldChar w:fldCharType="separate"/>
    </w:r>
    <w:r>
      <w:t>4</w:t>
    </w:r>
    <w:r>
      <w:fldChar w:fldCharType="end"/>
    </w:r>
    <w:r>
      <w:t xml:space="preserve"> z 21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141"/>
      <w:jc w:val="right"/>
    </w:pPr>
    <w:r>
      <w:t xml:space="preserve">Strá ka </w:t>
    </w:r>
    <w:r>
      <w:fldChar w:fldCharType="begin"/>
    </w:r>
    <w:r>
      <w:instrText xml:space="preserve"> PAGE   \* MERGEFORMAT </w:instrText>
    </w:r>
    <w:r>
      <w:fldChar w:fldCharType="separate"/>
    </w:r>
    <w:r w:rsidR="00F372EE">
      <w:rPr>
        <w:noProof/>
      </w:rPr>
      <w:t>20</w:t>
    </w:r>
    <w:r>
      <w:fldChar w:fldCharType="end"/>
    </w:r>
    <w:r>
      <w:t xml:space="preserve"> z 21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141"/>
      <w:jc w:val="right"/>
    </w:pPr>
    <w:r>
      <w:t xml:space="preserve">Strá ka </w:t>
    </w:r>
    <w:r>
      <w:fldChar w:fldCharType="begin"/>
    </w:r>
    <w:r>
      <w:instrText xml:space="preserve"> PAGE   \* MERGEFORMAT </w:instrText>
    </w:r>
    <w:r>
      <w:fldChar w:fldCharType="separate"/>
    </w:r>
    <w:r w:rsidR="00F372EE">
      <w:rPr>
        <w:noProof/>
      </w:rPr>
      <w:t>19</w:t>
    </w:r>
    <w:r>
      <w:fldChar w:fldCharType="end"/>
    </w:r>
    <w:r>
      <w:t xml:space="preserve"> z 21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141"/>
      <w:jc w:val="right"/>
    </w:pPr>
    <w:r>
      <w:t xml:space="preserve">Strá ka </w:t>
    </w:r>
    <w:r>
      <w:fldChar w:fldCharType="begin"/>
    </w:r>
    <w:r>
      <w:instrText xml:space="preserve"> PAGE   \* MERGEFORMAT </w:instrText>
    </w:r>
    <w:r>
      <w:fldChar w:fldCharType="separate"/>
    </w:r>
    <w:r>
      <w:t>10</w:t>
    </w:r>
    <w:r>
      <w:fldChar w:fldCharType="end"/>
    </w:r>
    <w:r>
      <w:t xml:space="preserve"> z 21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49"/>
      <w:jc w:val="right"/>
    </w:pPr>
    <w:r>
      <w:fldChar w:fldCharType="begin"/>
    </w:r>
    <w:r>
      <w:instrText xml:space="preserve"> PAGE   \* MERGEFORMAT </w:instrText>
    </w:r>
    <w:r>
      <w:fldChar w:fldCharType="separate"/>
    </w:r>
    <w:r w:rsidR="00F372EE" w:rsidRPr="00F372EE">
      <w:rPr>
        <w:noProof/>
        <w:color w:val="231F20"/>
      </w:rPr>
      <w:t>4</w:t>
    </w:r>
    <w:r>
      <w:rPr>
        <w:color w:val="231F20"/>
      </w:rPr>
      <w:fldChar w:fldCharType="end"/>
    </w:r>
    <w:r>
      <w:rPr>
        <w:color w:val="231F20"/>
      </w:rPr>
      <w:t xml:space="preserve"> </w:t>
    </w:r>
  </w:p>
  <w:p w:rsidR="00A54239" w:rsidRDefault="00621F98">
    <w:pPr>
      <w:spacing w:after="0"/>
      <w:ind w:right="-10"/>
      <w:jc w:val="right"/>
    </w:pPr>
    <w:r>
      <w:rPr>
        <w:rFonts w:ascii="Times New Roman" w:eastAsia="Times New Roman" w:hAnsi="Times New Roman" w:cs="Times New Roman"/>
        <w:color w:val="231F20"/>
        <w:sz w:val="24"/>
      </w:rPr>
      <w:t xml:space="preserve"> </w:t>
    </w:r>
  </w:p>
  <w:p w:rsidR="00A54239" w:rsidRDefault="00621F98">
    <w:pPr>
      <w:spacing w:after="0"/>
    </w:pPr>
    <w:r>
      <w:rPr>
        <w:rFonts w:ascii="Times New Roman" w:eastAsia="Times New Roman" w:hAnsi="Times New Roman" w:cs="Times New Roman"/>
        <w:color w:val="231F20"/>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49"/>
      <w:jc w:val="right"/>
    </w:pPr>
    <w:r>
      <w:fldChar w:fldCharType="begin"/>
    </w:r>
    <w:r>
      <w:instrText xml:space="preserve"> PAGE   \* MERGEFORMAT </w:instrText>
    </w:r>
    <w:r>
      <w:fldChar w:fldCharType="separate"/>
    </w:r>
    <w:r w:rsidR="00F372EE" w:rsidRPr="00F372EE">
      <w:rPr>
        <w:noProof/>
        <w:color w:val="231F20"/>
      </w:rPr>
      <w:t>3</w:t>
    </w:r>
    <w:r>
      <w:rPr>
        <w:color w:val="231F20"/>
      </w:rPr>
      <w:fldChar w:fldCharType="end"/>
    </w:r>
    <w:r>
      <w:rPr>
        <w:color w:val="231F20"/>
      </w:rPr>
      <w:t xml:space="preserve"> </w:t>
    </w:r>
  </w:p>
  <w:p w:rsidR="00A54239" w:rsidRDefault="00621F98">
    <w:pPr>
      <w:spacing w:after="0"/>
      <w:ind w:right="-10"/>
      <w:jc w:val="right"/>
    </w:pPr>
    <w:r>
      <w:rPr>
        <w:rFonts w:ascii="Times New Roman" w:eastAsia="Times New Roman" w:hAnsi="Times New Roman" w:cs="Times New Roman"/>
        <w:color w:val="231F20"/>
        <w:sz w:val="24"/>
      </w:rPr>
      <w:t xml:space="preserve"> </w:t>
    </w:r>
  </w:p>
  <w:p w:rsidR="00A54239" w:rsidRDefault="00621F98">
    <w:pPr>
      <w:spacing w:after="0"/>
    </w:pPr>
    <w:r>
      <w:rPr>
        <w:rFonts w:ascii="Times New Roman" w:eastAsia="Times New Roman" w:hAnsi="Times New Roman" w:cs="Times New Roman"/>
        <w:color w:val="231F20"/>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49"/>
      <w:jc w:val="right"/>
    </w:pPr>
    <w:r>
      <w:fldChar w:fldCharType="begin"/>
    </w:r>
    <w:r>
      <w:instrText xml:space="preserve"> PAGE   \* MERGEFORMAT </w:instrText>
    </w:r>
    <w:r>
      <w:fldChar w:fldCharType="separate"/>
    </w:r>
    <w:r>
      <w:rPr>
        <w:color w:val="231F20"/>
      </w:rPr>
      <w:t>1</w:t>
    </w:r>
    <w:r>
      <w:rPr>
        <w:color w:val="231F20"/>
      </w:rPr>
      <w:fldChar w:fldCharType="end"/>
    </w:r>
    <w:r>
      <w:rPr>
        <w:color w:val="231F20"/>
      </w:rPr>
      <w:t xml:space="preserve"> </w:t>
    </w:r>
  </w:p>
  <w:p w:rsidR="00A54239" w:rsidRDefault="00621F98">
    <w:pPr>
      <w:spacing w:after="0"/>
      <w:ind w:right="-10"/>
      <w:jc w:val="right"/>
    </w:pPr>
    <w:r>
      <w:rPr>
        <w:rFonts w:ascii="Times New Roman" w:eastAsia="Times New Roman" w:hAnsi="Times New Roman" w:cs="Times New Roman"/>
        <w:color w:val="231F20"/>
        <w:sz w:val="24"/>
      </w:rPr>
      <w:t xml:space="preserve"> </w:t>
    </w:r>
  </w:p>
  <w:p w:rsidR="00A54239" w:rsidRDefault="00621F98">
    <w:pPr>
      <w:spacing w:after="0"/>
    </w:pPr>
    <w:r>
      <w:rPr>
        <w:rFonts w:ascii="Times New Roman" w:eastAsia="Times New Roman" w:hAnsi="Times New Roman" w:cs="Times New Roman"/>
        <w:color w:val="231F20"/>
        <w:sz w:val="24"/>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75"/>
      <w:jc w:val="right"/>
    </w:pPr>
    <w:r>
      <w:fldChar w:fldCharType="begin"/>
    </w:r>
    <w:r>
      <w:instrText xml:space="preserve"> PAGE   \* MERGEFORMAT </w:instrText>
    </w:r>
    <w:r>
      <w:fldChar w:fldCharType="separate"/>
    </w:r>
    <w:r w:rsidR="00F372EE" w:rsidRPr="00F372EE">
      <w:rPr>
        <w:noProof/>
        <w:color w:val="231F20"/>
      </w:rPr>
      <w:t>22</w:t>
    </w:r>
    <w:r>
      <w:rPr>
        <w:color w:val="231F20"/>
      </w:rPr>
      <w:fldChar w:fldCharType="end"/>
    </w:r>
    <w:r>
      <w:rPr>
        <w:color w:val="231F20"/>
      </w:rPr>
      <w:t xml:space="preserve"> </w:t>
    </w:r>
  </w:p>
  <w:p w:rsidR="00A54239" w:rsidRDefault="00621F98">
    <w:pPr>
      <w:spacing w:after="0"/>
      <w:ind w:right="17"/>
      <w:jc w:val="right"/>
    </w:pPr>
    <w:r>
      <w:rPr>
        <w:rFonts w:ascii="Times New Roman" w:eastAsia="Times New Roman" w:hAnsi="Times New Roman" w:cs="Times New Roman"/>
        <w:color w:val="231F20"/>
        <w:sz w:val="24"/>
      </w:rPr>
      <w:t xml:space="preserve"> </w:t>
    </w:r>
  </w:p>
  <w:p w:rsidR="00A54239" w:rsidRDefault="00621F98">
    <w:pPr>
      <w:spacing w:after="0"/>
    </w:pPr>
    <w:r>
      <w:rPr>
        <w:rFonts w:ascii="Times New Roman" w:eastAsia="Times New Roman" w:hAnsi="Times New Roman" w:cs="Times New Roman"/>
        <w:color w:val="231F20"/>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75"/>
      <w:jc w:val="right"/>
    </w:pPr>
    <w:r>
      <w:fldChar w:fldCharType="begin"/>
    </w:r>
    <w:r>
      <w:instrText xml:space="preserve"> PAGE   \* MERGEFORMAT </w:instrText>
    </w:r>
    <w:r>
      <w:fldChar w:fldCharType="separate"/>
    </w:r>
    <w:r w:rsidR="00F372EE" w:rsidRPr="00F372EE">
      <w:rPr>
        <w:noProof/>
        <w:color w:val="231F20"/>
      </w:rPr>
      <w:t>1</w:t>
    </w:r>
    <w:r>
      <w:rPr>
        <w:color w:val="231F20"/>
      </w:rPr>
      <w:fldChar w:fldCharType="end"/>
    </w:r>
    <w:r>
      <w:rPr>
        <w:color w:val="231F20"/>
      </w:rPr>
      <w:t xml:space="preserve"> </w:t>
    </w:r>
  </w:p>
  <w:p w:rsidR="00A54239" w:rsidRDefault="00621F98">
    <w:pPr>
      <w:spacing w:after="0"/>
      <w:ind w:right="17"/>
      <w:jc w:val="right"/>
    </w:pPr>
    <w:r>
      <w:rPr>
        <w:rFonts w:ascii="Times New Roman" w:eastAsia="Times New Roman" w:hAnsi="Times New Roman" w:cs="Times New Roman"/>
        <w:color w:val="231F20"/>
        <w:sz w:val="24"/>
      </w:rPr>
      <w:t xml:space="preserve"> </w:t>
    </w:r>
  </w:p>
  <w:p w:rsidR="00A54239" w:rsidRDefault="00621F98">
    <w:pPr>
      <w:spacing w:after="0"/>
    </w:pPr>
    <w:r>
      <w:rPr>
        <w:rFonts w:ascii="Times New Roman" w:eastAsia="Times New Roman" w:hAnsi="Times New Roman" w:cs="Times New Roman"/>
        <w:color w:val="231F20"/>
        <w:sz w:val="24"/>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75"/>
      <w:jc w:val="right"/>
    </w:pPr>
    <w:r>
      <w:fldChar w:fldCharType="begin"/>
    </w:r>
    <w:r>
      <w:instrText xml:space="preserve"> PAGE   \* MERGEFORMAT </w:instrText>
    </w:r>
    <w:r>
      <w:fldChar w:fldCharType="separate"/>
    </w:r>
    <w:r w:rsidR="00F372EE" w:rsidRPr="00F372EE">
      <w:rPr>
        <w:noProof/>
        <w:color w:val="231F20"/>
      </w:rPr>
      <w:t>9</w:t>
    </w:r>
    <w:r>
      <w:rPr>
        <w:color w:val="231F20"/>
      </w:rPr>
      <w:fldChar w:fldCharType="end"/>
    </w:r>
    <w:r>
      <w:rPr>
        <w:color w:val="231F20"/>
      </w:rPr>
      <w:t xml:space="preserve"> </w:t>
    </w:r>
  </w:p>
  <w:p w:rsidR="00A54239" w:rsidRDefault="00621F98">
    <w:pPr>
      <w:spacing w:after="0"/>
      <w:ind w:right="17"/>
      <w:jc w:val="right"/>
    </w:pPr>
    <w:r>
      <w:rPr>
        <w:rFonts w:ascii="Times New Roman" w:eastAsia="Times New Roman" w:hAnsi="Times New Roman" w:cs="Times New Roman"/>
        <w:color w:val="231F20"/>
        <w:sz w:val="24"/>
      </w:rPr>
      <w:t xml:space="preserve"> </w:t>
    </w:r>
  </w:p>
  <w:p w:rsidR="00A54239" w:rsidRDefault="00621F98">
    <w:pPr>
      <w:spacing w:after="0"/>
    </w:pPr>
    <w:r>
      <w:rPr>
        <w:rFonts w:ascii="Times New Roman" w:eastAsia="Times New Roman" w:hAnsi="Times New Roman" w:cs="Times New Roman"/>
        <w:color w:val="231F20"/>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58"/>
        <w:tab w:val="center" w:pos="9383"/>
      </w:tabs>
      <w:spacing w:after="0"/>
    </w:pPr>
    <w:r>
      <w:tab/>
    </w: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F372EE" w:rsidRPr="00F372EE">
      <w:rPr>
        <w:rFonts w:ascii="Arial" w:eastAsia="Arial" w:hAnsi="Arial" w:cs="Arial"/>
        <w:noProof/>
        <w:sz w:val="16"/>
      </w:rPr>
      <w:t>2</w:t>
    </w:r>
    <w:r>
      <w:rPr>
        <w:rFonts w:ascii="Arial" w:eastAsia="Arial" w:hAnsi="Arial" w:cs="Arial"/>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right" w:pos="9075"/>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F372EE" w:rsidRPr="00F372EE">
      <w:rPr>
        <w:rFonts w:ascii="Arial" w:eastAsia="Arial" w:hAnsi="Arial" w:cs="Arial"/>
        <w:noProof/>
        <w:sz w:val="16"/>
      </w:rPr>
      <w:t>30</w:t>
    </w:r>
    <w:r>
      <w:rPr>
        <w:rFonts w:ascii="Arial" w:eastAsia="Arial" w:hAnsi="Arial" w:cs="Arial"/>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right" w:pos="9075"/>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F372EE" w:rsidRPr="00F372EE">
      <w:rPr>
        <w:rFonts w:ascii="Arial" w:eastAsia="Arial" w:hAnsi="Arial" w:cs="Arial"/>
        <w:noProof/>
        <w:sz w:val="16"/>
      </w:rPr>
      <w:t>31</w:t>
    </w:r>
    <w:r>
      <w:rPr>
        <w:rFonts w:ascii="Arial" w:eastAsia="Arial" w:hAnsi="Arial" w:cs="Arial"/>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right" w:pos="9075"/>
      </w:tabs>
      <w:spacing w:after="0"/>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right" w:pos="9020"/>
      </w:tabs>
      <w:spacing w:after="0"/>
      <w:ind w:left="-22" w:right="-29"/>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F372EE" w:rsidRPr="00F372EE">
      <w:rPr>
        <w:rFonts w:ascii="Arial" w:eastAsia="Arial" w:hAnsi="Arial" w:cs="Arial"/>
        <w:noProof/>
        <w:sz w:val="16"/>
      </w:rPr>
      <w:t>34</w:t>
    </w:r>
    <w:r>
      <w:rPr>
        <w:rFonts w:ascii="Arial" w:eastAsia="Arial" w:hAnsi="Arial" w:cs="Arial"/>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right" w:pos="9020"/>
      </w:tabs>
      <w:spacing w:after="0"/>
      <w:ind w:left="-22" w:right="-29"/>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sidR="00F372EE" w:rsidRPr="00F372EE">
      <w:rPr>
        <w:rFonts w:ascii="Arial" w:eastAsia="Arial" w:hAnsi="Arial" w:cs="Arial"/>
        <w:noProof/>
        <w:sz w:val="16"/>
      </w:rPr>
      <w:t>35</w:t>
    </w:r>
    <w:r>
      <w:rPr>
        <w:rFonts w:ascii="Arial" w:eastAsia="Arial" w:hAnsi="Arial" w:cs="Arial"/>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right" w:pos="9020"/>
      </w:tabs>
      <w:spacing w:after="0"/>
      <w:ind w:left="-22" w:right="-29"/>
    </w:pPr>
    <w:r>
      <w:rPr>
        <w:rFonts w:ascii="Arial" w:eastAsia="Arial" w:hAnsi="Arial" w:cs="Arial"/>
        <w:sz w:val="16"/>
      </w:rPr>
      <w:t xml:space="preserve">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7"/>
      <w:ind w:right="127"/>
      <w:jc w:val="center"/>
    </w:pPr>
    <w:r>
      <w:fldChar w:fldCharType="begin"/>
    </w:r>
    <w:r>
      <w:instrText xml:space="preserve"> PAGE   \* MERGEFORMAT </w:instrText>
    </w:r>
    <w:r>
      <w:fldChar w:fldCharType="separate"/>
    </w:r>
    <w:r w:rsidR="00F372EE" w:rsidRPr="00F372EE">
      <w:rPr>
        <w:rFonts w:ascii="Arial" w:eastAsia="Arial" w:hAnsi="Arial" w:cs="Arial"/>
        <w:noProof/>
        <w:sz w:val="20"/>
      </w:rPr>
      <w:t>4</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137"/>
      <w:ind w:right="127"/>
      <w:jc w:val="center"/>
    </w:pPr>
    <w:r>
      <w:fldChar w:fldCharType="begin"/>
    </w:r>
    <w:r>
      <w:instrText xml:space="preserve"> PAGE   \* MERGEFORMAT </w:instrText>
    </w:r>
    <w:r>
      <w:fldChar w:fldCharType="separate"/>
    </w:r>
    <w:r w:rsidR="00F372EE" w:rsidRPr="00F372EE">
      <w:rPr>
        <w:rFonts w:ascii="Arial" w:eastAsia="Arial" w:hAnsi="Arial" w:cs="Arial"/>
        <w:noProof/>
        <w:sz w:val="20"/>
      </w:rPr>
      <w:t>5</w:t>
    </w:r>
    <w:r>
      <w:rPr>
        <w:rFonts w:ascii="Arial" w:eastAsia="Arial" w:hAnsi="Arial" w:cs="Arial"/>
        <w:sz w:val="20"/>
      </w:rPr>
      <w:fldChar w:fldCharType="end"/>
    </w:r>
    <w:r>
      <w:rPr>
        <w:rFonts w:ascii="Arial" w:eastAsia="Arial" w:hAnsi="Arial" w:cs="Arial"/>
        <w:sz w:val="20"/>
      </w:rPr>
      <w:t xml:space="preserve"> </w:t>
    </w:r>
  </w:p>
  <w:p w:rsidR="00A54239" w:rsidRDefault="00621F98">
    <w:pPr>
      <w:spacing w:after="0"/>
    </w:pPr>
    <w:r>
      <w:rPr>
        <w:rFonts w:ascii="Arial" w:eastAsia="Arial" w:hAnsi="Arial" w:cs="Arial"/>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F98" w:rsidRDefault="00621F98">
      <w:pPr>
        <w:spacing w:after="0"/>
      </w:pPr>
      <w:r>
        <w:separator/>
      </w:r>
    </w:p>
  </w:footnote>
  <w:footnote w:type="continuationSeparator" w:id="0">
    <w:p w:rsidR="00621F98" w:rsidRDefault="00621F98">
      <w:pPr>
        <w:spacing w:after="0"/>
      </w:pPr>
      <w:r>
        <w:continuationSeparator/>
      </w:r>
    </w:p>
  </w:footnote>
  <w:footnote w:id="1">
    <w:p w:rsidR="00A54239" w:rsidRDefault="00621F98">
      <w:pPr>
        <w:pStyle w:val="footnotedescription"/>
        <w:spacing w:line="259" w:lineRule="auto"/>
        <w:ind w:left="0" w:right="0"/>
      </w:pPr>
      <w:r>
        <w:rPr>
          <w:rStyle w:val="footnotemark"/>
        </w:rPr>
        <w:footnoteRef/>
      </w:r>
      <w:r>
        <w:t xml:space="preserve"> ZZT = zpětné získávání tepla</w:t>
      </w:r>
      <w:r>
        <w:t xml:space="preserve"> </w:t>
      </w:r>
    </w:p>
  </w:footnote>
  <w:footnote w:id="2">
    <w:p w:rsidR="00A54239" w:rsidRDefault="00621F98">
      <w:pPr>
        <w:pStyle w:val="footnotedescription"/>
        <w:spacing w:line="257" w:lineRule="auto"/>
        <w:ind w:left="77" w:right="47"/>
        <w:jc w:val="both"/>
      </w:pPr>
      <w:r>
        <w:rPr>
          <w:rStyle w:val="footnotemark"/>
        </w:rPr>
        <w:footnoteRef/>
      </w:r>
      <w:r>
        <w:t xml:space="preserve"> </w:t>
      </w:r>
      <w:r>
        <w:rPr>
          <w:rFonts w:ascii="Calibri" w:eastAsia="Calibri" w:hAnsi="Calibri" w:cs="Calibri"/>
          <w:sz w:val="20"/>
        </w:rPr>
        <w:t xml:space="preserve">Vzoro á s lou a tohoto t pu je u ede a a </w:t>
      </w:r>
      <w:hyperlink r:id="rId1">
        <w:r>
          <w:rPr>
            <w:rFonts w:ascii="Calibri" w:eastAsia="Calibri" w:hAnsi="Calibri" w:cs="Calibri"/>
            <w:color w:val="0000FF"/>
            <w:sz w:val="20"/>
            <w:u w:val="single" w:color="0000FF"/>
          </w:rPr>
          <w:t>http://www.mpo.cz/dokument105425.html</w:t>
        </w:r>
      </w:hyperlink>
      <w:hyperlink r:id="rId2">
        <w:r>
          <w:rPr>
            <w:rFonts w:ascii="Calibri" w:eastAsia="Calibri" w:hAnsi="Calibri" w:cs="Calibri"/>
            <w:sz w:val="20"/>
          </w:rPr>
          <w:t>;</w:t>
        </w:r>
      </w:hyperlink>
      <w:r>
        <w:rPr>
          <w:rFonts w:ascii="Calibri" w:eastAsia="Calibri" w:hAnsi="Calibri" w:cs="Calibri"/>
          <w:sz w:val="20"/>
        </w:rPr>
        <w:t xml:space="preserve"> po uko če í ko traktu EPC je ož é uza řít ásled ou s lou u o e</w:t>
      </w:r>
      <w:r>
        <w:rPr>
          <w:rFonts w:ascii="Calibri" w:eastAsia="Calibri" w:hAnsi="Calibri" w:cs="Calibri"/>
          <w:sz w:val="20"/>
        </w:rPr>
        <w:t xml:space="preserve"> ergeti ké a age e tu a udo á h a zaříze í h, která la zařaze a  rá i projektu EPC.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148"/>
        <w:tab w:val="center" w:pos="6349"/>
        <w:tab w:val="center" w:pos="7207"/>
        <w:tab w:val="center" w:pos="8388"/>
      </w:tabs>
      <w:spacing w:after="138"/>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A54239" w:rsidRDefault="00621F98">
    <w:pPr>
      <w:spacing w:after="0"/>
    </w:pPr>
    <w:r>
      <w:rPr>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148"/>
        <w:tab w:val="center" w:pos="6349"/>
        <w:tab w:val="center" w:pos="7207"/>
        <w:tab w:val="center" w:pos="8388"/>
      </w:tabs>
      <w:spacing w:after="138"/>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A54239" w:rsidRDefault="00621F98">
    <w:pPr>
      <w:spacing w:after="0"/>
    </w:pPr>
    <w:r>
      <w:rPr>
        <w:sz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146"/>
        <w:tab w:val="center" w:pos="6350"/>
        <w:tab w:val="center" w:pos="7208"/>
        <w:tab w:val="center" w:pos="8389"/>
      </w:tabs>
      <w:spacing w:after="0"/>
    </w:pPr>
    <w:r>
      <w:tab/>
    </w:r>
    <w:r>
      <w:rPr>
        <w:color w:val="336699"/>
        <w:sz w:val="20"/>
      </w:rPr>
      <w:t xml:space="preserve">Metodi ký á od pro spl ě í požada ku a za ede í e ergeti kého </w:t>
    </w:r>
    <w:r>
      <w:rPr>
        <w:color w:val="336699"/>
        <w:sz w:val="20"/>
      </w:rPr>
      <w:tab/>
      <w:t>a age</w:t>
    </w:r>
    <w:r>
      <w:rPr>
        <w:color w:val="336699"/>
        <w:sz w:val="20"/>
      </w:rPr>
      <w:tab/>
      <w:t>e t</w:t>
    </w:r>
    <w:r>
      <w:rPr>
        <w:color w:val="336699"/>
        <w:sz w:val="20"/>
      </w:rPr>
      <w:t xml:space="preserve">u, OPŽP </w:t>
    </w:r>
    <w:r>
      <w:rPr>
        <w:color w:val="336699"/>
        <w:sz w:val="20"/>
      </w:rPr>
      <w:tab/>
      <w:t xml:space="preserve"> - 2020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146"/>
        <w:tab w:val="center" w:pos="6350"/>
        <w:tab w:val="center" w:pos="7208"/>
        <w:tab w:val="center" w:pos="8389"/>
      </w:tabs>
      <w:spacing w:after="0"/>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148"/>
        <w:tab w:val="center" w:pos="6349"/>
        <w:tab w:val="center" w:pos="7207"/>
        <w:tab w:val="center" w:pos="8388"/>
      </w:tabs>
      <w:spacing w:after="138"/>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A54239" w:rsidRDefault="00621F98">
    <w:pPr>
      <w:spacing w:after="0"/>
    </w:pPr>
    <w:r>
      <w:rPr>
        <w:sz w:val="24"/>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223"/>
        <w:tab w:val="center" w:pos="6427"/>
        <w:tab w:val="center" w:pos="7285"/>
        <w:tab w:val="center" w:pos="8465"/>
      </w:tabs>
      <w:spacing w:after="580"/>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A54239" w:rsidRDefault="00621F98">
    <w:pPr>
      <w:spacing w:after="0"/>
      <w:ind w:left="396"/>
    </w:pPr>
    <w:r>
      <w:rPr>
        <w:rFonts w:ascii="Arial" w:eastAsia="Arial" w:hAnsi="Arial" w:cs="Arial"/>
        <w:b/>
        <w:color w:val="336699"/>
        <w:sz w:val="32"/>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223"/>
        <w:tab w:val="center" w:pos="6427"/>
        <w:tab w:val="center" w:pos="7285"/>
        <w:tab w:val="center" w:pos="8465"/>
      </w:tabs>
      <w:spacing w:after="541"/>
    </w:pPr>
    <w:r>
      <w:tab/>
    </w:r>
    <w:r>
      <w:rPr>
        <w:color w:val="336699"/>
        <w:sz w:val="20"/>
      </w:rPr>
      <w:t xml:space="preserve">Metodi ký á od pro spl ě í požada ku a za ede í e ergeti kého </w:t>
    </w:r>
    <w:r>
      <w:rPr>
        <w:color w:val="336699"/>
        <w:sz w:val="20"/>
      </w:rPr>
      <w:tab/>
      <w:t>a age</w:t>
    </w:r>
    <w:r>
      <w:rPr>
        <w:color w:val="336699"/>
        <w:sz w:val="20"/>
      </w:rPr>
      <w:tab/>
      <w:t xml:space="preserve">e tu, OPŽP </w:t>
    </w:r>
    <w:r>
      <w:rPr>
        <w:color w:val="336699"/>
        <w:sz w:val="20"/>
      </w:rPr>
      <w:tab/>
      <w:t xml:space="preserve"> - 2020 </w:t>
    </w:r>
  </w:p>
  <w:p w:rsidR="00A54239" w:rsidRDefault="00621F98">
    <w:pPr>
      <w:spacing w:after="0"/>
      <w:ind w:left="982"/>
    </w:pPr>
    <w:r>
      <w:rPr>
        <w:rFonts w:ascii="Arial" w:eastAsia="Arial" w:hAnsi="Arial" w:cs="Arial"/>
        <w:b/>
        <w:color w:val="336699"/>
        <w:sz w:val="28"/>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tabs>
        <w:tab w:val="center" w:pos="3223"/>
        <w:tab w:val="center" w:pos="6427"/>
        <w:tab w:val="center" w:pos="7285"/>
        <w:tab w:val="center" w:pos="8465"/>
      </w:tabs>
      <w:spacing w:after="541"/>
    </w:pPr>
    <w:r>
      <w:tab/>
    </w:r>
    <w:r>
      <w:rPr>
        <w:color w:val="336699"/>
        <w:sz w:val="20"/>
      </w:rPr>
      <w:t xml:space="preserve">Metodi ký á od pro spl ě í požada ku a za ede í e ergeti kého </w:t>
    </w:r>
    <w:r>
      <w:rPr>
        <w:color w:val="336699"/>
        <w:sz w:val="20"/>
      </w:rPr>
      <w:tab/>
      <w:t>a age</w:t>
    </w:r>
    <w:r>
      <w:rPr>
        <w:color w:val="336699"/>
        <w:sz w:val="20"/>
      </w:rPr>
      <w:tab/>
      <w:t>e</w:t>
    </w:r>
    <w:r>
      <w:rPr>
        <w:color w:val="336699"/>
        <w:sz w:val="20"/>
      </w:rPr>
      <w:t xml:space="preserve"> tu, OPŽP </w:t>
    </w:r>
    <w:r>
      <w:rPr>
        <w:color w:val="336699"/>
        <w:sz w:val="20"/>
      </w:rPr>
      <w:tab/>
      <w:t xml:space="preserve"> - 2020 </w:t>
    </w:r>
  </w:p>
  <w:p w:rsidR="00A54239" w:rsidRDefault="00621F98">
    <w:pPr>
      <w:spacing w:after="0"/>
      <w:ind w:left="982"/>
    </w:pPr>
    <w:r>
      <w:rPr>
        <w:rFonts w:ascii="Arial" w:eastAsia="Arial" w:hAnsi="Arial" w:cs="Arial"/>
        <w:b/>
        <w:color w:val="336699"/>
        <w:sz w:val="28"/>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15" w:right="29" w:hanging="1397"/>
      <w:jc w:val="both"/>
    </w:pPr>
    <w:r>
      <w:rPr>
        <w:color w:val="336699"/>
        <w:sz w:val="20"/>
      </w:rPr>
      <w:t xml:space="preserve">Příklad sprá é </w:t>
    </w:r>
    <w:r>
      <w:rPr>
        <w:color w:val="336699"/>
        <w:sz w:val="20"/>
      </w:rPr>
      <w:t xml:space="preserve">pra e e ergeti kého a age e tu - Příloha k etodi ké u á odu pro spl ě í požada ku a za ede í e ergeti kého a age e tu  priorit í ose  OPŽP  – 2020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15" w:right="29" w:hanging="1397"/>
      <w:jc w:val="both"/>
    </w:pPr>
    <w:r>
      <w:rPr>
        <w:color w:val="336699"/>
        <w:sz w:val="20"/>
      </w:rPr>
      <w:t xml:space="preserve">Příklad sprá é pra e e ergeti kého a age e tu - Příloha k etodi ké u á odu pro spl ě í požada ku a za ede í </w:t>
    </w:r>
    <w:r>
      <w:rPr>
        <w:color w:val="336699"/>
        <w:sz w:val="20"/>
      </w:rPr>
      <w:t xml:space="preserve">e ergeti kého a age e tu  priorit í ose  OPŽP  – 2020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15" w:right="149" w:hanging="1397"/>
      <w:jc w:val="both"/>
    </w:pPr>
    <w:r>
      <w:rPr>
        <w:color w:val="336699"/>
        <w:sz w:val="20"/>
      </w:rPr>
      <w:t>Příklad sprá é pra e e ergeti kého a age e tu - Příloha k</w:t>
    </w:r>
    <w:r>
      <w:rPr>
        <w:color w:val="336699"/>
        <w:sz w:val="20"/>
      </w:rPr>
      <w:t xml:space="preserve"> etodi ké u á odu pro spl ě í požada ku a za ede í e ergeti kého a age e tu  priorit í ose  OPŽP  – 2020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15" w:right="149" w:hanging="1397"/>
      <w:jc w:val="both"/>
    </w:pPr>
    <w:r>
      <w:rPr>
        <w:color w:val="336699"/>
        <w:sz w:val="20"/>
      </w:rPr>
      <w:t>Příklad sprá é pra e e ergeti kého a age e tu - Příloha k etodi ké u á odu pro spl ě í požada ku a za ede í e ergeti kého a age e tu  priorit í ose  O</w:t>
    </w:r>
    <w:r>
      <w:rPr>
        <w:color w:val="336699"/>
        <w:sz w:val="20"/>
      </w:rPr>
      <w:t xml:space="preserve">PŽP  – 2020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15" w:right="149" w:hanging="1397"/>
      <w:jc w:val="both"/>
    </w:pPr>
    <w:r>
      <w:rPr>
        <w:color w:val="336699"/>
        <w:sz w:val="20"/>
      </w:rPr>
      <w:t xml:space="preserve">Příklad sprá é pra e e ergeti kého a age e tu - Příloha k etodi ké u á odu pro spl ě í požada ku a za ede í e ergeti kého a age e tu  priorit í ose  OPŽP  – 2020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53" w:right="128" w:hanging="1397"/>
      <w:jc w:val="both"/>
    </w:pPr>
    <w:r>
      <w:rPr>
        <w:color w:val="336699"/>
        <w:sz w:val="20"/>
      </w:rPr>
      <w:t xml:space="preserve">Příklad sprá é pra e e ergeti kého a age e tu - Příloha k etodi ké u á odu pro spl ě í požada ku a za ede í e ergeti kého a age e tu  priorit í ose  OPŽP  – 2020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53" w:right="128" w:hanging="1397"/>
      <w:jc w:val="both"/>
    </w:pPr>
    <w:r>
      <w:rPr>
        <w:color w:val="336699"/>
        <w:sz w:val="20"/>
      </w:rPr>
      <w:t xml:space="preserve">Příklad sprá é pra e e ergeti kého a age e tu - </w:t>
    </w:r>
    <w:r>
      <w:rPr>
        <w:color w:val="336699"/>
        <w:sz w:val="20"/>
      </w:rPr>
      <w:t xml:space="preserve">Příloha k etodi ké u á odu pro spl ě í požada ku a za ede í e ergeti kého a age e tu  priorit í ose  OPŽP  – 2020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line="255" w:lineRule="auto"/>
      <w:ind w:left="1553" w:right="128" w:hanging="1397"/>
      <w:jc w:val="both"/>
    </w:pPr>
    <w:r>
      <w:rPr>
        <w:color w:val="336699"/>
        <w:sz w:val="20"/>
      </w:rPr>
      <w:t>Příklad sprá é pra e e ergeti kého a age e tu - Příloha k etodi ké u á odu pro spl ě í požada ku a za ede í e ergeti kého a age e tu  priorit</w:t>
    </w:r>
    <w:r>
      <w:rPr>
        <w:color w:val="336699"/>
        <w:sz w:val="20"/>
      </w:rPr>
      <w:t xml:space="preserve"> í ose  OPŽP  – 2020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27"/>
      <w:jc w:val="right"/>
    </w:pPr>
    <w:r>
      <w:rPr>
        <w:noProof/>
      </w:rPr>
      <w:drawing>
        <wp:anchor distT="0" distB="0" distL="114300" distR="114300" simplePos="0" relativeHeight="251658240"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16343" name="Picture 16343"/>
          <wp:cNvGraphicFramePr/>
          <a:graphic xmlns:a="http://schemas.openxmlformats.org/drawingml/2006/main">
            <a:graphicData uri="http://schemas.openxmlformats.org/drawingml/2006/picture">
              <pic:pic xmlns:pic="http://schemas.openxmlformats.org/drawingml/2006/picture">
                <pic:nvPicPr>
                  <pic:cNvPr id="16343" name="Picture 16343"/>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27"/>
      <w:jc w:val="right"/>
    </w:pPr>
    <w:r>
      <w:rPr>
        <w:noProof/>
      </w:rPr>
      <w:drawing>
        <wp:anchor distT="0" distB="0" distL="114300" distR="114300" simplePos="0" relativeHeight="251659264"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1" name="Picture 16343"/>
          <wp:cNvGraphicFramePr/>
          <a:graphic xmlns:a="http://schemas.openxmlformats.org/drawingml/2006/main">
            <a:graphicData uri="http://schemas.openxmlformats.org/drawingml/2006/picture">
              <pic:pic xmlns:pic="http://schemas.openxmlformats.org/drawingml/2006/picture">
                <pic:nvPicPr>
                  <pic:cNvPr id="16343" name="Picture 16343"/>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right="-27"/>
      <w:jc w:val="right"/>
    </w:pPr>
    <w:r>
      <w:rPr>
        <w:noProof/>
      </w:rPr>
      <w:drawing>
        <wp:anchor distT="0" distB="0" distL="114300" distR="114300" simplePos="0" relativeHeight="251660288"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2" name="Picture 16343"/>
          <wp:cNvGraphicFramePr/>
          <a:graphic xmlns:a="http://schemas.openxmlformats.org/drawingml/2006/main">
            <a:graphicData uri="http://schemas.openxmlformats.org/drawingml/2006/picture">
              <pic:pic xmlns:pic="http://schemas.openxmlformats.org/drawingml/2006/picture">
                <pic:nvPicPr>
                  <pic:cNvPr id="16343" name="Picture 16343"/>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jc w:val="right"/>
    </w:pPr>
    <w:r>
      <w:rPr>
        <w:noProof/>
      </w:rPr>
      <w:drawing>
        <wp:anchor distT="0" distB="0" distL="114300" distR="114300" simplePos="0" relativeHeight="251661312"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16951" name="Picture 16951"/>
          <wp:cNvGraphicFramePr/>
          <a:graphic xmlns:a="http://schemas.openxmlformats.org/drawingml/2006/main">
            <a:graphicData uri="http://schemas.openxmlformats.org/drawingml/2006/picture">
              <pic:pic xmlns:pic="http://schemas.openxmlformats.org/drawingml/2006/picture">
                <pic:nvPicPr>
                  <pic:cNvPr id="16951" name="Picture 16951"/>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p w:rsidR="00A54239" w:rsidRDefault="00621F98">
    <w:pPr>
      <w:spacing w:after="0"/>
    </w:pPr>
    <w:r>
      <w:rPr>
        <w:color w:val="231F20"/>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jc w:val="right"/>
    </w:pPr>
    <w:r>
      <w:rPr>
        <w:noProof/>
      </w:rPr>
      <w:drawing>
        <wp:anchor distT="0" distB="0" distL="114300" distR="114300" simplePos="0" relativeHeight="251662336" behindDoc="0" locked="0" layoutInCell="1" allowOverlap="0">
          <wp:simplePos x="0" y="0"/>
          <wp:positionH relativeFrom="page">
            <wp:posOffset>899008</wp:posOffset>
          </wp:positionH>
          <wp:positionV relativeFrom="page">
            <wp:posOffset>451968</wp:posOffset>
          </wp:positionV>
          <wp:extent cx="5761025" cy="638861"/>
          <wp:effectExtent l="0" t="0" r="0" b="0"/>
          <wp:wrapSquare wrapText="bothSides"/>
          <wp:docPr id="3" name="Picture 16343"/>
          <wp:cNvGraphicFramePr/>
          <a:graphic xmlns:a="http://schemas.openxmlformats.org/drawingml/2006/main">
            <a:graphicData uri="http://schemas.openxmlformats.org/drawingml/2006/picture">
              <pic:pic xmlns:pic="http://schemas.openxmlformats.org/drawingml/2006/picture">
                <pic:nvPicPr>
                  <pic:cNvPr id="16343" name="Picture 16343"/>
                  <pic:cNvPicPr/>
                </pic:nvPicPr>
                <pic:blipFill>
                  <a:blip r:embed="rId1"/>
                  <a:stretch>
                    <a:fillRect/>
                  </a:stretch>
                </pic:blipFill>
                <pic:spPr>
                  <a:xfrm>
                    <a:off x="0" y="0"/>
                    <a:ext cx="5761025" cy="638861"/>
                  </a:xfrm>
                  <a:prstGeom prst="rect">
                    <a:avLst/>
                  </a:prstGeom>
                </pic:spPr>
              </pic:pic>
            </a:graphicData>
          </a:graphic>
        </wp:anchor>
      </w:drawing>
    </w:r>
    <w:r>
      <w:rPr>
        <w:rFonts w:ascii="Times New Roman" w:eastAsia="Times New Roman" w:hAnsi="Times New Roman" w:cs="Times New Roman"/>
        <w:color w:val="231F20"/>
        <w:sz w:val="24"/>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left="1039"/>
    </w:pPr>
    <w:r>
      <w:rPr>
        <w:b/>
        <w:sz w:val="24"/>
      </w:rPr>
      <w:t>-</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left="1039"/>
    </w:pPr>
    <w:r>
      <w:rPr>
        <w:b/>
        <w:sz w:val="24"/>
      </w:rPr>
      <w: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621F98">
    <w:pPr>
      <w:spacing w:after="0"/>
      <w:ind w:left="1039"/>
    </w:pPr>
    <w:r>
      <w:rPr>
        <w:b/>
        <w:sz w:val="24"/>
      </w:rPr>
      <w:t>-</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9" w:rsidRDefault="00A5423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A01"/>
    <w:multiLevelType w:val="hybridMultilevel"/>
    <w:tmpl w:val="CBF4E548"/>
    <w:lvl w:ilvl="0" w:tplc="A0C63E10">
      <w:start w:val="1"/>
      <w:numFmt w:val="lowerLetter"/>
      <w:lvlText w:val="%1."/>
      <w:lvlJc w:val="left"/>
      <w:pPr>
        <w:ind w:left="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06FBA2">
      <w:start w:val="1"/>
      <w:numFmt w:val="lowerLetter"/>
      <w:lvlText w:val="%2"/>
      <w:lvlJc w:val="left"/>
      <w:pPr>
        <w:ind w:left="1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20C05C">
      <w:start w:val="1"/>
      <w:numFmt w:val="lowerRoman"/>
      <w:lvlText w:val="%3"/>
      <w:lvlJc w:val="left"/>
      <w:pPr>
        <w:ind w:left="2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C80F9C">
      <w:start w:val="1"/>
      <w:numFmt w:val="decimal"/>
      <w:lvlText w:val="%4"/>
      <w:lvlJc w:val="left"/>
      <w:pPr>
        <w:ind w:left="2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DEC9FE">
      <w:start w:val="1"/>
      <w:numFmt w:val="lowerLetter"/>
      <w:lvlText w:val="%5"/>
      <w:lvlJc w:val="left"/>
      <w:pPr>
        <w:ind w:left="3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AEEFE8">
      <w:start w:val="1"/>
      <w:numFmt w:val="lowerRoman"/>
      <w:lvlText w:val="%6"/>
      <w:lvlJc w:val="left"/>
      <w:pPr>
        <w:ind w:left="4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787B6A">
      <w:start w:val="1"/>
      <w:numFmt w:val="decimal"/>
      <w:lvlText w:val="%7"/>
      <w:lvlJc w:val="left"/>
      <w:pPr>
        <w:ind w:left="5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E0A360">
      <w:start w:val="1"/>
      <w:numFmt w:val="lowerLetter"/>
      <w:lvlText w:val="%8"/>
      <w:lvlJc w:val="left"/>
      <w:pPr>
        <w:ind w:left="5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9C5786">
      <w:start w:val="1"/>
      <w:numFmt w:val="lowerRoman"/>
      <w:lvlText w:val="%9"/>
      <w:lvlJc w:val="left"/>
      <w:pPr>
        <w:ind w:left="6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E16641"/>
    <w:multiLevelType w:val="hybridMultilevel"/>
    <w:tmpl w:val="250A7D6C"/>
    <w:lvl w:ilvl="0" w:tplc="2B049F2E">
      <w:start w:val="1"/>
      <w:numFmt w:val="bullet"/>
      <w:lvlText w:val=""/>
      <w:lvlJc w:val="left"/>
      <w:pPr>
        <w:ind w:left="1197"/>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1" w:tplc="4A1803D6">
      <w:start w:val="1"/>
      <w:numFmt w:val="bullet"/>
      <w:lvlText w:val="o"/>
      <w:lvlJc w:val="left"/>
      <w:pPr>
        <w:ind w:left="171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2" w:tplc="8AF8F0F6">
      <w:start w:val="1"/>
      <w:numFmt w:val="bullet"/>
      <w:lvlText w:val="▪"/>
      <w:lvlJc w:val="left"/>
      <w:pPr>
        <w:ind w:left="243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3" w:tplc="BC42A548">
      <w:start w:val="1"/>
      <w:numFmt w:val="bullet"/>
      <w:lvlText w:val="•"/>
      <w:lvlJc w:val="left"/>
      <w:pPr>
        <w:ind w:left="315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4" w:tplc="30C2E914">
      <w:start w:val="1"/>
      <w:numFmt w:val="bullet"/>
      <w:lvlText w:val="o"/>
      <w:lvlJc w:val="left"/>
      <w:pPr>
        <w:ind w:left="387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5" w:tplc="279CE02C">
      <w:start w:val="1"/>
      <w:numFmt w:val="bullet"/>
      <w:lvlText w:val="▪"/>
      <w:lvlJc w:val="left"/>
      <w:pPr>
        <w:ind w:left="459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6" w:tplc="85742696">
      <w:start w:val="1"/>
      <w:numFmt w:val="bullet"/>
      <w:lvlText w:val="•"/>
      <w:lvlJc w:val="left"/>
      <w:pPr>
        <w:ind w:left="531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7" w:tplc="CF5A6E6A">
      <w:start w:val="1"/>
      <w:numFmt w:val="bullet"/>
      <w:lvlText w:val="o"/>
      <w:lvlJc w:val="left"/>
      <w:pPr>
        <w:ind w:left="603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8" w:tplc="5F3CE28C">
      <w:start w:val="1"/>
      <w:numFmt w:val="bullet"/>
      <w:lvlText w:val="▪"/>
      <w:lvlJc w:val="left"/>
      <w:pPr>
        <w:ind w:left="6754"/>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abstractNum>
  <w:abstractNum w:abstractNumId="2" w15:restartNumberingAfterBreak="0">
    <w:nsid w:val="04241081"/>
    <w:multiLevelType w:val="hybridMultilevel"/>
    <w:tmpl w:val="A9DAA910"/>
    <w:lvl w:ilvl="0" w:tplc="58285C00">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7AE0E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BC9BD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5A81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682E5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D2B33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16CBC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268E4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BC91A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5D696F"/>
    <w:multiLevelType w:val="hybridMultilevel"/>
    <w:tmpl w:val="1BE6A026"/>
    <w:lvl w:ilvl="0" w:tplc="51AEDD2A">
      <w:start w:val="1"/>
      <w:numFmt w:val="bullet"/>
      <w:lvlText w:val="-"/>
      <w:lvlJc w:val="left"/>
      <w:pPr>
        <w:ind w:left="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4080F77C">
      <w:start w:val="1"/>
      <w:numFmt w:val="bullet"/>
      <w:lvlText w:val="o"/>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EF74C432">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EE63472">
      <w:start w:val="1"/>
      <w:numFmt w:val="bullet"/>
      <w:lvlText w:val="•"/>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B50F0D2">
      <w:start w:val="1"/>
      <w:numFmt w:val="bullet"/>
      <w:lvlText w:val="o"/>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21A2AC6">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646875D0">
      <w:start w:val="1"/>
      <w:numFmt w:val="bullet"/>
      <w:lvlText w:val="•"/>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37504048">
      <w:start w:val="1"/>
      <w:numFmt w:val="bullet"/>
      <w:lvlText w:val="o"/>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608E9B4C">
      <w:start w:val="1"/>
      <w:numFmt w:val="bullet"/>
      <w:lvlText w:val="▪"/>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 w15:restartNumberingAfterBreak="0">
    <w:nsid w:val="066637E3"/>
    <w:multiLevelType w:val="hybridMultilevel"/>
    <w:tmpl w:val="85BC110A"/>
    <w:lvl w:ilvl="0" w:tplc="23EC66F4">
      <w:start w:val="1"/>
      <w:numFmt w:val="decimal"/>
      <w:lvlText w:val="%1."/>
      <w:lvlJc w:val="left"/>
      <w:pPr>
        <w:ind w:left="121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1" w:tplc="19D0BFB0">
      <w:start w:val="1"/>
      <w:numFmt w:val="bullet"/>
      <w:lvlText w:val=""/>
      <w:lvlJc w:val="left"/>
      <w:pPr>
        <w:ind w:left="2428"/>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2" w:tplc="37FC3372">
      <w:start w:val="1"/>
      <w:numFmt w:val="bullet"/>
      <w:lvlText w:val="▪"/>
      <w:lvlJc w:val="left"/>
      <w:pPr>
        <w:ind w:left="28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3" w:tplc="1DC44DD8">
      <w:start w:val="1"/>
      <w:numFmt w:val="bullet"/>
      <w:lvlText w:val="•"/>
      <w:lvlJc w:val="left"/>
      <w:pPr>
        <w:ind w:left="36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4" w:tplc="BE04161C">
      <w:start w:val="1"/>
      <w:numFmt w:val="bullet"/>
      <w:lvlText w:val="o"/>
      <w:lvlJc w:val="left"/>
      <w:pPr>
        <w:ind w:left="432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5" w:tplc="AA7254DC">
      <w:start w:val="1"/>
      <w:numFmt w:val="bullet"/>
      <w:lvlText w:val="▪"/>
      <w:lvlJc w:val="left"/>
      <w:pPr>
        <w:ind w:left="504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6" w:tplc="CCB282FC">
      <w:start w:val="1"/>
      <w:numFmt w:val="bullet"/>
      <w:lvlText w:val="•"/>
      <w:lvlJc w:val="left"/>
      <w:pPr>
        <w:ind w:left="576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7" w:tplc="90E4FF36">
      <w:start w:val="1"/>
      <w:numFmt w:val="bullet"/>
      <w:lvlText w:val="o"/>
      <w:lvlJc w:val="left"/>
      <w:pPr>
        <w:ind w:left="64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8" w:tplc="880EEF98">
      <w:start w:val="1"/>
      <w:numFmt w:val="bullet"/>
      <w:lvlText w:val="▪"/>
      <w:lvlJc w:val="left"/>
      <w:pPr>
        <w:ind w:left="72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abstractNum>
  <w:abstractNum w:abstractNumId="5" w15:restartNumberingAfterBreak="0">
    <w:nsid w:val="07F32B0B"/>
    <w:multiLevelType w:val="hybridMultilevel"/>
    <w:tmpl w:val="1E6EB76A"/>
    <w:lvl w:ilvl="0" w:tplc="EAFE936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6A21D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668D4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F2111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4A1B7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BE377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CABC0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F0B3D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F8BF7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544213"/>
    <w:multiLevelType w:val="hybridMultilevel"/>
    <w:tmpl w:val="3C501BC2"/>
    <w:lvl w:ilvl="0" w:tplc="2F8A51D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3089A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28370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1C47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C82F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98163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DC3DB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26D85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4A18A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A330671"/>
    <w:multiLevelType w:val="hybridMultilevel"/>
    <w:tmpl w:val="BED20AD0"/>
    <w:lvl w:ilvl="0" w:tplc="0B8EB45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6E58A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6C7A6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2CB3A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DC1BD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E0999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BC403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9A7B7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1210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C7638B5"/>
    <w:multiLevelType w:val="hybridMultilevel"/>
    <w:tmpl w:val="90C43512"/>
    <w:lvl w:ilvl="0" w:tplc="7B782C40">
      <w:start w:val="1"/>
      <w:numFmt w:val="decimal"/>
      <w:lvlText w:val="%1."/>
      <w:lvlJc w:val="left"/>
      <w:pPr>
        <w:ind w:left="72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1" w:tplc="F6781F52">
      <w:start w:val="1"/>
      <w:numFmt w:val="bullet"/>
      <w:lvlText w:val=""/>
      <w:lvlJc w:val="left"/>
      <w:pPr>
        <w:ind w:left="10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2" w:tplc="D6C0341E">
      <w:start w:val="1"/>
      <w:numFmt w:val="bullet"/>
      <w:lvlText w:val="▪"/>
      <w:lvlJc w:val="left"/>
      <w:pPr>
        <w:ind w:left="18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3" w:tplc="B654244E">
      <w:start w:val="1"/>
      <w:numFmt w:val="bullet"/>
      <w:lvlText w:val="•"/>
      <w:lvlJc w:val="left"/>
      <w:pPr>
        <w:ind w:left="252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4" w:tplc="1B54AEAE">
      <w:start w:val="1"/>
      <w:numFmt w:val="bullet"/>
      <w:lvlText w:val="o"/>
      <w:lvlJc w:val="left"/>
      <w:pPr>
        <w:ind w:left="324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5" w:tplc="CB8A0A60">
      <w:start w:val="1"/>
      <w:numFmt w:val="bullet"/>
      <w:lvlText w:val="▪"/>
      <w:lvlJc w:val="left"/>
      <w:pPr>
        <w:ind w:left="396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6" w:tplc="74FED15C">
      <w:start w:val="1"/>
      <w:numFmt w:val="bullet"/>
      <w:lvlText w:val="•"/>
      <w:lvlJc w:val="left"/>
      <w:pPr>
        <w:ind w:left="468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7" w:tplc="76FC153C">
      <w:start w:val="1"/>
      <w:numFmt w:val="bullet"/>
      <w:lvlText w:val="o"/>
      <w:lvlJc w:val="left"/>
      <w:pPr>
        <w:ind w:left="540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lvl w:ilvl="8" w:tplc="1AE62A8E">
      <w:start w:val="1"/>
      <w:numFmt w:val="bullet"/>
      <w:lvlText w:val="▪"/>
      <w:lvlJc w:val="left"/>
      <w:pPr>
        <w:ind w:left="6120"/>
      </w:pPr>
      <w:rPr>
        <w:rFonts w:ascii="Wingdings" w:eastAsia="Wingdings" w:hAnsi="Wingdings" w:cs="Wingdings"/>
        <w:b w:val="0"/>
        <w:i w:val="0"/>
        <w:strike w:val="0"/>
        <w:dstrike w:val="0"/>
        <w:color w:val="336699"/>
        <w:sz w:val="28"/>
        <w:szCs w:val="28"/>
        <w:u w:val="none" w:color="000000"/>
        <w:bdr w:val="none" w:sz="0" w:space="0" w:color="auto"/>
        <w:shd w:val="clear" w:color="auto" w:fill="auto"/>
        <w:vertAlign w:val="baseline"/>
      </w:rPr>
    </w:lvl>
  </w:abstractNum>
  <w:abstractNum w:abstractNumId="9" w15:restartNumberingAfterBreak="0">
    <w:nsid w:val="11FF1DE1"/>
    <w:multiLevelType w:val="hybridMultilevel"/>
    <w:tmpl w:val="F0962DE8"/>
    <w:lvl w:ilvl="0" w:tplc="86120B7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9C4E5C">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DE164E">
      <w:start w:val="1"/>
      <w:numFmt w:val="lowerLetter"/>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0278F8">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1ECE00">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4EF510">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DE809C">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AA0EFA">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5ECB48">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52170"/>
    <w:multiLevelType w:val="hybridMultilevel"/>
    <w:tmpl w:val="035C55C6"/>
    <w:lvl w:ilvl="0" w:tplc="22A8D46C">
      <w:start w:val="1"/>
      <w:numFmt w:val="lowerLetter"/>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F56E4C2">
      <w:start w:val="1"/>
      <w:numFmt w:val="decimal"/>
      <w:lvlText w:val="%2."/>
      <w:lvlJc w:val="left"/>
      <w:pPr>
        <w:ind w:left="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3A6D8C">
      <w:start w:val="1"/>
      <w:numFmt w:val="lowerRoman"/>
      <w:lvlText w:val="%3"/>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6ADECA">
      <w:start w:val="1"/>
      <w:numFmt w:val="decimal"/>
      <w:lvlText w:val="%4"/>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0015D8">
      <w:start w:val="1"/>
      <w:numFmt w:val="lowerLetter"/>
      <w:lvlText w:val="%5"/>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101E10">
      <w:start w:val="1"/>
      <w:numFmt w:val="lowerRoman"/>
      <w:lvlText w:val="%6"/>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7E52B2">
      <w:start w:val="1"/>
      <w:numFmt w:val="decimal"/>
      <w:lvlText w:val="%7"/>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E4CE1C">
      <w:start w:val="1"/>
      <w:numFmt w:val="lowerLetter"/>
      <w:lvlText w:val="%8"/>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6CACCE">
      <w:start w:val="1"/>
      <w:numFmt w:val="lowerRoman"/>
      <w:lvlText w:val="%9"/>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C929DF"/>
    <w:multiLevelType w:val="hybridMultilevel"/>
    <w:tmpl w:val="2398FA18"/>
    <w:lvl w:ilvl="0" w:tplc="2CB80FDC">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F00460BC">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69C2ACA2">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3C76D454">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431030F0">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DF6CF434">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11A09AA2">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D0225976">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9ED837BC">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12" w15:restartNumberingAfterBreak="0">
    <w:nsid w:val="18453C1B"/>
    <w:multiLevelType w:val="hybridMultilevel"/>
    <w:tmpl w:val="25E06572"/>
    <w:lvl w:ilvl="0" w:tplc="212A9802">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3C5DA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F6D7E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4C4D6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F675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060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6E1C7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2AFE7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FCB8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DA0944"/>
    <w:multiLevelType w:val="hybridMultilevel"/>
    <w:tmpl w:val="69A8D18C"/>
    <w:lvl w:ilvl="0" w:tplc="6C2E777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43B92">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544B04">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36ECE8">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6C4B16">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92174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EA6218">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B0F54C">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E8A88A">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8520F1"/>
    <w:multiLevelType w:val="hybridMultilevel"/>
    <w:tmpl w:val="C7D85F4C"/>
    <w:lvl w:ilvl="0" w:tplc="50E27BCA">
      <w:start w:val="1"/>
      <w:numFmt w:val="lowerLetter"/>
      <w:lvlText w:val="%1."/>
      <w:lvlJc w:val="left"/>
      <w:pPr>
        <w:ind w:left="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A0A634">
      <w:start w:val="1"/>
      <w:numFmt w:val="lowerLetter"/>
      <w:lvlText w:val="%2"/>
      <w:lvlJc w:val="left"/>
      <w:pPr>
        <w:ind w:left="1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382422">
      <w:start w:val="1"/>
      <w:numFmt w:val="lowerRoman"/>
      <w:lvlText w:val="%3"/>
      <w:lvlJc w:val="left"/>
      <w:pPr>
        <w:ind w:left="2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FC05BE">
      <w:start w:val="1"/>
      <w:numFmt w:val="decimal"/>
      <w:lvlText w:val="%4"/>
      <w:lvlJc w:val="left"/>
      <w:pPr>
        <w:ind w:left="2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24593C">
      <w:start w:val="1"/>
      <w:numFmt w:val="lowerLetter"/>
      <w:lvlText w:val="%5"/>
      <w:lvlJc w:val="left"/>
      <w:pPr>
        <w:ind w:left="3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9E8D62">
      <w:start w:val="1"/>
      <w:numFmt w:val="lowerRoman"/>
      <w:lvlText w:val="%6"/>
      <w:lvlJc w:val="left"/>
      <w:pPr>
        <w:ind w:left="4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06B354">
      <w:start w:val="1"/>
      <w:numFmt w:val="decimal"/>
      <w:lvlText w:val="%7"/>
      <w:lvlJc w:val="left"/>
      <w:pPr>
        <w:ind w:left="5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16AC4A">
      <w:start w:val="1"/>
      <w:numFmt w:val="lowerLetter"/>
      <w:lvlText w:val="%8"/>
      <w:lvlJc w:val="left"/>
      <w:pPr>
        <w:ind w:left="5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60370C">
      <w:start w:val="1"/>
      <w:numFmt w:val="lowerRoman"/>
      <w:lvlText w:val="%9"/>
      <w:lvlJc w:val="left"/>
      <w:pPr>
        <w:ind w:left="6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0F5EB4"/>
    <w:multiLevelType w:val="hybridMultilevel"/>
    <w:tmpl w:val="E0804E64"/>
    <w:lvl w:ilvl="0" w:tplc="B2D4F420">
      <w:start w:val="1"/>
      <w:numFmt w:val="bullet"/>
      <w:lvlText w:val="-"/>
      <w:lvlJc w:val="left"/>
      <w:pPr>
        <w:ind w:left="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ACAC6F8">
      <w:start w:val="1"/>
      <w:numFmt w:val="bullet"/>
      <w:lvlText w:val="o"/>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D9228F2">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1F7C505A">
      <w:start w:val="1"/>
      <w:numFmt w:val="bullet"/>
      <w:lvlText w:val="•"/>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E2F43B46">
      <w:start w:val="1"/>
      <w:numFmt w:val="bullet"/>
      <w:lvlText w:val="o"/>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6600AE7E">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C2C8F5C0">
      <w:start w:val="1"/>
      <w:numFmt w:val="bullet"/>
      <w:lvlText w:val="•"/>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89C4B14C">
      <w:start w:val="1"/>
      <w:numFmt w:val="bullet"/>
      <w:lvlText w:val="o"/>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5078A392">
      <w:start w:val="1"/>
      <w:numFmt w:val="bullet"/>
      <w:lvlText w:val="▪"/>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6" w15:restartNumberingAfterBreak="0">
    <w:nsid w:val="1F0C42AF"/>
    <w:multiLevelType w:val="hybridMultilevel"/>
    <w:tmpl w:val="FA0E9942"/>
    <w:lvl w:ilvl="0" w:tplc="13D660B0">
      <w:start w:val="1"/>
      <w:numFmt w:val="bullet"/>
      <w:lvlText w:val="•"/>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10DBB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70556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90B41E">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CE1D2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92652E">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EEB638">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FC0042">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7A9E8C">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9EA2305"/>
    <w:multiLevelType w:val="hybridMultilevel"/>
    <w:tmpl w:val="83B6790A"/>
    <w:lvl w:ilvl="0" w:tplc="FEB887E4">
      <w:start w:val="1"/>
      <w:numFmt w:val="decimal"/>
      <w:lvlText w:val="%1"/>
      <w:lvlJc w:val="left"/>
      <w:pPr>
        <w:ind w:left="36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1" w:tplc="AAA2B752">
      <w:start w:val="1"/>
      <w:numFmt w:val="decimal"/>
      <w:lvlRestart w:val="0"/>
      <w:lvlText w:val="%2."/>
      <w:lvlJc w:val="left"/>
      <w:pPr>
        <w:ind w:left="1157"/>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2" w:tplc="4CB8B0AC">
      <w:start w:val="1"/>
      <w:numFmt w:val="lowerRoman"/>
      <w:lvlText w:val="%3"/>
      <w:lvlJc w:val="left"/>
      <w:pPr>
        <w:ind w:left="180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3" w:tplc="66206A56">
      <w:start w:val="1"/>
      <w:numFmt w:val="decimal"/>
      <w:lvlText w:val="%4"/>
      <w:lvlJc w:val="left"/>
      <w:pPr>
        <w:ind w:left="252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4" w:tplc="D60E72B6">
      <w:start w:val="1"/>
      <w:numFmt w:val="lowerLetter"/>
      <w:lvlText w:val="%5"/>
      <w:lvlJc w:val="left"/>
      <w:pPr>
        <w:ind w:left="324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5" w:tplc="1DC6B24A">
      <w:start w:val="1"/>
      <w:numFmt w:val="lowerRoman"/>
      <w:lvlText w:val="%6"/>
      <w:lvlJc w:val="left"/>
      <w:pPr>
        <w:ind w:left="396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6" w:tplc="66C4E9E0">
      <w:start w:val="1"/>
      <w:numFmt w:val="decimal"/>
      <w:lvlText w:val="%7"/>
      <w:lvlJc w:val="left"/>
      <w:pPr>
        <w:ind w:left="468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7" w:tplc="CB2A88A0">
      <w:start w:val="1"/>
      <w:numFmt w:val="lowerLetter"/>
      <w:lvlText w:val="%8"/>
      <w:lvlJc w:val="left"/>
      <w:pPr>
        <w:ind w:left="540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lvl w:ilvl="8" w:tplc="057CD1B8">
      <w:start w:val="1"/>
      <w:numFmt w:val="lowerRoman"/>
      <w:lvlText w:val="%9"/>
      <w:lvlJc w:val="left"/>
      <w:pPr>
        <w:ind w:left="6120"/>
      </w:pPr>
      <w:rPr>
        <w:rFonts w:ascii="Calibri" w:eastAsia="Calibri" w:hAnsi="Calibri" w:cs="Calibri"/>
        <w:b/>
        <w:bCs/>
        <w:i w:val="0"/>
        <w:strike w:val="0"/>
        <w:dstrike w:val="0"/>
        <w:color w:val="336699"/>
        <w:sz w:val="24"/>
        <w:szCs w:val="24"/>
        <w:u w:val="none" w:color="000000"/>
        <w:bdr w:val="none" w:sz="0" w:space="0" w:color="auto"/>
        <w:shd w:val="clear" w:color="auto" w:fill="auto"/>
        <w:vertAlign w:val="baseline"/>
      </w:rPr>
    </w:lvl>
  </w:abstractNum>
  <w:abstractNum w:abstractNumId="18" w15:restartNumberingAfterBreak="0">
    <w:nsid w:val="2C986BB7"/>
    <w:multiLevelType w:val="hybridMultilevel"/>
    <w:tmpl w:val="2DB85400"/>
    <w:lvl w:ilvl="0" w:tplc="F190D7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0ED712">
      <w:start w:val="1"/>
      <w:numFmt w:val="decimal"/>
      <w:lvlText w:val="%2."/>
      <w:lvlJc w:val="left"/>
      <w:pPr>
        <w:ind w:left="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823CE6">
      <w:start w:val="1"/>
      <w:numFmt w:val="lowerRoman"/>
      <w:lvlText w:val="%3"/>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7EB012">
      <w:start w:val="1"/>
      <w:numFmt w:val="decimal"/>
      <w:lvlText w:val="%4"/>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1CF984">
      <w:start w:val="1"/>
      <w:numFmt w:val="lowerLetter"/>
      <w:lvlText w:val="%5"/>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AE0900">
      <w:start w:val="1"/>
      <w:numFmt w:val="lowerRoman"/>
      <w:lvlText w:val="%6"/>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267E02">
      <w:start w:val="1"/>
      <w:numFmt w:val="decimal"/>
      <w:lvlText w:val="%7"/>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02FD1A">
      <w:start w:val="1"/>
      <w:numFmt w:val="lowerLetter"/>
      <w:lvlText w:val="%8"/>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04AB1E">
      <w:start w:val="1"/>
      <w:numFmt w:val="lowerRoman"/>
      <w:lvlText w:val="%9"/>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FAB011D"/>
    <w:multiLevelType w:val="hybridMultilevel"/>
    <w:tmpl w:val="C78E18D0"/>
    <w:lvl w:ilvl="0" w:tplc="4942C7A8">
      <w:start w:val="1"/>
      <w:numFmt w:val="decimal"/>
      <w:lvlText w:val="[%1]"/>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28A93C">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5A7C26">
      <w:start w:val="1"/>
      <w:numFmt w:val="bullet"/>
      <w:lvlText w:val="▪"/>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5A0D72">
      <w:start w:val="1"/>
      <w:numFmt w:val="bullet"/>
      <w:lvlText w:val="•"/>
      <w:lvlJc w:val="left"/>
      <w:pPr>
        <w:ind w:left="2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68CAFA">
      <w:start w:val="1"/>
      <w:numFmt w:val="bullet"/>
      <w:lvlText w:val="o"/>
      <w:lvlJc w:val="left"/>
      <w:pPr>
        <w:ind w:left="2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EC24C2">
      <w:start w:val="1"/>
      <w:numFmt w:val="bullet"/>
      <w:lvlText w:val="▪"/>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2CA052">
      <w:start w:val="1"/>
      <w:numFmt w:val="bullet"/>
      <w:lvlText w:val="•"/>
      <w:lvlJc w:val="left"/>
      <w:pPr>
        <w:ind w:left="4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C48C64">
      <w:start w:val="1"/>
      <w:numFmt w:val="bullet"/>
      <w:lvlText w:val="o"/>
      <w:lvlJc w:val="left"/>
      <w:pPr>
        <w:ind w:left="5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3AA4E8">
      <w:start w:val="1"/>
      <w:numFmt w:val="bullet"/>
      <w:lvlText w:val="▪"/>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3464650"/>
    <w:multiLevelType w:val="hybridMultilevel"/>
    <w:tmpl w:val="4A389734"/>
    <w:lvl w:ilvl="0" w:tplc="3160BED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8C66C8">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BCB8EA">
      <w:start w:val="1"/>
      <w:numFmt w:val="lowerLetter"/>
      <w:lvlRestart w:val="0"/>
      <w:lvlText w:val="%3."/>
      <w:lvlJc w:val="left"/>
      <w:pPr>
        <w:ind w:left="1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7C3D66">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1208CA">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080F6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E61708">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000A2A">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4DCBCCA">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A951C10"/>
    <w:multiLevelType w:val="multilevel"/>
    <w:tmpl w:val="8FAADA72"/>
    <w:lvl w:ilvl="0">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start w:val="3"/>
      <w:numFmt w:val="decimal"/>
      <w:lvlText w:val="%1.%2."/>
      <w:lvlJc w:val="left"/>
      <w:pPr>
        <w:ind w:left="1512"/>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bCs/>
        <w:i w:val="0"/>
        <w:strike w:val="0"/>
        <w:dstrike w:val="0"/>
        <w:color w:val="231F20"/>
        <w:sz w:val="22"/>
        <w:szCs w:val="22"/>
        <w:u w:val="none" w:color="000000"/>
        <w:bdr w:val="none" w:sz="0" w:space="0" w:color="auto"/>
        <w:shd w:val="clear" w:color="auto" w:fill="auto"/>
        <w:vertAlign w:val="baseline"/>
      </w:rPr>
    </w:lvl>
  </w:abstractNum>
  <w:abstractNum w:abstractNumId="22" w15:restartNumberingAfterBreak="0">
    <w:nsid w:val="3DE415D8"/>
    <w:multiLevelType w:val="hybridMultilevel"/>
    <w:tmpl w:val="8C30B80E"/>
    <w:lvl w:ilvl="0" w:tplc="7E90D5B2">
      <w:start w:val="1"/>
      <w:numFmt w:val="decimal"/>
      <w:lvlText w:val="%1."/>
      <w:lvlJc w:val="left"/>
      <w:pPr>
        <w:ind w:left="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A0067E">
      <w:start w:val="1"/>
      <w:numFmt w:val="lowerLetter"/>
      <w:lvlText w:val="%2."/>
      <w:lvlJc w:val="left"/>
      <w:pPr>
        <w:ind w:left="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969A20">
      <w:start w:val="1"/>
      <w:numFmt w:val="lowerRoman"/>
      <w:lvlText w:val="%3"/>
      <w:lvlJc w:val="left"/>
      <w:pPr>
        <w:ind w:left="1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F409EE">
      <w:start w:val="1"/>
      <w:numFmt w:val="decimal"/>
      <w:lvlText w:val="%4"/>
      <w:lvlJc w:val="left"/>
      <w:pPr>
        <w:ind w:left="2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2A76E2">
      <w:start w:val="1"/>
      <w:numFmt w:val="lowerLetter"/>
      <w:lvlText w:val="%5"/>
      <w:lvlJc w:val="left"/>
      <w:pPr>
        <w:ind w:left="3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60C662">
      <w:start w:val="1"/>
      <w:numFmt w:val="lowerRoman"/>
      <w:lvlText w:val="%6"/>
      <w:lvlJc w:val="left"/>
      <w:pPr>
        <w:ind w:left="3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DA2A38">
      <w:start w:val="1"/>
      <w:numFmt w:val="decimal"/>
      <w:lvlText w:val="%7"/>
      <w:lvlJc w:val="left"/>
      <w:pPr>
        <w:ind w:left="4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2CD09E">
      <w:start w:val="1"/>
      <w:numFmt w:val="lowerLetter"/>
      <w:lvlText w:val="%8"/>
      <w:lvlJc w:val="left"/>
      <w:pPr>
        <w:ind w:left="5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CCDE0A">
      <w:start w:val="1"/>
      <w:numFmt w:val="lowerRoman"/>
      <w:lvlText w:val="%9"/>
      <w:lvlJc w:val="left"/>
      <w:pPr>
        <w:ind w:left="5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6600338"/>
    <w:multiLevelType w:val="hybridMultilevel"/>
    <w:tmpl w:val="69C0514A"/>
    <w:lvl w:ilvl="0" w:tplc="F0325C1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B027D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1C22D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9E23C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64E87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E0341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06300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983E0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8E6E4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6E50EBC"/>
    <w:multiLevelType w:val="hybridMultilevel"/>
    <w:tmpl w:val="D2A6DEE6"/>
    <w:lvl w:ilvl="0" w:tplc="9FA6515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34F562">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50D01E">
      <w:start w:val="1"/>
      <w:numFmt w:val="lowerLetter"/>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3656DE">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98089E">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04C2B8">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0080BC">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CEEA40">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6C6FEC">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897144A"/>
    <w:multiLevelType w:val="hybridMultilevel"/>
    <w:tmpl w:val="4176C5CE"/>
    <w:lvl w:ilvl="0" w:tplc="1F5084BE">
      <w:start w:val="1"/>
      <w:numFmt w:val="bullet"/>
      <w:lvlText w:val="•"/>
      <w:lvlJc w:val="left"/>
      <w:pPr>
        <w:ind w:left="7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140672C2">
      <w:start w:val="1"/>
      <w:numFmt w:val="bullet"/>
      <w:lvlText w:val="o"/>
      <w:lvlJc w:val="left"/>
      <w:pPr>
        <w:ind w:left="144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2" w:tplc="F2EC08CC">
      <w:start w:val="1"/>
      <w:numFmt w:val="bullet"/>
      <w:lvlText w:val="▪"/>
      <w:lvlJc w:val="left"/>
      <w:pPr>
        <w:ind w:left="216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3" w:tplc="F8461F00">
      <w:start w:val="1"/>
      <w:numFmt w:val="bullet"/>
      <w:lvlText w:val="•"/>
      <w:lvlJc w:val="left"/>
      <w:pPr>
        <w:ind w:left="28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AB4C0B34">
      <w:start w:val="1"/>
      <w:numFmt w:val="bullet"/>
      <w:lvlText w:val="o"/>
      <w:lvlJc w:val="left"/>
      <w:pPr>
        <w:ind w:left="360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5" w:tplc="123041A0">
      <w:start w:val="1"/>
      <w:numFmt w:val="bullet"/>
      <w:lvlText w:val="▪"/>
      <w:lvlJc w:val="left"/>
      <w:pPr>
        <w:ind w:left="432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6" w:tplc="04521FA8">
      <w:start w:val="1"/>
      <w:numFmt w:val="bullet"/>
      <w:lvlText w:val="•"/>
      <w:lvlJc w:val="left"/>
      <w:pPr>
        <w:ind w:left="50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C58875A8">
      <w:start w:val="1"/>
      <w:numFmt w:val="bullet"/>
      <w:lvlText w:val="o"/>
      <w:lvlJc w:val="left"/>
      <w:pPr>
        <w:ind w:left="576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lvl w:ilvl="8" w:tplc="52C232D6">
      <w:start w:val="1"/>
      <w:numFmt w:val="bullet"/>
      <w:lvlText w:val="▪"/>
      <w:lvlJc w:val="left"/>
      <w:pPr>
        <w:ind w:left="6480"/>
      </w:pPr>
      <w:rPr>
        <w:rFonts w:ascii="Segoe UI Symbol" w:eastAsia="Segoe UI Symbol" w:hAnsi="Segoe UI Symbol" w:cs="Segoe UI Symbol"/>
        <w:b w:val="0"/>
        <w:i w:val="0"/>
        <w:strike w:val="0"/>
        <w:dstrike w:val="0"/>
        <w:color w:val="231F20"/>
        <w:sz w:val="20"/>
        <w:szCs w:val="20"/>
        <w:u w:val="none" w:color="000000"/>
        <w:bdr w:val="none" w:sz="0" w:space="0" w:color="auto"/>
        <w:shd w:val="clear" w:color="auto" w:fill="auto"/>
        <w:vertAlign w:val="baseline"/>
      </w:rPr>
    </w:lvl>
  </w:abstractNum>
  <w:abstractNum w:abstractNumId="26" w15:restartNumberingAfterBreak="0">
    <w:nsid w:val="4AD21990"/>
    <w:multiLevelType w:val="hybridMultilevel"/>
    <w:tmpl w:val="D2746C4E"/>
    <w:lvl w:ilvl="0" w:tplc="68922B8A">
      <w:start w:val="1"/>
      <w:numFmt w:val="decimal"/>
      <w:lvlText w:val="%1."/>
      <w:lvlJc w:val="left"/>
      <w:pPr>
        <w:ind w:left="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A83556">
      <w:start w:val="1"/>
      <w:numFmt w:val="lowerLetter"/>
      <w:lvlText w:val="%2"/>
      <w:lvlJc w:val="left"/>
      <w:pPr>
        <w:ind w:left="1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0E0290">
      <w:start w:val="1"/>
      <w:numFmt w:val="lowerRoman"/>
      <w:lvlText w:val="%3"/>
      <w:lvlJc w:val="left"/>
      <w:pPr>
        <w:ind w:left="1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522E48">
      <w:start w:val="1"/>
      <w:numFmt w:val="decimal"/>
      <w:lvlText w:val="%4"/>
      <w:lvlJc w:val="left"/>
      <w:pPr>
        <w:ind w:left="2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C6B616">
      <w:start w:val="1"/>
      <w:numFmt w:val="lowerLetter"/>
      <w:lvlText w:val="%5"/>
      <w:lvlJc w:val="left"/>
      <w:pPr>
        <w:ind w:left="3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586A4A">
      <w:start w:val="1"/>
      <w:numFmt w:val="lowerRoman"/>
      <w:lvlText w:val="%6"/>
      <w:lvlJc w:val="left"/>
      <w:pPr>
        <w:ind w:left="4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FEFA10">
      <w:start w:val="1"/>
      <w:numFmt w:val="decimal"/>
      <w:lvlText w:val="%7"/>
      <w:lvlJc w:val="left"/>
      <w:pPr>
        <w:ind w:left="4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185ADA">
      <w:start w:val="1"/>
      <w:numFmt w:val="lowerLetter"/>
      <w:lvlText w:val="%8"/>
      <w:lvlJc w:val="left"/>
      <w:pPr>
        <w:ind w:left="5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36032E">
      <w:start w:val="1"/>
      <w:numFmt w:val="lowerRoman"/>
      <w:lvlText w:val="%9"/>
      <w:lvlJc w:val="left"/>
      <w:pPr>
        <w:ind w:left="6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D01CBF"/>
    <w:multiLevelType w:val="hybridMultilevel"/>
    <w:tmpl w:val="19124B3C"/>
    <w:lvl w:ilvl="0" w:tplc="AB48631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40306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04AA6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4BA42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1A00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C800E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F0C6F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27A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BAFE8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E462978"/>
    <w:multiLevelType w:val="hybridMultilevel"/>
    <w:tmpl w:val="1F30CDD2"/>
    <w:lvl w:ilvl="0" w:tplc="B066F07C">
      <w:start w:val="1"/>
      <w:numFmt w:val="decimal"/>
      <w:lvlText w:val="%1."/>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C6413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F4AD1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22FC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4C336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6A6B3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2C4B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8A8E0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FAE9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07B4DB8"/>
    <w:multiLevelType w:val="hybridMultilevel"/>
    <w:tmpl w:val="8AEABAF8"/>
    <w:lvl w:ilvl="0" w:tplc="455A07F0">
      <w:start w:val="1"/>
      <w:numFmt w:val="decimal"/>
      <w:lvlText w:val="%1."/>
      <w:lvlJc w:val="left"/>
      <w:pPr>
        <w:ind w:left="7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8662A06">
      <w:start w:val="1"/>
      <w:numFmt w:val="lowerLetter"/>
      <w:lvlText w:val="%2"/>
      <w:lvlJc w:val="left"/>
      <w:pPr>
        <w:ind w:left="14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AFE7C66">
      <w:start w:val="1"/>
      <w:numFmt w:val="lowerRoman"/>
      <w:lvlText w:val="%3"/>
      <w:lvlJc w:val="left"/>
      <w:pPr>
        <w:ind w:left="21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E2023AE">
      <w:start w:val="1"/>
      <w:numFmt w:val="decimal"/>
      <w:lvlText w:val="%4"/>
      <w:lvlJc w:val="left"/>
      <w:pPr>
        <w:ind w:left="28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712EEAE">
      <w:start w:val="1"/>
      <w:numFmt w:val="lowerLetter"/>
      <w:lvlText w:val="%5"/>
      <w:lvlJc w:val="left"/>
      <w:pPr>
        <w:ind w:left="35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7D24D58">
      <w:start w:val="1"/>
      <w:numFmt w:val="lowerRoman"/>
      <w:lvlText w:val="%6"/>
      <w:lvlJc w:val="left"/>
      <w:pPr>
        <w:ind w:left="43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8148C42">
      <w:start w:val="1"/>
      <w:numFmt w:val="decimal"/>
      <w:lvlText w:val="%7"/>
      <w:lvlJc w:val="left"/>
      <w:pPr>
        <w:ind w:left="50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8CC2348">
      <w:start w:val="1"/>
      <w:numFmt w:val="lowerLetter"/>
      <w:lvlText w:val="%8"/>
      <w:lvlJc w:val="left"/>
      <w:pPr>
        <w:ind w:left="57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0C0FA86">
      <w:start w:val="1"/>
      <w:numFmt w:val="lowerRoman"/>
      <w:lvlText w:val="%9"/>
      <w:lvlJc w:val="left"/>
      <w:pPr>
        <w:ind w:left="64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D24B02"/>
    <w:multiLevelType w:val="hybridMultilevel"/>
    <w:tmpl w:val="C67E849E"/>
    <w:lvl w:ilvl="0" w:tplc="48FAFA5C">
      <w:start w:val="1"/>
      <w:numFmt w:val="bullet"/>
      <w:lvlText w:val=""/>
      <w:lvlJc w:val="left"/>
      <w:pPr>
        <w:ind w:left="797"/>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1" w:tplc="497A4BE8">
      <w:start w:val="1"/>
      <w:numFmt w:val="bullet"/>
      <w:lvlText w:val="o"/>
      <w:lvlJc w:val="left"/>
      <w:pPr>
        <w:ind w:left="14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2" w:tplc="6D388C9A">
      <w:start w:val="1"/>
      <w:numFmt w:val="bullet"/>
      <w:lvlText w:val="▪"/>
      <w:lvlJc w:val="left"/>
      <w:pPr>
        <w:ind w:left="21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3" w:tplc="5FD6F186">
      <w:start w:val="1"/>
      <w:numFmt w:val="bullet"/>
      <w:lvlText w:val="•"/>
      <w:lvlJc w:val="left"/>
      <w:pPr>
        <w:ind w:left="28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4" w:tplc="4582FB38">
      <w:start w:val="1"/>
      <w:numFmt w:val="bullet"/>
      <w:lvlText w:val="o"/>
      <w:lvlJc w:val="left"/>
      <w:pPr>
        <w:ind w:left="360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5" w:tplc="315885BE">
      <w:start w:val="1"/>
      <w:numFmt w:val="bullet"/>
      <w:lvlText w:val="▪"/>
      <w:lvlJc w:val="left"/>
      <w:pPr>
        <w:ind w:left="432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6" w:tplc="42A2A79C">
      <w:start w:val="1"/>
      <w:numFmt w:val="bullet"/>
      <w:lvlText w:val="•"/>
      <w:lvlJc w:val="left"/>
      <w:pPr>
        <w:ind w:left="50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7" w:tplc="7AF0ABA2">
      <w:start w:val="1"/>
      <w:numFmt w:val="bullet"/>
      <w:lvlText w:val="o"/>
      <w:lvlJc w:val="left"/>
      <w:pPr>
        <w:ind w:left="57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8" w:tplc="DFA6A69A">
      <w:start w:val="1"/>
      <w:numFmt w:val="bullet"/>
      <w:lvlText w:val="▪"/>
      <w:lvlJc w:val="left"/>
      <w:pPr>
        <w:ind w:left="64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abstractNum>
  <w:abstractNum w:abstractNumId="31" w15:restartNumberingAfterBreak="0">
    <w:nsid w:val="56890591"/>
    <w:multiLevelType w:val="hybridMultilevel"/>
    <w:tmpl w:val="882C9DF4"/>
    <w:lvl w:ilvl="0" w:tplc="0EB0C60C">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6804EAC8">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A0B48E20">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D47AF104">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EF1A5824">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D7A0BFE2">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C742CE98">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1D5EEAAC">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9022EDD0">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32" w15:restartNumberingAfterBreak="0">
    <w:nsid w:val="575F179A"/>
    <w:multiLevelType w:val="hybridMultilevel"/>
    <w:tmpl w:val="3AFAECD0"/>
    <w:lvl w:ilvl="0" w:tplc="7CB26030">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A20C556C">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8862B0C8">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7A661C3E">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B61CDB4E">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D2C467E2">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9FE0FFAA">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EB746A58">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223A51BC">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33" w15:restartNumberingAfterBreak="0">
    <w:nsid w:val="58200EC7"/>
    <w:multiLevelType w:val="hybridMultilevel"/>
    <w:tmpl w:val="3A5641F2"/>
    <w:lvl w:ilvl="0" w:tplc="5DECB9E8">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3440EDE">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460A53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52EB03C">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C504E1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2F0E4E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60088D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6FCC7FE">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E54B29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83413E2"/>
    <w:multiLevelType w:val="hybridMultilevel"/>
    <w:tmpl w:val="E578DFEC"/>
    <w:lvl w:ilvl="0" w:tplc="08D6784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A07D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825A8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6EE3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F61CD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A2390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3AEFD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F2899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A8E56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9BA7F17"/>
    <w:multiLevelType w:val="hybridMultilevel"/>
    <w:tmpl w:val="C0DC339C"/>
    <w:lvl w:ilvl="0" w:tplc="6D40AA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228E42">
      <w:start w:val="1"/>
      <w:numFmt w:val="lowerLetter"/>
      <w:lvlText w:val="%2."/>
      <w:lvlJc w:val="left"/>
      <w:pPr>
        <w:ind w:left="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560AA8">
      <w:start w:val="1"/>
      <w:numFmt w:val="lowerRoman"/>
      <w:lvlText w:val="%3"/>
      <w:lvlJc w:val="left"/>
      <w:pPr>
        <w:ind w:left="1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76B9A4">
      <w:start w:val="1"/>
      <w:numFmt w:val="decimal"/>
      <w:lvlText w:val="%4"/>
      <w:lvlJc w:val="left"/>
      <w:pPr>
        <w:ind w:left="2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8692EE">
      <w:start w:val="1"/>
      <w:numFmt w:val="lowerLetter"/>
      <w:lvlText w:val="%5"/>
      <w:lvlJc w:val="left"/>
      <w:pPr>
        <w:ind w:left="3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243B16">
      <w:start w:val="1"/>
      <w:numFmt w:val="lowerRoman"/>
      <w:lvlText w:val="%6"/>
      <w:lvlJc w:val="left"/>
      <w:pPr>
        <w:ind w:left="3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9EDE02">
      <w:start w:val="1"/>
      <w:numFmt w:val="decimal"/>
      <w:lvlText w:val="%7"/>
      <w:lvlJc w:val="left"/>
      <w:pPr>
        <w:ind w:left="4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30318E">
      <w:start w:val="1"/>
      <w:numFmt w:val="lowerLetter"/>
      <w:lvlText w:val="%8"/>
      <w:lvlJc w:val="left"/>
      <w:pPr>
        <w:ind w:left="5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BE03E8">
      <w:start w:val="1"/>
      <w:numFmt w:val="lowerRoman"/>
      <w:lvlText w:val="%9"/>
      <w:lvlJc w:val="left"/>
      <w:pPr>
        <w:ind w:left="5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C2677E2"/>
    <w:multiLevelType w:val="hybridMultilevel"/>
    <w:tmpl w:val="E5105C84"/>
    <w:lvl w:ilvl="0" w:tplc="9738EE6E">
      <w:start w:val="1"/>
      <w:numFmt w:val="bullet"/>
      <w:lvlText w:val="-"/>
      <w:lvlJc w:val="left"/>
      <w:pPr>
        <w:ind w:left="7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BAC234AC">
      <w:start w:val="1"/>
      <w:numFmt w:val="bullet"/>
      <w:lvlText w:val="o"/>
      <w:lvlJc w:val="left"/>
      <w:pPr>
        <w:ind w:left="14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F950FEBC">
      <w:start w:val="1"/>
      <w:numFmt w:val="bullet"/>
      <w:lvlText w:val="▪"/>
      <w:lvlJc w:val="left"/>
      <w:pPr>
        <w:ind w:left="21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2FD0B304">
      <w:start w:val="1"/>
      <w:numFmt w:val="bullet"/>
      <w:lvlText w:val="•"/>
      <w:lvlJc w:val="left"/>
      <w:pPr>
        <w:ind w:left="28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25DA84F4">
      <w:start w:val="1"/>
      <w:numFmt w:val="bullet"/>
      <w:lvlText w:val="o"/>
      <w:lvlJc w:val="left"/>
      <w:pPr>
        <w:ind w:left="36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1A50E714">
      <w:start w:val="1"/>
      <w:numFmt w:val="bullet"/>
      <w:lvlText w:val="▪"/>
      <w:lvlJc w:val="left"/>
      <w:pPr>
        <w:ind w:left="43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C181B5C">
      <w:start w:val="1"/>
      <w:numFmt w:val="bullet"/>
      <w:lvlText w:val="•"/>
      <w:lvlJc w:val="left"/>
      <w:pPr>
        <w:ind w:left="50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F19A65D2">
      <w:start w:val="1"/>
      <w:numFmt w:val="bullet"/>
      <w:lvlText w:val="o"/>
      <w:lvlJc w:val="left"/>
      <w:pPr>
        <w:ind w:left="57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C3A8B084">
      <w:start w:val="1"/>
      <w:numFmt w:val="bullet"/>
      <w:lvlText w:val="▪"/>
      <w:lvlJc w:val="left"/>
      <w:pPr>
        <w:ind w:left="64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7" w15:restartNumberingAfterBreak="0">
    <w:nsid w:val="5D6F27B6"/>
    <w:multiLevelType w:val="hybridMultilevel"/>
    <w:tmpl w:val="68E45B4E"/>
    <w:lvl w:ilvl="0" w:tplc="37F0807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AC3DB4">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92B50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60235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163312">
      <w:start w:val="1"/>
      <w:numFmt w:val="bullet"/>
      <w:lvlText w:val="o"/>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8662D3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AE971A">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30D3C2">
      <w:start w:val="1"/>
      <w:numFmt w:val="bullet"/>
      <w:lvlText w:val="o"/>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F6B2A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509520C"/>
    <w:multiLevelType w:val="hybridMultilevel"/>
    <w:tmpl w:val="BF9EB048"/>
    <w:lvl w:ilvl="0" w:tplc="3BE2DE1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4678B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2C718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B6806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5C312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DE8C6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0EA4E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08FA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FA26E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57B7876"/>
    <w:multiLevelType w:val="hybridMultilevel"/>
    <w:tmpl w:val="4CF490CA"/>
    <w:lvl w:ilvl="0" w:tplc="3F2E4A0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FCF4E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32E88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00349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A0914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80837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BE5C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86A54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76BD4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9C025E8"/>
    <w:multiLevelType w:val="hybridMultilevel"/>
    <w:tmpl w:val="F0D0EFF8"/>
    <w:lvl w:ilvl="0" w:tplc="8054740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C685EE">
      <w:start w:val="1"/>
      <w:numFmt w:val="lowerLetter"/>
      <w:lvlText w:val="%2."/>
      <w:lvlJc w:val="left"/>
      <w:pPr>
        <w:ind w:left="1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4E9EEC">
      <w:start w:val="1"/>
      <w:numFmt w:val="lowerRoman"/>
      <w:lvlText w:val="%3"/>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42433E">
      <w:start w:val="1"/>
      <w:numFmt w:val="decimal"/>
      <w:lvlText w:val="%4"/>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D8B7D6">
      <w:start w:val="1"/>
      <w:numFmt w:val="lowerLetter"/>
      <w:lvlText w:val="%5"/>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7A4580">
      <w:start w:val="1"/>
      <w:numFmt w:val="lowerRoman"/>
      <w:lvlText w:val="%6"/>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A609CE">
      <w:start w:val="1"/>
      <w:numFmt w:val="decimal"/>
      <w:lvlText w:val="%7"/>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B6A758">
      <w:start w:val="1"/>
      <w:numFmt w:val="lowerLetter"/>
      <w:lvlText w:val="%8"/>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D8C6BC">
      <w:start w:val="1"/>
      <w:numFmt w:val="lowerRoman"/>
      <w:lvlText w:val="%9"/>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A870002"/>
    <w:multiLevelType w:val="hybridMultilevel"/>
    <w:tmpl w:val="0062E918"/>
    <w:lvl w:ilvl="0" w:tplc="E258FAB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566CE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00CD33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E0D98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32142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2C94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A207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7C946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62561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B2C4D6C"/>
    <w:multiLevelType w:val="hybridMultilevel"/>
    <w:tmpl w:val="01A46CAE"/>
    <w:lvl w:ilvl="0" w:tplc="CCF43F6E">
      <w:start w:val="1"/>
      <w:numFmt w:val="bullet"/>
      <w:lvlText w:val=""/>
      <w:lvlJc w:val="left"/>
      <w:pPr>
        <w:ind w:left="797"/>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1" w:tplc="B73C1932">
      <w:start w:val="1"/>
      <w:numFmt w:val="bullet"/>
      <w:lvlText w:val="o"/>
      <w:lvlJc w:val="left"/>
      <w:pPr>
        <w:ind w:left="14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2" w:tplc="1D20A45A">
      <w:start w:val="1"/>
      <w:numFmt w:val="bullet"/>
      <w:lvlText w:val="▪"/>
      <w:lvlJc w:val="left"/>
      <w:pPr>
        <w:ind w:left="21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3" w:tplc="ACA4A9F4">
      <w:start w:val="1"/>
      <w:numFmt w:val="bullet"/>
      <w:lvlText w:val="•"/>
      <w:lvlJc w:val="left"/>
      <w:pPr>
        <w:ind w:left="28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4" w:tplc="848215CC">
      <w:start w:val="1"/>
      <w:numFmt w:val="bullet"/>
      <w:lvlText w:val="o"/>
      <w:lvlJc w:val="left"/>
      <w:pPr>
        <w:ind w:left="360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5" w:tplc="B202904C">
      <w:start w:val="1"/>
      <w:numFmt w:val="bullet"/>
      <w:lvlText w:val="▪"/>
      <w:lvlJc w:val="left"/>
      <w:pPr>
        <w:ind w:left="432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6" w:tplc="30BC2A10">
      <w:start w:val="1"/>
      <w:numFmt w:val="bullet"/>
      <w:lvlText w:val="•"/>
      <w:lvlJc w:val="left"/>
      <w:pPr>
        <w:ind w:left="504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7" w:tplc="16DE8730">
      <w:start w:val="1"/>
      <w:numFmt w:val="bullet"/>
      <w:lvlText w:val="o"/>
      <w:lvlJc w:val="left"/>
      <w:pPr>
        <w:ind w:left="576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lvl w:ilvl="8" w:tplc="A4F49B22">
      <w:start w:val="1"/>
      <w:numFmt w:val="bullet"/>
      <w:lvlText w:val="▪"/>
      <w:lvlJc w:val="left"/>
      <w:pPr>
        <w:ind w:left="6480"/>
      </w:pPr>
      <w:rPr>
        <w:rFonts w:ascii="Wingdings" w:eastAsia="Wingdings" w:hAnsi="Wingdings" w:cs="Wingdings"/>
        <w:b w:val="0"/>
        <w:i w:val="0"/>
        <w:strike w:val="0"/>
        <w:dstrike w:val="0"/>
        <w:color w:val="336699"/>
        <w:sz w:val="24"/>
        <w:szCs w:val="24"/>
        <w:u w:val="none" w:color="000000"/>
        <w:bdr w:val="none" w:sz="0" w:space="0" w:color="auto"/>
        <w:shd w:val="clear" w:color="auto" w:fill="auto"/>
        <w:vertAlign w:val="baseline"/>
      </w:rPr>
    </w:lvl>
  </w:abstractNum>
  <w:abstractNum w:abstractNumId="43" w15:restartNumberingAfterBreak="0">
    <w:nsid w:val="72D766C2"/>
    <w:multiLevelType w:val="hybridMultilevel"/>
    <w:tmpl w:val="D9F884D0"/>
    <w:lvl w:ilvl="0" w:tplc="A200555E">
      <w:start w:val="1"/>
      <w:numFmt w:val="decimal"/>
      <w:lvlText w:val="%1."/>
      <w:lvlJc w:val="left"/>
      <w:pPr>
        <w:ind w:left="408"/>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1" w:tplc="6ECCEB60">
      <w:start w:val="1"/>
      <w:numFmt w:val="lowerLetter"/>
      <w:lvlText w:val="%2"/>
      <w:lvlJc w:val="left"/>
      <w:pPr>
        <w:ind w:left="108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2" w:tplc="7DEE6F94">
      <w:start w:val="1"/>
      <w:numFmt w:val="lowerRoman"/>
      <w:lvlText w:val="%3"/>
      <w:lvlJc w:val="left"/>
      <w:pPr>
        <w:ind w:left="180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3" w:tplc="F778838A">
      <w:start w:val="1"/>
      <w:numFmt w:val="decimal"/>
      <w:lvlText w:val="%4"/>
      <w:lvlJc w:val="left"/>
      <w:pPr>
        <w:ind w:left="252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4" w:tplc="CECAC1F0">
      <w:start w:val="1"/>
      <w:numFmt w:val="lowerLetter"/>
      <w:lvlText w:val="%5"/>
      <w:lvlJc w:val="left"/>
      <w:pPr>
        <w:ind w:left="324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5" w:tplc="AF083528">
      <w:start w:val="1"/>
      <w:numFmt w:val="lowerRoman"/>
      <w:lvlText w:val="%6"/>
      <w:lvlJc w:val="left"/>
      <w:pPr>
        <w:ind w:left="396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6" w:tplc="CB5E63BC">
      <w:start w:val="1"/>
      <w:numFmt w:val="decimal"/>
      <w:lvlText w:val="%7"/>
      <w:lvlJc w:val="left"/>
      <w:pPr>
        <w:ind w:left="468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7" w:tplc="96BE9F08">
      <w:start w:val="1"/>
      <w:numFmt w:val="lowerLetter"/>
      <w:lvlText w:val="%8"/>
      <w:lvlJc w:val="left"/>
      <w:pPr>
        <w:ind w:left="540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lvl w:ilvl="8" w:tplc="A1C6D800">
      <w:start w:val="1"/>
      <w:numFmt w:val="lowerRoman"/>
      <w:lvlText w:val="%9"/>
      <w:lvlJc w:val="left"/>
      <w:pPr>
        <w:ind w:left="6120"/>
      </w:pPr>
      <w:rPr>
        <w:rFonts w:ascii="Calibri" w:eastAsia="Calibri" w:hAnsi="Calibri" w:cs="Calibri"/>
        <w:b/>
        <w:bCs/>
        <w:i w:val="0"/>
        <w:strike w:val="0"/>
        <w:dstrike w:val="0"/>
        <w:color w:val="336699"/>
        <w:sz w:val="32"/>
        <w:szCs w:val="32"/>
        <w:u w:val="none" w:color="000000"/>
        <w:bdr w:val="none" w:sz="0" w:space="0" w:color="auto"/>
        <w:shd w:val="clear" w:color="auto" w:fill="auto"/>
        <w:vertAlign w:val="baseline"/>
      </w:rPr>
    </w:lvl>
  </w:abstractNum>
  <w:abstractNum w:abstractNumId="44" w15:restartNumberingAfterBreak="0">
    <w:nsid w:val="73392B18"/>
    <w:multiLevelType w:val="hybridMultilevel"/>
    <w:tmpl w:val="F13295E6"/>
    <w:lvl w:ilvl="0" w:tplc="0214327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070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BC36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6672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DA84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529F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E68A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0C23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B0B3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6B447F"/>
    <w:multiLevelType w:val="hybridMultilevel"/>
    <w:tmpl w:val="E73447C8"/>
    <w:lvl w:ilvl="0" w:tplc="529815A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36D6A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5C5B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B6DF9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62FDB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72919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2C3D8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EEC76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C2E2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75A003C"/>
    <w:multiLevelType w:val="hybridMultilevel"/>
    <w:tmpl w:val="5BF89B12"/>
    <w:lvl w:ilvl="0" w:tplc="98B2616C">
      <w:start w:val="1"/>
      <w:numFmt w:val="decimal"/>
      <w:lvlText w:val="%1"/>
      <w:lvlJc w:val="left"/>
      <w:pPr>
        <w:ind w:left="3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DA9A07B4">
      <w:start w:val="1"/>
      <w:numFmt w:val="lowerLetter"/>
      <w:lvlText w:val="%2"/>
      <w:lvlJc w:val="left"/>
      <w:pPr>
        <w:ind w:left="5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D5908A52">
      <w:start w:val="1"/>
      <w:numFmt w:val="decimal"/>
      <w:lvlRestart w:val="0"/>
      <w:lvlText w:val="%3."/>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E73ECE5E">
      <w:start w:val="1"/>
      <w:numFmt w:val="decimal"/>
      <w:lvlText w:val="%4"/>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80B29CFE">
      <w:start w:val="1"/>
      <w:numFmt w:val="lowerLetter"/>
      <w:lvlText w:val="%5"/>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2B920B26">
      <w:start w:val="1"/>
      <w:numFmt w:val="lowerRoman"/>
      <w:lvlText w:val="%6"/>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089232F6">
      <w:start w:val="1"/>
      <w:numFmt w:val="decimal"/>
      <w:lvlText w:val="%7"/>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6E0C4E3C">
      <w:start w:val="1"/>
      <w:numFmt w:val="lowerLetter"/>
      <w:lvlText w:val="%8"/>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BF2A5E1A">
      <w:start w:val="1"/>
      <w:numFmt w:val="lowerRoman"/>
      <w:lvlText w:val="%9"/>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47" w15:restartNumberingAfterBreak="0">
    <w:nsid w:val="783B52BF"/>
    <w:multiLevelType w:val="hybridMultilevel"/>
    <w:tmpl w:val="64E41354"/>
    <w:lvl w:ilvl="0" w:tplc="EA92A33C">
      <w:start w:val="1"/>
      <w:numFmt w:val="decimal"/>
      <w:lvlText w:val="%1)"/>
      <w:lvlJc w:val="left"/>
      <w:pPr>
        <w:ind w:left="7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E60AB8AE">
      <w:start w:val="1"/>
      <w:numFmt w:val="lowerLetter"/>
      <w:lvlText w:val="%2"/>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8868803E">
      <w:start w:val="1"/>
      <w:numFmt w:val="lowerRoman"/>
      <w:lvlText w:val="%3"/>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3354646A">
      <w:start w:val="1"/>
      <w:numFmt w:val="decimal"/>
      <w:lvlText w:val="%4"/>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CE726654">
      <w:start w:val="1"/>
      <w:numFmt w:val="lowerLetter"/>
      <w:lvlText w:val="%5"/>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219E0C86">
      <w:start w:val="1"/>
      <w:numFmt w:val="lowerRoman"/>
      <w:lvlText w:val="%6"/>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F5905048">
      <w:start w:val="1"/>
      <w:numFmt w:val="decimal"/>
      <w:lvlText w:val="%7"/>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44F864C4">
      <w:start w:val="1"/>
      <w:numFmt w:val="lowerLetter"/>
      <w:lvlText w:val="%8"/>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36C80A88">
      <w:start w:val="1"/>
      <w:numFmt w:val="lowerRoman"/>
      <w:lvlText w:val="%9"/>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48" w15:restartNumberingAfterBreak="0">
    <w:nsid w:val="78FA587B"/>
    <w:multiLevelType w:val="hybridMultilevel"/>
    <w:tmpl w:val="3998D46E"/>
    <w:lvl w:ilvl="0" w:tplc="34A2BCA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247A50">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AEAF48">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783A9C">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84885C">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7289FA">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C0F564">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2BA9A">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001EF4">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92126A6"/>
    <w:multiLevelType w:val="hybridMultilevel"/>
    <w:tmpl w:val="C1207830"/>
    <w:lvl w:ilvl="0" w:tplc="495A6DE2">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F2200B8">
      <w:start w:val="1"/>
      <w:numFmt w:val="lowerLetter"/>
      <w:lvlText w:val="%2"/>
      <w:lvlJc w:val="left"/>
      <w:pPr>
        <w:ind w:left="5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2A841A4">
      <w:start w:val="1"/>
      <w:numFmt w:val="lowerLetter"/>
      <w:lvlRestart w:val="0"/>
      <w:lvlText w:val="%3)"/>
      <w:lvlJc w:val="left"/>
      <w:pPr>
        <w:ind w:left="7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5CA0882">
      <w:start w:val="1"/>
      <w:numFmt w:val="decimal"/>
      <w:lvlText w:val="%4"/>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AD6582C">
      <w:start w:val="1"/>
      <w:numFmt w:val="lowerLetter"/>
      <w:lvlText w:val="%5"/>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2438FD26">
      <w:start w:val="1"/>
      <w:numFmt w:val="lowerRoman"/>
      <w:lvlText w:val="%6"/>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68A974E">
      <w:start w:val="1"/>
      <w:numFmt w:val="decimal"/>
      <w:lvlText w:val="%7"/>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E12BE12">
      <w:start w:val="1"/>
      <w:numFmt w:val="lowerLetter"/>
      <w:lvlText w:val="%8"/>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D3CB536">
      <w:start w:val="1"/>
      <w:numFmt w:val="lowerRoman"/>
      <w:lvlText w:val="%9"/>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79CD717D"/>
    <w:multiLevelType w:val="hybridMultilevel"/>
    <w:tmpl w:val="502042C0"/>
    <w:lvl w:ilvl="0" w:tplc="48BE2DA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C68B4">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48963A">
      <w:start w:val="1"/>
      <w:numFmt w:val="bullet"/>
      <w:lvlText w:val="•"/>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0EEB54">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A46CD4">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90C024">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3E9120">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C4308C">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F2C26A">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AAD1417"/>
    <w:multiLevelType w:val="hybridMultilevel"/>
    <w:tmpl w:val="F9B894B8"/>
    <w:lvl w:ilvl="0" w:tplc="E82680FA">
      <w:start w:val="1"/>
      <w:numFmt w:val="decimal"/>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4CC80FC">
      <w:start w:val="5"/>
      <w:numFmt w:val="upperLetter"/>
      <w:lvlText w:val="%2"/>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8A8410">
      <w:start w:val="1"/>
      <w:numFmt w:val="lowerLetter"/>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08E1A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58667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3EE9F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ECCA1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C0CE7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C8CD5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CF35CF0"/>
    <w:multiLevelType w:val="hybridMultilevel"/>
    <w:tmpl w:val="513CBB10"/>
    <w:lvl w:ilvl="0" w:tplc="E70C51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6A3794">
      <w:start w:val="1"/>
      <w:numFmt w:val="bullet"/>
      <w:lvlText w:val="o"/>
      <w:lvlJc w:val="left"/>
      <w:pPr>
        <w:ind w:left="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429426">
      <w:start w:val="1"/>
      <w:numFmt w:val="bullet"/>
      <w:lvlRestart w:val="0"/>
      <w:lvlText w:val="•"/>
      <w:lvlJc w:val="left"/>
      <w:pPr>
        <w:ind w:left="1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E0892C">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8E0DF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90571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9833B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7697A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3032F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D021A18"/>
    <w:multiLevelType w:val="hybridMultilevel"/>
    <w:tmpl w:val="67E406F2"/>
    <w:lvl w:ilvl="0" w:tplc="B36251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A08DDE">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28164E">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6AB44E">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6C7AFC">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E6AB72">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6E3602">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48B9D6">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044900">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DE21A04"/>
    <w:multiLevelType w:val="hybridMultilevel"/>
    <w:tmpl w:val="833C25C0"/>
    <w:lvl w:ilvl="0" w:tplc="7B168306">
      <w:start w:val="1"/>
      <w:numFmt w:val="bullet"/>
      <w:lvlText w:val="•"/>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D645D4">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20D65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06A6B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1A9C4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9406A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FA671A">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58BEF4">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A4F018">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F9729C6"/>
    <w:multiLevelType w:val="hybridMultilevel"/>
    <w:tmpl w:val="97E6CBB0"/>
    <w:lvl w:ilvl="0" w:tplc="CCA6A60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0E8DF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BA51C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9C2FD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54F00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444DB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F8F6D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D82F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6243F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9"/>
  </w:num>
  <w:num w:numId="2">
    <w:abstractNumId w:val="55"/>
  </w:num>
  <w:num w:numId="3">
    <w:abstractNumId w:val="50"/>
  </w:num>
  <w:num w:numId="4">
    <w:abstractNumId w:val="49"/>
  </w:num>
  <w:num w:numId="5">
    <w:abstractNumId w:val="24"/>
  </w:num>
  <w:num w:numId="6">
    <w:abstractNumId w:val="9"/>
  </w:num>
  <w:num w:numId="7">
    <w:abstractNumId w:val="2"/>
  </w:num>
  <w:num w:numId="8">
    <w:abstractNumId w:val="28"/>
  </w:num>
  <w:num w:numId="9">
    <w:abstractNumId w:val="37"/>
  </w:num>
  <w:num w:numId="10">
    <w:abstractNumId w:val="41"/>
  </w:num>
  <w:num w:numId="11">
    <w:abstractNumId w:val="34"/>
  </w:num>
  <w:num w:numId="12">
    <w:abstractNumId w:val="6"/>
  </w:num>
  <w:num w:numId="13">
    <w:abstractNumId w:val="45"/>
  </w:num>
  <w:num w:numId="14">
    <w:abstractNumId w:val="23"/>
  </w:num>
  <w:num w:numId="15">
    <w:abstractNumId w:val="7"/>
  </w:num>
  <w:num w:numId="16">
    <w:abstractNumId w:val="40"/>
  </w:num>
  <w:num w:numId="17">
    <w:abstractNumId w:val="27"/>
  </w:num>
  <w:num w:numId="18">
    <w:abstractNumId w:val="13"/>
  </w:num>
  <w:num w:numId="19">
    <w:abstractNumId w:val="20"/>
  </w:num>
  <w:num w:numId="20">
    <w:abstractNumId w:val="16"/>
  </w:num>
  <w:num w:numId="21">
    <w:abstractNumId w:val="54"/>
  </w:num>
  <w:num w:numId="22">
    <w:abstractNumId w:val="19"/>
  </w:num>
  <w:num w:numId="23">
    <w:abstractNumId w:val="48"/>
  </w:num>
  <w:num w:numId="24">
    <w:abstractNumId w:val="53"/>
  </w:num>
  <w:num w:numId="25">
    <w:abstractNumId w:val="44"/>
  </w:num>
  <w:num w:numId="26">
    <w:abstractNumId w:val="8"/>
  </w:num>
  <w:num w:numId="27">
    <w:abstractNumId w:val="51"/>
  </w:num>
  <w:num w:numId="28">
    <w:abstractNumId w:val="5"/>
  </w:num>
  <w:num w:numId="29">
    <w:abstractNumId w:val="29"/>
  </w:num>
  <w:num w:numId="30">
    <w:abstractNumId w:val="26"/>
  </w:num>
  <w:num w:numId="31">
    <w:abstractNumId w:val="22"/>
  </w:num>
  <w:num w:numId="32">
    <w:abstractNumId w:val="35"/>
  </w:num>
  <w:num w:numId="33">
    <w:abstractNumId w:val="18"/>
  </w:num>
  <w:num w:numId="34">
    <w:abstractNumId w:val="4"/>
  </w:num>
  <w:num w:numId="35">
    <w:abstractNumId w:val="17"/>
  </w:num>
  <w:num w:numId="36">
    <w:abstractNumId w:val="1"/>
  </w:num>
  <w:num w:numId="37">
    <w:abstractNumId w:val="30"/>
  </w:num>
  <w:num w:numId="38">
    <w:abstractNumId w:val="42"/>
  </w:num>
  <w:num w:numId="39">
    <w:abstractNumId w:val="43"/>
  </w:num>
  <w:num w:numId="40">
    <w:abstractNumId w:val="52"/>
  </w:num>
  <w:num w:numId="41">
    <w:abstractNumId w:val="46"/>
  </w:num>
  <w:num w:numId="42">
    <w:abstractNumId w:val="25"/>
  </w:num>
  <w:num w:numId="43">
    <w:abstractNumId w:val="36"/>
  </w:num>
  <w:num w:numId="44">
    <w:abstractNumId w:val="11"/>
  </w:num>
  <w:num w:numId="45">
    <w:abstractNumId w:val="32"/>
  </w:num>
  <w:num w:numId="46">
    <w:abstractNumId w:val="47"/>
  </w:num>
  <w:num w:numId="47">
    <w:abstractNumId w:val="21"/>
  </w:num>
  <w:num w:numId="48">
    <w:abstractNumId w:val="3"/>
  </w:num>
  <w:num w:numId="49">
    <w:abstractNumId w:val="15"/>
  </w:num>
  <w:num w:numId="50">
    <w:abstractNumId w:val="31"/>
  </w:num>
  <w:num w:numId="51">
    <w:abstractNumId w:val="38"/>
  </w:num>
  <w:num w:numId="52">
    <w:abstractNumId w:val="33"/>
  </w:num>
  <w:num w:numId="53">
    <w:abstractNumId w:val="12"/>
  </w:num>
  <w:num w:numId="54">
    <w:abstractNumId w:val="10"/>
  </w:num>
  <w:num w:numId="55">
    <w:abstractNumId w:val="0"/>
  </w:num>
  <w:num w:numId="56">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1" w:cryptProviderType="rsaAES" w:cryptAlgorithmClass="hash" w:cryptAlgorithmType="typeAny" w:cryptAlgorithmSid="14" w:cryptSpinCount="100000" w:hash="QnjefJb//Lv8i9QmddheQiZGZcL28jOE/1lf5XjSMEbBGZH9a6TAPbN29JwjlsJs3x8YwKxqk3ZBiyu/tMHlJg==" w:salt="g3HfojVWCTsYo6nqQEFtiw=="/>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39"/>
    <w:rsid w:val="00621F98"/>
    <w:rsid w:val="00A54239"/>
    <w:rsid w:val="00F372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C0F230-9DEC-4684-8C1B-B53CEC17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385" w:line="265" w:lineRule="auto"/>
      <w:ind w:left="10" w:hanging="10"/>
      <w:outlineLvl w:val="0"/>
    </w:pPr>
    <w:rPr>
      <w:rFonts w:ascii="Calibri" w:eastAsia="Calibri" w:hAnsi="Calibri" w:cs="Calibri"/>
      <w:b/>
      <w:color w:val="000000"/>
    </w:rPr>
  </w:style>
  <w:style w:type="paragraph" w:styleId="Nadpis2">
    <w:name w:val="heading 2"/>
    <w:next w:val="Normln"/>
    <w:link w:val="Nadpis2Char"/>
    <w:uiPriority w:val="9"/>
    <w:unhideWhenUsed/>
    <w:qFormat/>
    <w:pPr>
      <w:keepNext/>
      <w:keepLines/>
      <w:spacing w:after="385" w:line="265" w:lineRule="auto"/>
      <w:ind w:left="10" w:hanging="10"/>
      <w:outlineLvl w:val="1"/>
    </w:pPr>
    <w:rPr>
      <w:rFonts w:ascii="Calibri" w:eastAsia="Calibri" w:hAnsi="Calibri" w:cs="Calibri"/>
      <w:b/>
      <w:color w:val="000000"/>
    </w:rPr>
  </w:style>
  <w:style w:type="paragraph" w:styleId="Nadpis3">
    <w:name w:val="heading 3"/>
    <w:next w:val="Normln"/>
    <w:link w:val="Nadpis3Char"/>
    <w:uiPriority w:val="9"/>
    <w:unhideWhenUsed/>
    <w:qFormat/>
    <w:pPr>
      <w:keepNext/>
      <w:keepLines/>
      <w:spacing w:after="22"/>
      <w:ind w:left="10" w:right="57" w:hanging="10"/>
      <w:jc w:val="center"/>
      <w:outlineLvl w:val="2"/>
    </w:pPr>
    <w:rPr>
      <w:rFonts w:ascii="Arial" w:eastAsia="Arial" w:hAnsi="Arial" w:cs="Arial"/>
      <w:b/>
      <w:color w:val="000000"/>
      <w:sz w:val="20"/>
    </w:rPr>
  </w:style>
  <w:style w:type="paragraph" w:styleId="Nadpis4">
    <w:name w:val="heading 4"/>
    <w:next w:val="Normln"/>
    <w:link w:val="Nadpis4Char"/>
    <w:uiPriority w:val="9"/>
    <w:unhideWhenUsed/>
    <w:qFormat/>
    <w:pPr>
      <w:keepNext/>
      <w:keepLines/>
      <w:spacing w:after="4" w:line="250" w:lineRule="auto"/>
      <w:ind w:left="10" w:hanging="10"/>
      <w:jc w:val="both"/>
      <w:outlineLvl w:val="3"/>
    </w:pPr>
    <w:rPr>
      <w:rFonts w:ascii="Segoe UI" w:eastAsia="Segoe UI" w:hAnsi="Segoe UI" w:cs="Segoe UI"/>
      <w:b/>
      <w:color w:val="000000"/>
      <w:sz w:val="20"/>
    </w:rPr>
  </w:style>
  <w:style w:type="paragraph" w:styleId="Nadpis5">
    <w:name w:val="heading 5"/>
    <w:next w:val="Normln"/>
    <w:link w:val="Nadpis5Char"/>
    <w:uiPriority w:val="9"/>
    <w:unhideWhenUsed/>
    <w:qFormat/>
    <w:pPr>
      <w:keepNext/>
      <w:keepLines/>
      <w:spacing w:after="4" w:line="250" w:lineRule="auto"/>
      <w:ind w:left="10" w:hanging="10"/>
      <w:jc w:val="both"/>
      <w:outlineLvl w:val="4"/>
    </w:pPr>
    <w:rPr>
      <w:rFonts w:ascii="Segoe UI" w:eastAsia="Segoe UI" w:hAnsi="Segoe UI" w:cs="Segoe UI"/>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Arial" w:eastAsia="Arial" w:hAnsi="Arial" w:cs="Arial"/>
      <w:b/>
      <w:color w:val="000000"/>
      <w:sz w:val="20"/>
    </w:rPr>
  </w:style>
  <w:style w:type="paragraph" w:customStyle="1" w:styleId="footnotedescription">
    <w:name w:val="footnote description"/>
    <w:next w:val="Normln"/>
    <w:link w:val="footnotedescriptionChar"/>
    <w:hidden/>
    <w:pPr>
      <w:spacing w:after="0" w:line="258" w:lineRule="auto"/>
      <w:ind w:left="38" w:right="24"/>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Nadpis5Char">
    <w:name w:val="Nadpis 5 Char"/>
    <w:link w:val="Nadpis5"/>
    <w:rPr>
      <w:rFonts w:ascii="Segoe UI" w:eastAsia="Segoe UI" w:hAnsi="Segoe UI" w:cs="Segoe UI"/>
      <w:b/>
      <w:color w:val="000000"/>
      <w:sz w:val="20"/>
    </w:rPr>
  </w:style>
  <w:style w:type="character" w:customStyle="1" w:styleId="Nadpis4Char">
    <w:name w:val="Nadpis 4 Char"/>
    <w:link w:val="Nadpis4"/>
    <w:rPr>
      <w:rFonts w:ascii="Segoe UI" w:eastAsia="Segoe UI" w:hAnsi="Segoe UI" w:cs="Segoe UI"/>
      <w:b/>
      <w:color w:val="000000"/>
      <w:sz w:val="20"/>
    </w:rPr>
  </w:style>
  <w:style w:type="character" w:customStyle="1" w:styleId="Nadpis1Char">
    <w:name w:val="Nadpis 1 Char"/>
    <w:link w:val="Nadpis1"/>
    <w:rPr>
      <w:rFonts w:ascii="Calibri" w:eastAsia="Calibri" w:hAnsi="Calibri" w:cs="Calibri"/>
      <w:b/>
      <w:color w:val="000000"/>
      <w:sz w:val="22"/>
    </w:rPr>
  </w:style>
  <w:style w:type="character" w:customStyle="1" w:styleId="Nadpis2Char">
    <w:name w:val="Nadpis 2 Char"/>
    <w:link w:val="Nadpis2"/>
    <w:rPr>
      <w:rFonts w:ascii="Calibri" w:eastAsia="Calibri" w:hAnsi="Calibri" w:cs="Calibri"/>
      <w:b/>
      <w:color w:val="000000"/>
      <w:sz w:val="22"/>
    </w:rPr>
  </w:style>
  <w:style w:type="paragraph" w:styleId="Obsah1">
    <w:name w:val="toc 1"/>
    <w:hidden/>
    <w:pPr>
      <w:spacing w:after="299" w:line="359" w:lineRule="auto"/>
      <w:ind w:left="383" w:right="15" w:hanging="10"/>
      <w:jc w:val="both"/>
    </w:pPr>
    <w:rPr>
      <w:rFonts w:ascii="Calibri" w:eastAsia="Calibri" w:hAnsi="Calibri" w:cs="Calibri"/>
      <w:color w:val="000000"/>
    </w:rPr>
  </w:style>
  <w:style w:type="paragraph" w:styleId="Obsah2">
    <w:name w:val="toc 2"/>
    <w:hidden/>
    <w:pPr>
      <w:spacing w:after="301" w:line="359" w:lineRule="auto"/>
      <w:ind w:left="603" w:right="23" w:hanging="10"/>
      <w:jc w:val="both"/>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image" Target="media/image100.png"/><Relationship Id="rId21" Type="http://schemas.openxmlformats.org/officeDocument/2006/relationships/image" Target="media/image3.png"/><Relationship Id="rId63" Type="http://schemas.openxmlformats.org/officeDocument/2006/relationships/header" Target="header20.xml"/><Relationship Id="rId159" Type="http://schemas.openxmlformats.org/officeDocument/2006/relationships/hyperlink" Target="http://zdravemesto.litomerice.cz/energeticky-management.html" TargetMode="External"/><Relationship Id="rId324" Type="http://schemas.openxmlformats.org/officeDocument/2006/relationships/footer" Target="footer51.xml"/><Relationship Id="rId170" Type="http://schemas.openxmlformats.org/officeDocument/2006/relationships/footer" Target="footer31.xml"/><Relationship Id="rId226" Type="http://schemas.openxmlformats.org/officeDocument/2006/relationships/image" Target="media/image600.jpg"/><Relationship Id="rId268" Type="http://schemas.openxmlformats.org/officeDocument/2006/relationships/image" Target="media/image84.png"/><Relationship Id="rId32" Type="http://schemas.openxmlformats.org/officeDocument/2006/relationships/image" Target="media/image6.jpg"/><Relationship Id="rId74" Type="http://schemas.openxmlformats.org/officeDocument/2006/relationships/hyperlink" Target="http://www.cr-sei.cz/" TargetMode="External"/><Relationship Id="rId128" Type="http://schemas.openxmlformats.org/officeDocument/2006/relationships/image" Target="media/image31.jpg"/><Relationship Id="rId5" Type="http://schemas.openxmlformats.org/officeDocument/2006/relationships/footnotes" Target="footnotes.xml"/><Relationship Id="rId181" Type="http://schemas.openxmlformats.org/officeDocument/2006/relationships/footer" Target="footer35.xml"/><Relationship Id="rId237" Type="http://schemas.openxmlformats.org/officeDocument/2006/relationships/image" Target="media/image75.jpg"/><Relationship Id="rId279" Type="http://schemas.openxmlformats.org/officeDocument/2006/relationships/image" Target="media/image90.png"/><Relationship Id="rId43" Type="http://schemas.openxmlformats.org/officeDocument/2006/relationships/header" Target="header11.xml"/><Relationship Id="rId139" Type="http://schemas.openxmlformats.org/officeDocument/2006/relationships/image" Target="media/image35.png"/><Relationship Id="rId290" Type="http://schemas.openxmlformats.org/officeDocument/2006/relationships/image" Target="media/image950.png"/><Relationship Id="rId304" Type="http://schemas.openxmlformats.org/officeDocument/2006/relationships/image" Target="media/image103.png"/><Relationship Id="rId85" Type="http://schemas.openxmlformats.org/officeDocument/2006/relationships/header" Target="header24.xml"/><Relationship Id="rId150" Type="http://schemas.openxmlformats.org/officeDocument/2006/relationships/image" Target="media/image82.png"/><Relationship Id="rId192" Type="http://schemas.openxmlformats.org/officeDocument/2006/relationships/image" Target="media/image56.jpg"/><Relationship Id="rId206" Type="http://schemas.openxmlformats.org/officeDocument/2006/relationships/image" Target="media/image500.jpg"/><Relationship Id="rId248" Type="http://schemas.openxmlformats.org/officeDocument/2006/relationships/image" Target="media/image690.jpg"/><Relationship Id="rId12" Type="http://schemas.openxmlformats.org/officeDocument/2006/relationships/footer" Target="footer3.xml"/><Relationship Id="rId108" Type="http://schemas.openxmlformats.org/officeDocument/2006/relationships/image" Target="media/image21.jpg"/><Relationship Id="rId315" Type="http://schemas.openxmlformats.org/officeDocument/2006/relationships/image" Target="media/image108.png"/><Relationship Id="rId54" Type="http://schemas.openxmlformats.org/officeDocument/2006/relationships/header" Target="header15.xml"/><Relationship Id="rId96" Type="http://schemas.openxmlformats.org/officeDocument/2006/relationships/hyperlink" Target="http://www.energy-cities.eu/cities/case_studies.php?lang=en" TargetMode="External"/><Relationship Id="rId161" Type="http://schemas.openxmlformats.org/officeDocument/2006/relationships/hyperlink" Target="http://zdravemesto.litomerice.cz/energeticky-management.html" TargetMode="External"/><Relationship Id="rId217" Type="http://schemas.openxmlformats.org/officeDocument/2006/relationships/image" Target="media/image68.jpg"/><Relationship Id="rId259" Type="http://schemas.openxmlformats.org/officeDocument/2006/relationships/header" Target="header45.xml"/><Relationship Id="rId23" Type="http://schemas.openxmlformats.org/officeDocument/2006/relationships/hyperlink" Target="http://www.qpro.cz/Vypocet-hluku-vzduchotechniky" TargetMode="External"/><Relationship Id="rId119" Type="http://schemas.openxmlformats.org/officeDocument/2006/relationships/header" Target="header30.xml"/><Relationship Id="rId270" Type="http://schemas.openxmlformats.org/officeDocument/2006/relationships/image" Target="media/image85.png"/><Relationship Id="rId326" Type="http://schemas.openxmlformats.org/officeDocument/2006/relationships/theme" Target="theme/theme1.xml"/><Relationship Id="rId65" Type="http://schemas.openxmlformats.org/officeDocument/2006/relationships/footer" Target="footer20.xml"/><Relationship Id="rId172" Type="http://schemas.openxmlformats.org/officeDocument/2006/relationships/header" Target="header33.xml"/><Relationship Id="rId228" Type="http://schemas.openxmlformats.org/officeDocument/2006/relationships/image" Target="media/image74.jpg"/><Relationship Id="rId281" Type="http://schemas.openxmlformats.org/officeDocument/2006/relationships/image" Target="media/image900.png"/><Relationship Id="rId34" Type="http://schemas.openxmlformats.org/officeDocument/2006/relationships/image" Target="media/image8.jpg"/><Relationship Id="rId55" Type="http://schemas.openxmlformats.org/officeDocument/2006/relationships/footer" Target="footer15.xml"/><Relationship Id="rId76" Type="http://schemas.openxmlformats.org/officeDocument/2006/relationships/hyperlink" Target="http://www.sfzp.cz/" TargetMode="External"/><Relationship Id="rId97" Type="http://schemas.openxmlformats.org/officeDocument/2006/relationships/hyperlink" Target="http://www.eumayors.eu/" TargetMode="External"/><Relationship Id="rId120" Type="http://schemas.openxmlformats.org/officeDocument/2006/relationships/footer" Target="footer30.xml"/><Relationship Id="rId141" Type="http://schemas.openxmlformats.org/officeDocument/2006/relationships/image" Target="media/image37.png"/><Relationship Id="rId7" Type="http://schemas.openxmlformats.org/officeDocument/2006/relationships/header" Target="header1.xml"/><Relationship Id="rId162" Type="http://schemas.openxmlformats.org/officeDocument/2006/relationships/image" Target="media/image45.png"/><Relationship Id="rId183" Type="http://schemas.openxmlformats.org/officeDocument/2006/relationships/footer" Target="footer36.xml"/><Relationship Id="rId218" Type="http://schemas.openxmlformats.org/officeDocument/2006/relationships/image" Target="media/image560.jpg"/><Relationship Id="rId239" Type="http://schemas.openxmlformats.org/officeDocument/2006/relationships/image" Target="media/image77.jpg"/><Relationship Id="rId250" Type="http://schemas.openxmlformats.org/officeDocument/2006/relationships/header" Target="header41.xml"/><Relationship Id="rId271" Type="http://schemas.openxmlformats.org/officeDocument/2006/relationships/image" Target="media/image86.png"/><Relationship Id="rId292" Type="http://schemas.openxmlformats.org/officeDocument/2006/relationships/image" Target="media/image97.png"/><Relationship Id="rId306" Type="http://schemas.openxmlformats.org/officeDocument/2006/relationships/image" Target="media/image1030.png"/><Relationship Id="rId24" Type="http://schemas.openxmlformats.org/officeDocument/2006/relationships/hyperlink" Target="http://www.qpro.cz/Vypocet-hluku-vzduchotechniky" TargetMode="External"/><Relationship Id="rId45" Type="http://schemas.openxmlformats.org/officeDocument/2006/relationships/footer" Target="footer11.xml"/><Relationship Id="rId66" Type="http://schemas.openxmlformats.org/officeDocument/2006/relationships/header" Target="header21.xml"/><Relationship Id="rId87" Type="http://schemas.openxmlformats.org/officeDocument/2006/relationships/header" Target="header25.xml"/><Relationship Id="rId110" Type="http://schemas.openxmlformats.org/officeDocument/2006/relationships/image" Target="media/image23.jpg"/><Relationship Id="rId152" Type="http://schemas.openxmlformats.org/officeDocument/2006/relationships/image" Target="media/image78.png"/><Relationship Id="rId173" Type="http://schemas.openxmlformats.org/officeDocument/2006/relationships/footer" Target="footer33.xml"/><Relationship Id="rId194" Type="http://schemas.openxmlformats.org/officeDocument/2006/relationships/image" Target="media/image440.jpg"/><Relationship Id="rId208" Type="http://schemas.openxmlformats.org/officeDocument/2006/relationships/image" Target="media/image510.jpg"/><Relationship Id="rId229" Type="http://schemas.openxmlformats.org/officeDocument/2006/relationships/image" Target="media/image610.jpg"/><Relationship Id="rId240" Type="http://schemas.openxmlformats.org/officeDocument/2006/relationships/image" Target="media/image650.jpg"/><Relationship Id="rId261" Type="http://schemas.openxmlformats.org/officeDocument/2006/relationships/header" Target="header46.xml"/><Relationship Id="rId14" Type="http://schemas.openxmlformats.org/officeDocument/2006/relationships/header" Target="header4.xml"/><Relationship Id="rId35" Type="http://schemas.openxmlformats.org/officeDocument/2006/relationships/image" Target="media/image9.jpg"/><Relationship Id="rId56" Type="http://schemas.openxmlformats.org/officeDocument/2006/relationships/header" Target="header16.xml"/><Relationship Id="rId77" Type="http://schemas.openxmlformats.org/officeDocument/2006/relationships/hyperlink" Target="http://www.sfzp.cz/" TargetMode="External"/><Relationship Id="rId100" Type="http://schemas.openxmlformats.org/officeDocument/2006/relationships/hyperlink" Target="http://www.covenantofmayors.eu/media/case-studies_en.html" TargetMode="External"/><Relationship Id="rId282" Type="http://schemas.openxmlformats.org/officeDocument/2006/relationships/image" Target="media/image910.png"/><Relationship Id="rId317" Type="http://schemas.openxmlformats.org/officeDocument/2006/relationships/image" Target="media/image1080.png"/><Relationship Id="rId8" Type="http://schemas.openxmlformats.org/officeDocument/2006/relationships/header" Target="header2.xml"/><Relationship Id="rId98" Type="http://schemas.openxmlformats.org/officeDocument/2006/relationships/hyperlink" Target="http://www.eumayors.eu/" TargetMode="External"/><Relationship Id="rId121" Type="http://schemas.openxmlformats.org/officeDocument/2006/relationships/image" Target="media/image26.jpg"/><Relationship Id="rId142" Type="http://schemas.openxmlformats.org/officeDocument/2006/relationships/image" Target="media/image38.png"/><Relationship Id="rId163" Type="http://schemas.openxmlformats.org/officeDocument/2006/relationships/image" Target="media/image46.jpg"/><Relationship Id="rId184" Type="http://schemas.openxmlformats.org/officeDocument/2006/relationships/image" Target="media/image51.jpg"/><Relationship Id="rId219" Type="http://schemas.openxmlformats.org/officeDocument/2006/relationships/image" Target="media/image69.jpg"/><Relationship Id="rId230" Type="http://schemas.openxmlformats.org/officeDocument/2006/relationships/image" Target="media/image620.jpg"/><Relationship Id="rId251" Type="http://schemas.openxmlformats.org/officeDocument/2006/relationships/footer" Target="footer40.xml"/><Relationship Id="rId25" Type="http://schemas.openxmlformats.org/officeDocument/2006/relationships/header" Target="header7.xml"/><Relationship Id="rId46" Type="http://schemas.openxmlformats.org/officeDocument/2006/relationships/header" Target="header12.xml"/><Relationship Id="rId67" Type="http://schemas.openxmlformats.org/officeDocument/2006/relationships/footer" Target="footer21.xml"/><Relationship Id="rId272" Type="http://schemas.openxmlformats.org/officeDocument/2006/relationships/image" Target="media/image87.png"/><Relationship Id="rId293" Type="http://schemas.openxmlformats.org/officeDocument/2006/relationships/image" Target="media/image960.png"/><Relationship Id="rId307" Type="http://schemas.openxmlformats.org/officeDocument/2006/relationships/image" Target="media/image104.png"/><Relationship Id="rId88" Type="http://schemas.openxmlformats.org/officeDocument/2006/relationships/header" Target="header26.xml"/><Relationship Id="rId111" Type="http://schemas.openxmlformats.org/officeDocument/2006/relationships/image" Target="media/image24.jpg"/><Relationship Id="rId153" Type="http://schemas.openxmlformats.org/officeDocument/2006/relationships/image" Target="media/image79.png"/><Relationship Id="rId174" Type="http://schemas.openxmlformats.org/officeDocument/2006/relationships/image" Target="media/image47.jpg"/><Relationship Id="rId195" Type="http://schemas.openxmlformats.org/officeDocument/2006/relationships/image" Target="media/image57.jpg"/><Relationship Id="rId209" Type="http://schemas.openxmlformats.org/officeDocument/2006/relationships/image" Target="media/image64.jpg"/><Relationship Id="rId220" Type="http://schemas.openxmlformats.org/officeDocument/2006/relationships/image" Target="media/image70.jpg"/><Relationship Id="rId241" Type="http://schemas.openxmlformats.org/officeDocument/2006/relationships/image" Target="media/image78.jpg"/><Relationship Id="rId15" Type="http://schemas.openxmlformats.org/officeDocument/2006/relationships/header" Target="header5.xml"/><Relationship Id="rId36" Type="http://schemas.openxmlformats.org/officeDocument/2006/relationships/image" Target="media/image10.jpg"/><Relationship Id="rId57" Type="http://schemas.openxmlformats.org/officeDocument/2006/relationships/header" Target="header17.xml"/><Relationship Id="rId262" Type="http://schemas.openxmlformats.org/officeDocument/2006/relationships/header" Target="header47.xml"/><Relationship Id="rId283" Type="http://schemas.openxmlformats.org/officeDocument/2006/relationships/image" Target="media/image92.png"/><Relationship Id="rId318" Type="http://schemas.openxmlformats.org/officeDocument/2006/relationships/image" Target="media/image1090.png"/><Relationship Id="rId78" Type="http://schemas.openxmlformats.org/officeDocument/2006/relationships/hyperlink" Target="http://energetika.plzen.eu/energeticke-manazerstvi/energeticke-manazerstvi.aspx" TargetMode="External"/><Relationship Id="rId99" Type="http://schemas.openxmlformats.org/officeDocument/2006/relationships/hyperlink" Target="http://www.covenantofmayors.eu/media/case-studies_en.html" TargetMode="External"/><Relationship Id="rId101" Type="http://schemas.openxmlformats.org/officeDocument/2006/relationships/hyperlink" Target="http://www.iclei.org/" TargetMode="External"/><Relationship Id="rId122" Type="http://schemas.openxmlformats.org/officeDocument/2006/relationships/image" Target="media/image27.jpg"/><Relationship Id="rId143" Type="http://schemas.openxmlformats.org/officeDocument/2006/relationships/image" Target="media/image39.png"/><Relationship Id="rId164" Type="http://schemas.openxmlformats.org/officeDocument/2006/relationships/hyperlink" Target="http://www.display-campaign.org/" TargetMode="External"/><Relationship Id="rId185" Type="http://schemas.openxmlformats.org/officeDocument/2006/relationships/image" Target="media/image52.jpg"/><Relationship Id="rId9" Type="http://schemas.openxmlformats.org/officeDocument/2006/relationships/footer" Target="footer1.xml"/><Relationship Id="rId210" Type="http://schemas.openxmlformats.org/officeDocument/2006/relationships/image" Target="media/image520.jpg"/><Relationship Id="rId26" Type="http://schemas.openxmlformats.org/officeDocument/2006/relationships/header" Target="header8.xml"/><Relationship Id="rId231" Type="http://schemas.openxmlformats.org/officeDocument/2006/relationships/header" Target="header37.xml"/><Relationship Id="rId252" Type="http://schemas.openxmlformats.org/officeDocument/2006/relationships/footer" Target="footer41.xml"/><Relationship Id="rId273" Type="http://schemas.openxmlformats.org/officeDocument/2006/relationships/image" Target="media/image860.png"/><Relationship Id="rId294" Type="http://schemas.openxmlformats.org/officeDocument/2006/relationships/image" Target="media/image970.png"/><Relationship Id="rId308" Type="http://schemas.openxmlformats.org/officeDocument/2006/relationships/image" Target="media/image105.png"/><Relationship Id="rId47" Type="http://schemas.openxmlformats.org/officeDocument/2006/relationships/footer" Target="footer12.xml"/><Relationship Id="rId68" Type="http://schemas.openxmlformats.org/officeDocument/2006/relationships/image" Target="media/image18.jpg"/><Relationship Id="rId89" Type="http://schemas.openxmlformats.org/officeDocument/2006/relationships/footer" Target="footer25.xml"/><Relationship Id="rId112" Type="http://schemas.openxmlformats.org/officeDocument/2006/relationships/hyperlink" Target="http://energetika.plzen.eu/energeticke-manazerstvi/" TargetMode="External"/><Relationship Id="rId154" Type="http://schemas.openxmlformats.org/officeDocument/2006/relationships/image" Target="media/image42.jpg"/><Relationship Id="rId175" Type="http://schemas.openxmlformats.org/officeDocument/2006/relationships/image" Target="media/image48.jpg"/><Relationship Id="rId196" Type="http://schemas.openxmlformats.org/officeDocument/2006/relationships/image" Target="media/image45.jpg"/><Relationship Id="rId200" Type="http://schemas.openxmlformats.org/officeDocument/2006/relationships/image" Target="media/image470.jpg"/><Relationship Id="rId16" Type="http://schemas.openxmlformats.org/officeDocument/2006/relationships/footer" Target="footer4.xml"/><Relationship Id="rId221" Type="http://schemas.openxmlformats.org/officeDocument/2006/relationships/image" Target="media/image570.jpg"/><Relationship Id="rId242" Type="http://schemas.openxmlformats.org/officeDocument/2006/relationships/image" Target="media/image660.jpg"/><Relationship Id="rId263" Type="http://schemas.openxmlformats.org/officeDocument/2006/relationships/footer" Target="footer46.xml"/><Relationship Id="rId284" Type="http://schemas.openxmlformats.org/officeDocument/2006/relationships/image" Target="media/image93.png"/><Relationship Id="rId319" Type="http://schemas.openxmlformats.org/officeDocument/2006/relationships/header" Target="header49.xml"/><Relationship Id="rId37" Type="http://schemas.openxmlformats.org/officeDocument/2006/relationships/image" Target="media/image11.jpg"/><Relationship Id="rId58" Type="http://schemas.openxmlformats.org/officeDocument/2006/relationships/footer" Target="footer16.xml"/><Relationship Id="rId79" Type="http://schemas.openxmlformats.org/officeDocument/2006/relationships/hyperlink" Target="http://energetika.plzen.eu/energeticke-manazerstvi/energeticke-manazerstvi.aspx" TargetMode="External"/><Relationship Id="rId102" Type="http://schemas.openxmlformats.org/officeDocument/2006/relationships/hyperlink" Target="http://www.iclei.org/" TargetMode="External"/><Relationship Id="rId123" Type="http://schemas.openxmlformats.org/officeDocument/2006/relationships/image" Target="media/image28.jpg"/><Relationship Id="rId144" Type="http://schemas.openxmlformats.org/officeDocument/2006/relationships/image" Target="media/image40.png"/><Relationship Id="rId90" Type="http://schemas.openxmlformats.org/officeDocument/2006/relationships/footer" Target="footer26.xml"/><Relationship Id="rId165" Type="http://schemas.openxmlformats.org/officeDocument/2006/relationships/hyperlink" Target="http://www.display-campaign.org/" TargetMode="External"/><Relationship Id="rId186" Type="http://schemas.openxmlformats.org/officeDocument/2006/relationships/image" Target="media/image40.jpg"/><Relationship Id="rId211" Type="http://schemas.openxmlformats.org/officeDocument/2006/relationships/image" Target="media/image65.jpg"/><Relationship Id="rId232" Type="http://schemas.openxmlformats.org/officeDocument/2006/relationships/header" Target="header38.xml"/><Relationship Id="rId253" Type="http://schemas.openxmlformats.org/officeDocument/2006/relationships/header" Target="header42.xml"/><Relationship Id="rId274" Type="http://schemas.openxmlformats.org/officeDocument/2006/relationships/image" Target="media/image870.png"/><Relationship Id="rId295" Type="http://schemas.openxmlformats.org/officeDocument/2006/relationships/image" Target="media/image98.png"/><Relationship Id="rId309" Type="http://schemas.openxmlformats.org/officeDocument/2006/relationships/image" Target="media/image1040.png"/><Relationship Id="rId27" Type="http://schemas.openxmlformats.org/officeDocument/2006/relationships/footer" Target="footer7.xml"/><Relationship Id="rId48" Type="http://schemas.openxmlformats.org/officeDocument/2006/relationships/image" Target="media/image16.png"/><Relationship Id="rId69" Type="http://schemas.openxmlformats.org/officeDocument/2006/relationships/image" Target="media/image19.jpg"/><Relationship Id="rId113" Type="http://schemas.openxmlformats.org/officeDocument/2006/relationships/hyperlink" Target="http://energetika.plzen.eu/energeticke-manazerstvi/" TargetMode="External"/><Relationship Id="rId320" Type="http://schemas.openxmlformats.org/officeDocument/2006/relationships/header" Target="header50.xml"/><Relationship Id="rId80" Type="http://schemas.openxmlformats.org/officeDocument/2006/relationships/image" Target="media/image20.jpg"/><Relationship Id="rId155" Type="http://schemas.openxmlformats.org/officeDocument/2006/relationships/image" Target="media/image43.jpg"/><Relationship Id="rId176" Type="http://schemas.openxmlformats.org/officeDocument/2006/relationships/image" Target="media/image49.jpg"/><Relationship Id="rId197" Type="http://schemas.openxmlformats.org/officeDocument/2006/relationships/image" Target="media/image58.jpg"/><Relationship Id="rId201" Type="http://schemas.openxmlformats.org/officeDocument/2006/relationships/image" Target="media/image60.jpg"/><Relationship Id="rId222" Type="http://schemas.openxmlformats.org/officeDocument/2006/relationships/image" Target="media/image580.jpg"/><Relationship Id="rId243" Type="http://schemas.openxmlformats.org/officeDocument/2006/relationships/image" Target="media/image79.jpg"/><Relationship Id="rId264" Type="http://schemas.openxmlformats.org/officeDocument/2006/relationships/footer" Target="footer47.xml"/><Relationship Id="rId285" Type="http://schemas.openxmlformats.org/officeDocument/2006/relationships/image" Target="media/image920.png"/><Relationship Id="rId17" Type="http://schemas.openxmlformats.org/officeDocument/2006/relationships/footer" Target="footer5.xml"/><Relationship Id="rId38" Type="http://schemas.openxmlformats.org/officeDocument/2006/relationships/image" Target="media/image12.jpg"/><Relationship Id="rId59" Type="http://schemas.openxmlformats.org/officeDocument/2006/relationships/footer" Target="footer17.xml"/><Relationship Id="rId103" Type="http://schemas.openxmlformats.org/officeDocument/2006/relationships/hyperlink" Target="http://e-lib.iclei.org/" TargetMode="External"/><Relationship Id="rId124" Type="http://schemas.openxmlformats.org/officeDocument/2006/relationships/hyperlink" Target="http://www.eazk.cz/zaklady-energetickeho-managementu/" TargetMode="External"/><Relationship Id="rId310" Type="http://schemas.openxmlformats.org/officeDocument/2006/relationships/image" Target="media/image1050.png"/><Relationship Id="rId70" Type="http://schemas.openxmlformats.org/officeDocument/2006/relationships/hyperlink" Target="http://www.eru.cz/" TargetMode="External"/><Relationship Id="rId91" Type="http://schemas.openxmlformats.org/officeDocument/2006/relationships/header" Target="header27.xml"/><Relationship Id="rId145" Type="http://schemas.openxmlformats.org/officeDocument/2006/relationships/image" Target="media/image41.png"/><Relationship Id="rId166" Type="http://schemas.openxmlformats.org/officeDocument/2006/relationships/hyperlink" Target="http://www.citiesengage.eu/" TargetMode="External"/><Relationship Id="rId187" Type="http://schemas.openxmlformats.org/officeDocument/2006/relationships/image" Target="media/image53.jpg"/><Relationship Id="rId1" Type="http://schemas.openxmlformats.org/officeDocument/2006/relationships/numbering" Target="numbering.xml"/><Relationship Id="rId212" Type="http://schemas.openxmlformats.org/officeDocument/2006/relationships/image" Target="media/image530.jpg"/><Relationship Id="rId233" Type="http://schemas.openxmlformats.org/officeDocument/2006/relationships/footer" Target="footer37.xml"/><Relationship Id="rId254" Type="http://schemas.openxmlformats.org/officeDocument/2006/relationships/footer" Target="footer42.xml"/><Relationship Id="rId28" Type="http://schemas.openxmlformats.org/officeDocument/2006/relationships/footer" Target="footer8.xml"/><Relationship Id="rId49" Type="http://schemas.openxmlformats.org/officeDocument/2006/relationships/image" Target="media/image17.jpg"/><Relationship Id="rId114" Type="http://schemas.openxmlformats.org/officeDocument/2006/relationships/image" Target="media/image25.jpg"/><Relationship Id="rId275" Type="http://schemas.openxmlformats.org/officeDocument/2006/relationships/image" Target="media/image88.png"/><Relationship Id="rId296" Type="http://schemas.openxmlformats.org/officeDocument/2006/relationships/image" Target="media/image99.png"/><Relationship Id="rId300" Type="http://schemas.openxmlformats.org/officeDocument/2006/relationships/image" Target="media/image101.png"/><Relationship Id="rId60" Type="http://schemas.openxmlformats.org/officeDocument/2006/relationships/header" Target="header18.xml"/><Relationship Id="rId81" Type="http://schemas.openxmlformats.org/officeDocument/2006/relationships/header" Target="header22.xml"/><Relationship Id="rId135" Type="http://schemas.openxmlformats.org/officeDocument/2006/relationships/image" Target="media/image280.jpg"/><Relationship Id="rId156" Type="http://schemas.openxmlformats.org/officeDocument/2006/relationships/image" Target="media/image44.jpg"/><Relationship Id="rId177" Type="http://schemas.openxmlformats.org/officeDocument/2006/relationships/image" Target="media/image38.jpg"/><Relationship Id="rId198" Type="http://schemas.openxmlformats.org/officeDocument/2006/relationships/image" Target="media/image460.jpg"/><Relationship Id="rId321" Type="http://schemas.openxmlformats.org/officeDocument/2006/relationships/footer" Target="footer49.xml"/><Relationship Id="rId202" Type="http://schemas.openxmlformats.org/officeDocument/2006/relationships/image" Target="media/image480.jpg"/><Relationship Id="rId223" Type="http://schemas.openxmlformats.org/officeDocument/2006/relationships/image" Target="media/image71.jpg"/><Relationship Id="rId244" Type="http://schemas.openxmlformats.org/officeDocument/2006/relationships/image" Target="media/image640.jpg"/><Relationship Id="rId18" Type="http://schemas.openxmlformats.org/officeDocument/2006/relationships/header" Target="header6.xml"/><Relationship Id="rId39" Type="http://schemas.openxmlformats.org/officeDocument/2006/relationships/image" Target="media/image13.jpg"/><Relationship Id="rId265" Type="http://schemas.openxmlformats.org/officeDocument/2006/relationships/header" Target="header48.xml"/><Relationship Id="rId286" Type="http://schemas.openxmlformats.org/officeDocument/2006/relationships/image" Target="media/image930.png"/><Relationship Id="rId50" Type="http://schemas.openxmlformats.org/officeDocument/2006/relationships/header" Target="header13.xml"/><Relationship Id="rId104" Type="http://schemas.openxmlformats.org/officeDocument/2006/relationships/hyperlink" Target="http://e-lib.iclei.org/" TargetMode="External"/><Relationship Id="rId125" Type="http://schemas.openxmlformats.org/officeDocument/2006/relationships/hyperlink" Target="http://www.eazk.cz/zaklady-energetickeho-managementu/" TargetMode="External"/><Relationship Id="rId146" Type="http://schemas.openxmlformats.org/officeDocument/2006/relationships/image" Target="media/image75.png"/><Relationship Id="rId167" Type="http://schemas.openxmlformats.org/officeDocument/2006/relationships/hyperlink" Target="http://www.citiesengage.eu/" TargetMode="External"/><Relationship Id="rId188" Type="http://schemas.openxmlformats.org/officeDocument/2006/relationships/image" Target="media/image54.jpg"/><Relationship Id="rId311" Type="http://schemas.openxmlformats.org/officeDocument/2006/relationships/image" Target="media/image106.png"/><Relationship Id="rId71" Type="http://schemas.openxmlformats.org/officeDocument/2006/relationships/hyperlink" Target="http://www.eru.cz/" TargetMode="External"/><Relationship Id="rId92" Type="http://schemas.openxmlformats.org/officeDocument/2006/relationships/footer" Target="footer27.xml"/><Relationship Id="rId213" Type="http://schemas.openxmlformats.org/officeDocument/2006/relationships/image" Target="media/image66.jpg"/><Relationship Id="rId234" Type="http://schemas.openxmlformats.org/officeDocument/2006/relationships/footer" Target="footer38.xml"/><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header" Target="header43.xml"/><Relationship Id="rId276" Type="http://schemas.openxmlformats.org/officeDocument/2006/relationships/image" Target="media/image89.png"/><Relationship Id="rId297" Type="http://schemas.openxmlformats.org/officeDocument/2006/relationships/image" Target="media/image980.png"/><Relationship Id="rId40" Type="http://schemas.openxmlformats.org/officeDocument/2006/relationships/image" Target="media/image14.png"/><Relationship Id="rId115" Type="http://schemas.openxmlformats.org/officeDocument/2006/relationships/header" Target="header28.xml"/><Relationship Id="rId136" Type="http://schemas.openxmlformats.org/officeDocument/2006/relationships/image" Target="media/image29.jpg"/><Relationship Id="rId157" Type="http://schemas.openxmlformats.org/officeDocument/2006/relationships/image" Target="media/image320.jpg"/><Relationship Id="rId178" Type="http://schemas.openxmlformats.org/officeDocument/2006/relationships/header" Target="header34.xml"/><Relationship Id="rId301" Type="http://schemas.openxmlformats.org/officeDocument/2006/relationships/image" Target="media/image1000.png"/><Relationship Id="rId322" Type="http://schemas.openxmlformats.org/officeDocument/2006/relationships/footer" Target="footer50.xml"/><Relationship Id="rId61" Type="http://schemas.openxmlformats.org/officeDocument/2006/relationships/footer" Target="footer18.xml"/><Relationship Id="rId82" Type="http://schemas.openxmlformats.org/officeDocument/2006/relationships/header" Target="header23.xml"/><Relationship Id="rId199" Type="http://schemas.openxmlformats.org/officeDocument/2006/relationships/image" Target="media/image59.jpg"/><Relationship Id="rId203" Type="http://schemas.openxmlformats.org/officeDocument/2006/relationships/image" Target="media/image61.jpg"/><Relationship Id="rId19" Type="http://schemas.openxmlformats.org/officeDocument/2006/relationships/footer" Target="footer6.xml"/><Relationship Id="rId224" Type="http://schemas.openxmlformats.org/officeDocument/2006/relationships/image" Target="media/image590.jpg"/><Relationship Id="rId245" Type="http://schemas.openxmlformats.org/officeDocument/2006/relationships/image" Target="media/image80.jpg"/><Relationship Id="rId266" Type="http://schemas.openxmlformats.org/officeDocument/2006/relationships/footer" Target="footer48.xml"/><Relationship Id="rId287" Type="http://schemas.openxmlformats.org/officeDocument/2006/relationships/image" Target="media/image94.png"/><Relationship Id="rId30" Type="http://schemas.openxmlformats.org/officeDocument/2006/relationships/footer" Target="footer9.xml"/><Relationship Id="rId105" Type="http://schemas.openxmlformats.org/officeDocument/2006/relationships/hyperlink" Target="http://nliskovec.calyx.cz/ap_energieNL/Home.aspx" TargetMode="External"/><Relationship Id="rId126" Type="http://schemas.openxmlformats.org/officeDocument/2006/relationships/image" Target="media/image29.png"/><Relationship Id="rId147" Type="http://schemas.openxmlformats.org/officeDocument/2006/relationships/image" Target="media/image76.png"/><Relationship Id="rId168" Type="http://schemas.openxmlformats.org/officeDocument/2006/relationships/header" Target="header31.xml"/><Relationship Id="rId312" Type="http://schemas.openxmlformats.org/officeDocument/2006/relationships/image" Target="media/image107.png"/><Relationship Id="rId51" Type="http://schemas.openxmlformats.org/officeDocument/2006/relationships/header" Target="header14.xml"/><Relationship Id="rId72" Type="http://schemas.openxmlformats.org/officeDocument/2006/relationships/hyperlink" Target="http://www.opzp.cz/" TargetMode="External"/><Relationship Id="rId93" Type="http://schemas.openxmlformats.org/officeDocument/2006/relationships/hyperlink" Target="http://www.energy-cities.eu/" TargetMode="External"/><Relationship Id="rId189" Type="http://schemas.openxmlformats.org/officeDocument/2006/relationships/image" Target="media/image41.jpg"/><Relationship Id="rId3" Type="http://schemas.openxmlformats.org/officeDocument/2006/relationships/settings" Target="settings.xml"/><Relationship Id="rId214" Type="http://schemas.openxmlformats.org/officeDocument/2006/relationships/image" Target="media/image540.jpg"/><Relationship Id="rId235" Type="http://schemas.openxmlformats.org/officeDocument/2006/relationships/header" Target="header39.xml"/><Relationship Id="rId256" Type="http://schemas.openxmlformats.org/officeDocument/2006/relationships/header" Target="header44.xml"/><Relationship Id="rId277" Type="http://schemas.openxmlformats.org/officeDocument/2006/relationships/image" Target="media/image880.png"/><Relationship Id="rId298" Type="http://schemas.openxmlformats.org/officeDocument/2006/relationships/image" Target="media/image990.png"/><Relationship Id="rId116" Type="http://schemas.openxmlformats.org/officeDocument/2006/relationships/header" Target="header29.xml"/><Relationship Id="rId137" Type="http://schemas.openxmlformats.org/officeDocument/2006/relationships/image" Target="media/image33.jpg"/><Relationship Id="rId158" Type="http://schemas.openxmlformats.org/officeDocument/2006/relationships/image" Target="media/image330.jpg"/><Relationship Id="rId302" Type="http://schemas.openxmlformats.org/officeDocument/2006/relationships/image" Target="media/image1010.png"/><Relationship Id="rId323" Type="http://schemas.openxmlformats.org/officeDocument/2006/relationships/header" Target="header51.xml"/><Relationship Id="rId20" Type="http://schemas.openxmlformats.org/officeDocument/2006/relationships/image" Target="media/image2.jpg"/><Relationship Id="rId41" Type="http://schemas.openxmlformats.org/officeDocument/2006/relationships/image" Target="media/image15.jpg"/><Relationship Id="rId62" Type="http://schemas.openxmlformats.org/officeDocument/2006/relationships/header" Target="header19.xml"/><Relationship Id="rId83" Type="http://schemas.openxmlformats.org/officeDocument/2006/relationships/footer" Target="footer22.xml"/><Relationship Id="rId179" Type="http://schemas.openxmlformats.org/officeDocument/2006/relationships/header" Target="header35.xml"/><Relationship Id="rId190" Type="http://schemas.openxmlformats.org/officeDocument/2006/relationships/image" Target="media/image420.jpg"/><Relationship Id="rId204" Type="http://schemas.openxmlformats.org/officeDocument/2006/relationships/image" Target="media/image490.jpg"/><Relationship Id="rId225" Type="http://schemas.openxmlformats.org/officeDocument/2006/relationships/image" Target="media/image72.jpg"/><Relationship Id="rId246" Type="http://schemas.openxmlformats.org/officeDocument/2006/relationships/image" Target="media/image81.jpg"/><Relationship Id="rId267" Type="http://schemas.openxmlformats.org/officeDocument/2006/relationships/image" Target="media/image83.png"/><Relationship Id="rId288" Type="http://schemas.openxmlformats.org/officeDocument/2006/relationships/image" Target="media/image95.png"/><Relationship Id="rId106" Type="http://schemas.openxmlformats.org/officeDocument/2006/relationships/hyperlink" Target="http://nliskovec.calyx.cz/ap_energieNL/Home.aspx" TargetMode="External"/><Relationship Id="rId127" Type="http://schemas.openxmlformats.org/officeDocument/2006/relationships/image" Target="media/image30.jpg"/><Relationship Id="rId313" Type="http://schemas.openxmlformats.org/officeDocument/2006/relationships/image" Target="media/image1060.png"/><Relationship Id="rId10" Type="http://schemas.openxmlformats.org/officeDocument/2006/relationships/footer" Target="footer2.xml"/><Relationship Id="rId31" Type="http://schemas.openxmlformats.org/officeDocument/2006/relationships/image" Target="media/image5.jpg"/><Relationship Id="rId52" Type="http://schemas.openxmlformats.org/officeDocument/2006/relationships/footer" Target="footer13.xml"/><Relationship Id="rId73" Type="http://schemas.openxmlformats.org/officeDocument/2006/relationships/hyperlink" Target="http://www.opzp.cz/" TargetMode="External"/><Relationship Id="rId94" Type="http://schemas.openxmlformats.org/officeDocument/2006/relationships/hyperlink" Target="http://www.energy-cities.eu/" TargetMode="External"/><Relationship Id="rId148" Type="http://schemas.openxmlformats.org/officeDocument/2006/relationships/image" Target="media/image80.png"/><Relationship Id="rId169" Type="http://schemas.openxmlformats.org/officeDocument/2006/relationships/header" Target="header32.xml"/><Relationship Id="rId4" Type="http://schemas.openxmlformats.org/officeDocument/2006/relationships/webSettings" Target="webSettings.xml"/><Relationship Id="rId180" Type="http://schemas.openxmlformats.org/officeDocument/2006/relationships/footer" Target="footer34.xml"/><Relationship Id="rId215" Type="http://schemas.openxmlformats.org/officeDocument/2006/relationships/image" Target="media/image67.jpg"/><Relationship Id="rId236" Type="http://schemas.openxmlformats.org/officeDocument/2006/relationships/footer" Target="footer39.xml"/><Relationship Id="rId257" Type="http://schemas.openxmlformats.org/officeDocument/2006/relationships/footer" Target="footer43.xml"/><Relationship Id="rId278" Type="http://schemas.openxmlformats.org/officeDocument/2006/relationships/image" Target="media/image890.png"/><Relationship Id="rId303" Type="http://schemas.openxmlformats.org/officeDocument/2006/relationships/image" Target="media/image102.png"/><Relationship Id="rId42" Type="http://schemas.openxmlformats.org/officeDocument/2006/relationships/header" Target="header10.xml"/><Relationship Id="rId84" Type="http://schemas.openxmlformats.org/officeDocument/2006/relationships/footer" Target="footer23.xml"/><Relationship Id="rId138" Type="http://schemas.openxmlformats.org/officeDocument/2006/relationships/image" Target="media/image34.png"/><Relationship Id="rId191" Type="http://schemas.openxmlformats.org/officeDocument/2006/relationships/image" Target="media/image55.jpg"/><Relationship Id="rId205" Type="http://schemas.openxmlformats.org/officeDocument/2006/relationships/image" Target="media/image62.jpg"/><Relationship Id="rId247" Type="http://schemas.openxmlformats.org/officeDocument/2006/relationships/image" Target="media/image680.jpg"/><Relationship Id="rId107" Type="http://schemas.openxmlformats.org/officeDocument/2006/relationships/hyperlink" Target="http://nliskovec.calyx.cz/ap_energieNL/Home.aspx" TargetMode="External"/><Relationship Id="rId289" Type="http://schemas.openxmlformats.org/officeDocument/2006/relationships/image" Target="media/image940.png"/><Relationship Id="rId11" Type="http://schemas.openxmlformats.org/officeDocument/2006/relationships/header" Target="header3.xml"/><Relationship Id="rId53" Type="http://schemas.openxmlformats.org/officeDocument/2006/relationships/footer" Target="footer14.xml"/><Relationship Id="rId149" Type="http://schemas.openxmlformats.org/officeDocument/2006/relationships/image" Target="media/image81.png"/><Relationship Id="rId314" Type="http://schemas.openxmlformats.org/officeDocument/2006/relationships/image" Target="media/image1070.png"/><Relationship Id="rId95" Type="http://schemas.openxmlformats.org/officeDocument/2006/relationships/hyperlink" Target="http://www.energy-cities.eu/cities/case_studies.php?lang=en" TargetMode="External"/><Relationship Id="rId160" Type="http://schemas.openxmlformats.org/officeDocument/2006/relationships/hyperlink" Target="http://zdravemesto.litomerice.cz/energeticky-management.html" TargetMode="External"/><Relationship Id="rId216" Type="http://schemas.openxmlformats.org/officeDocument/2006/relationships/image" Target="media/image550.jpg"/><Relationship Id="rId258" Type="http://schemas.openxmlformats.org/officeDocument/2006/relationships/footer" Target="footer44.xml"/><Relationship Id="rId22" Type="http://schemas.openxmlformats.org/officeDocument/2006/relationships/image" Target="media/image4.png"/><Relationship Id="rId64" Type="http://schemas.openxmlformats.org/officeDocument/2006/relationships/footer" Target="footer19.xml"/><Relationship Id="rId118" Type="http://schemas.openxmlformats.org/officeDocument/2006/relationships/footer" Target="footer29.xml"/><Relationship Id="rId325" Type="http://schemas.openxmlformats.org/officeDocument/2006/relationships/fontTable" Target="fontTable.xml"/><Relationship Id="rId171" Type="http://schemas.openxmlformats.org/officeDocument/2006/relationships/footer" Target="footer32.xml"/><Relationship Id="rId227" Type="http://schemas.openxmlformats.org/officeDocument/2006/relationships/image" Target="media/image73.jpg"/><Relationship Id="rId269" Type="http://schemas.openxmlformats.org/officeDocument/2006/relationships/image" Target="media/image840.png"/><Relationship Id="rId33" Type="http://schemas.openxmlformats.org/officeDocument/2006/relationships/image" Target="media/image7.jpg"/><Relationship Id="rId129" Type="http://schemas.openxmlformats.org/officeDocument/2006/relationships/image" Target="media/image32.jpg"/><Relationship Id="rId280" Type="http://schemas.openxmlformats.org/officeDocument/2006/relationships/image" Target="media/image91.png"/><Relationship Id="rId75" Type="http://schemas.openxmlformats.org/officeDocument/2006/relationships/hyperlink" Target="http://www.cr-sei.cz/" TargetMode="External"/><Relationship Id="rId140" Type="http://schemas.openxmlformats.org/officeDocument/2006/relationships/image" Target="media/image36.png"/><Relationship Id="rId182" Type="http://schemas.openxmlformats.org/officeDocument/2006/relationships/header" Target="header36.xml"/><Relationship Id="rId6" Type="http://schemas.openxmlformats.org/officeDocument/2006/relationships/endnotes" Target="endnotes.xml"/><Relationship Id="rId238" Type="http://schemas.openxmlformats.org/officeDocument/2006/relationships/image" Target="media/image76.jpg"/><Relationship Id="rId291" Type="http://schemas.openxmlformats.org/officeDocument/2006/relationships/image" Target="media/image96.png"/><Relationship Id="rId305" Type="http://schemas.openxmlformats.org/officeDocument/2006/relationships/image" Target="media/image1020.png"/><Relationship Id="rId44" Type="http://schemas.openxmlformats.org/officeDocument/2006/relationships/footer" Target="footer10.xml"/><Relationship Id="rId86" Type="http://schemas.openxmlformats.org/officeDocument/2006/relationships/footer" Target="footer24.xml"/><Relationship Id="rId151" Type="http://schemas.openxmlformats.org/officeDocument/2006/relationships/image" Target="media/image77.png"/><Relationship Id="rId193" Type="http://schemas.openxmlformats.org/officeDocument/2006/relationships/image" Target="media/image430.jpg"/><Relationship Id="rId207" Type="http://schemas.openxmlformats.org/officeDocument/2006/relationships/image" Target="media/image63.jpg"/><Relationship Id="rId249" Type="http://schemas.openxmlformats.org/officeDocument/2006/relationships/header" Target="header40.xml"/><Relationship Id="rId13" Type="http://schemas.openxmlformats.org/officeDocument/2006/relationships/image" Target="media/image1.jpg"/><Relationship Id="rId109" Type="http://schemas.openxmlformats.org/officeDocument/2006/relationships/image" Target="media/image22.jpg"/><Relationship Id="rId260" Type="http://schemas.openxmlformats.org/officeDocument/2006/relationships/footer" Target="footer45.xml"/><Relationship Id="rId316" Type="http://schemas.openxmlformats.org/officeDocument/2006/relationships/image" Target="media/image109.png"/></Relationships>
</file>

<file path=word/_rels/footnotes.xml.rels><?xml version="1.0" encoding="UTF-8" standalone="yes"?>
<Relationships xmlns="http://schemas.openxmlformats.org/package/2006/relationships"><Relationship Id="rId2" Type="http://schemas.openxmlformats.org/officeDocument/2006/relationships/hyperlink" Target="http://www.mpo.cz/dokument105425.html" TargetMode="External"/><Relationship Id="rId1" Type="http://schemas.openxmlformats.org/officeDocument/2006/relationships/hyperlink" Target="http://www.mpo.cz/dokument105425.html" TargetMode="External"/></Relationships>
</file>

<file path=word/_rels/header34.xml.rels><?xml version="1.0" encoding="UTF-8" standalone="yes"?>
<Relationships xmlns="http://schemas.openxmlformats.org/package/2006/relationships"><Relationship Id="rId1" Type="http://schemas.openxmlformats.org/officeDocument/2006/relationships/image" Target="media/image50.jpg"/></Relationships>
</file>

<file path=word/_rels/header35.xml.rels><?xml version="1.0" encoding="UTF-8" standalone="yes"?>
<Relationships xmlns="http://schemas.openxmlformats.org/package/2006/relationships"><Relationship Id="rId1" Type="http://schemas.openxmlformats.org/officeDocument/2006/relationships/image" Target="media/image50.jpg"/></Relationships>
</file>

<file path=word/_rels/header36.xml.rels><?xml version="1.0" encoding="UTF-8" standalone="yes"?>
<Relationships xmlns="http://schemas.openxmlformats.org/package/2006/relationships"><Relationship Id="rId1" Type="http://schemas.openxmlformats.org/officeDocument/2006/relationships/image" Target="media/image50.jpg"/></Relationships>
</file>

<file path=word/_rels/header37.xml.rels><?xml version="1.0" encoding="UTF-8" standalone="yes"?>
<Relationships xmlns="http://schemas.openxmlformats.org/package/2006/relationships"><Relationship Id="rId1" Type="http://schemas.openxmlformats.org/officeDocument/2006/relationships/image" Target="media/image50.jpg"/></Relationships>
</file>

<file path=word/_rels/header38.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32825</Words>
  <Characters>193670</Characters>
  <Application>Microsoft Office Word</Application>
  <DocSecurity>0</DocSecurity>
  <Lines>1613</Lines>
  <Paragraphs>452</Paragraphs>
  <ScaleCrop>false</ScaleCrop>
  <HeadingPairs>
    <vt:vector size="2" baseType="variant">
      <vt:variant>
        <vt:lpstr>Název</vt:lpstr>
      </vt:variant>
      <vt:variant>
        <vt:i4>1</vt:i4>
      </vt:variant>
    </vt:vector>
  </HeadingPairs>
  <TitlesOfParts>
    <vt:vector size="1" baseType="lpstr">
      <vt:lpstr>2019_07_29_smlouva_o_dilo</vt:lpstr>
    </vt:vector>
  </TitlesOfParts>
  <Company/>
  <LinksUpToDate>false</LinksUpToDate>
  <CharactersWithSpaces>226043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2019_07_29_smlouva_o_dilo</dc:title>
  <dc:subject/>
  <dc:creator>konecna</dc:creator>
  <cp:keywords/>
  <cp:lastModifiedBy>Fakturace</cp:lastModifiedBy>
  <cp:revision>3</cp:revision>
  <dcterms:created xsi:type="dcterms:W3CDTF">2019-08-06T10:02:00Z</dcterms:created>
  <dcterms:modified xsi:type="dcterms:W3CDTF">2019-08-06T10:02:00Z</dcterms:modified>
</cp:coreProperties>
</file>