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4F5B" w:rsidRDefault="000A4F5B">
      <w:pPr>
        <w:pStyle w:val="Normlnweb"/>
        <w:ind w:right="252"/>
        <w:jc w:val="center"/>
        <w:rPr>
          <w:rFonts w:ascii="Verdana" w:hAnsi="Verdana" w:cs="Tahoma"/>
          <w:b/>
          <w:sz w:val="28"/>
          <w:szCs w:val="28"/>
        </w:rPr>
      </w:pPr>
      <w:r>
        <w:rPr>
          <w:rFonts w:ascii="Verdana" w:hAnsi="Verdana" w:cs="Tahoma"/>
          <w:b/>
          <w:sz w:val="28"/>
          <w:szCs w:val="28"/>
        </w:rPr>
        <w:t xml:space="preserve">KUPNÍ  SMLOUVA </w:t>
      </w:r>
    </w:p>
    <w:p w:rsidR="000A4F5B" w:rsidRDefault="006345A7">
      <w:pPr>
        <w:pStyle w:val="Normlnweb"/>
        <w:ind w:right="252"/>
        <w:jc w:val="center"/>
        <w:rPr>
          <w:rFonts w:ascii="Verdana" w:hAnsi="Verdana" w:cs="Tahoma"/>
          <w:b/>
          <w:bCs/>
          <w:i/>
          <w:iCs/>
          <w:sz w:val="20"/>
          <w:szCs w:val="20"/>
        </w:rPr>
      </w:pPr>
      <w:r>
        <w:rPr>
          <w:rFonts w:ascii="Verdana" w:hAnsi="Verdana" w:cs="Tahoma"/>
          <w:b/>
          <w:bCs/>
          <w:i/>
          <w:iCs/>
          <w:sz w:val="20"/>
          <w:szCs w:val="20"/>
        </w:rPr>
        <w:t>Uzavřená dle zákona č.92/2012 Sb, § 2079 a následných.</w:t>
      </w:r>
    </w:p>
    <w:p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 xml:space="preserve">     </w:t>
      </w: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</w:t>
      </w:r>
      <w:r>
        <w:rPr>
          <w:rFonts w:ascii="Verdana" w:hAnsi="Verdana"/>
          <w:i/>
          <w:sz w:val="18"/>
          <w:szCs w:val="18"/>
        </w:rPr>
        <w:t xml:space="preserve">. </w:t>
      </w:r>
    </w:p>
    <w:p w:rsidR="000A4F5B" w:rsidRPr="00374EE7" w:rsidRDefault="000A4F5B">
      <w:pPr>
        <w:ind w:right="252"/>
        <w:jc w:val="center"/>
        <w:rPr>
          <w:rFonts w:ascii="Verdana" w:hAnsi="Verdana"/>
          <w:sz w:val="20"/>
          <w:szCs w:val="20"/>
        </w:rPr>
      </w:pPr>
      <w:r>
        <w:rPr>
          <w:rFonts w:ascii="Verdana" w:hAnsi="Verdana"/>
          <w:b/>
          <w:sz w:val="20"/>
          <w:szCs w:val="20"/>
          <w:u w:val="single"/>
        </w:rPr>
        <w:t xml:space="preserve">Smluvní strany  </w:t>
      </w: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6"/>
          <w:szCs w:val="16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Cs/>
          <w:sz w:val="18"/>
          <w:szCs w:val="18"/>
        </w:rPr>
      </w:pPr>
    </w:p>
    <w:p w:rsidR="000A4F5B" w:rsidRDefault="000A4F5B">
      <w:pPr>
        <w:pStyle w:val="Normlnweb"/>
        <w:ind w:right="252"/>
        <w:rPr>
          <w:rFonts w:ascii="Verdana" w:hAnsi="Verdana" w:cs="Tahoma"/>
          <w:bCs/>
          <w:i/>
          <w:iCs/>
          <w:sz w:val="18"/>
          <w:szCs w:val="18"/>
        </w:rPr>
      </w:pPr>
      <w:r>
        <w:rPr>
          <w:rFonts w:ascii="Verdana" w:hAnsi="Verdana" w:cs="Tahoma"/>
          <w:bCs/>
          <w:i/>
          <w:iCs/>
          <w:sz w:val="18"/>
          <w:szCs w:val="18"/>
        </w:rPr>
        <w:t>Prodávající :</w:t>
      </w:r>
    </w:p>
    <w:p w:rsidR="00374EE7" w:rsidRDefault="00FF2594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K V A R T O , spol. s r.o.</w:t>
      </w:r>
    </w:p>
    <w:p w:rsidR="00374EE7" w:rsidRDefault="00FF2594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Dr. E. Beneše 496</w:t>
      </w:r>
    </w:p>
    <w:p w:rsidR="00374EE7" w:rsidRDefault="00FF2594" w:rsidP="00374EE7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257 51 Bystřice</w:t>
      </w:r>
    </w:p>
    <w:p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IČO:  </w:t>
      </w:r>
      <w:r w:rsidR="00FF2594">
        <w:rPr>
          <w:rFonts w:ascii="Verdana" w:hAnsi="Verdana" w:cs="Tahoma"/>
          <w:bCs/>
          <w:sz w:val="20"/>
          <w:szCs w:val="20"/>
        </w:rPr>
        <w:t>48951749</w:t>
      </w:r>
    </w:p>
    <w:p w:rsidR="00374EE7" w:rsidRDefault="00374EE7" w:rsidP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 xml:space="preserve">DIČ:  </w:t>
      </w:r>
      <w:r w:rsidR="00FF2594">
        <w:rPr>
          <w:rFonts w:ascii="Verdana" w:hAnsi="Verdana" w:cs="Tahoma"/>
          <w:bCs/>
          <w:sz w:val="20"/>
          <w:szCs w:val="20"/>
        </w:rPr>
        <w:t>CZ48951749</w:t>
      </w:r>
    </w:p>
    <w:p w:rsidR="00374EE7" w:rsidRDefault="00374EE7" w:rsidP="00374EE7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FF2594">
        <w:rPr>
          <w:rFonts w:ascii="Verdana" w:hAnsi="Verdana" w:cs="Tahoma"/>
          <w:bCs/>
          <w:sz w:val="16"/>
          <w:szCs w:val="20"/>
        </w:rPr>
        <w:t xml:space="preserve"> </w:t>
      </w:r>
      <w:r w:rsidR="00B077D5">
        <w:rPr>
          <w:rFonts w:ascii="Verdana" w:hAnsi="Verdana" w:cs="Tahoma"/>
          <w:bCs/>
          <w:sz w:val="16"/>
          <w:szCs w:val="20"/>
        </w:rPr>
        <w:t>xxxxxxxxxxxxxxxxx</w:t>
      </w:r>
    </w:p>
    <w:p w:rsidR="00FF2594" w:rsidRDefault="00374EE7" w:rsidP="00374EE7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</w:t>
      </w:r>
      <w:r w:rsidR="00FF2594">
        <w:rPr>
          <w:rFonts w:ascii="Verdana" w:hAnsi="Verdana" w:cs="Tahoma"/>
          <w:sz w:val="16"/>
          <w:szCs w:val="20"/>
        </w:rPr>
        <w:t xml:space="preserve">  </w:t>
      </w:r>
      <w:r w:rsidR="00FF2594">
        <w:rPr>
          <w:rFonts w:ascii="Verdana" w:hAnsi="Verdana" w:cs="Tahoma"/>
          <w:b/>
          <w:bCs/>
          <w:sz w:val="16"/>
          <w:szCs w:val="20"/>
        </w:rPr>
        <w:t xml:space="preserve">ing. Vladimírem Kolářem – </w:t>
      </w:r>
      <w:r w:rsidR="00FF2594">
        <w:rPr>
          <w:rFonts w:ascii="Verdana" w:hAnsi="Verdana" w:cs="Tahoma"/>
          <w:sz w:val="16"/>
          <w:szCs w:val="20"/>
        </w:rPr>
        <w:t>jednatelem</w:t>
      </w:r>
    </w:p>
    <w:p w:rsidR="00374EE7" w:rsidRDefault="00FF2594" w:rsidP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 w:cs="Tahoma"/>
          <w:sz w:val="16"/>
          <w:szCs w:val="20"/>
        </w:rPr>
        <w:t xml:space="preserve">                   </w:t>
      </w:r>
      <w:r>
        <w:rPr>
          <w:rFonts w:ascii="Verdana" w:hAnsi="Verdana" w:cs="Tahoma"/>
          <w:b/>
          <w:bCs/>
          <w:sz w:val="16"/>
          <w:szCs w:val="20"/>
        </w:rPr>
        <w:t xml:space="preserve">ing. Zdeňkem Kubiskou - </w:t>
      </w:r>
      <w:r>
        <w:rPr>
          <w:rFonts w:ascii="Verdana" w:hAnsi="Verdana" w:cs="Tahoma"/>
          <w:sz w:val="16"/>
          <w:szCs w:val="20"/>
        </w:rPr>
        <w:t>jednatelem</w:t>
      </w:r>
      <w:r w:rsidR="00374EE7">
        <w:rPr>
          <w:rFonts w:ascii="Verdana" w:hAnsi="Verdana" w:cs="Tahoma"/>
          <w:sz w:val="16"/>
          <w:szCs w:val="20"/>
        </w:rPr>
        <w:t xml:space="preserve"> </w:t>
      </w:r>
      <w:r w:rsidR="00DF4873">
        <w:rPr>
          <w:rFonts w:ascii="Verdana" w:hAnsi="Verdana" w:cs="Tahoma"/>
          <w:sz w:val="16"/>
          <w:szCs w:val="20"/>
        </w:rPr>
        <w:t xml:space="preserve">  </w:t>
      </w:r>
    </w:p>
    <w:p w:rsidR="00374EE7" w:rsidRDefault="00374EE7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6"/>
          <w:szCs w:val="18"/>
        </w:rPr>
        <w:t>dále jen</w:t>
      </w:r>
      <w:r>
        <w:rPr>
          <w:rFonts w:ascii="Verdana" w:hAnsi="Verdana"/>
          <w:bCs/>
          <w:sz w:val="18"/>
          <w:szCs w:val="18"/>
        </w:rPr>
        <w:t xml:space="preserve"> „ </w:t>
      </w:r>
      <w:r>
        <w:rPr>
          <w:rFonts w:ascii="Verdana" w:hAnsi="Verdana"/>
          <w:b/>
          <w:bCs/>
          <w:sz w:val="18"/>
          <w:szCs w:val="18"/>
        </w:rPr>
        <w:t>prodávající</w:t>
      </w:r>
      <w:r>
        <w:rPr>
          <w:rFonts w:ascii="Verdana" w:hAnsi="Verdana"/>
          <w:bCs/>
          <w:sz w:val="18"/>
          <w:szCs w:val="18"/>
        </w:rPr>
        <w:t xml:space="preserve"> “</w:t>
      </w: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b/>
          <w:color w:val="000000"/>
          <w:sz w:val="18"/>
          <w:szCs w:val="18"/>
        </w:rPr>
      </w:pPr>
      <w:r>
        <w:rPr>
          <w:rFonts w:ascii="Verdana" w:hAnsi="Verdana" w:cs="Tahoma"/>
          <w:b/>
          <w:color w:val="000000"/>
          <w:sz w:val="18"/>
          <w:szCs w:val="18"/>
        </w:rPr>
        <w:t>a</w:t>
      </w:r>
    </w:p>
    <w:p w:rsidR="000A4F5B" w:rsidRDefault="000A4F5B">
      <w:pPr>
        <w:pStyle w:val="Normlnweb"/>
        <w:tabs>
          <w:tab w:val="left" w:pos="2880"/>
        </w:tabs>
        <w:ind w:right="252"/>
        <w:jc w:val="center"/>
        <w:rPr>
          <w:rFonts w:ascii="Verdana" w:hAnsi="Verdana" w:cs="Tahoma"/>
          <w:color w:val="000000"/>
          <w:sz w:val="16"/>
          <w:szCs w:val="16"/>
        </w:rPr>
      </w:pPr>
    </w:p>
    <w:p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 w:cs="Tahoma"/>
          <w:bCs/>
          <w:i/>
          <w:color w:val="000000"/>
          <w:sz w:val="18"/>
          <w:szCs w:val="18"/>
        </w:rPr>
      </w:pPr>
      <w:r>
        <w:rPr>
          <w:rFonts w:ascii="Verdana" w:hAnsi="Verdana" w:cs="Tahoma"/>
          <w:bCs/>
          <w:i/>
          <w:color w:val="000000"/>
          <w:sz w:val="18"/>
          <w:szCs w:val="18"/>
        </w:rPr>
        <w:t>Kupující :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Technické služby města Pelhřimova</w:t>
      </w:r>
      <w:r w:rsidR="0004035E">
        <w:rPr>
          <w:rFonts w:ascii="Verdana" w:hAnsi="Verdana"/>
          <w:bCs/>
          <w:noProof w:val="0"/>
          <w:sz w:val="20"/>
          <w:szCs w:val="24"/>
          <w:lang w:val="cs-CZ"/>
        </w:rPr>
        <w:t>,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příspěvková organizace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>Myslotínská 1740</w:t>
      </w:r>
    </w:p>
    <w:p w:rsidR="000A4F5B" w:rsidRDefault="000A4F5B">
      <w:pPr>
        <w:pStyle w:val="1"/>
        <w:rPr>
          <w:rFonts w:ascii="Verdana" w:hAnsi="Verdana"/>
          <w:bCs/>
          <w:noProof w:val="0"/>
          <w:sz w:val="20"/>
          <w:szCs w:val="24"/>
          <w:lang w:val="cs-CZ"/>
        </w:rPr>
      </w:pP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393 </w:t>
      </w:r>
      <w:r w:rsidR="00646506">
        <w:rPr>
          <w:rFonts w:ascii="Verdana" w:hAnsi="Verdana"/>
          <w:bCs/>
          <w:noProof w:val="0"/>
          <w:sz w:val="20"/>
          <w:szCs w:val="24"/>
          <w:lang w:val="cs-CZ"/>
        </w:rPr>
        <w:t>01</w:t>
      </w:r>
      <w:r>
        <w:rPr>
          <w:rFonts w:ascii="Verdana" w:hAnsi="Verdana"/>
          <w:bCs/>
          <w:noProof w:val="0"/>
          <w:sz w:val="20"/>
          <w:szCs w:val="24"/>
          <w:lang w:val="cs-CZ"/>
        </w:rPr>
        <w:t xml:space="preserve"> Pelhřimov</w:t>
      </w:r>
    </w:p>
    <w:p w:rsidR="000A4F5B" w:rsidRDefault="000A4F5B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IČO:  49056689</w:t>
      </w:r>
    </w:p>
    <w:p w:rsidR="00374EE7" w:rsidRDefault="00374EE7">
      <w:pPr>
        <w:rPr>
          <w:rFonts w:ascii="Verdana" w:hAnsi="Verdana" w:cs="Tahoma"/>
          <w:bCs/>
          <w:sz w:val="20"/>
          <w:szCs w:val="20"/>
        </w:rPr>
      </w:pPr>
      <w:r>
        <w:rPr>
          <w:rFonts w:ascii="Verdana" w:hAnsi="Verdana" w:cs="Tahoma"/>
          <w:bCs/>
          <w:sz w:val="20"/>
          <w:szCs w:val="20"/>
        </w:rPr>
        <w:t>DIČ:  CZ49056689</w:t>
      </w:r>
    </w:p>
    <w:p w:rsidR="000A4F5B" w:rsidRDefault="000A4F5B">
      <w:pPr>
        <w:rPr>
          <w:rFonts w:ascii="Verdana" w:hAnsi="Verdana" w:cs="Tahoma"/>
          <w:bCs/>
          <w:sz w:val="16"/>
          <w:szCs w:val="20"/>
        </w:rPr>
      </w:pPr>
      <w:r>
        <w:rPr>
          <w:rFonts w:ascii="Verdana" w:hAnsi="Verdana" w:cs="Tahoma"/>
          <w:bCs/>
          <w:sz w:val="16"/>
          <w:szCs w:val="20"/>
        </w:rPr>
        <w:t>bankovní spojení:</w:t>
      </w:r>
      <w:r w:rsidR="00B431DE">
        <w:rPr>
          <w:rFonts w:ascii="Verdana" w:hAnsi="Verdana" w:cs="Tahoma"/>
          <w:bCs/>
          <w:sz w:val="16"/>
          <w:szCs w:val="20"/>
        </w:rPr>
        <w:t xml:space="preserve"> </w:t>
      </w:r>
      <w:r w:rsidR="00B077D5">
        <w:rPr>
          <w:rFonts w:ascii="Verdana" w:hAnsi="Verdana" w:cs="Tahoma"/>
          <w:bCs/>
          <w:sz w:val="16"/>
          <w:szCs w:val="20"/>
        </w:rPr>
        <w:t>xxxxxxxxxxxxxxxxxxxx</w:t>
      </w:r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/>
          <w:bCs/>
          <w:sz w:val="18"/>
          <w:szCs w:val="18"/>
        </w:rPr>
      </w:pPr>
      <w:r>
        <w:rPr>
          <w:rFonts w:ascii="Verdana" w:hAnsi="Verdana" w:cs="Tahoma"/>
          <w:bCs/>
          <w:sz w:val="16"/>
          <w:szCs w:val="20"/>
        </w:rPr>
        <w:t>z</w:t>
      </w:r>
      <w:r>
        <w:rPr>
          <w:rFonts w:ascii="Verdana" w:hAnsi="Verdana" w:cs="Tahoma"/>
          <w:sz w:val="16"/>
          <w:szCs w:val="20"/>
        </w:rPr>
        <w:t xml:space="preserve">astoupen:  </w:t>
      </w:r>
      <w:r>
        <w:rPr>
          <w:rFonts w:ascii="Verdana" w:hAnsi="Verdana" w:cs="Tahoma"/>
          <w:b/>
          <w:sz w:val="18"/>
          <w:szCs w:val="20"/>
        </w:rPr>
        <w:t xml:space="preserve">Ing. Pavlou Licehammerovou </w:t>
      </w:r>
      <w:r>
        <w:rPr>
          <w:rFonts w:ascii="Verdana" w:hAnsi="Verdana" w:cs="Tahoma"/>
          <w:sz w:val="16"/>
          <w:szCs w:val="20"/>
        </w:rPr>
        <w:t>– ředitelkou TSmP</w:t>
      </w:r>
    </w:p>
    <w:p w:rsidR="000A4F5B" w:rsidRDefault="000A4F5B">
      <w:pPr>
        <w:tabs>
          <w:tab w:val="left" w:pos="2127"/>
          <w:tab w:val="left" w:pos="2880"/>
        </w:tabs>
        <w:ind w:right="252"/>
        <w:rPr>
          <w:rFonts w:ascii="Verdana" w:hAnsi="Verdana" w:cs="Tahoma"/>
          <w:sz w:val="16"/>
          <w:szCs w:val="20"/>
        </w:rPr>
      </w:pPr>
      <w:r>
        <w:rPr>
          <w:rFonts w:ascii="Verdana" w:hAnsi="Verdana"/>
          <w:bCs/>
          <w:sz w:val="18"/>
          <w:szCs w:val="18"/>
        </w:rPr>
        <w:t xml:space="preserve">                </w:t>
      </w:r>
    </w:p>
    <w:p w:rsidR="000A4F5B" w:rsidRDefault="000A4F5B">
      <w:pPr>
        <w:pStyle w:val="Normlnweb"/>
        <w:tabs>
          <w:tab w:val="left" w:pos="2880"/>
        </w:tabs>
        <w:ind w:right="252"/>
        <w:rPr>
          <w:rFonts w:ascii="Verdana" w:hAnsi="Verdana"/>
          <w:sz w:val="18"/>
          <w:szCs w:val="18"/>
        </w:rPr>
      </w:pPr>
      <w:r>
        <w:rPr>
          <w:rFonts w:ascii="Verdana" w:hAnsi="Verdana" w:cs="Tahoma"/>
          <w:bCs/>
          <w:color w:val="000000"/>
          <w:sz w:val="16"/>
          <w:szCs w:val="18"/>
        </w:rPr>
        <w:t xml:space="preserve">dále jen </w:t>
      </w:r>
      <w:r>
        <w:rPr>
          <w:rFonts w:ascii="Verdana" w:hAnsi="Verdana" w:cs="Tahoma"/>
          <w:bCs/>
          <w:color w:val="000000"/>
          <w:sz w:val="18"/>
          <w:szCs w:val="18"/>
        </w:rPr>
        <w:t xml:space="preserve">„ </w:t>
      </w:r>
      <w:r>
        <w:rPr>
          <w:rFonts w:ascii="Verdana" w:hAnsi="Verdana" w:cs="Tahoma"/>
          <w:b/>
          <w:bCs/>
          <w:color w:val="000000"/>
          <w:sz w:val="18"/>
          <w:szCs w:val="18"/>
        </w:rPr>
        <w:t xml:space="preserve">kupující </w:t>
      </w:r>
      <w:r>
        <w:rPr>
          <w:rFonts w:ascii="Verdana" w:hAnsi="Verdana" w:cs="Tahoma"/>
          <w:bCs/>
          <w:color w:val="000000"/>
          <w:sz w:val="18"/>
          <w:szCs w:val="18"/>
        </w:rPr>
        <w:t>“</w:t>
      </w:r>
    </w:p>
    <w:p w:rsidR="000A4F5B" w:rsidRDefault="000A4F5B">
      <w:pPr>
        <w:pStyle w:val="Normlnweb"/>
        <w:tabs>
          <w:tab w:val="left" w:pos="2880"/>
        </w:tabs>
        <w:ind w:right="252"/>
        <w:jc w:val="both"/>
        <w:rPr>
          <w:rFonts w:ascii="Verdana" w:hAnsi="Verdana"/>
        </w:rPr>
      </w:pPr>
    </w:p>
    <w:p w:rsidR="000A4F5B" w:rsidRDefault="000A4F5B">
      <w:pPr>
        <w:pStyle w:val="Normlnweb"/>
        <w:ind w:right="252"/>
        <w:jc w:val="center"/>
        <w:rPr>
          <w:rFonts w:ascii="Verdana" w:hAnsi="Verdana"/>
        </w:rPr>
      </w:pP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II.</w:t>
      </w:r>
    </w:p>
    <w:p w:rsidR="000A4F5B" w:rsidRDefault="000A4F5B">
      <w:pPr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Předmět smlouvy</w:t>
      </w:r>
    </w:p>
    <w:p w:rsidR="000A4F5B" w:rsidRDefault="000A4F5B">
      <w:pPr>
        <w:tabs>
          <w:tab w:val="left" w:pos="6521"/>
        </w:tabs>
        <w:ind w:right="252"/>
        <w:jc w:val="both"/>
        <w:rPr>
          <w:rFonts w:ascii="Verdana" w:hAnsi="Verdana"/>
          <w:b/>
          <w:sz w:val="16"/>
          <w:szCs w:val="16"/>
        </w:rPr>
      </w:pPr>
    </w:p>
    <w:p w:rsidR="001E60D0" w:rsidRPr="00D816ED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dodat kupujícímu zboží dále ve smlouvě specifikované a převést na něj vlastnické právo ke zboží a kupující se zavazuje zboží dodávané prodávajícím odebrat a zaplatit mu dohodnutou cenu v souladu s dodacími a platebními podmínkami, které jsou dále v této smlouvě specifikované</w:t>
      </w:r>
      <w:r w:rsidRPr="00D816ED">
        <w:rPr>
          <w:rFonts w:ascii="Verdana" w:hAnsi="Verdana"/>
          <w:i/>
          <w:sz w:val="18"/>
          <w:szCs w:val="18"/>
        </w:rPr>
        <w:t xml:space="preserve">. </w:t>
      </w:r>
    </w:p>
    <w:p w:rsidR="001E60D0" w:rsidRPr="00D816ED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i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Zboží dodané podle této smlouvy prodávající dodá kupujícímu v provedení, které je schváleno dle příslušných</w:t>
      </w:r>
      <w:r w:rsidR="00463096" w:rsidRPr="00D816ED">
        <w:rPr>
          <w:rFonts w:ascii="Verdana" w:hAnsi="Verdana"/>
          <w:sz w:val="18"/>
          <w:szCs w:val="18"/>
        </w:rPr>
        <w:t xml:space="preserve"> českých, příp. evropských </w:t>
      </w:r>
      <w:r w:rsidRPr="00D816ED">
        <w:rPr>
          <w:rFonts w:ascii="Verdana" w:hAnsi="Verdana"/>
          <w:sz w:val="18"/>
          <w:szCs w:val="18"/>
        </w:rPr>
        <w:t>norem</w:t>
      </w:r>
      <w:r w:rsidR="001E60D0" w:rsidRPr="00D816ED">
        <w:rPr>
          <w:rFonts w:ascii="Verdana" w:hAnsi="Verdana"/>
          <w:sz w:val="18"/>
          <w:szCs w:val="18"/>
        </w:rPr>
        <w:t xml:space="preserve"> a zákonných předpisů, a to především dle zákona č.22/1997 Sb., o technických požadavcích na výrobky v platném znění.</w:t>
      </w:r>
    </w:p>
    <w:p w:rsidR="000A4F5B" w:rsidRPr="006D103A" w:rsidRDefault="000A4F5B" w:rsidP="001E60D0">
      <w:pPr>
        <w:numPr>
          <w:ilvl w:val="0"/>
          <w:numId w:val="5"/>
        </w:numPr>
        <w:tabs>
          <w:tab w:val="clear" w:pos="36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6D103A">
        <w:rPr>
          <w:rFonts w:ascii="Verdana" w:hAnsi="Verdana"/>
          <w:sz w:val="18"/>
          <w:szCs w:val="18"/>
        </w:rPr>
        <w:t xml:space="preserve">Předmětem dodávky je zboží </w:t>
      </w:r>
      <w:r w:rsidR="000630C3" w:rsidRPr="006D103A">
        <w:rPr>
          <w:rFonts w:ascii="Verdana" w:hAnsi="Verdana"/>
          <w:sz w:val="18"/>
          <w:szCs w:val="18"/>
        </w:rPr>
        <w:t xml:space="preserve">dle parametrů a podmínek výběrového řízení ze </w:t>
      </w:r>
      <w:r w:rsidR="00EC78DC">
        <w:rPr>
          <w:rFonts w:ascii="Verdana" w:hAnsi="Verdana"/>
          <w:sz w:val="18"/>
          <w:szCs w:val="18"/>
        </w:rPr>
        <w:t>dne 12.července 2019</w:t>
      </w:r>
      <w:r w:rsidR="000630C3" w:rsidRPr="006D103A">
        <w:rPr>
          <w:rFonts w:ascii="Verdana" w:hAnsi="Verdana"/>
          <w:sz w:val="18"/>
          <w:szCs w:val="18"/>
        </w:rPr>
        <w:t>: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5509B" w:rsidRDefault="000A4F5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bCs/>
          <w:sz w:val="16"/>
          <w:szCs w:val="16"/>
        </w:rPr>
        <w:tab/>
      </w:r>
      <w:r w:rsidR="00463096">
        <w:rPr>
          <w:rFonts w:ascii="Verdana" w:hAnsi="Verdana"/>
          <w:b/>
          <w:bCs/>
          <w:sz w:val="20"/>
          <w:szCs w:val="20"/>
        </w:rPr>
        <w:t xml:space="preserve">1 ks   </w:t>
      </w:r>
      <w:r w:rsidR="0005509B">
        <w:rPr>
          <w:rFonts w:ascii="Verdana" w:hAnsi="Verdana"/>
          <w:b/>
          <w:sz w:val="20"/>
          <w:szCs w:val="20"/>
        </w:rPr>
        <w:t>Samohybný stroj pro udržování zelených ploch</w:t>
      </w:r>
    </w:p>
    <w:p w:rsidR="00626C77" w:rsidRPr="00691003" w:rsidRDefault="0005509B" w:rsidP="00C65969">
      <w:pPr>
        <w:tabs>
          <w:tab w:val="left" w:pos="900"/>
        </w:tabs>
        <w:ind w:left="180" w:right="252"/>
        <w:jc w:val="both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ab/>
      </w:r>
      <w:r>
        <w:rPr>
          <w:rFonts w:ascii="Verdana" w:hAnsi="Verdana"/>
          <w:b/>
          <w:sz w:val="20"/>
          <w:szCs w:val="20"/>
        </w:rPr>
        <w:tab/>
        <w:t xml:space="preserve"> </w:t>
      </w:r>
      <w:r w:rsidR="00691003">
        <w:rPr>
          <w:rFonts w:ascii="Verdana" w:hAnsi="Verdana"/>
          <w:b/>
          <w:sz w:val="20"/>
          <w:szCs w:val="20"/>
        </w:rPr>
        <w:t xml:space="preserve"> (</w:t>
      </w:r>
      <w:r w:rsidR="00FF2594">
        <w:rPr>
          <w:rFonts w:ascii="Verdana" w:hAnsi="Verdana"/>
          <w:i/>
          <w:sz w:val="18"/>
          <w:szCs w:val="18"/>
        </w:rPr>
        <w:t>AMAZONE Profihopper 1250 iDrive</w:t>
      </w:r>
      <w:r w:rsidR="00691003">
        <w:rPr>
          <w:rFonts w:ascii="Verdana" w:hAnsi="Verdana"/>
          <w:b/>
          <w:sz w:val="20"/>
          <w:szCs w:val="20"/>
        </w:rPr>
        <w:t>)</w:t>
      </w:r>
    </w:p>
    <w:p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:rsidR="006345A7" w:rsidRDefault="006345A7">
      <w:pPr>
        <w:ind w:left="540"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III. </w:t>
      </w:r>
    </w:p>
    <w:p w:rsidR="000A4F5B" w:rsidRDefault="000A4F5B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Kupní cena</w:t>
      </w:r>
    </w:p>
    <w:p w:rsidR="00596AFF" w:rsidRDefault="00596AFF">
      <w:pPr>
        <w:tabs>
          <w:tab w:val="left" w:pos="2160"/>
        </w:tabs>
        <w:ind w:right="252"/>
        <w:jc w:val="center"/>
        <w:rPr>
          <w:rFonts w:ascii="Verdana" w:hAnsi="Verdana"/>
          <w:b/>
          <w:sz w:val="20"/>
          <w:szCs w:val="20"/>
        </w:rPr>
      </w:pP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a kupující se dohodli, že kupní cena odpovídá dodávanému zboží. Kupní cena je chápána jako cena </w:t>
      </w:r>
      <w:r w:rsidR="00823B17" w:rsidRPr="00D816ED">
        <w:rPr>
          <w:rFonts w:ascii="Verdana" w:hAnsi="Verdana"/>
          <w:sz w:val="18"/>
          <w:szCs w:val="18"/>
        </w:rPr>
        <w:t>max. možná</w:t>
      </w:r>
      <w:r w:rsidRPr="00D816ED">
        <w:rPr>
          <w:rFonts w:ascii="Verdana" w:hAnsi="Verdana"/>
          <w:sz w:val="18"/>
          <w:szCs w:val="18"/>
        </w:rPr>
        <w:t xml:space="preserve"> a konečná</w:t>
      </w:r>
      <w:r w:rsidR="00463096" w:rsidRPr="00D816ED">
        <w:rPr>
          <w:rFonts w:ascii="Verdana" w:hAnsi="Verdana"/>
          <w:sz w:val="18"/>
          <w:szCs w:val="18"/>
        </w:rPr>
        <w:t xml:space="preserve"> – dle </w:t>
      </w:r>
      <w:r w:rsidR="00A5153C" w:rsidRPr="00D816ED">
        <w:rPr>
          <w:rFonts w:ascii="Verdana" w:hAnsi="Verdana"/>
          <w:sz w:val="18"/>
          <w:szCs w:val="18"/>
        </w:rPr>
        <w:t>nabídky</w:t>
      </w:r>
      <w:r w:rsidR="00463096" w:rsidRPr="00D816ED">
        <w:rPr>
          <w:rFonts w:ascii="Verdana" w:hAnsi="Verdana"/>
          <w:sz w:val="18"/>
          <w:szCs w:val="18"/>
        </w:rPr>
        <w:t xml:space="preserve"> ze dne</w:t>
      </w:r>
      <w:r w:rsidR="00FF2594">
        <w:rPr>
          <w:rFonts w:ascii="Verdana" w:hAnsi="Verdana"/>
          <w:sz w:val="18"/>
          <w:szCs w:val="18"/>
        </w:rPr>
        <w:t xml:space="preserve"> 24.července 2019</w:t>
      </w:r>
      <w:r w:rsidR="00667BA5">
        <w:rPr>
          <w:rFonts w:ascii="Verdana" w:hAnsi="Verdana"/>
          <w:sz w:val="18"/>
          <w:szCs w:val="18"/>
        </w:rPr>
        <w:t xml:space="preserve"> a protokolu z e-aukce ze </w:t>
      </w:r>
      <w:r w:rsidR="00EC78DC">
        <w:rPr>
          <w:rFonts w:ascii="Verdana" w:hAnsi="Verdana"/>
          <w:sz w:val="18"/>
          <w:szCs w:val="18"/>
        </w:rPr>
        <w:t>dne 31.července 2019.</w:t>
      </w: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Zboží pokládají smluvní strany za dodané, jestliže dojde k převzetí od odpovědného pracovníka kupujícího a podepsání předávacího protokolu. </w:t>
      </w:r>
    </w:p>
    <w:p w:rsidR="00482F48" w:rsidRDefault="00482F48" w:rsidP="001E60D0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:rsidR="006D103A" w:rsidRDefault="006D103A" w:rsidP="001E60D0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:rsidR="0081475C" w:rsidRPr="00D816ED" w:rsidRDefault="0081475C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Cena zboží :</w:t>
      </w:r>
    </w:p>
    <w:p w:rsidR="00691003" w:rsidRPr="00D816ED" w:rsidRDefault="0005509B" w:rsidP="00691003">
      <w:pPr>
        <w:tabs>
          <w:tab w:val="left" w:pos="900"/>
        </w:tabs>
        <w:ind w:left="284" w:right="25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Samohybný stroj pro udržování zelených ploch</w:t>
      </w:r>
    </w:p>
    <w:p w:rsidR="00691003" w:rsidRPr="00D816ED" w:rsidRDefault="00691003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2"/>
          <w:szCs w:val="22"/>
        </w:rPr>
      </w:pPr>
    </w:p>
    <w:p w:rsidR="00667BA5" w:rsidRDefault="00667BA5" w:rsidP="00FF2594">
      <w:pPr>
        <w:tabs>
          <w:tab w:val="left" w:pos="1980"/>
          <w:tab w:val="right" w:pos="3420"/>
          <w:tab w:val="left" w:pos="5954"/>
          <w:tab w:val="right" w:pos="7020"/>
        </w:tabs>
        <w:ind w:left="851" w:right="252" w:hanging="13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0A4F5B" w:rsidRPr="00667BA5">
        <w:rPr>
          <w:rFonts w:ascii="Verdana" w:hAnsi="Verdana"/>
          <w:b/>
          <w:sz w:val="22"/>
          <w:szCs w:val="22"/>
        </w:rPr>
        <w:t xml:space="preserve">Cena v Kč </w:t>
      </w:r>
      <w:r w:rsidR="001A6F70" w:rsidRPr="00667BA5">
        <w:rPr>
          <w:rFonts w:ascii="Verdana" w:hAnsi="Verdana"/>
          <w:sz w:val="22"/>
          <w:szCs w:val="22"/>
        </w:rPr>
        <w:t xml:space="preserve">bez </w:t>
      </w:r>
      <w:r w:rsidR="000A4F5B" w:rsidRPr="00667BA5">
        <w:rPr>
          <w:rFonts w:ascii="Verdana" w:hAnsi="Verdana"/>
          <w:i/>
          <w:sz w:val="22"/>
          <w:szCs w:val="22"/>
        </w:rPr>
        <w:t xml:space="preserve">DPH </w:t>
      </w:r>
      <w:r w:rsidR="000A4F5B" w:rsidRPr="00667BA5">
        <w:rPr>
          <w:rFonts w:ascii="Verdana" w:hAnsi="Verdana"/>
          <w:b/>
          <w:sz w:val="22"/>
          <w:szCs w:val="22"/>
        </w:rPr>
        <w:t xml:space="preserve">                              </w:t>
      </w:r>
      <w:r w:rsidR="00FF2594">
        <w:rPr>
          <w:rFonts w:ascii="Verdana" w:hAnsi="Verdana"/>
          <w:b/>
          <w:sz w:val="22"/>
          <w:szCs w:val="22"/>
        </w:rPr>
        <w:tab/>
        <w:t xml:space="preserve">   943.000</w:t>
      </w:r>
      <w:r w:rsidR="000A4F5B" w:rsidRPr="00667BA5">
        <w:rPr>
          <w:rFonts w:ascii="Verdana" w:hAnsi="Verdana"/>
          <w:b/>
          <w:sz w:val="22"/>
          <w:szCs w:val="22"/>
        </w:rPr>
        <w:t>,- Kč</w:t>
      </w:r>
    </w:p>
    <w:p w:rsidR="00667BA5" w:rsidRDefault="00667BA5" w:rsidP="00FF2594">
      <w:pPr>
        <w:tabs>
          <w:tab w:val="left" w:pos="1980"/>
          <w:tab w:val="right" w:pos="3420"/>
          <w:tab w:val="left" w:pos="5954"/>
          <w:tab w:val="right" w:pos="7020"/>
        </w:tabs>
        <w:ind w:left="851" w:right="252" w:hanging="131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1A6F70" w:rsidRPr="00667BA5">
        <w:rPr>
          <w:rFonts w:ascii="Verdana" w:hAnsi="Verdana"/>
          <w:b/>
          <w:sz w:val="22"/>
          <w:szCs w:val="22"/>
        </w:rPr>
        <w:t>DPH 2</w:t>
      </w:r>
      <w:r w:rsidR="00482F48" w:rsidRPr="00667BA5">
        <w:rPr>
          <w:rFonts w:ascii="Verdana" w:hAnsi="Verdana"/>
          <w:b/>
          <w:sz w:val="22"/>
          <w:szCs w:val="22"/>
        </w:rPr>
        <w:t>1</w:t>
      </w:r>
      <w:r w:rsidR="001A6F70" w:rsidRPr="00667BA5">
        <w:rPr>
          <w:rFonts w:ascii="Verdana" w:hAnsi="Verdana"/>
          <w:b/>
          <w:sz w:val="22"/>
          <w:szCs w:val="22"/>
        </w:rPr>
        <w:t xml:space="preserve"> %</w:t>
      </w:r>
      <w:r w:rsidR="001A6F70" w:rsidRPr="00667BA5">
        <w:rPr>
          <w:rFonts w:ascii="Verdana" w:hAnsi="Verdana"/>
          <w:b/>
          <w:sz w:val="22"/>
          <w:szCs w:val="22"/>
        </w:rPr>
        <w:tab/>
        <w:t xml:space="preserve">  </w:t>
      </w:r>
      <w:r w:rsidR="00691003" w:rsidRPr="00667BA5">
        <w:rPr>
          <w:rFonts w:ascii="Verdana" w:hAnsi="Verdana"/>
          <w:b/>
          <w:sz w:val="22"/>
          <w:szCs w:val="22"/>
        </w:rPr>
        <w:t xml:space="preserve">                            </w:t>
      </w:r>
      <w:r w:rsidR="00FF2594">
        <w:rPr>
          <w:rFonts w:ascii="Verdana" w:hAnsi="Verdana"/>
          <w:b/>
          <w:sz w:val="22"/>
          <w:szCs w:val="22"/>
        </w:rPr>
        <w:t xml:space="preserve">   </w:t>
      </w:r>
      <w:r w:rsidR="00FF2594">
        <w:rPr>
          <w:rFonts w:ascii="Verdana" w:hAnsi="Verdana"/>
          <w:b/>
          <w:sz w:val="22"/>
          <w:szCs w:val="22"/>
        </w:rPr>
        <w:tab/>
        <w:t xml:space="preserve">   198.030,</w:t>
      </w:r>
      <w:r w:rsidR="001A6F70" w:rsidRPr="00667BA5">
        <w:rPr>
          <w:rFonts w:ascii="Verdana" w:hAnsi="Verdana"/>
          <w:b/>
          <w:sz w:val="22"/>
          <w:szCs w:val="22"/>
        </w:rPr>
        <w:t>- Kč</w:t>
      </w:r>
    </w:p>
    <w:p w:rsidR="001A6F70" w:rsidRPr="00667BA5" w:rsidRDefault="00667BA5" w:rsidP="00FF2594">
      <w:pPr>
        <w:tabs>
          <w:tab w:val="left" w:pos="851"/>
          <w:tab w:val="left" w:pos="1980"/>
          <w:tab w:val="right" w:pos="3420"/>
          <w:tab w:val="left" w:pos="5954"/>
          <w:tab w:val="right" w:pos="7020"/>
        </w:tabs>
        <w:ind w:right="252"/>
        <w:jc w:val="both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ab/>
      </w:r>
      <w:r w:rsidR="001A6F70" w:rsidRPr="00667BA5">
        <w:rPr>
          <w:rFonts w:ascii="Verdana" w:hAnsi="Verdana"/>
          <w:b/>
          <w:sz w:val="22"/>
          <w:szCs w:val="22"/>
        </w:rPr>
        <w:t xml:space="preserve">Cena v Kč </w:t>
      </w:r>
      <w:r w:rsidR="001A6F70" w:rsidRPr="00667BA5">
        <w:rPr>
          <w:rFonts w:ascii="Verdana" w:hAnsi="Verdana"/>
          <w:sz w:val="22"/>
          <w:szCs w:val="22"/>
        </w:rPr>
        <w:t>včetně DPH 2</w:t>
      </w:r>
      <w:r w:rsidR="00374EE7" w:rsidRPr="00667BA5">
        <w:rPr>
          <w:rFonts w:ascii="Verdana" w:hAnsi="Verdana"/>
          <w:sz w:val="22"/>
          <w:szCs w:val="22"/>
        </w:rPr>
        <w:t>1</w:t>
      </w:r>
      <w:r w:rsidR="001A6F70" w:rsidRPr="00667BA5">
        <w:rPr>
          <w:rFonts w:ascii="Verdana" w:hAnsi="Verdana"/>
          <w:sz w:val="22"/>
          <w:szCs w:val="22"/>
        </w:rPr>
        <w:t xml:space="preserve">%          </w:t>
      </w:r>
      <w:r w:rsidR="00FF2594">
        <w:rPr>
          <w:rFonts w:ascii="Verdana" w:hAnsi="Verdana"/>
          <w:sz w:val="22"/>
          <w:szCs w:val="22"/>
        </w:rPr>
        <w:tab/>
      </w:r>
      <w:r w:rsidR="00FF2594" w:rsidRPr="00FF2594">
        <w:rPr>
          <w:rFonts w:ascii="Verdana" w:hAnsi="Verdana"/>
          <w:b/>
          <w:bCs/>
          <w:sz w:val="22"/>
          <w:szCs w:val="22"/>
        </w:rPr>
        <w:t>1.141,030</w:t>
      </w:r>
      <w:r w:rsidR="001A6F70" w:rsidRPr="00667BA5">
        <w:rPr>
          <w:rFonts w:ascii="Verdana" w:hAnsi="Verdana"/>
          <w:b/>
          <w:sz w:val="22"/>
          <w:szCs w:val="22"/>
        </w:rPr>
        <w:t>,- Kč</w:t>
      </w:r>
    </w:p>
    <w:p w:rsidR="003D2E7E" w:rsidRPr="00823B17" w:rsidRDefault="003D2E7E" w:rsidP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b/>
          <w:sz w:val="20"/>
          <w:szCs w:val="20"/>
        </w:rPr>
      </w:pPr>
    </w:p>
    <w:p w:rsidR="003D2E7E" w:rsidRDefault="003D2E7E" w:rsidP="003D2E7E">
      <w:pPr>
        <w:tabs>
          <w:tab w:val="left" w:pos="1980"/>
          <w:tab w:val="right" w:pos="3420"/>
          <w:tab w:val="right" w:pos="7020"/>
        </w:tabs>
        <w:ind w:right="252"/>
        <w:jc w:val="both"/>
        <w:rPr>
          <w:rFonts w:ascii="Verdana" w:hAnsi="Verdana"/>
          <w:b/>
          <w:sz w:val="20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 </w:t>
      </w:r>
    </w:p>
    <w:p w:rsidR="000A4F5B" w:rsidRDefault="003D2E7E">
      <w:pPr>
        <w:tabs>
          <w:tab w:val="left" w:pos="1980"/>
          <w:tab w:val="right" w:pos="3420"/>
          <w:tab w:val="right" w:pos="7020"/>
        </w:tabs>
        <w:ind w:left="720" w:right="252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Cs/>
          <w:sz w:val="14"/>
          <w:szCs w:val="14"/>
        </w:rPr>
        <w:t xml:space="preserve"> </w:t>
      </w:r>
      <w:r w:rsidR="000A4F5B">
        <w:rPr>
          <w:rFonts w:ascii="Verdana" w:hAnsi="Verdana"/>
          <w:bCs/>
          <w:sz w:val="14"/>
          <w:szCs w:val="14"/>
        </w:rPr>
        <w:t>(Slovy</w:t>
      </w:r>
      <w:r w:rsidR="00FF2594">
        <w:rPr>
          <w:rFonts w:ascii="Verdana" w:hAnsi="Verdana"/>
          <w:bCs/>
          <w:sz w:val="14"/>
          <w:szCs w:val="14"/>
        </w:rPr>
        <w:t>jedenmilionjednostočtyřicetjedentisíctřicet</w:t>
      </w:r>
      <w:r w:rsidR="00B431DE">
        <w:rPr>
          <w:rFonts w:ascii="Verdana" w:hAnsi="Verdana"/>
          <w:bCs/>
          <w:sz w:val="14"/>
          <w:szCs w:val="14"/>
        </w:rPr>
        <w:t>korunčeských</w:t>
      </w:r>
      <w:r w:rsidR="000A4F5B">
        <w:rPr>
          <w:rFonts w:ascii="Verdana" w:hAnsi="Verdana"/>
          <w:bCs/>
          <w:sz w:val="14"/>
          <w:szCs w:val="14"/>
        </w:rPr>
        <w:t xml:space="preserve">  včetně DPH </w:t>
      </w:r>
      <w:r w:rsidR="00463096">
        <w:rPr>
          <w:rFonts w:ascii="Verdana" w:hAnsi="Verdana"/>
          <w:bCs/>
          <w:sz w:val="14"/>
          <w:szCs w:val="14"/>
        </w:rPr>
        <w:t>2</w:t>
      </w:r>
      <w:r w:rsidR="00482F48">
        <w:rPr>
          <w:rFonts w:ascii="Verdana" w:hAnsi="Verdana"/>
          <w:bCs/>
          <w:sz w:val="14"/>
          <w:szCs w:val="14"/>
        </w:rPr>
        <w:t>1</w:t>
      </w:r>
      <w:r w:rsidR="000A4F5B">
        <w:rPr>
          <w:rFonts w:ascii="Verdana" w:hAnsi="Verdana"/>
          <w:bCs/>
          <w:sz w:val="14"/>
          <w:szCs w:val="14"/>
        </w:rPr>
        <w:t>% )</w:t>
      </w:r>
    </w:p>
    <w:p w:rsidR="000A4F5B" w:rsidRDefault="000A4F5B">
      <w:pPr>
        <w:ind w:left="540" w:right="252"/>
        <w:jc w:val="both"/>
        <w:rPr>
          <w:rFonts w:ascii="Verdana" w:hAnsi="Verdana"/>
          <w:bCs/>
          <w:color w:val="FF0000"/>
          <w:sz w:val="16"/>
          <w:szCs w:val="16"/>
        </w:rPr>
      </w:pPr>
      <w:r>
        <w:rPr>
          <w:rFonts w:ascii="Verdana" w:hAnsi="Verdana"/>
          <w:bCs/>
          <w:color w:val="FF0000"/>
          <w:sz w:val="16"/>
          <w:szCs w:val="16"/>
        </w:rPr>
        <w:t xml:space="preserve"> </w:t>
      </w: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Cena zboží obsahuje zaškolení určených pracovníků kupujícího.</w:t>
      </w:r>
    </w:p>
    <w:p w:rsidR="000A4F5B" w:rsidRPr="00D816ED" w:rsidRDefault="000A4F5B" w:rsidP="001E60D0">
      <w:pPr>
        <w:numPr>
          <w:ilvl w:val="0"/>
          <w:numId w:val="6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Cena obsahuje cenu za dopravu od prodávajícího ke kupujícímu</w:t>
      </w:r>
      <w:r w:rsidR="00482F48" w:rsidRPr="00D816ED">
        <w:rPr>
          <w:rFonts w:ascii="Verdana" w:hAnsi="Verdana"/>
          <w:bCs/>
          <w:sz w:val="18"/>
          <w:szCs w:val="18"/>
        </w:rPr>
        <w:t xml:space="preserve"> a veškeré náklady dodavatele nutné k realizaci prodeje</w:t>
      </w:r>
      <w:r w:rsidRPr="00D816ED">
        <w:rPr>
          <w:rFonts w:ascii="Verdana" w:hAnsi="Verdana"/>
          <w:bCs/>
          <w:sz w:val="18"/>
          <w:szCs w:val="18"/>
        </w:rPr>
        <w:t>.</w:t>
      </w:r>
    </w:p>
    <w:p w:rsidR="000A4F5B" w:rsidRDefault="000A4F5B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953B40" w:rsidRDefault="00953B40">
      <w:pPr>
        <w:ind w:right="252"/>
        <w:jc w:val="both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IV</w:t>
      </w:r>
      <w:r>
        <w:rPr>
          <w:rFonts w:ascii="Verdana" w:hAnsi="Verdana"/>
          <w:sz w:val="18"/>
          <w:szCs w:val="18"/>
        </w:rPr>
        <w:t>.</w:t>
      </w:r>
    </w:p>
    <w:p w:rsidR="000A4F5B" w:rsidRDefault="000A4F5B">
      <w:pPr>
        <w:ind w:right="252"/>
        <w:jc w:val="center"/>
        <w:rPr>
          <w:rFonts w:ascii="Verdana" w:hAnsi="Verdana"/>
          <w:b/>
          <w:sz w:val="16"/>
          <w:szCs w:val="16"/>
        </w:rPr>
      </w:pPr>
      <w:r>
        <w:rPr>
          <w:rFonts w:ascii="Verdana" w:hAnsi="Verdana"/>
          <w:b/>
          <w:sz w:val="20"/>
          <w:szCs w:val="20"/>
        </w:rPr>
        <w:t xml:space="preserve">Platební podmínky </w:t>
      </w:r>
    </w:p>
    <w:p w:rsidR="000A4F5B" w:rsidRDefault="000A4F5B">
      <w:pPr>
        <w:ind w:left="540" w:right="252"/>
        <w:jc w:val="center"/>
        <w:rPr>
          <w:rFonts w:ascii="Verdana" w:hAnsi="Verdana"/>
          <w:b/>
          <w:sz w:val="16"/>
          <w:szCs w:val="16"/>
        </w:rPr>
      </w:pPr>
    </w:p>
    <w:p w:rsidR="000A4F5B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Smluvní strany se dohodly, že nebude vystavena zálohová faktura.</w:t>
      </w:r>
    </w:p>
    <w:p w:rsidR="000A4F5B" w:rsidRPr="007924DA" w:rsidRDefault="000A4F5B" w:rsidP="007924DA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Zboží kupující zaplatí na základě faktury, která vedle náležitostí daňového dokladu bude obsahovat identifikaci smlouvy. Faktura musí být </w:t>
      </w:r>
      <w:r w:rsidRPr="007924DA">
        <w:rPr>
          <w:rFonts w:ascii="Verdana" w:hAnsi="Verdana"/>
          <w:sz w:val="18"/>
          <w:szCs w:val="18"/>
        </w:rPr>
        <w:t xml:space="preserve">opatřena razítkem prodávajícího a podpisem prodávajícího. </w:t>
      </w:r>
    </w:p>
    <w:p w:rsidR="000A4F5B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Faktura bude vystavena na základě protokolárního převzetí předmětu smlouvy se splatností nejpozději do </w:t>
      </w:r>
      <w:r w:rsidR="007F6EA4">
        <w:rPr>
          <w:rFonts w:ascii="Verdana" w:hAnsi="Verdana"/>
          <w:sz w:val="18"/>
          <w:szCs w:val="18"/>
        </w:rPr>
        <w:t>21</w:t>
      </w:r>
      <w:r w:rsidRPr="00D816ED">
        <w:rPr>
          <w:rFonts w:ascii="Verdana" w:hAnsi="Verdana"/>
          <w:sz w:val="18"/>
          <w:szCs w:val="18"/>
        </w:rPr>
        <w:t xml:space="preserve"> dnů.</w:t>
      </w:r>
    </w:p>
    <w:p w:rsidR="000F2E9A" w:rsidRPr="00D816ED" w:rsidRDefault="000A4F5B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Faktura bude hrazena bezhotovostní platbou na účet prodávajícího č. účtu </w:t>
      </w:r>
      <w:r w:rsidR="00B077D5">
        <w:rPr>
          <w:rFonts w:ascii="Verdana" w:hAnsi="Verdana"/>
          <w:sz w:val="18"/>
          <w:szCs w:val="18"/>
        </w:rPr>
        <w:t>xxxxxxxxxxxxxx</w:t>
      </w:r>
      <w:r w:rsidR="000F2E9A" w:rsidRPr="00D816ED">
        <w:rPr>
          <w:rFonts w:ascii="Verdana" w:hAnsi="Verdana"/>
          <w:sz w:val="18"/>
          <w:szCs w:val="18"/>
        </w:rPr>
        <w:t xml:space="preserve"> vedeného </w:t>
      </w:r>
      <w:r w:rsidR="00B077D5">
        <w:rPr>
          <w:rFonts w:ascii="Verdana" w:hAnsi="Verdana"/>
          <w:sz w:val="18"/>
          <w:szCs w:val="18"/>
        </w:rPr>
        <w:t>xxxxxxxxxxxxxxx.</w:t>
      </w:r>
    </w:p>
    <w:p w:rsidR="001A6F70" w:rsidRDefault="001A6F70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Vystavený daňový doklad musí obsahovat následující text čestného prohlášení: </w:t>
      </w:r>
      <w:r w:rsidRPr="00D816ED">
        <w:rPr>
          <w:rFonts w:ascii="Verdana" w:hAnsi="Verdana"/>
          <w:i/>
          <w:sz w:val="18"/>
          <w:szCs w:val="18"/>
        </w:rPr>
        <w:t>Vystavitel tohoto daňového dokladu čestně prohlašuje, že není v insolvenčním ani obdobném řízení, a zavazuje se zde vyčíslenou DPH uhradit včas a řádně příslušnému správci daně“</w:t>
      </w:r>
      <w:r w:rsidRPr="00D816ED">
        <w:rPr>
          <w:rFonts w:ascii="Verdana" w:hAnsi="Verdana"/>
          <w:sz w:val="18"/>
          <w:szCs w:val="18"/>
        </w:rPr>
        <w:t>. Prohlášení musí být uvedeno nad závěrečnou signaci dokladu nebo musí být znovu podepsáno.</w:t>
      </w:r>
    </w:p>
    <w:p w:rsidR="007924DA" w:rsidRPr="007924DA" w:rsidRDefault="007924DA" w:rsidP="001E60D0">
      <w:pPr>
        <w:numPr>
          <w:ilvl w:val="0"/>
          <w:numId w:val="7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7924DA">
        <w:rPr>
          <w:rFonts w:ascii="Verdana" w:hAnsi="Verdana"/>
          <w:sz w:val="18"/>
          <w:szCs w:val="18"/>
        </w:rPr>
        <w:t>Kupující je oprávněn do data splatnosti vrátit fakturu, která neobsahuje požadované záležitosti nebo obsahuje jiné cenové údaje nebo jiný druh plnění než dohodnuté ve smlouvě s tím, že doba splatnosti nové opravené faktury začíná běžet ode dne jejího doručení Kupujícímu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6D103A" w:rsidRDefault="006D103A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V. 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Doba plnění a dodací podmínky</w:t>
      </w:r>
    </w:p>
    <w:p w:rsidR="000A4F5B" w:rsidRDefault="000A4F5B">
      <w:pPr>
        <w:pStyle w:val="Zkladntext"/>
        <w:ind w:right="252"/>
        <w:rPr>
          <w:rFonts w:ascii="Verdana" w:hAnsi="Verdana"/>
          <w:b/>
          <w:bCs/>
          <w:sz w:val="18"/>
          <w:szCs w:val="18"/>
        </w:rPr>
      </w:pPr>
    </w:p>
    <w:p w:rsidR="000A4F5B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Prodávající je povinen dodat zboží uvedené v předmětu smlouvy nejpozději</w:t>
      </w:r>
      <w:r w:rsidR="00AC5CBA" w:rsidRPr="00D816ED">
        <w:rPr>
          <w:rFonts w:ascii="Verdana" w:hAnsi="Verdana"/>
          <w:b/>
          <w:bCs/>
          <w:sz w:val="18"/>
          <w:szCs w:val="18"/>
        </w:rPr>
        <w:t xml:space="preserve"> do </w:t>
      </w:r>
      <w:r w:rsidR="002C568A">
        <w:rPr>
          <w:rFonts w:ascii="Verdana" w:hAnsi="Verdana"/>
          <w:b/>
          <w:bCs/>
          <w:sz w:val="18"/>
          <w:szCs w:val="18"/>
        </w:rPr>
        <w:t>7</w:t>
      </w:r>
      <w:r w:rsidR="0005509B">
        <w:rPr>
          <w:rFonts w:ascii="Verdana" w:hAnsi="Verdana"/>
          <w:b/>
          <w:bCs/>
          <w:sz w:val="18"/>
          <w:szCs w:val="18"/>
        </w:rPr>
        <w:t>0 dnů od podpisu smlouvy</w:t>
      </w:r>
      <w:r w:rsidR="00626C77" w:rsidRPr="00D816ED">
        <w:rPr>
          <w:rFonts w:ascii="Verdana" w:hAnsi="Verdana"/>
          <w:b/>
          <w:bCs/>
          <w:sz w:val="18"/>
          <w:szCs w:val="18"/>
        </w:rPr>
        <w:t>.</w:t>
      </w:r>
    </w:p>
    <w:p w:rsidR="000A4F5B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 xml:space="preserve">Prodávající se zavazuje vyzvat kupujícího alespoň 3 </w:t>
      </w:r>
      <w:r w:rsidR="005676D5" w:rsidRPr="00D816ED">
        <w:rPr>
          <w:rFonts w:ascii="Verdana" w:hAnsi="Verdana"/>
          <w:bCs/>
          <w:sz w:val="18"/>
          <w:szCs w:val="18"/>
        </w:rPr>
        <w:t xml:space="preserve">pracovní </w:t>
      </w:r>
      <w:r w:rsidRPr="00D816ED">
        <w:rPr>
          <w:rFonts w:ascii="Verdana" w:hAnsi="Verdana"/>
          <w:bCs/>
          <w:sz w:val="18"/>
          <w:szCs w:val="18"/>
        </w:rPr>
        <w:t>dny v předstihu k předání a převzetí zboží.</w:t>
      </w:r>
    </w:p>
    <w:p w:rsidR="000F2E9A" w:rsidRDefault="000F2E9A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Prodávající se zavazuje předat předmět dodávky bez vad a nedodělků</w:t>
      </w:r>
      <w:r w:rsidR="00953B40">
        <w:rPr>
          <w:rFonts w:ascii="Verdana" w:hAnsi="Verdana"/>
          <w:bCs/>
          <w:sz w:val="18"/>
          <w:szCs w:val="18"/>
        </w:rPr>
        <w:t>.</w:t>
      </w:r>
    </w:p>
    <w:p w:rsidR="00953B40" w:rsidRDefault="00953B4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>Předání stroje potvrdí obě strany podepsáním Předávacího protokolu, který jsou oprávněni podepsat tito pracovníci:</w:t>
      </w:r>
    </w:p>
    <w:p w:rsidR="00953B40" w:rsidRPr="00953B40" w:rsidRDefault="00953B40" w:rsidP="00953B40">
      <w:pPr>
        <w:ind w:right="252" w:firstLine="284"/>
        <w:jc w:val="both"/>
        <w:rPr>
          <w:rFonts w:ascii="Verdana" w:hAnsi="Verdana"/>
          <w:bCs/>
          <w:sz w:val="18"/>
          <w:szCs w:val="18"/>
        </w:rPr>
      </w:pPr>
      <w:r w:rsidRPr="00953B40">
        <w:rPr>
          <w:rFonts w:ascii="Verdana" w:hAnsi="Verdana"/>
          <w:bCs/>
          <w:sz w:val="18"/>
          <w:szCs w:val="18"/>
        </w:rPr>
        <w:t>Za Prodávajícího</w:t>
      </w:r>
      <w:r w:rsidR="00FF2594">
        <w:rPr>
          <w:rFonts w:ascii="Verdana" w:hAnsi="Verdana"/>
          <w:bCs/>
          <w:sz w:val="18"/>
          <w:szCs w:val="18"/>
        </w:rPr>
        <w:t xml:space="preserve">: </w:t>
      </w:r>
      <w:r w:rsidR="00B077D5">
        <w:rPr>
          <w:rFonts w:ascii="Verdana" w:hAnsi="Verdana"/>
          <w:bCs/>
          <w:sz w:val="18"/>
          <w:szCs w:val="18"/>
        </w:rPr>
        <w:t>xxxxxxxxxxxxxxx</w:t>
      </w:r>
    </w:p>
    <w:p w:rsidR="00953B40" w:rsidRDefault="00953B40" w:rsidP="00953B40">
      <w:pPr>
        <w:ind w:left="284" w:right="252"/>
        <w:jc w:val="both"/>
        <w:rPr>
          <w:rFonts w:ascii="Verdana" w:hAnsi="Verdana"/>
          <w:bCs/>
          <w:sz w:val="18"/>
          <w:szCs w:val="18"/>
        </w:rPr>
      </w:pPr>
      <w:r>
        <w:rPr>
          <w:rFonts w:ascii="Verdana" w:hAnsi="Verdana"/>
          <w:bCs/>
          <w:sz w:val="18"/>
          <w:szCs w:val="18"/>
        </w:rPr>
        <w:t xml:space="preserve">Za Kupujícího : </w:t>
      </w:r>
      <w:r w:rsidR="00B077D5">
        <w:rPr>
          <w:rFonts w:ascii="Verdana" w:hAnsi="Verdana"/>
          <w:bCs/>
          <w:sz w:val="18"/>
          <w:szCs w:val="18"/>
        </w:rPr>
        <w:t>xxxxxxxxxxxxxxxxxxxxxxxxxxxxxxx</w:t>
      </w:r>
    </w:p>
    <w:p w:rsidR="001E60D0" w:rsidRPr="00D816ED" w:rsidRDefault="000A4F5B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Při nedodržení termínu dodání zboží prodávajícím bude postupováno podle ujednání o smluvních pokutách. Smluvní pokuta může být uplatněna formou slevy z ceny zboží.</w:t>
      </w:r>
    </w:p>
    <w:p w:rsidR="003D2E7E" w:rsidRPr="00D816ED" w:rsidRDefault="001E60D0" w:rsidP="001E60D0">
      <w:pPr>
        <w:numPr>
          <w:ilvl w:val="0"/>
          <w:numId w:val="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bCs/>
          <w:sz w:val="18"/>
          <w:szCs w:val="18"/>
        </w:rPr>
      </w:pPr>
      <w:r w:rsidRPr="00D816ED">
        <w:rPr>
          <w:rFonts w:ascii="Verdana" w:hAnsi="Verdana"/>
          <w:bCs/>
          <w:sz w:val="18"/>
          <w:szCs w:val="18"/>
        </w:rPr>
        <w:t>P</w:t>
      </w:r>
      <w:r w:rsidR="000A4F5B" w:rsidRPr="00D816ED">
        <w:rPr>
          <w:rFonts w:ascii="Verdana" w:hAnsi="Verdana"/>
          <w:bCs/>
          <w:sz w:val="18"/>
          <w:szCs w:val="18"/>
        </w:rPr>
        <w:t xml:space="preserve">ředání předmětu smlouvy a zaškolení obsluhy se uskuteční v místě </w:t>
      </w:r>
      <w:r w:rsidR="00A213A7">
        <w:rPr>
          <w:rFonts w:ascii="Verdana" w:hAnsi="Verdana"/>
          <w:bCs/>
          <w:sz w:val="18"/>
          <w:szCs w:val="18"/>
        </w:rPr>
        <w:t xml:space="preserve">sídla </w:t>
      </w:r>
      <w:r w:rsidR="000A4F5B" w:rsidRPr="00D816ED">
        <w:rPr>
          <w:rFonts w:ascii="Verdana" w:hAnsi="Verdana"/>
          <w:bCs/>
          <w:sz w:val="18"/>
          <w:szCs w:val="18"/>
        </w:rPr>
        <w:t>k</w:t>
      </w:r>
      <w:r w:rsidRPr="00D816ED">
        <w:rPr>
          <w:rFonts w:ascii="Verdana" w:hAnsi="Verdana"/>
          <w:bCs/>
          <w:sz w:val="18"/>
          <w:szCs w:val="18"/>
        </w:rPr>
        <w:t>upujícího to je: v areálu firmy</w:t>
      </w:r>
      <w:r w:rsidR="003D2E7E" w:rsidRPr="00D816ED">
        <w:rPr>
          <w:rFonts w:ascii="Verdana" w:hAnsi="Verdana"/>
          <w:bCs/>
          <w:sz w:val="18"/>
          <w:szCs w:val="18"/>
        </w:rPr>
        <w:t xml:space="preserve"> Technických služeb města Pelhřimova</w:t>
      </w:r>
      <w:r w:rsidR="00482F48" w:rsidRPr="00D816ED">
        <w:rPr>
          <w:rFonts w:ascii="Verdana" w:hAnsi="Verdana"/>
          <w:bCs/>
          <w:sz w:val="18"/>
          <w:szCs w:val="18"/>
        </w:rPr>
        <w:t>,</w:t>
      </w:r>
      <w:r w:rsidR="00953B40">
        <w:rPr>
          <w:rFonts w:ascii="Verdana" w:hAnsi="Verdana"/>
          <w:bCs/>
          <w:sz w:val="18"/>
          <w:szCs w:val="18"/>
        </w:rPr>
        <w:t xml:space="preserve"> </w:t>
      </w:r>
      <w:r w:rsidR="00482F48" w:rsidRPr="00D816ED">
        <w:rPr>
          <w:rFonts w:ascii="Verdana" w:hAnsi="Verdana"/>
          <w:bCs/>
          <w:sz w:val="18"/>
          <w:szCs w:val="18"/>
        </w:rPr>
        <w:t>p.o., Myslotínská 1740, Pelhřimov</w:t>
      </w:r>
      <w:r w:rsidR="00626C77" w:rsidRPr="00D816ED">
        <w:rPr>
          <w:rFonts w:ascii="Verdana" w:hAnsi="Verdana"/>
          <w:bCs/>
          <w:sz w:val="18"/>
          <w:szCs w:val="18"/>
        </w:rPr>
        <w:t>, v pracovní době kupujícího tj. od 6:00 do 14:</w:t>
      </w:r>
      <w:r w:rsidR="00FE180B" w:rsidRPr="00D816ED">
        <w:rPr>
          <w:rFonts w:ascii="Verdana" w:hAnsi="Verdana"/>
          <w:bCs/>
          <w:sz w:val="18"/>
          <w:szCs w:val="18"/>
        </w:rPr>
        <w:t>0</w:t>
      </w:r>
      <w:r w:rsidR="00626C77" w:rsidRPr="00D816ED">
        <w:rPr>
          <w:rFonts w:ascii="Verdana" w:hAnsi="Verdana"/>
          <w:bCs/>
          <w:sz w:val="18"/>
          <w:szCs w:val="18"/>
        </w:rPr>
        <w:t>0 hod.</w:t>
      </w: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953B40" w:rsidRDefault="00953B4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6D103A" w:rsidRDefault="006D103A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6D103A" w:rsidRDefault="006D103A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953B40" w:rsidRDefault="00953B40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VI. 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Záruka a záruční podmínky</w:t>
      </w:r>
    </w:p>
    <w:p w:rsidR="000A4F5B" w:rsidRDefault="000A4F5B">
      <w:pPr>
        <w:pStyle w:val="Zkladntext"/>
        <w:ind w:right="252"/>
        <w:rPr>
          <w:rFonts w:ascii="Verdana" w:hAnsi="Verdana"/>
          <w:bCs/>
          <w:sz w:val="16"/>
          <w:szCs w:val="16"/>
        </w:rPr>
      </w:pPr>
    </w:p>
    <w:p w:rsidR="00691003" w:rsidRDefault="000A4F5B" w:rsidP="003F43A8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poskytne kupujícímu </w:t>
      </w:r>
      <w:r w:rsidR="00691003" w:rsidRPr="00D816ED">
        <w:rPr>
          <w:rFonts w:ascii="Verdana" w:hAnsi="Verdana"/>
          <w:sz w:val="18"/>
          <w:szCs w:val="18"/>
        </w:rPr>
        <w:t>následující záruku</w:t>
      </w:r>
      <w:r w:rsidR="003F43A8">
        <w:rPr>
          <w:rFonts w:ascii="Verdana" w:hAnsi="Verdana"/>
          <w:sz w:val="18"/>
          <w:szCs w:val="18"/>
        </w:rPr>
        <w:t xml:space="preserve"> - </w:t>
      </w:r>
      <w:r w:rsidR="00636526" w:rsidRPr="003F43A8">
        <w:rPr>
          <w:rFonts w:ascii="Verdana" w:hAnsi="Verdana"/>
          <w:sz w:val="18"/>
          <w:szCs w:val="18"/>
        </w:rPr>
        <w:t>Plnou</w:t>
      </w:r>
      <w:r w:rsidR="00626C77" w:rsidRPr="003F43A8">
        <w:rPr>
          <w:rFonts w:ascii="Verdana" w:hAnsi="Verdana"/>
          <w:sz w:val="18"/>
          <w:szCs w:val="18"/>
        </w:rPr>
        <w:t xml:space="preserve"> </w:t>
      </w:r>
      <w:r w:rsidRPr="003F43A8">
        <w:rPr>
          <w:rFonts w:ascii="Verdana" w:hAnsi="Verdana"/>
          <w:sz w:val="18"/>
          <w:szCs w:val="18"/>
        </w:rPr>
        <w:t xml:space="preserve">záruku na </w:t>
      </w:r>
      <w:r w:rsidR="007924DA" w:rsidRPr="003F43A8">
        <w:rPr>
          <w:rFonts w:ascii="Verdana" w:hAnsi="Verdana"/>
          <w:sz w:val="18"/>
          <w:szCs w:val="18"/>
        </w:rPr>
        <w:t>stroj</w:t>
      </w:r>
      <w:r w:rsidR="00691003" w:rsidRPr="003F43A8">
        <w:rPr>
          <w:rFonts w:ascii="Verdana" w:hAnsi="Verdana"/>
          <w:sz w:val="18"/>
          <w:szCs w:val="18"/>
        </w:rPr>
        <w:t xml:space="preserve"> včetně vedlejších nákladů souvisejících s opravou vozidla mimo provozních náplní a skutečně opotřebovaných součástí v délce </w:t>
      </w:r>
      <w:r w:rsidR="00EF6FCC">
        <w:rPr>
          <w:rFonts w:ascii="Verdana" w:hAnsi="Verdana"/>
          <w:sz w:val="18"/>
          <w:szCs w:val="18"/>
        </w:rPr>
        <w:t>24</w:t>
      </w:r>
      <w:r w:rsidR="00691003" w:rsidRPr="003F43A8">
        <w:rPr>
          <w:rFonts w:ascii="Verdana" w:hAnsi="Verdana"/>
          <w:sz w:val="18"/>
          <w:szCs w:val="18"/>
        </w:rPr>
        <w:t xml:space="preserve"> měsíců</w:t>
      </w:r>
      <w:r w:rsidR="00953B40" w:rsidRPr="003F43A8">
        <w:rPr>
          <w:rFonts w:ascii="Verdana" w:hAnsi="Verdana"/>
          <w:sz w:val="18"/>
          <w:szCs w:val="18"/>
        </w:rPr>
        <w:t>.</w:t>
      </w:r>
    </w:p>
    <w:p w:rsidR="00A213A7" w:rsidRPr="00A213A7" w:rsidRDefault="00A213A7" w:rsidP="00A213A7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Záruční doba začíná dnem převzetí zboží kupujícím.</w:t>
      </w:r>
    </w:p>
    <w:p w:rsidR="00E21994" w:rsidRPr="00D816ED" w:rsidRDefault="0011190A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Při každém uplatňování reklamace je prodávající povinen po provedení opravy vystavit reklamační</w:t>
      </w:r>
      <w:r w:rsidR="002679A4" w:rsidRPr="00D816ED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protokol, ve kterém bude vyjádření k uznání či neuznání reklamace s odůvodněním a charakterizován</w:t>
      </w:r>
      <w:r w:rsidR="0038637F" w:rsidRPr="00D816ED">
        <w:rPr>
          <w:rFonts w:ascii="Verdana" w:hAnsi="Verdana"/>
          <w:sz w:val="18"/>
          <w:szCs w:val="18"/>
        </w:rPr>
        <w:t xml:space="preserve"> rozs</w:t>
      </w:r>
      <w:r w:rsidRPr="00D816ED">
        <w:rPr>
          <w:rFonts w:ascii="Verdana" w:hAnsi="Verdana"/>
          <w:sz w:val="18"/>
          <w:szCs w:val="18"/>
        </w:rPr>
        <w:t>ah a způsob</w:t>
      </w:r>
      <w:r w:rsidR="00211893" w:rsidRPr="00D816ED">
        <w:rPr>
          <w:rFonts w:ascii="Verdana" w:hAnsi="Verdana"/>
          <w:sz w:val="18"/>
          <w:szCs w:val="18"/>
        </w:rPr>
        <w:t xml:space="preserve"> reklamační</w:t>
      </w:r>
      <w:r w:rsidRPr="00D816ED">
        <w:rPr>
          <w:rFonts w:ascii="Verdana" w:hAnsi="Verdana"/>
          <w:sz w:val="18"/>
          <w:szCs w:val="18"/>
        </w:rPr>
        <w:t xml:space="preserve"> opravy. Po dobu záruční </w:t>
      </w:r>
      <w:r w:rsidR="00482F48" w:rsidRPr="00D816ED">
        <w:rPr>
          <w:rFonts w:ascii="Verdana" w:hAnsi="Verdana"/>
          <w:sz w:val="18"/>
          <w:szCs w:val="18"/>
        </w:rPr>
        <w:t>doby</w:t>
      </w:r>
      <w:r w:rsidRPr="00D816ED">
        <w:rPr>
          <w:rFonts w:ascii="Verdana" w:hAnsi="Verdana"/>
          <w:sz w:val="18"/>
          <w:szCs w:val="18"/>
        </w:rPr>
        <w:t xml:space="preserve"> se prodlužuje celková záruční doba o dobu</w:t>
      </w:r>
      <w:r w:rsidR="002679A4" w:rsidRPr="00D816ED">
        <w:rPr>
          <w:rFonts w:ascii="Verdana" w:hAnsi="Verdana"/>
          <w:sz w:val="18"/>
          <w:szCs w:val="18"/>
        </w:rPr>
        <w:t xml:space="preserve"> </w:t>
      </w:r>
      <w:r w:rsidR="0038637F" w:rsidRPr="00D816ED">
        <w:rPr>
          <w:rFonts w:ascii="Verdana" w:hAnsi="Verdana"/>
          <w:sz w:val="18"/>
          <w:szCs w:val="18"/>
        </w:rPr>
        <w:t>opr</w:t>
      </w:r>
      <w:r w:rsidRPr="00D816ED">
        <w:rPr>
          <w:rFonts w:ascii="Verdana" w:hAnsi="Verdana"/>
          <w:sz w:val="18"/>
          <w:szCs w:val="18"/>
        </w:rPr>
        <w:t>avy.</w:t>
      </w:r>
    </w:p>
    <w:p w:rsidR="00E21994" w:rsidRPr="00D816ED" w:rsidRDefault="005E5ECE" w:rsidP="00E21994">
      <w:pPr>
        <w:numPr>
          <w:ilvl w:val="0"/>
          <w:numId w:val="9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Prodávající se zavazuje zajišťovat </w:t>
      </w:r>
      <w:r w:rsidR="00A5153C" w:rsidRPr="00D816ED">
        <w:rPr>
          <w:rFonts w:ascii="Verdana" w:hAnsi="Verdana"/>
          <w:sz w:val="18"/>
          <w:szCs w:val="18"/>
        </w:rPr>
        <w:t xml:space="preserve">záruční </w:t>
      </w:r>
      <w:r w:rsidRPr="00D816ED">
        <w:rPr>
          <w:rFonts w:ascii="Verdana" w:hAnsi="Verdana"/>
          <w:sz w:val="18"/>
          <w:szCs w:val="18"/>
        </w:rPr>
        <w:t>servis osobami k tomu odborně způsobilými (dále jen „servisní</w:t>
      </w:r>
      <w:r w:rsidR="00840EF6" w:rsidRPr="00D816ED">
        <w:rPr>
          <w:rFonts w:ascii="Verdana" w:hAnsi="Verdana"/>
          <w:sz w:val="18"/>
          <w:szCs w:val="18"/>
        </w:rPr>
        <w:t xml:space="preserve"> technici“), a to za po</w:t>
      </w:r>
      <w:r w:rsidR="001E60D0" w:rsidRPr="00D816ED">
        <w:rPr>
          <w:rFonts w:ascii="Verdana" w:hAnsi="Verdana"/>
          <w:sz w:val="18"/>
          <w:szCs w:val="18"/>
        </w:rPr>
        <w:t>dmínek uvedených v tomto článku:</w:t>
      </w:r>
    </w:p>
    <w:p w:rsidR="00E21994" w:rsidRPr="00D816ED" w:rsidRDefault="005E5ECE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Servisní technici nastoupí na opravu</w:t>
      </w:r>
      <w:r w:rsidR="00CC2D9E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 xml:space="preserve">do </w:t>
      </w:r>
      <w:r w:rsidR="007924DA">
        <w:rPr>
          <w:rFonts w:ascii="Verdana" w:hAnsi="Verdana"/>
          <w:sz w:val="18"/>
          <w:szCs w:val="18"/>
        </w:rPr>
        <w:t>3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025E35">
        <w:rPr>
          <w:rFonts w:ascii="Verdana" w:hAnsi="Verdana"/>
          <w:sz w:val="18"/>
          <w:szCs w:val="18"/>
        </w:rPr>
        <w:t xml:space="preserve">pracovních </w:t>
      </w:r>
      <w:r w:rsidRPr="00D816ED">
        <w:rPr>
          <w:rFonts w:ascii="Verdana" w:hAnsi="Verdana"/>
          <w:sz w:val="18"/>
          <w:szCs w:val="18"/>
        </w:rPr>
        <w:t>dnů ode dne prokazatelného oznámení závad</w:t>
      </w:r>
      <w:r w:rsidR="008209D6" w:rsidRPr="00D816ED">
        <w:rPr>
          <w:rFonts w:ascii="Verdana" w:hAnsi="Verdana"/>
          <w:sz w:val="18"/>
          <w:szCs w:val="18"/>
        </w:rPr>
        <w:t>.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CC2D9E">
        <w:rPr>
          <w:rFonts w:ascii="Verdana" w:hAnsi="Verdana"/>
          <w:sz w:val="18"/>
          <w:szCs w:val="18"/>
        </w:rPr>
        <w:t xml:space="preserve">Oprava se uskuteční v areálu Kupujícího (Myslotínská 1740, Pelhřimov). </w:t>
      </w:r>
      <w:r w:rsidRPr="00D816ED">
        <w:rPr>
          <w:rFonts w:ascii="Verdana" w:hAnsi="Verdana"/>
          <w:sz w:val="18"/>
          <w:szCs w:val="18"/>
        </w:rPr>
        <w:t xml:space="preserve">Smluvní strany se dohodly, že za prokazatelné oznámení závady se považuje zejména </w:t>
      </w:r>
      <w:r w:rsidR="001E60D0" w:rsidRPr="00D816ED">
        <w:rPr>
          <w:rFonts w:ascii="Verdana" w:hAnsi="Verdana"/>
          <w:sz w:val="18"/>
          <w:szCs w:val="18"/>
        </w:rPr>
        <w:t>o</w:t>
      </w:r>
      <w:r w:rsidRPr="00D816ED">
        <w:rPr>
          <w:rFonts w:ascii="Verdana" w:hAnsi="Verdana"/>
          <w:sz w:val="18"/>
          <w:szCs w:val="18"/>
        </w:rPr>
        <w:t>známení Kupujícího o závadě adresované na adresu Prodávajícího uvedenou v</w:t>
      </w:r>
      <w:r w:rsidR="0039071E" w:rsidRPr="00D816ED">
        <w:rPr>
          <w:rFonts w:ascii="Verdana" w:hAnsi="Verdana"/>
          <w:sz w:val="18"/>
          <w:szCs w:val="18"/>
        </w:rPr>
        <w:t> čl.I.</w:t>
      </w:r>
      <w:r w:rsidRPr="00D816ED">
        <w:rPr>
          <w:rFonts w:ascii="Verdana" w:hAnsi="Verdana"/>
          <w:sz w:val="18"/>
          <w:szCs w:val="18"/>
        </w:rPr>
        <w:t xml:space="preserve"> této </w:t>
      </w:r>
      <w:r w:rsidR="001E60D0" w:rsidRPr="00D816ED">
        <w:rPr>
          <w:rFonts w:ascii="Verdana" w:hAnsi="Verdana"/>
          <w:sz w:val="18"/>
          <w:szCs w:val="18"/>
        </w:rPr>
        <w:t>sm</w:t>
      </w:r>
      <w:r w:rsidRPr="00D816ED">
        <w:rPr>
          <w:rFonts w:ascii="Verdana" w:hAnsi="Verdana"/>
          <w:sz w:val="18"/>
          <w:szCs w:val="18"/>
        </w:rPr>
        <w:t>louvy, popř. e-mailová zpráva oznamující závadu</w:t>
      </w:r>
      <w:r w:rsidR="004106CD" w:rsidRPr="00D816ED">
        <w:rPr>
          <w:rFonts w:ascii="Verdana" w:hAnsi="Verdana"/>
          <w:sz w:val="18"/>
          <w:szCs w:val="18"/>
        </w:rPr>
        <w:t xml:space="preserve"> zaslaná na emailovou adresu </w:t>
      </w:r>
      <w:r w:rsidR="001E60D0" w:rsidRPr="00D816ED">
        <w:rPr>
          <w:rFonts w:ascii="Verdana" w:hAnsi="Verdana"/>
          <w:sz w:val="18"/>
          <w:szCs w:val="18"/>
        </w:rPr>
        <w:t>p</w:t>
      </w:r>
      <w:r w:rsidR="004106CD" w:rsidRPr="00D816ED">
        <w:rPr>
          <w:rFonts w:ascii="Verdana" w:hAnsi="Verdana"/>
          <w:sz w:val="18"/>
          <w:szCs w:val="18"/>
        </w:rPr>
        <w:t>rodávajícího znějící</w:t>
      </w:r>
      <w:r w:rsidR="00EF6FCC">
        <w:rPr>
          <w:rFonts w:ascii="Verdana" w:hAnsi="Verdana"/>
          <w:sz w:val="18"/>
          <w:szCs w:val="18"/>
        </w:rPr>
        <w:t xml:space="preserve"> </w:t>
      </w:r>
      <w:hyperlink r:id="rId7" w:history="1">
        <w:r w:rsidR="00542859" w:rsidRPr="002177A5">
          <w:rPr>
            <w:rStyle w:val="Hypertextovodkaz"/>
            <w:rFonts w:ascii="Verdana" w:hAnsi="Verdana"/>
            <w:sz w:val="18"/>
            <w:szCs w:val="18"/>
          </w:rPr>
          <w:t>xxxxxxxxx@kvarto.cz</w:t>
        </w:r>
      </w:hyperlink>
      <w:r w:rsidR="00EF6FCC">
        <w:rPr>
          <w:rFonts w:ascii="Verdana" w:hAnsi="Verdana"/>
          <w:sz w:val="18"/>
          <w:szCs w:val="18"/>
        </w:rPr>
        <w:t xml:space="preserve"> </w:t>
      </w:r>
      <w:r w:rsidR="007924DA">
        <w:rPr>
          <w:rFonts w:ascii="Verdana" w:hAnsi="Verdana"/>
          <w:sz w:val="18"/>
          <w:szCs w:val="18"/>
        </w:rPr>
        <w:t>.</w:t>
      </w:r>
    </w:p>
    <w:p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servisní opravy zajistit v co nejkratším termínu, nejpozději však do 7 dnů ode dne nástupu na opravu, nebude-li smluvními stranami dohodnuto jinak.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Změnu servisního střediska či kontaktních údajů se Prodávající zavazuje Kupujícímu bez </w:t>
      </w:r>
      <w:r w:rsidR="00E21994" w:rsidRPr="00D816ED">
        <w:rPr>
          <w:rFonts w:ascii="Verdana" w:hAnsi="Verdana"/>
          <w:sz w:val="18"/>
          <w:szCs w:val="18"/>
        </w:rPr>
        <w:t>zbytečného od</w:t>
      </w:r>
      <w:r w:rsidRPr="00D816ED">
        <w:rPr>
          <w:rFonts w:ascii="Verdana" w:hAnsi="Verdana"/>
          <w:sz w:val="18"/>
          <w:szCs w:val="18"/>
        </w:rPr>
        <w:t>kladu oznámit.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4106CD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Veškeré cestovní náklady, náklad</w:t>
      </w:r>
      <w:r w:rsidR="00A213A7">
        <w:rPr>
          <w:rFonts w:ascii="Verdana" w:hAnsi="Verdana"/>
          <w:sz w:val="18"/>
          <w:szCs w:val="18"/>
        </w:rPr>
        <w:t>y</w:t>
      </w:r>
      <w:r w:rsidRPr="00D816ED">
        <w:rPr>
          <w:rFonts w:ascii="Verdana" w:hAnsi="Verdana"/>
          <w:sz w:val="18"/>
          <w:szCs w:val="18"/>
        </w:rPr>
        <w:t xml:space="preserve"> na materiál a veškeré další náklady</w:t>
      </w:r>
      <w:r w:rsidR="00C0150C" w:rsidRPr="00D816ED">
        <w:rPr>
          <w:rFonts w:ascii="Verdana" w:hAnsi="Verdana"/>
          <w:sz w:val="18"/>
          <w:szCs w:val="18"/>
        </w:rPr>
        <w:t>, které Prodávajícímu vzniknou s prováděním záručních oprav</w:t>
      </w:r>
      <w:r w:rsidR="00A213A7">
        <w:rPr>
          <w:rFonts w:ascii="Verdana" w:hAnsi="Verdana"/>
          <w:sz w:val="18"/>
          <w:szCs w:val="18"/>
        </w:rPr>
        <w:t xml:space="preserve"> (mimo výjimek stanovených v článku VI, odstavci 1 a 6)</w:t>
      </w:r>
      <w:r w:rsidR="00C0150C" w:rsidRPr="00D816ED">
        <w:rPr>
          <w:rFonts w:ascii="Verdana" w:hAnsi="Verdana"/>
          <w:sz w:val="18"/>
          <w:szCs w:val="18"/>
        </w:rPr>
        <w:t xml:space="preserve"> hradí v plné výši Prodávající.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se zavazuje při své</w:t>
      </w:r>
      <w:r w:rsidR="0039071E" w:rsidRPr="00D816ED">
        <w:rPr>
          <w:rFonts w:ascii="Verdana" w:hAnsi="Verdana"/>
          <w:sz w:val="18"/>
          <w:szCs w:val="18"/>
        </w:rPr>
        <w:t xml:space="preserve"> činnosti dodržovat platné ČSN,</w:t>
      </w:r>
      <w:r w:rsidRPr="00D816ED">
        <w:rPr>
          <w:rFonts w:ascii="Verdana" w:hAnsi="Verdana"/>
          <w:sz w:val="18"/>
          <w:szCs w:val="18"/>
        </w:rPr>
        <w:t xml:space="preserve"> evropské normy a všechny zákonné předpisy.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:rsidR="00E21994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je oprávněn pověřit prováděním servisních prací odborně způsobilou třetí osobu,</w:t>
      </w:r>
      <w:r w:rsidR="007924DA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odpovídá však Kupujícímu jako by servisní práce a s tím související činnosti provedl sám.</w:t>
      </w:r>
      <w:r w:rsidR="00840EF6" w:rsidRPr="00D816ED">
        <w:rPr>
          <w:rFonts w:ascii="Verdana" w:hAnsi="Verdana"/>
          <w:sz w:val="18"/>
          <w:szCs w:val="18"/>
        </w:rPr>
        <w:t xml:space="preserve"> </w:t>
      </w:r>
    </w:p>
    <w:p w:rsidR="002C7BE9" w:rsidRPr="00D816ED" w:rsidRDefault="00C0150C" w:rsidP="00E21994">
      <w:pPr>
        <w:numPr>
          <w:ilvl w:val="1"/>
          <w:numId w:val="9"/>
        </w:numPr>
        <w:ind w:right="252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plně odpovídá za škody, které způsobí svou činností Kupujícímu</w:t>
      </w:r>
      <w:r w:rsidR="007924DA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>anebo činností</w:t>
      </w:r>
      <w:r w:rsidR="00E21994" w:rsidRPr="00D816ED">
        <w:rPr>
          <w:rFonts w:ascii="Verdana" w:hAnsi="Verdana"/>
          <w:sz w:val="18"/>
          <w:szCs w:val="18"/>
        </w:rPr>
        <w:t xml:space="preserve"> s</w:t>
      </w:r>
      <w:r w:rsidRPr="00D816ED">
        <w:rPr>
          <w:rFonts w:ascii="Verdana" w:hAnsi="Verdana"/>
          <w:sz w:val="18"/>
          <w:szCs w:val="18"/>
        </w:rPr>
        <w:t>vých pracovníků anebo činností třetí osoby, kterou pověří prováděním servisních prací</w:t>
      </w:r>
      <w:r w:rsidR="002C7BE9" w:rsidRPr="00D816ED">
        <w:rPr>
          <w:rFonts w:ascii="Verdana" w:hAnsi="Verdana"/>
          <w:sz w:val="18"/>
          <w:szCs w:val="18"/>
        </w:rPr>
        <w:t>.</w:t>
      </w:r>
    </w:p>
    <w:p w:rsidR="000A663B" w:rsidRPr="00D816ED" w:rsidRDefault="006477C5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5.  Na provedené servisní opravy je poskytována v souladu s obchodním zákoníkem záruka v délce </w:t>
      </w:r>
      <w:r w:rsidR="00A5153C" w:rsidRPr="00D816ED">
        <w:rPr>
          <w:rFonts w:ascii="Verdana" w:hAnsi="Verdana"/>
          <w:sz w:val="18"/>
          <w:szCs w:val="18"/>
        </w:rPr>
        <w:t>dle čl.</w:t>
      </w:r>
      <w:r w:rsidRPr="00D816ED">
        <w:rPr>
          <w:rFonts w:ascii="Verdana" w:hAnsi="Verdana"/>
          <w:sz w:val="18"/>
          <w:szCs w:val="18"/>
        </w:rPr>
        <w:t xml:space="preserve"> </w:t>
      </w:r>
      <w:r w:rsidR="00A5153C" w:rsidRPr="00D816ED">
        <w:rPr>
          <w:rFonts w:ascii="Verdana" w:hAnsi="Verdana"/>
          <w:sz w:val="18"/>
          <w:szCs w:val="18"/>
        </w:rPr>
        <w:t xml:space="preserve">VI, odst.1 </w:t>
      </w:r>
      <w:r w:rsidRPr="00D816ED">
        <w:rPr>
          <w:rFonts w:ascii="Verdana" w:hAnsi="Verdana"/>
          <w:sz w:val="18"/>
          <w:szCs w:val="18"/>
        </w:rPr>
        <w:t>ode dne provedení servisní opravy. Záruční doby počín</w:t>
      </w:r>
      <w:r w:rsidR="009513E7" w:rsidRPr="00D816ED">
        <w:rPr>
          <w:rFonts w:ascii="Verdana" w:hAnsi="Verdana"/>
          <w:sz w:val="18"/>
          <w:szCs w:val="18"/>
        </w:rPr>
        <w:t>ají</w:t>
      </w:r>
      <w:r w:rsidRPr="00D816ED">
        <w:rPr>
          <w:rFonts w:ascii="Verdana" w:hAnsi="Verdana"/>
          <w:sz w:val="18"/>
          <w:szCs w:val="18"/>
        </w:rPr>
        <w:t xml:space="preserve"> běžet dnem převzetí zboží po servisní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  <w:r w:rsidRPr="00D816ED">
        <w:rPr>
          <w:rFonts w:ascii="Verdana" w:hAnsi="Verdana"/>
          <w:sz w:val="18"/>
          <w:szCs w:val="18"/>
        </w:rPr>
        <w:t xml:space="preserve">opravě, popř. dnem provedení příslušných odborných zkoušek, jsou-li tyto u dodaného zboží </w:t>
      </w:r>
      <w:r w:rsidR="00E21994" w:rsidRPr="00D816ED">
        <w:rPr>
          <w:rFonts w:ascii="Verdana" w:hAnsi="Verdana"/>
          <w:sz w:val="18"/>
          <w:szCs w:val="18"/>
        </w:rPr>
        <w:t>v</w:t>
      </w:r>
      <w:r w:rsidRPr="00D816ED">
        <w:rPr>
          <w:rFonts w:ascii="Verdana" w:hAnsi="Verdana"/>
          <w:sz w:val="18"/>
          <w:szCs w:val="18"/>
        </w:rPr>
        <w:t>yžadovány.</w:t>
      </w:r>
    </w:p>
    <w:p w:rsidR="00E21994" w:rsidRPr="00D816ED" w:rsidRDefault="00DF4873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6</w:t>
      </w:r>
      <w:r w:rsidR="000A663B" w:rsidRPr="00D816ED">
        <w:rPr>
          <w:rFonts w:ascii="Verdana" w:hAnsi="Verdana"/>
          <w:sz w:val="18"/>
          <w:szCs w:val="18"/>
        </w:rPr>
        <w:t xml:space="preserve">. </w:t>
      </w:r>
      <w:r w:rsidR="007924DA">
        <w:rPr>
          <w:rFonts w:ascii="Verdana" w:hAnsi="Verdana"/>
          <w:sz w:val="18"/>
          <w:szCs w:val="18"/>
        </w:rPr>
        <w:t>P</w:t>
      </w:r>
      <w:r w:rsidR="00186D84" w:rsidRPr="00D816ED">
        <w:rPr>
          <w:rFonts w:ascii="Verdana" w:hAnsi="Verdana"/>
          <w:sz w:val="18"/>
          <w:szCs w:val="18"/>
        </w:rPr>
        <w:t>rodávající nenese odpovědnost za závady způsobené dopravní nehodou, zanedbáním</w:t>
      </w:r>
      <w:r w:rsidR="00E146A3" w:rsidRPr="00D816ED">
        <w:rPr>
          <w:rFonts w:ascii="Verdana" w:hAnsi="Verdana"/>
          <w:sz w:val="18"/>
          <w:szCs w:val="18"/>
        </w:rPr>
        <w:t xml:space="preserve"> </w:t>
      </w:r>
      <w:r w:rsidR="007924DA">
        <w:rPr>
          <w:rFonts w:ascii="Verdana" w:hAnsi="Verdana"/>
          <w:sz w:val="18"/>
          <w:szCs w:val="18"/>
        </w:rPr>
        <w:t xml:space="preserve">    </w:t>
      </w:r>
      <w:r w:rsidR="000A663B" w:rsidRPr="00D816ED">
        <w:rPr>
          <w:rFonts w:ascii="Verdana" w:hAnsi="Verdana"/>
          <w:sz w:val="18"/>
          <w:szCs w:val="18"/>
        </w:rPr>
        <w:t>před</w:t>
      </w:r>
      <w:r w:rsidR="00186D84" w:rsidRPr="00D816ED">
        <w:rPr>
          <w:rFonts w:ascii="Verdana" w:hAnsi="Verdana"/>
          <w:sz w:val="18"/>
          <w:szCs w:val="18"/>
        </w:rPr>
        <w:t xml:space="preserve">epsané </w:t>
      </w:r>
      <w:r w:rsidR="00E21994" w:rsidRPr="00D816ED">
        <w:rPr>
          <w:rFonts w:ascii="Verdana" w:hAnsi="Verdana"/>
          <w:sz w:val="18"/>
          <w:szCs w:val="18"/>
        </w:rPr>
        <w:t>ú</w:t>
      </w:r>
      <w:r w:rsidR="00186D84" w:rsidRPr="00D816ED">
        <w:rPr>
          <w:rFonts w:ascii="Verdana" w:hAnsi="Verdana"/>
          <w:sz w:val="18"/>
          <w:szCs w:val="18"/>
        </w:rPr>
        <w:t>držby</w:t>
      </w:r>
      <w:r w:rsidR="00E21994" w:rsidRPr="00D816ED">
        <w:rPr>
          <w:rFonts w:ascii="Verdana" w:hAnsi="Verdana"/>
          <w:sz w:val="18"/>
          <w:szCs w:val="18"/>
        </w:rPr>
        <w:t xml:space="preserve"> s</w:t>
      </w:r>
      <w:r w:rsidR="00186D84" w:rsidRPr="00D816ED">
        <w:rPr>
          <w:rFonts w:ascii="Verdana" w:hAnsi="Verdana"/>
          <w:sz w:val="18"/>
          <w:szCs w:val="18"/>
        </w:rPr>
        <w:t>troje nebo neodbornou obsluhou. Záruka se nevztahuje na opotřebení součástek určených postupné</w:t>
      </w:r>
      <w:r w:rsidR="00E21994" w:rsidRPr="00D816ED">
        <w:rPr>
          <w:rFonts w:ascii="Verdana" w:hAnsi="Verdana"/>
          <w:sz w:val="18"/>
          <w:szCs w:val="18"/>
        </w:rPr>
        <w:t xml:space="preserve"> </w:t>
      </w:r>
      <w:r w:rsidR="00186D84" w:rsidRPr="00D816ED">
        <w:rPr>
          <w:rFonts w:ascii="Verdana" w:hAnsi="Verdana"/>
          <w:sz w:val="18"/>
          <w:szCs w:val="18"/>
        </w:rPr>
        <w:t>spotřebě jako oleje, filtry</w:t>
      </w:r>
      <w:r w:rsidR="008209D6" w:rsidRPr="00D816ED">
        <w:rPr>
          <w:rFonts w:ascii="Verdana" w:hAnsi="Verdana"/>
          <w:sz w:val="18"/>
          <w:szCs w:val="18"/>
        </w:rPr>
        <w:t xml:space="preserve"> </w:t>
      </w:r>
      <w:r w:rsidR="00186D84" w:rsidRPr="00D816ED">
        <w:rPr>
          <w:rFonts w:ascii="Verdana" w:hAnsi="Verdana"/>
          <w:sz w:val="18"/>
          <w:szCs w:val="18"/>
        </w:rPr>
        <w:t>apod.</w:t>
      </w:r>
    </w:p>
    <w:p w:rsidR="00186D84" w:rsidRPr="00D816ED" w:rsidRDefault="00E21994" w:rsidP="007924DA">
      <w:pPr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7. </w:t>
      </w:r>
      <w:r w:rsidR="00946EC9" w:rsidRPr="00D816ED">
        <w:rPr>
          <w:rFonts w:ascii="Verdana" w:hAnsi="Verdana"/>
          <w:sz w:val="18"/>
          <w:szCs w:val="18"/>
        </w:rPr>
        <w:t xml:space="preserve">Vady zjištěné v průběhu záruční doby je povinen kupující uplatnit písemně a prodávající je povinen se </w:t>
      </w:r>
      <w:r w:rsidR="00E146A3" w:rsidRPr="00D816ED">
        <w:rPr>
          <w:rFonts w:ascii="Verdana" w:hAnsi="Verdana"/>
          <w:sz w:val="18"/>
          <w:szCs w:val="18"/>
        </w:rPr>
        <w:t>k</w:t>
      </w:r>
      <w:r w:rsidR="00D6640D" w:rsidRPr="00D816ED">
        <w:rPr>
          <w:rFonts w:ascii="Verdana" w:hAnsi="Verdana"/>
          <w:sz w:val="18"/>
          <w:szCs w:val="18"/>
        </w:rPr>
        <w:t xml:space="preserve"> jeh</w:t>
      </w:r>
      <w:r w:rsidR="00946EC9" w:rsidRPr="00D816ED">
        <w:rPr>
          <w:rFonts w:ascii="Verdana" w:hAnsi="Verdana"/>
          <w:sz w:val="18"/>
          <w:szCs w:val="18"/>
        </w:rPr>
        <w:t>o reklamaci vyjádřit do 3- dnů ode dne jejího obdržení. O dobu čekání na vyjádření reklamace,</w:t>
      </w:r>
      <w:r w:rsidR="00E146A3" w:rsidRPr="00D816ED">
        <w:rPr>
          <w:rFonts w:ascii="Verdana" w:hAnsi="Verdana"/>
          <w:sz w:val="18"/>
          <w:szCs w:val="18"/>
        </w:rPr>
        <w:t xml:space="preserve"> </w:t>
      </w:r>
      <w:r w:rsidR="00946EC9" w:rsidRPr="00D816ED">
        <w:rPr>
          <w:rFonts w:ascii="Verdana" w:hAnsi="Verdana"/>
          <w:sz w:val="18"/>
          <w:szCs w:val="18"/>
        </w:rPr>
        <w:t>dob</w:t>
      </w:r>
      <w:r w:rsidR="00D6640D" w:rsidRPr="00D816ED">
        <w:rPr>
          <w:rFonts w:ascii="Verdana" w:hAnsi="Verdana"/>
          <w:sz w:val="18"/>
          <w:szCs w:val="18"/>
        </w:rPr>
        <w:t>ou</w:t>
      </w:r>
      <w:r w:rsidR="00946EC9" w:rsidRPr="00D816ED">
        <w:rPr>
          <w:rFonts w:ascii="Verdana" w:hAnsi="Verdana"/>
          <w:sz w:val="18"/>
          <w:szCs w:val="18"/>
        </w:rPr>
        <w:t xml:space="preserve"> čekání na opravu a o dobu vlastní opravy se prodlužuje záruční </w:t>
      </w:r>
      <w:r w:rsidR="00D6640D" w:rsidRPr="00D816ED">
        <w:rPr>
          <w:rFonts w:ascii="Verdana" w:hAnsi="Verdana"/>
          <w:sz w:val="18"/>
          <w:szCs w:val="18"/>
        </w:rPr>
        <w:t>doba. Pokud není možné vadné zboží o</w:t>
      </w:r>
      <w:r w:rsidR="00946EC9" w:rsidRPr="00D816ED">
        <w:rPr>
          <w:rFonts w:ascii="Verdana" w:hAnsi="Verdana"/>
          <w:sz w:val="18"/>
          <w:szCs w:val="18"/>
        </w:rPr>
        <w:t xml:space="preserve">pravit, prodávající nahradí </w:t>
      </w:r>
      <w:r w:rsidR="00A5153C" w:rsidRPr="00D816ED">
        <w:rPr>
          <w:rFonts w:ascii="Verdana" w:hAnsi="Verdana"/>
          <w:sz w:val="18"/>
          <w:szCs w:val="18"/>
        </w:rPr>
        <w:t xml:space="preserve">vadné </w:t>
      </w:r>
      <w:r w:rsidR="00946EC9" w:rsidRPr="00D816ED">
        <w:rPr>
          <w:rFonts w:ascii="Verdana" w:hAnsi="Verdana"/>
          <w:sz w:val="18"/>
          <w:szCs w:val="18"/>
        </w:rPr>
        <w:t>zboží, zbožím novým</w:t>
      </w:r>
      <w:r w:rsidR="00482F48" w:rsidRPr="00D816ED">
        <w:rPr>
          <w:rFonts w:ascii="Verdana" w:hAnsi="Verdana"/>
          <w:sz w:val="18"/>
          <w:szCs w:val="18"/>
        </w:rPr>
        <w:t>.</w:t>
      </w:r>
    </w:p>
    <w:p w:rsidR="000A4F5B" w:rsidRDefault="000A4F5B" w:rsidP="00E21994">
      <w:pPr>
        <w:ind w:left="284" w:right="252" w:hanging="284"/>
        <w:jc w:val="both"/>
        <w:rPr>
          <w:rFonts w:ascii="Verdana" w:hAnsi="Verdana"/>
          <w:sz w:val="16"/>
          <w:szCs w:val="16"/>
        </w:rPr>
      </w:pPr>
    </w:p>
    <w:p w:rsidR="00596AFF" w:rsidRDefault="00596AFF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VII.</w:t>
      </w:r>
    </w:p>
    <w:p w:rsidR="000A4F5B" w:rsidRDefault="000A4F5B">
      <w:pPr>
        <w:pStyle w:val="Zkladntext"/>
        <w:ind w:right="252"/>
        <w:jc w:val="center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Smluvní pokuty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Prodávající, který bude v prodlení s dodáním zboží oproti termínu dohodnutém v této smlouvě, zaplatí kupujícímu, smluvní pokutu ve výši 0,</w:t>
      </w:r>
      <w:r w:rsidR="005676D5" w:rsidRPr="00D816ED">
        <w:rPr>
          <w:rFonts w:ascii="Verdana" w:hAnsi="Verdana"/>
          <w:sz w:val="18"/>
          <w:szCs w:val="18"/>
        </w:rPr>
        <w:t>5</w:t>
      </w:r>
      <w:r w:rsidRPr="00D816ED">
        <w:rPr>
          <w:rFonts w:ascii="Verdana" w:hAnsi="Verdana"/>
          <w:sz w:val="18"/>
          <w:szCs w:val="18"/>
        </w:rPr>
        <w:t xml:space="preserve"> % z ceny zboží, které mělo být dodáno</w:t>
      </w:r>
      <w:r w:rsidR="000D5E93">
        <w:rPr>
          <w:rFonts w:ascii="Verdana" w:hAnsi="Verdana"/>
          <w:sz w:val="18"/>
          <w:szCs w:val="18"/>
        </w:rPr>
        <w:t>,</w:t>
      </w:r>
      <w:r w:rsidRPr="00D816ED">
        <w:rPr>
          <w:rFonts w:ascii="Verdana" w:hAnsi="Verdana"/>
          <w:sz w:val="18"/>
          <w:szCs w:val="18"/>
        </w:rPr>
        <w:t xml:space="preserve"> za každý </w:t>
      </w:r>
      <w:r w:rsidR="00DF4873" w:rsidRPr="00D816ED">
        <w:rPr>
          <w:rFonts w:ascii="Verdana" w:hAnsi="Verdana"/>
          <w:sz w:val="18"/>
          <w:szCs w:val="18"/>
        </w:rPr>
        <w:t xml:space="preserve">kalendářní </w:t>
      </w:r>
      <w:r w:rsidRPr="00D816ED">
        <w:rPr>
          <w:rFonts w:ascii="Verdana" w:hAnsi="Verdana"/>
          <w:sz w:val="18"/>
          <w:szCs w:val="18"/>
        </w:rPr>
        <w:t>den prodlení.</w:t>
      </w:r>
    </w:p>
    <w:p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Kupující, který bude v prodlení s úhradou faktury za dodané zboží</w:t>
      </w:r>
      <w:r w:rsidR="000D5E93">
        <w:rPr>
          <w:rFonts w:ascii="Verdana" w:hAnsi="Verdana"/>
          <w:sz w:val="18"/>
          <w:szCs w:val="18"/>
        </w:rPr>
        <w:t>,</w:t>
      </w:r>
      <w:r w:rsidRPr="00D816ED">
        <w:rPr>
          <w:rFonts w:ascii="Verdana" w:hAnsi="Verdana"/>
          <w:sz w:val="18"/>
          <w:szCs w:val="18"/>
        </w:rPr>
        <w:t xml:space="preserve"> je povinen zaplatit prodávají</w:t>
      </w:r>
      <w:r w:rsidR="0039071E" w:rsidRPr="00D816ED">
        <w:rPr>
          <w:rFonts w:ascii="Verdana" w:hAnsi="Verdana"/>
          <w:sz w:val="18"/>
          <w:szCs w:val="18"/>
        </w:rPr>
        <w:t>címu smluvní pokutu ve výši 0,</w:t>
      </w:r>
      <w:r w:rsidR="005676D5" w:rsidRPr="00D816ED">
        <w:rPr>
          <w:rFonts w:ascii="Verdana" w:hAnsi="Verdana"/>
          <w:sz w:val="18"/>
          <w:szCs w:val="18"/>
        </w:rPr>
        <w:t>5</w:t>
      </w:r>
      <w:r w:rsidRPr="00D816ED">
        <w:rPr>
          <w:rFonts w:ascii="Verdana" w:hAnsi="Verdana"/>
          <w:sz w:val="18"/>
          <w:szCs w:val="18"/>
        </w:rPr>
        <w:t xml:space="preserve"> % za každý </w:t>
      </w:r>
      <w:r w:rsidR="00DF4873" w:rsidRPr="00D816ED">
        <w:rPr>
          <w:rFonts w:ascii="Verdana" w:hAnsi="Verdana"/>
          <w:sz w:val="18"/>
          <w:szCs w:val="18"/>
        </w:rPr>
        <w:t xml:space="preserve">kalendářní </w:t>
      </w:r>
      <w:r w:rsidRPr="00D816ED">
        <w:rPr>
          <w:rFonts w:ascii="Verdana" w:hAnsi="Verdana"/>
          <w:sz w:val="18"/>
          <w:szCs w:val="18"/>
        </w:rPr>
        <w:t>den prodlení z nezaplacené částky faktury.</w:t>
      </w:r>
    </w:p>
    <w:p w:rsidR="00482F48" w:rsidRPr="00D816ED" w:rsidRDefault="00482F48" w:rsidP="00E21994">
      <w:pPr>
        <w:numPr>
          <w:ilvl w:val="0"/>
          <w:numId w:val="11"/>
        </w:numPr>
        <w:tabs>
          <w:tab w:val="clear" w:pos="720"/>
          <w:tab w:val="num" w:pos="284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Smluvní strany se tímto výslovně dohodly, že pro případ, kdy se na zboží vyskytne jakákoli vada a servisní pracovníci Prodávajícího v rozporu s článkem </w:t>
      </w:r>
      <w:r w:rsidR="00374EE7" w:rsidRPr="00D816ED">
        <w:rPr>
          <w:rFonts w:ascii="Verdana" w:hAnsi="Verdana"/>
          <w:sz w:val="18"/>
          <w:szCs w:val="18"/>
        </w:rPr>
        <w:t xml:space="preserve">VI, odst. </w:t>
      </w:r>
      <w:r w:rsidRPr="00D816ED">
        <w:rPr>
          <w:rFonts w:ascii="Verdana" w:hAnsi="Verdana"/>
          <w:sz w:val="18"/>
          <w:szCs w:val="18"/>
        </w:rPr>
        <w:t xml:space="preserve">4.1. této smlouvy nenastoupí na opravu se prodávající zavazuje zaplatit Kupujícímu smluvní pokutu ve výši </w:t>
      </w:r>
      <w:r w:rsidR="00A213A7">
        <w:rPr>
          <w:rFonts w:ascii="Verdana" w:hAnsi="Verdana"/>
          <w:sz w:val="18"/>
          <w:szCs w:val="18"/>
        </w:rPr>
        <w:t>5</w:t>
      </w:r>
      <w:r w:rsidRPr="00D816ED">
        <w:rPr>
          <w:rFonts w:ascii="Verdana" w:hAnsi="Verdana"/>
          <w:sz w:val="18"/>
          <w:szCs w:val="18"/>
        </w:rPr>
        <w:t xml:space="preserve">00,- Kč za každý den prodlení s prováděním opravy. Tím není dotčeno právo </w:t>
      </w:r>
      <w:r w:rsidR="00A5153C" w:rsidRPr="00D816ED">
        <w:rPr>
          <w:rFonts w:ascii="Verdana" w:hAnsi="Verdana"/>
          <w:sz w:val="18"/>
          <w:szCs w:val="18"/>
        </w:rPr>
        <w:t>Kupujícího</w:t>
      </w:r>
      <w:r w:rsidRPr="00D816ED">
        <w:rPr>
          <w:rFonts w:ascii="Verdana" w:hAnsi="Verdana"/>
          <w:sz w:val="18"/>
          <w:szCs w:val="18"/>
        </w:rPr>
        <w:t xml:space="preserve"> na náhradu škody.</w:t>
      </w:r>
    </w:p>
    <w:p w:rsidR="000A4F5B" w:rsidRPr="00D816ED" w:rsidRDefault="000A4F5B" w:rsidP="00E21994">
      <w:pPr>
        <w:numPr>
          <w:ilvl w:val="0"/>
          <w:numId w:val="11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lastRenderedPageBreak/>
        <w:t>Zaplacením smluvní pokuty není dotčeno právo na náhradu škody, která vznikla v příčinné souvislosti důvodem, na jehož základě je smluvní pokuta účtována a vymáhána.</w:t>
      </w:r>
    </w:p>
    <w:p w:rsidR="007924DA" w:rsidRDefault="007924DA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Default="00946EC9">
      <w:pPr>
        <w:ind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 VIII</w:t>
      </w:r>
      <w:r w:rsidR="000A4F5B">
        <w:rPr>
          <w:rFonts w:ascii="Verdana" w:hAnsi="Verdana"/>
          <w:b/>
          <w:i/>
          <w:sz w:val="18"/>
          <w:szCs w:val="18"/>
          <w:u w:val="single"/>
        </w:rPr>
        <w:t>.</w:t>
      </w:r>
    </w:p>
    <w:p w:rsidR="000A4F5B" w:rsidRDefault="000A4F5B">
      <w:pPr>
        <w:pStyle w:val="Zkladntext"/>
        <w:ind w:right="252"/>
        <w:jc w:val="center"/>
        <w:rPr>
          <w:rFonts w:ascii="Verdana" w:hAnsi="Verdana"/>
          <w:b/>
          <w:bCs/>
          <w:color w:val="000000"/>
          <w:sz w:val="20"/>
        </w:rPr>
      </w:pPr>
      <w:r>
        <w:rPr>
          <w:rFonts w:ascii="Verdana" w:hAnsi="Verdana"/>
          <w:b/>
          <w:bCs/>
          <w:color w:val="000000"/>
          <w:sz w:val="20"/>
        </w:rPr>
        <w:t>Rozhodné právo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0A4F5B" w:rsidRPr="00D816ED" w:rsidRDefault="000A4F5B" w:rsidP="00E21994">
      <w:pPr>
        <w:numPr>
          <w:ilvl w:val="0"/>
          <w:numId w:val="18"/>
        </w:numPr>
        <w:tabs>
          <w:tab w:val="clear" w:pos="720"/>
        </w:tabs>
        <w:ind w:left="284" w:right="252" w:hanging="284"/>
        <w:jc w:val="both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Rozhodným právem, kterým se tato smlouva řídí, jsou zákony České republiky</w:t>
      </w:r>
    </w:p>
    <w:p w:rsidR="000A4F5B" w:rsidRDefault="000A4F5B">
      <w:pPr>
        <w:ind w:right="252"/>
        <w:jc w:val="both"/>
        <w:rPr>
          <w:rFonts w:ascii="Verdana" w:hAnsi="Verdana"/>
          <w:sz w:val="16"/>
          <w:szCs w:val="16"/>
        </w:rPr>
      </w:pPr>
    </w:p>
    <w:p w:rsidR="0068031C" w:rsidRDefault="0068031C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68031C" w:rsidRDefault="0068031C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>Článek</w:t>
      </w:r>
      <w:r w:rsidR="004B0971">
        <w:rPr>
          <w:rFonts w:ascii="Verdana" w:hAnsi="Verdana"/>
          <w:b/>
          <w:i/>
          <w:sz w:val="18"/>
          <w:szCs w:val="18"/>
          <w:u w:val="single"/>
        </w:rPr>
        <w:t xml:space="preserve"> I</w:t>
      </w:r>
      <w:r>
        <w:rPr>
          <w:rFonts w:ascii="Verdana" w:hAnsi="Verdana"/>
          <w:b/>
          <w:i/>
          <w:sz w:val="18"/>
          <w:szCs w:val="18"/>
          <w:u w:val="single"/>
        </w:rPr>
        <w:t>X.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Ostatní ustanovení</w:t>
      </w:r>
    </w:p>
    <w:p w:rsidR="000A4F5B" w:rsidRDefault="000A4F5B">
      <w:pPr>
        <w:ind w:right="252"/>
        <w:jc w:val="both"/>
        <w:rPr>
          <w:rFonts w:ascii="Verdana" w:hAnsi="Verdana"/>
          <w:b/>
          <w:sz w:val="20"/>
          <w:szCs w:val="20"/>
        </w:rPr>
      </w:pPr>
    </w:p>
    <w:p w:rsidR="000A4F5B" w:rsidRPr="00D816ED" w:rsidRDefault="000A4F5B" w:rsidP="00E21994">
      <w:pPr>
        <w:pStyle w:val="Zkladntext"/>
        <w:numPr>
          <w:ilvl w:val="0"/>
          <w:numId w:val="14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Kupujícímu je umožněno upřesnit své požadavky ještě před konečnou kompletací celku či je možno doplnit o další požadované doplňky. Jednotlivé požadavky na doplnění budou řešeny písemným dodatkem ke smlouvě.</w:t>
      </w: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596AFF" w:rsidRDefault="00596AFF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596AFF" w:rsidRDefault="00596AFF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0A4F5B" w:rsidRDefault="000A4F5B">
      <w:pPr>
        <w:ind w:left="540" w:right="252"/>
        <w:jc w:val="center"/>
        <w:rPr>
          <w:rFonts w:ascii="Verdana" w:hAnsi="Verdana"/>
          <w:b/>
          <w:i/>
          <w:sz w:val="18"/>
          <w:szCs w:val="18"/>
          <w:u w:val="single"/>
        </w:rPr>
      </w:pPr>
      <w:r>
        <w:rPr>
          <w:rFonts w:ascii="Verdana" w:hAnsi="Verdana"/>
          <w:b/>
          <w:i/>
          <w:sz w:val="18"/>
          <w:szCs w:val="18"/>
          <w:u w:val="single"/>
        </w:rPr>
        <w:t xml:space="preserve">Článek </w:t>
      </w:r>
      <w:r w:rsidR="004B0971">
        <w:rPr>
          <w:rFonts w:ascii="Verdana" w:hAnsi="Verdana"/>
          <w:b/>
          <w:i/>
          <w:sz w:val="18"/>
          <w:szCs w:val="18"/>
          <w:u w:val="single"/>
        </w:rPr>
        <w:t>X.</w:t>
      </w:r>
    </w:p>
    <w:p w:rsidR="000A4F5B" w:rsidRDefault="000A4F5B">
      <w:pPr>
        <w:pStyle w:val="Zkladntext"/>
        <w:ind w:left="540" w:right="252"/>
        <w:jc w:val="center"/>
        <w:rPr>
          <w:rFonts w:ascii="Verdana" w:hAnsi="Verdana"/>
          <w:sz w:val="20"/>
        </w:rPr>
      </w:pPr>
      <w:r>
        <w:rPr>
          <w:rFonts w:ascii="Verdana" w:hAnsi="Verdana"/>
          <w:b/>
          <w:sz w:val="20"/>
        </w:rPr>
        <w:t>Závěrečná ustanovení</w:t>
      </w:r>
      <w:r>
        <w:rPr>
          <w:rFonts w:ascii="Verdana" w:hAnsi="Verdana"/>
          <w:b/>
        </w:rPr>
        <w:t xml:space="preserve"> </w:t>
      </w: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0A4F5B" w:rsidRPr="00D816ED" w:rsidRDefault="000A4F5B" w:rsidP="00912AC3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-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Osoby podpisující tuto smlouvu svým podpisem stvrzují platnost svých funkčních oprávnění ve vý</w:t>
      </w:r>
      <w:r w:rsidR="000A663B" w:rsidRPr="00D816ED">
        <w:rPr>
          <w:rFonts w:ascii="Verdana" w:hAnsi="Verdana"/>
          <w:sz w:val="18"/>
          <w:szCs w:val="18"/>
        </w:rPr>
        <w:t xml:space="preserve">še uvedených smluvních stranách a jsou plně způsobilí </w:t>
      </w:r>
      <w:r w:rsidR="00B20F51" w:rsidRPr="00D816ED">
        <w:rPr>
          <w:rFonts w:ascii="Verdana" w:hAnsi="Verdana"/>
          <w:sz w:val="18"/>
          <w:szCs w:val="18"/>
        </w:rPr>
        <w:t>k podpisu této smlouvy</w:t>
      </w:r>
    </w:p>
    <w:p w:rsidR="000A4F5B" w:rsidRPr="00D816ED" w:rsidRDefault="000A4F5B" w:rsidP="00912AC3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-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Tato smlouva je vyhotovena ve </w:t>
      </w:r>
      <w:r w:rsidR="00374EE7" w:rsidRPr="00D816ED">
        <w:rPr>
          <w:rFonts w:ascii="Verdana" w:hAnsi="Verdana"/>
          <w:sz w:val="18"/>
          <w:szCs w:val="18"/>
        </w:rPr>
        <w:t>2</w:t>
      </w:r>
      <w:r w:rsidRPr="00D816ED">
        <w:rPr>
          <w:rFonts w:ascii="Verdana" w:hAnsi="Verdana"/>
          <w:sz w:val="18"/>
          <w:szCs w:val="18"/>
        </w:rPr>
        <w:t xml:space="preserve"> stejnopisech</w:t>
      </w:r>
      <w:r w:rsidR="000D5E93">
        <w:rPr>
          <w:rFonts w:ascii="Verdana" w:hAnsi="Verdana"/>
          <w:sz w:val="18"/>
          <w:szCs w:val="18"/>
        </w:rPr>
        <w:t>,</w:t>
      </w:r>
      <w:r w:rsidRPr="00D816ED">
        <w:rPr>
          <w:rFonts w:ascii="Verdana" w:hAnsi="Verdana"/>
          <w:sz w:val="18"/>
          <w:szCs w:val="18"/>
        </w:rPr>
        <w:t xml:space="preserve"> z nichž každý má platnost originálu a prodávající </w:t>
      </w:r>
      <w:r w:rsidR="00374EE7" w:rsidRPr="00D816ED">
        <w:rPr>
          <w:rFonts w:ascii="Verdana" w:hAnsi="Verdana"/>
          <w:sz w:val="18"/>
          <w:szCs w:val="18"/>
        </w:rPr>
        <w:t xml:space="preserve">a kupující </w:t>
      </w:r>
      <w:r w:rsidRPr="00D816ED">
        <w:rPr>
          <w:rFonts w:ascii="Verdana" w:hAnsi="Verdana"/>
          <w:sz w:val="18"/>
          <w:szCs w:val="18"/>
        </w:rPr>
        <w:t xml:space="preserve">obdrží </w:t>
      </w:r>
      <w:r w:rsidR="00374EE7" w:rsidRPr="00D816ED">
        <w:rPr>
          <w:rFonts w:ascii="Verdana" w:hAnsi="Verdana"/>
          <w:sz w:val="18"/>
          <w:szCs w:val="18"/>
        </w:rPr>
        <w:t xml:space="preserve">po </w:t>
      </w:r>
      <w:r w:rsidRPr="00D816ED">
        <w:rPr>
          <w:rFonts w:ascii="Verdana" w:hAnsi="Verdana"/>
          <w:sz w:val="18"/>
          <w:szCs w:val="18"/>
        </w:rPr>
        <w:t>1 vyhotovení.</w:t>
      </w:r>
    </w:p>
    <w:p w:rsidR="0005509B" w:rsidRPr="0005509B" w:rsidRDefault="0005509B" w:rsidP="00A213A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bookmarkStart w:id="0" w:name="_Hlk7166452"/>
      <w:r w:rsidRPr="0005509B">
        <w:rPr>
          <w:rFonts w:ascii="Verdana" w:hAnsi="Verdana"/>
          <w:sz w:val="18"/>
          <w:szCs w:val="18"/>
        </w:rPr>
        <w:t>Smluvní strany podpisem této smlouvy dávají souhlas ke zveřejnění osobních údajů ve smlouvě obsažených pro účely uveřejnění smlouvy a metadat smlouvy v registru smluv zřízeném podle zákona č. 340/2015 Sb. o zvláštních podmínkách účinnosti některých smluv, uveřejňování těchto smluv a o registru smluv (zákon o registru smluv).</w:t>
      </w:r>
    </w:p>
    <w:p w:rsidR="003F43A8" w:rsidRPr="003F43A8" w:rsidRDefault="003F43A8" w:rsidP="00A213A7">
      <w:pPr>
        <w:numPr>
          <w:ilvl w:val="0"/>
          <w:numId w:val="16"/>
        </w:numPr>
        <w:tabs>
          <w:tab w:val="clear" w:pos="720"/>
          <w:tab w:val="num" w:pos="284"/>
        </w:tabs>
        <w:ind w:left="284" w:hanging="284"/>
        <w:jc w:val="both"/>
        <w:rPr>
          <w:rFonts w:ascii="Verdana" w:hAnsi="Verdana"/>
          <w:sz w:val="18"/>
          <w:szCs w:val="18"/>
        </w:rPr>
      </w:pPr>
      <w:r w:rsidRPr="003F43A8">
        <w:rPr>
          <w:rFonts w:ascii="Verdana" w:hAnsi="Verdana"/>
          <w:sz w:val="18"/>
          <w:szCs w:val="18"/>
        </w:rPr>
        <w:t>Tato smlouva nabývá platnosti dnem podpisu oprávněných zástupců obou smluvních stran a účinnosti dnem uveřejnění prostřednictvím registru smluv dle příslušných ustanovení zákona 340/2015 Sb., o zvláštních podmínkách účinnosti některých smluv, uveřejňování těchto smluv a o registru smluv (zákon o registru smluv), v účinném znění.</w:t>
      </w:r>
      <w:r w:rsidR="00432035">
        <w:rPr>
          <w:rFonts w:ascii="Verdana" w:hAnsi="Verdana"/>
          <w:sz w:val="18"/>
          <w:szCs w:val="18"/>
        </w:rPr>
        <w:t xml:space="preserve"> Zveřejnění provede Kupující.</w:t>
      </w:r>
    </w:p>
    <w:bookmarkEnd w:id="0"/>
    <w:p w:rsidR="003F43A8" w:rsidRPr="003F43A8" w:rsidRDefault="003F43A8" w:rsidP="00A213A7">
      <w:pPr>
        <w:pStyle w:val="Zkladntext2"/>
        <w:numPr>
          <w:ilvl w:val="0"/>
          <w:numId w:val="16"/>
        </w:numPr>
        <w:tabs>
          <w:tab w:val="clear" w:pos="720"/>
          <w:tab w:val="num" w:pos="284"/>
        </w:tabs>
        <w:spacing w:after="0" w:line="240" w:lineRule="auto"/>
        <w:ind w:left="284" w:hanging="284"/>
        <w:jc w:val="both"/>
        <w:rPr>
          <w:rFonts w:ascii="Verdana" w:hAnsi="Verdana"/>
          <w:sz w:val="18"/>
          <w:szCs w:val="18"/>
        </w:rPr>
      </w:pPr>
      <w:r w:rsidRPr="003F43A8">
        <w:rPr>
          <w:rFonts w:ascii="Verdana" w:hAnsi="Verdana"/>
          <w:sz w:val="18"/>
          <w:szCs w:val="18"/>
        </w:rPr>
        <w:t>Tato Smlouva a vztahy z ní vyplývající se řídí právním řádem České republiky, zejména příslušnými ustanoveními zák. č. 89/2012 Sb., občanský zákoník, ve znění pozdějších předpisů.</w:t>
      </w:r>
    </w:p>
    <w:p w:rsidR="000A4F5B" w:rsidRPr="00D816ED" w:rsidRDefault="000A4F5B" w:rsidP="00912AC3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-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 xml:space="preserve">Smluvní strany </w:t>
      </w:r>
      <w:r w:rsidR="00946EC9" w:rsidRPr="00D816ED">
        <w:rPr>
          <w:rFonts w:ascii="Verdana" w:hAnsi="Verdana"/>
          <w:sz w:val="18"/>
          <w:szCs w:val="18"/>
        </w:rPr>
        <w:t>s</w:t>
      </w:r>
      <w:r w:rsidRPr="00D816ED">
        <w:rPr>
          <w:rFonts w:ascii="Verdana" w:hAnsi="Verdana"/>
          <w:sz w:val="18"/>
          <w:szCs w:val="18"/>
        </w:rPr>
        <w:t>e dohodly, že od smlouvy nelze jednostranně odstoupit</w:t>
      </w:r>
      <w:r w:rsidR="00C51E03" w:rsidRPr="00D816ED">
        <w:rPr>
          <w:rFonts w:ascii="Verdana" w:hAnsi="Verdana"/>
          <w:sz w:val="18"/>
          <w:szCs w:val="18"/>
        </w:rPr>
        <w:t xml:space="preserve">, s výjimkou důvodů nedodržení podmínek smlouvy ze strany prodávajícího </w:t>
      </w:r>
    </w:p>
    <w:p w:rsidR="000A4F5B" w:rsidRPr="00D816ED" w:rsidRDefault="000A4F5B" w:rsidP="00A213A7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25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Změny a dodatky lze činit pouze písemně s podpisy oprávněných osob.</w:t>
      </w:r>
    </w:p>
    <w:p w:rsidR="004B0971" w:rsidRPr="00D816ED" w:rsidRDefault="000A4F5B" w:rsidP="00912AC3">
      <w:pPr>
        <w:pStyle w:val="Zkladntext"/>
        <w:numPr>
          <w:ilvl w:val="0"/>
          <w:numId w:val="16"/>
        </w:numPr>
        <w:tabs>
          <w:tab w:val="clear" w:pos="720"/>
          <w:tab w:val="clear" w:pos="4820"/>
        </w:tabs>
        <w:ind w:left="284" w:right="-2" w:hanging="284"/>
        <w:rPr>
          <w:rFonts w:ascii="Verdana" w:hAnsi="Verdana"/>
          <w:sz w:val="18"/>
          <w:szCs w:val="18"/>
        </w:rPr>
      </w:pPr>
      <w:r w:rsidRPr="00D816ED">
        <w:rPr>
          <w:rFonts w:ascii="Verdana" w:hAnsi="Verdana"/>
          <w:sz w:val="18"/>
          <w:szCs w:val="18"/>
        </w:rPr>
        <w:t>Prodávající a kupující shodně prohlašují, že si smlouvu přečetli, že smlouva byla uzavřena jako projev svobodné vůle, bez nátlaku a oběma stranám jsou zřejmá jejich práva a povinnosti z této smlouvy pro ně vyplývající.</w:t>
      </w:r>
    </w:p>
    <w:p w:rsidR="000A4F5B" w:rsidRDefault="000A4F5B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4B0971" w:rsidRDefault="004B0971">
      <w:pPr>
        <w:pStyle w:val="Zkladntext"/>
        <w:tabs>
          <w:tab w:val="clear" w:pos="4820"/>
        </w:tabs>
        <w:ind w:right="252"/>
        <w:rPr>
          <w:rFonts w:ascii="Verdana" w:hAnsi="Verdana"/>
          <w:sz w:val="16"/>
          <w:szCs w:val="16"/>
        </w:rPr>
      </w:pPr>
    </w:p>
    <w:p w:rsidR="004B0971" w:rsidRPr="000769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076911">
        <w:rPr>
          <w:rFonts w:ascii="Verdana" w:hAnsi="Verdana"/>
          <w:b/>
          <w:sz w:val="20"/>
        </w:rPr>
        <w:t>Příloha č.1</w:t>
      </w:r>
      <w:r w:rsidRPr="00076911">
        <w:rPr>
          <w:rFonts w:ascii="Verdana" w:hAnsi="Verdana"/>
          <w:b/>
          <w:sz w:val="20"/>
        </w:rPr>
        <w:tab/>
      </w:r>
      <w:r w:rsidR="0005509B" w:rsidRPr="00076911">
        <w:rPr>
          <w:rFonts w:ascii="Verdana" w:hAnsi="Verdana"/>
          <w:b/>
          <w:sz w:val="20"/>
        </w:rPr>
        <w:t>Nabídka dodavatele</w:t>
      </w:r>
    </w:p>
    <w:p w:rsidR="00076911" w:rsidRDefault="00076911">
      <w:pPr>
        <w:pStyle w:val="Zkladntext"/>
        <w:tabs>
          <w:tab w:val="clear" w:pos="4820"/>
        </w:tabs>
        <w:ind w:right="252"/>
        <w:rPr>
          <w:rFonts w:ascii="Verdana" w:hAnsi="Verdana"/>
          <w:b/>
          <w:sz w:val="20"/>
        </w:rPr>
      </w:pPr>
      <w:r w:rsidRPr="00076911">
        <w:rPr>
          <w:rFonts w:ascii="Verdana" w:hAnsi="Verdana"/>
          <w:b/>
          <w:sz w:val="20"/>
        </w:rPr>
        <w:t>Příloha č.2</w:t>
      </w:r>
      <w:r w:rsidRPr="00076911">
        <w:rPr>
          <w:rFonts w:ascii="Verdana" w:hAnsi="Verdana"/>
          <w:b/>
          <w:sz w:val="20"/>
        </w:rPr>
        <w:tab/>
      </w:r>
      <w:r w:rsidR="0005509B">
        <w:rPr>
          <w:rFonts w:ascii="Verdana" w:hAnsi="Verdana"/>
          <w:b/>
          <w:sz w:val="20"/>
        </w:rPr>
        <w:t>Protokol z e-aukce</w:t>
      </w:r>
    </w:p>
    <w:p w:rsidR="000A4F5B" w:rsidRDefault="000A4F5B">
      <w:pPr>
        <w:tabs>
          <w:tab w:val="left" w:pos="284"/>
        </w:tabs>
        <w:ind w:right="252"/>
        <w:jc w:val="both"/>
        <w:rPr>
          <w:rFonts w:ascii="Tahoma" w:hAnsi="Tahoma"/>
          <w:sz w:val="20"/>
        </w:rPr>
      </w:pPr>
    </w:p>
    <w:p w:rsidR="000A4F5B" w:rsidRPr="00D816ED" w:rsidRDefault="00B20F51">
      <w:pPr>
        <w:pStyle w:val="Normlnweb"/>
        <w:ind w:right="252"/>
        <w:jc w:val="both"/>
        <w:rPr>
          <w:rFonts w:ascii="Tahoma" w:hAnsi="Tahoma"/>
          <w:sz w:val="18"/>
          <w:szCs w:val="18"/>
        </w:rPr>
      </w:pPr>
      <w:r w:rsidRPr="00D816ED">
        <w:rPr>
          <w:rFonts w:ascii="Tahoma" w:hAnsi="Tahoma"/>
          <w:bCs/>
          <w:sz w:val="18"/>
          <w:szCs w:val="18"/>
        </w:rPr>
        <w:t>V</w:t>
      </w:r>
      <w:r w:rsidR="00EF6FCC">
        <w:rPr>
          <w:rFonts w:ascii="Tahoma" w:hAnsi="Tahoma"/>
          <w:bCs/>
          <w:sz w:val="18"/>
          <w:szCs w:val="18"/>
        </w:rPr>
        <w:t xml:space="preserve"> Pelhřimově</w:t>
      </w:r>
      <w:r w:rsidR="000A4F5B" w:rsidRPr="00D816ED">
        <w:rPr>
          <w:rFonts w:ascii="Tahoma" w:hAnsi="Tahoma"/>
          <w:bCs/>
          <w:sz w:val="18"/>
          <w:szCs w:val="18"/>
        </w:rPr>
        <w:t> dne</w:t>
      </w:r>
      <w:r w:rsidR="00EF6FCC">
        <w:rPr>
          <w:rFonts w:ascii="Tahoma" w:hAnsi="Tahoma"/>
          <w:bCs/>
          <w:sz w:val="18"/>
          <w:szCs w:val="18"/>
        </w:rPr>
        <w:tab/>
      </w:r>
      <w:r w:rsidR="00EF6FCC">
        <w:rPr>
          <w:rFonts w:ascii="Tahoma" w:hAnsi="Tahoma"/>
          <w:bCs/>
          <w:sz w:val="18"/>
          <w:szCs w:val="18"/>
        </w:rPr>
        <w:tab/>
      </w:r>
      <w:r w:rsidR="00EF6FCC">
        <w:rPr>
          <w:rFonts w:ascii="Tahoma" w:hAnsi="Tahoma"/>
          <w:bCs/>
          <w:sz w:val="18"/>
          <w:szCs w:val="18"/>
        </w:rPr>
        <w:tab/>
      </w:r>
      <w:r w:rsidR="000A4F5B" w:rsidRPr="00D816ED">
        <w:rPr>
          <w:rFonts w:ascii="Tahoma" w:hAnsi="Tahoma"/>
          <w:sz w:val="18"/>
          <w:szCs w:val="18"/>
        </w:rPr>
        <w:t xml:space="preserve"> </w:t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sz w:val="18"/>
          <w:szCs w:val="18"/>
        </w:rPr>
        <w:tab/>
      </w:r>
      <w:r w:rsidR="00076911" w:rsidRPr="00D816ED">
        <w:rPr>
          <w:rFonts w:ascii="Tahoma" w:hAnsi="Tahoma"/>
          <w:bCs/>
          <w:sz w:val="18"/>
          <w:szCs w:val="18"/>
        </w:rPr>
        <w:t xml:space="preserve">V Pelhřimově </w:t>
      </w:r>
      <w:r w:rsidR="00EF6FCC">
        <w:rPr>
          <w:rFonts w:ascii="Tahoma" w:hAnsi="Tahoma"/>
          <w:bCs/>
          <w:sz w:val="18"/>
          <w:szCs w:val="18"/>
        </w:rPr>
        <w:t>dne 2.srpna 2019</w:t>
      </w:r>
    </w:p>
    <w:p w:rsidR="000A4F5B" w:rsidRPr="00D816ED" w:rsidRDefault="000A4F5B">
      <w:pPr>
        <w:pStyle w:val="Normlnweb"/>
        <w:ind w:right="252"/>
        <w:rPr>
          <w:rFonts w:ascii="Tahoma" w:hAnsi="Tahoma"/>
          <w:b/>
          <w:sz w:val="18"/>
          <w:szCs w:val="18"/>
        </w:rPr>
      </w:pPr>
    </w:p>
    <w:p w:rsidR="000A4F5B" w:rsidRPr="00D816ED" w:rsidRDefault="00EF6FCC" w:rsidP="00076911">
      <w:pPr>
        <w:pStyle w:val="Normlnweb"/>
        <w:ind w:right="252"/>
        <w:rPr>
          <w:rFonts w:ascii="Tahoma" w:hAnsi="Tahoma"/>
          <w:sz w:val="18"/>
          <w:szCs w:val="18"/>
        </w:rPr>
      </w:pPr>
      <w:r w:rsidRPr="00EF6FCC">
        <w:rPr>
          <w:rFonts w:ascii="Tahoma" w:hAnsi="Tahoma"/>
          <w:sz w:val="18"/>
          <w:szCs w:val="18"/>
        </w:rPr>
        <w:t>K V A R T O , spol. s r.o.</w:t>
      </w:r>
      <w:r w:rsidR="00076911" w:rsidRPr="00EF6FCC">
        <w:rPr>
          <w:rFonts w:ascii="Tahoma" w:hAnsi="Tahoma"/>
          <w:sz w:val="18"/>
          <w:szCs w:val="18"/>
        </w:rPr>
        <w:tab/>
      </w:r>
      <w:r w:rsidR="00076911" w:rsidRPr="00EF6FCC">
        <w:rPr>
          <w:rFonts w:ascii="Tahoma" w:hAnsi="Tahoma"/>
          <w:sz w:val="18"/>
          <w:szCs w:val="18"/>
        </w:rPr>
        <w:tab/>
      </w:r>
      <w:r w:rsidR="00076911" w:rsidRPr="00EF6FCC">
        <w:rPr>
          <w:rFonts w:ascii="Tahoma" w:hAnsi="Tahoma"/>
          <w:sz w:val="18"/>
          <w:szCs w:val="18"/>
        </w:rPr>
        <w:tab/>
      </w:r>
      <w:r w:rsidR="00076911" w:rsidRPr="00EF6FCC">
        <w:rPr>
          <w:rFonts w:ascii="Tahoma" w:hAnsi="Tahoma"/>
          <w:sz w:val="18"/>
          <w:szCs w:val="18"/>
        </w:rPr>
        <w:tab/>
      </w:r>
      <w:r>
        <w:rPr>
          <w:rFonts w:ascii="Tahoma" w:hAnsi="Tahoma"/>
          <w:sz w:val="18"/>
          <w:szCs w:val="18"/>
        </w:rPr>
        <w:tab/>
      </w:r>
      <w:r w:rsidR="00076911" w:rsidRPr="00EF6FCC">
        <w:rPr>
          <w:rFonts w:ascii="Tahoma" w:hAnsi="Tahoma"/>
          <w:sz w:val="18"/>
          <w:szCs w:val="18"/>
        </w:rPr>
        <w:t>Technické služby města Pelhřimova, p.o.</w:t>
      </w:r>
    </w:p>
    <w:p w:rsidR="000A4F5B" w:rsidRDefault="000A4F5B" w:rsidP="00076911">
      <w:pPr>
        <w:pStyle w:val="Normlnweb"/>
        <w:ind w:right="252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rPr>
          <w:rFonts w:ascii="Tahoma" w:hAnsi="Tahoma"/>
          <w:b/>
          <w:sz w:val="20"/>
        </w:rPr>
      </w:pPr>
    </w:p>
    <w:p w:rsidR="00953B40" w:rsidRDefault="00953B40">
      <w:pPr>
        <w:pStyle w:val="Normlnweb"/>
        <w:ind w:right="252"/>
        <w:rPr>
          <w:rFonts w:ascii="Tahoma" w:hAnsi="Tahoma"/>
          <w:b/>
          <w:sz w:val="20"/>
        </w:rPr>
      </w:pPr>
    </w:p>
    <w:p w:rsidR="000A4F5B" w:rsidRDefault="000A4F5B" w:rsidP="00076911">
      <w:pPr>
        <w:pStyle w:val="Normlnweb"/>
        <w:ind w:right="252"/>
        <w:rPr>
          <w:rFonts w:ascii="Tahoma" w:hAnsi="Tahoma"/>
          <w:b/>
          <w:sz w:val="20"/>
        </w:rPr>
      </w:pPr>
    </w:p>
    <w:p w:rsidR="00076911" w:rsidRDefault="000A4F5B" w:rsidP="00076911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/>
          <w:sz w:val="20"/>
        </w:rPr>
        <w:t>………………………………………..</w:t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/>
          <w:sz w:val="20"/>
        </w:rPr>
        <w:tab/>
      </w:r>
      <w:r w:rsidR="00076911">
        <w:rPr>
          <w:rFonts w:ascii="Tahoma" w:hAnsi="Tahoma" w:cs="Tahoma"/>
          <w:b/>
          <w:bCs/>
          <w:color w:val="000000"/>
          <w:sz w:val="20"/>
          <w:szCs w:val="20"/>
        </w:rPr>
        <w:t>……………………………….</w:t>
      </w:r>
    </w:p>
    <w:p w:rsidR="00076911" w:rsidRDefault="00EF6FCC" w:rsidP="00EF6FCC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>Ing. Vladimír Kolář – jednatel</w:t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</w:r>
      <w:r w:rsidR="00076911">
        <w:rPr>
          <w:rFonts w:ascii="Tahoma" w:hAnsi="Tahoma" w:cs="Tahoma"/>
          <w:b/>
          <w:bCs/>
          <w:color w:val="000000"/>
          <w:sz w:val="18"/>
          <w:szCs w:val="18"/>
        </w:rPr>
        <w:tab/>
        <w:t>Ing. Pavla Licehammerová</w:t>
      </w:r>
    </w:p>
    <w:p w:rsidR="00076911" w:rsidRDefault="00076911" w:rsidP="00076911">
      <w:pPr>
        <w:pStyle w:val="Normlnweb"/>
        <w:tabs>
          <w:tab w:val="left" w:pos="2880"/>
        </w:tabs>
        <w:ind w:right="252"/>
        <w:jc w:val="center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/>
          <w:i/>
          <w:sz w:val="16"/>
          <w:szCs w:val="16"/>
        </w:rPr>
        <w:tab/>
        <w:t>ředitelka TSmP</w:t>
      </w:r>
    </w:p>
    <w:p w:rsidR="000A7AF1" w:rsidRPr="00B20F51" w:rsidRDefault="000A7AF1" w:rsidP="00076911">
      <w:pPr>
        <w:pStyle w:val="Normlnweb"/>
        <w:ind w:right="252"/>
        <w:rPr>
          <w:rFonts w:ascii="Tahoma" w:hAnsi="Tahoma"/>
          <w:sz w:val="20"/>
        </w:rPr>
      </w:pPr>
    </w:p>
    <w:p w:rsidR="000A4F5B" w:rsidRDefault="000A4F5B">
      <w:pPr>
        <w:pStyle w:val="Normlnweb"/>
        <w:ind w:right="252"/>
        <w:jc w:val="center"/>
        <w:rPr>
          <w:rFonts w:ascii="Tahoma" w:hAnsi="Tahoma"/>
          <w:i/>
          <w:sz w:val="16"/>
          <w:szCs w:val="16"/>
        </w:rPr>
      </w:pPr>
    </w:p>
    <w:p w:rsidR="00EF6FCC" w:rsidRDefault="00EF6FCC">
      <w:pPr>
        <w:pStyle w:val="Normlnweb"/>
        <w:ind w:right="252"/>
        <w:jc w:val="center"/>
        <w:rPr>
          <w:rFonts w:ascii="Tahoma" w:hAnsi="Tahoma"/>
          <w:i/>
          <w:sz w:val="16"/>
          <w:szCs w:val="16"/>
        </w:rPr>
      </w:pPr>
    </w:p>
    <w:p w:rsidR="00EF6FCC" w:rsidRDefault="00EF6FCC" w:rsidP="00EF6FCC">
      <w:pPr>
        <w:pStyle w:val="Normlnweb"/>
        <w:tabs>
          <w:tab w:val="left" w:pos="2880"/>
        </w:tabs>
        <w:ind w:right="252"/>
        <w:rPr>
          <w:rFonts w:ascii="Tahoma" w:hAnsi="Tahoma" w:cs="Tahoma"/>
          <w:b/>
          <w:bCs/>
          <w:color w:val="000000"/>
          <w:sz w:val="20"/>
          <w:szCs w:val="20"/>
        </w:rPr>
      </w:pPr>
      <w:r>
        <w:rPr>
          <w:rFonts w:ascii="Tahoma" w:hAnsi="Tahoma"/>
          <w:sz w:val="20"/>
        </w:rPr>
        <w:t>………………………………………..</w:t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  <w:r>
        <w:rPr>
          <w:rFonts w:ascii="Tahoma" w:hAnsi="Tahoma"/>
          <w:sz w:val="20"/>
        </w:rPr>
        <w:tab/>
      </w:r>
    </w:p>
    <w:p w:rsidR="00EF6FCC" w:rsidRDefault="00EF6FCC" w:rsidP="00EF6FCC">
      <w:pPr>
        <w:pStyle w:val="Normlnweb"/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Ing. </w:t>
      </w:r>
      <w:r w:rsidR="00EE5CE8">
        <w:rPr>
          <w:rFonts w:ascii="Tahoma" w:hAnsi="Tahoma" w:cs="Tahoma"/>
          <w:b/>
          <w:bCs/>
          <w:color w:val="000000"/>
          <w:sz w:val="18"/>
          <w:szCs w:val="18"/>
        </w:rPr>
        <w:t>Zdeněk Kubiska</w:t>
      </w:r>
      <w:r>
        <w:rPr>
          <w:rFonts w:ascii="Tahoma" w:hAnsi="Tahoma" w:cs="Tahoma"/>
          <w:b/>
          <w:bCs/>
          <w:color w:val="000000"/>
          <w:sz w:val="18"/>
          <w:szCs w:val="18"/>
        </w:rPr>
        <w:t xml:space="preserve"> – jednatel</w:t>
      </w:r>
    </w:p>
    <w:p w:rsidR="00542859" w:rsidRDefault="00542859" w:rsidP="00EF6FCC">
      <w:pPr>
        <w:pStyle w:val="Normlnweb"/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542859" w:rsidRDefault="00542859" w:rsidP="00EF6FCC">
      <w:pPr>
        <w:pStyle w:val="Normlnweb"/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  <w:r w:rsidRPr="00542859">
        <w:rPr>
          <w:rFonts w:ascii="Tahoma" w:hAnsi="Tahoma" w:cs="Tahoma"/>
          <w:b/>
          <w:bCs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5759450" cy="788860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7888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2859" w:rsidRDefault="00542859" w:rsidP="00EF6FCC">
      <w:pPr>
        <w:pStyle w:val="Normlnweb"/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</w:p>
    <w:p w:rsidR="00542859" w:rsidRPr="00EF6FCC" w:rsidRDefault="00542859" w:rsidP="00EF6FCC">
      <w:pPr>
        <w:pStyle w:val="Normlnweb"/>
        <w:ind w:right="252"/>
        <w:rPr>
          <w:rFonts w:ascii="Tahoma" w:hAnsi="Tahoma" w:cs="Tahoma"/>
          <w:b/>
          <w:bCs/>
          <w:color w:val="000000"/>
          <w:sz w:val="18"/>
          <w:szCs w:val="18"/>
        </w:rPr>
      </w:pPr>
      <w:r w:rsidRPr="00542859">
        <w:rPr>
          <w:rFonts w:ascii="Tahoma" w:hAnsi="Tahoma" w:cs="Tahoma"/>
          <w:b/>
          <w:bCs/>
          <w:noProof/>
          <w:color w:val="000000"/>
          <w:sz w:val="18"/>
          <w:szCs w:val="18"/>
        </w:rPr>
        <w:lastRenderedPageBreak/>
        <w:drawing>
          <wp:inline distT="0" distB="0" distL="0" distR="0">
            <wp:extent cx="4095750" cy="8891270"/>
            <wp:effectExtent l="0" t="0" r="0" b="508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0" cy="8891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542859" w:rsidRPr="00EF6FCC" w:rsidSect="00A213A7"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6DCC" w:rsidRDefault="009B6DCC">
      <w:r>
        <w:separator/>
      </w:r>
    </w:p>
  </w:endnote>
  <w:endnote w:type="continuationSeparator" w:id="0">
    <w:p w:rsidR="009B6DCC" w:rsidRDefault="009B6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3F6E" w:rsidRDefault="00172E81">
    <w:pPr>
      <w:pStyle w:val="Zpat"/>
      <w:jc w:val="center"/>
      <w:rPr>
        <w:i/>
      </w:rPr>
    </w:pPr>
    <w:r>
      <w:rPr>
        <w:rStyle w:val="slostrnky"/>
        <w:i/>
      </w:rPr>
      <w:fldChar w:fldCharType="begin"/>
    </w:r>
    <w:r w:rsidR="00FF3F6E">
      <w:rPr>
        <w:rStyle w:val="slostrnky"/>
        <w:i/>
      </w:rPr>
      <w:instrText xml:space="preserve"> PAGE </w:instrText>
    </w:r>
    <w:r>
      <w:rPr>
        <w:rStyle w:val="slostrnky"/>
        <w:i/>
      </w:rPr>
      <w:fldChar w:fldCharType="separate"/>
    </w:r>
    <w:r w:rsidR="00636526">
      <w:rPr>
        <w:rStyle w:val="slostrnky"/>
        <w:i/>
        <w:noProof/>
      </w:rPr>
      <w:t>4</w:t>
    </w:r>
    <w:r>
      <w:rPr>
        <w:rStyle w:val="slostrnky"/>
        <w:i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6DCC" w:rsidRDefault="009B6DCC">
      <w:r>
        <w:separator/>
      </w:r>
    </w:p>
  </w:footnote>
  <w:footnote w:type="continuationSeparator" w:id="0">
    <w:p w:rsidR="009B6DCC" w:rsidRDefault="009B6D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835063"/>
    <w:multiLevelType w:val="hybridMultilevel"/>
    <w:tmpl w:val="2EE8E418"/>
    <w:lvl w:ilvl="0" w:tplc="07F0EF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323704"/>
    <w:multiLevelType w:val="hybridMultilevel"/>
    <w:tmpl w:val="0AE655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3C6305"/>
    <w:multiLevelType w:val="multilevel"/>
    <w:tmpl w:val="51128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1B1A6F"/>
    <w:multiLevelType w:val="multilevel"/>
    <w:tmpl w:val="39D89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5" w15:restartNumberingAfterBreak="0">
    <w:nsid w:val="14BA5F97"/>
    <w:multiLevelType w:val="multilevel"/>
    <w:tmpl w:val="08921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6" w15:restartNumberingAfterBreak="0">
    <w:nsid w:val="1CDF550D"/>
    <w:multiLevelType w:val="multilevel"/>
    <w:tmpl w:val="15E8C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6780991"/>
    <w:multiLevelType w:val="singleLevel"/>
    <w:tmpl w:val="8766B35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8534423"/>
    <w:multiLevelType w:val="hybridMultilevel"/>
    <w:tmpl w:val="511284D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D2C21B9"/>
    <w:multiLevelType w:val="hybridMultilevel"/>
    <w:tmpl w:val="D9341B8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DF25E24"/>
    <w:multiLevelType w:val="hybridMultilevel"/>
    <w:tmpl w:val="212AB1AC"/>
    <w:lvl w:ilvl="0" w:tplc="AA5626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1" w15:restartNumberingAfterBreak="0">
    <w:nsid w:val="38A014F7"/>
    <w:multiLevelType w:val="singleLevel"/>
    <w:tmpl w:val="E0581B08"/>
    <w:lvl w:ilvl="0">
      <w:start w:val="2"/>
      <w:numFmt w:val="upperRoman"/>
      <w:pStyle w:val="Nadpis2"/>
      <w:lvlText w:val="%1. "/>
      <w:legacy w:legacy="1" w:legacySpace="0" w:legacyIndent="283"/>
      <w:lvlJc w:val="left"/>
      <w:pPr>
        <w:ind w:left="709" w:hanging="283"/>
      </w:pPr>
      <w:rPr>
        <w:rFonts w:ascii="Times New Roman" w:hAnsi="Times New Roman" w:cs="Times New Roman" w:hint="default"/>
        <w:b/>
        <w:i w:val="0"/>
        <w:strike w:val="0"/>
        <w:dstrike w:val="0"/>
        <w:sz w:val="24"/>
        <w:u w:val="none"/>
        <w:effect w:val="none"/>
      </w:rPr>
    </w:lvl>
  </w:abstractNum>
  <w:abstractNum w:abstractNumId="12" w15:restartNumberingAfterBreak="0">
    <w:nsid w:val="3DE70F0F"/>
    <w:multiLevelType w:val="hybridMultilevel"/>
    <w:tmpl w:val="99143F52"/>
    <w:lvl w:ilvl="0" w:tplc="5284E2DC">
      <w:start w:val="1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425C7EE5"/>
    <w:multiLevelType w:val="hybridMultilevel"/>
    <w:tmpl w:val="15E8C7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D2EB1"/>
    <w:multiLevelType w:val="multilevel"/>
    <w:tmpl w:val="F2CABFDC"/>
    <w:lvl w:ilvl="0">
      <w:start w:val="1"/>
      <w:numFmt w:val="decimal"/>
      <w:lvlText w:val="%1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5" w15:restartNumberingAfterBreak="0">
    <w:nsid w:val="52A36C87"/>
    <w:multiLevelType w:val="hybridMultilevel"/>
    <w:tmpl w:val="9A0658B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84B0251"/>
    <w:multiLevelType w:val="hybridMultilevel"/>
    <w:tmpl w:val="9900458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9420779"/>
    <w:multiLevelType w:val="hybridMultilevel"/>
    <w:tmpl w:val="B07CF686"/>
    <w:lvl w:ilvl="0" w:tplc="04050011">
      <w:start w:val="1"/>
      <w:numFmt w:val="decimal"/>
      <w:lvlText w:val="%1)"/>
      <w:lvlJc w:val="left"/>
      <w:pPr>
        <w:ind w:left="786" w:hanging="360"/>
      </w:pPr>
    </w:lvl>
    <w:lvl w:ilvl="1" w:tplc="04050019">
      <w:start w:val="1"/>
      <w:numFmt w:val="lowerLetter"/>
      <w:lvlText w:val="%2."/>
      <w:lvlJc w:val="left"/>
      <w:pPr>
        <w:ind w:left="1506" w:hanging="360"/>
      </w:pPr>
    </w:lvl>
    <w:lvl w:ilvl="2" w:tplc="0405001B">
      <w:start w:val="1"/>
      <w:numFmt w:val="lowerRoman"/>
      <w:lvlText w:val="%3."/>
      <w:lvlJc w:val="right"/>
      <w:pPr>
        <w:ind w:left="2226" w:hanging="180"/>
      </w:pPr>
    </w:lvl>
    <w:lvl w:ilvl="3" w:tplc="0405000F">
      <w:start w:val="1"/>
      <w:numFmt w:val="decimal"/>
      <w:lvlText w:val="%4."/>
      <w:lvlJc w:val="left"/>
      <w:pPr>
        <w:ind w:left="2946" w:hanging="360"/>
      </w:pPr>
    </w:lvl>
    <w:lvl w:ilvl="4" w:tplc="04050019">
      <w:start w:val="1"/>
      <w:numFmt w:val="lowerLetter"/>
      <w:lvlText w:val="%5."/>
      <w:lvlJc w:val="left"/>
      <w:pPr>
        <w:ind w:left="3666" w:hanging="360"/>
      </w:pPr>
    </w:lvl>
    <w:lvl w:ilvl="5" w:tplc="0405001B">
      <w:start w:val="1"/>
      <w:numFmt w:val="lowerRoman"/>
      <w:lvlText w:val="%6."/>
      <w:lvlJc w:val="right"/>
      <w:pPr>
        <w:ind w:left="4386" w:hanging="180"/>
      </w:pPr>
    </w:lvl>
    <w:lvl w:ilvl="6" w:tplc="0405000F">
      <w:start w:val="1"/>
      <w:numFmt w:val="decimal"/>
      <w:lvlText w:val="%7."/>
      <w:lvlJc w:val="left"/>
      <w:pPr>
        <w:ind w:left="5106" w:hanging="360"/>
      </w:pPr>
    </w:lvl>
    <w:lvl w:ilvl="7" w:tplc="04050019">
      <w:start w:val="1"/>
      <w:numFmt w:val="lowerLetter"/>
      <w:lvlText w:val="%8."/>
      <w:lvlJc w:val="left"/>
      <w:pPr>
        <w:ind w:left="5826" w:hanging="360"/>
      </w:pPr>
    </w:lvl>
    <w:lvl w:ilvl="8" w:tplc="0405001B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6B586C2C"/>
    <w:multiLevelType w:val="hybridMultilevel"/>
    <w:tmpl w:val="598CE43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4C569F"/>
    <w:multiLevelType w:val="hybridMultilevel"/>
    <w:tmpl w:val="F37C8D0E"/>
    <w:lvl w:ilvl="0" w:tplc="5B6CCD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2D6005"/>
    <w:multiLevelType w:val="hybridMultilevel"/>
    <w:tmpl w:val="1324CFCC"/>
    <w:lvl w:ilvl="0" w:tplc="3B0EFA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65562C0"/>
    <w:multiLevelType w:val="hybridMultilevel"/>
    <w:tmpl w:val="ECFAB6EA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C5C1955"/>
    <w:multiLevelType w:val="hybridMultilevel"/>
    <w:tmpl w:val="01F2DAE0"/>
    <w:lvl w:ilvl="0" w:tplc="2196D4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2"/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15"/>
  </w:num>
  <w:num w:numId="4">
    <w:abstractNumId w:val="12"/>
  </w:num>
  <w:num w:numId="5">
    <w:abstractNumId w:val="10"/>
  </w:num>
  <w:num w:numId="6">
    <w:abstractNumId w:val="20"/>
  </w:num>
  <w:num w:numId="7">
    <w:abstractNumId w:val="1"/>
  </w:num>
  <w:num w:numId="8">
    <w:abstractNumId w:val="4"/>
  </w:num>
  <w:num w:numId="9">
    <w:abstractNumId w:val="5"/>
  </w:num>
  <w:num w:numId="10">
    <w:abstractNumId w:val="2"/>
  </w:num>
  <w:num w:numId="11">
    <w:abstractNumId w:val="8"/>
  </w:num>
  <w:num w:numId="12">
    <w:abstractNumId w:val="21"/>
  </w:num>
  <w:num w:numId="13">
    <w:abstractNumId w:val="16"/>
  </w:num>
  <w:num w:numId="14">
    <w:abstractNumId w:val="13"/>
  </w:num>
  <w:num w:numId="15">
    <w:abstractNumId w:val="6"/>
  </w:num>
  <w:num w:numId="16">
    <w:abstractNumId w:val="9"/>
  </w:num>
  <w:num w:numId="17">
    <w:abstractNumId w:val="3"/>
  </w:num>
  <w:num w:numId="18">
    <w:abstractNumId w:val="22"/>
  </w:num>
  <w:num w:numId="19">
    <w:abstractNumId w:val="7"/>
  </w:num>
  <w:num w:numId="20">
    <w:abstractNumId w:val="18"/>
  </w:num>
  <w:num w:numId="21">
    <w:abstractNumId w:val="19"/>
  </w:num>
  <w:num w:numId="22">
    <w:abstractNumId w:val="14"/>
  </w:num>
  <w:num w:numId="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75C"/>
    <w:rsid w:val="00005CD8"/>
    <w:rsid w:val="00025E35"/>
    <w:rsid w:val="00030596"/>
    <w:rsid w:val="0004035E"/>
    <w:rsid w:val="0005509B"/>
    <w:rsid w:val="000626CE"/>
    <w:rsid w:val="000630C3"/>
    <w:rsid w:val="00076911"/>
    <w:rsid w:val="00080488"/>
    <w:rsid w:val="00096529"/>
    <w:rsid w:val="000A4F5B"/>
    <w:rsid w:val="000A663B"/>
    <w:rsid w:val="000A7AF1"/>
    <w:rsid w:val="000C3FBF"/>
    <w:rsid w:val="000C4FC6"/>
    <w:rsid w:val="000C726E"/>
    <w:rsid w:val="000D5E93"/>
    <w:rsid w:val="000E1C4E"/>
    <w:rsid w:val="000F2E9A"/>
    <w:rsid w:val="000F61D8"/>
    <w:rsid w:val="0011190A"/>
    <w:rsid w:val="00136A88"/>
    <w:rsid w:val="00172E81"/>
    <w:rsid w:val="00186D84"/>
    <w:rsid w:val="001A6F70"/>
    <w:rsid w:val="001C0861"/>
    <w:rsid w:val="001E60D0"/>
    <w:rsid w:val="001F1AB6"/>
    <w:rsid w:val="0021174D"/>
    <w:rsid w:val="00211893"/>
    <w:rsid w:val="00223B59"/>
    <w:rsid w:val="002530DA"/>
    <w:rsid w:val="002679A4"/>
    <w:rsid w:val="002C2BB1"/>
    <w:rsid w:val="002C568A"/>
    <w:rsid w:val="002C7BE9"/>
    <w:rsid w:val="002F59BC"/>
    <w:rsid w:val="00333957"/>
    <w:rsid w:val="003661BB"/>
    <w:rsid w:val="00374EE7"/>
    <w:rsid w:val="003829E6"/>
    <w:rsid w:val="0038637F"/>
    <w:rsid w:val="0039071E"/>
    <w:rsid w:val="00395FE6"/>
    <w:rsid w:val="003B275E"/>
    <w:rsid w:val="003D2E7E"/>
    <w:rsid w:val="003E57E4"/>
    <w:rsid w:val="003F43A8"/>
    <w:rsid w:val="004106CD"/>
    <w:rsid w:val="00417FD9"/>
    <w:rsid w:val="00427409"/>
    <w:rsid w:val="00432035"/>
    <w:rsid w:val="004333DC"/>
    <w:rsid w:val="0043739C"/>
    <w:rsid w:val="00443ED3"/>
    <w:rsid w:val="00463096"/>
    <w:rsid w:val="00482F48"/>
    <w:rsid w:val="00485D53"/>
    <w:rsid w:val="004B0971"/>
    <w:rsid w:val="004B256E"/>
    <w:rsid w:val="004E3985"/>
    <w:rsid w:val="005030BB"/>
    <w:rsid w:val="00542859"/>
    <w:rsid w:val="005676D5"/>
    <w:rsid w:val="005853BE"/>
    <w:rsid w:val="00596AFF"/>
    <w:rsid w:val="005A7FD4"/>
    <w:rsid w:val="005C224F"/>
    <w:rsid w:val="005E57A9"/>
    <w:rsid w:val="005E5ECE"/>
    <w:rsid w:val="0060437A"/>
    <w:rsid w:val="00613E7B"/>
    <w:rsid w:val="00626C77"/>
    <w:rsid w:val="006345A7"/>
    <w:rsid w:val="00636526"/>
    <w:rsid w:val="00646506"/>
    <w:rsid w:val="006477C5"/>
    <w:rsid w:val="00667BA5"/>
    <w:rsid w:val="0068031C"/>
    <w:rsid w:val="00686B77"/>
    <w:rsid w:val="00691003"/>
    <w:rsid w:val="006D103A"/>
    <w:rsid w:val="007671D3"/>
    <w:rsid w:val="00770C90"/>
    <w:rsid w:val="007924DA"/>
    <w:rsid w:val="007A19FD"/>
    <w:rsid w:val="007B2E14"/>
    <w:rsid w:val="007D47D2"/>
    <w:rsid w:val="007D7EBD"/>
    <w:rsid w:val="007F6EA4"/>
    <w:rsid w:val="00806938"/>
    <w:rsid w:val="00812EE6"/>
    <w:rsid w:val="0081475C"/>
    <w:rsid w:val="008209D6"/>
    <w:rsid w:val="00823977"/>
    <w:rsid w:val="00823B17"/>
    <w:rsid w:val="00840EF6"/>
    <w:rsid w:val="008439BA"/>
    <w:rsid w:val="00882C14"/>
    <w:rsid w:val="00884099"/>
    <w:rsid w:val="008849E8"/>
    <w:rsid w:val="008F34D7"/>
    <w:rsid w:val="00912AC3"/>
    <w:rsid w:val="00925394"/>
    <w:rsid w:val="0092668F"/>
    <w:rsid w:val="00935D27"/>
    <w:rsid w:val="009412EB"/>
    <w:rsid w:val="00941C8A"/>
    <w:rsid w:val="00946EC9"/>
    <w:rsid w:val="009513E7"/>
    <w:rsid w:val="00953B40"/>
    <w:rsid w:val="00971C24"/>
    <w:rsid w:val="00997C97"/>
    <w:rsid w:val="009B6DCC"/>
    <w:rsid w:val="009D0386"/>
    <w:rsid w:val="009E4952"/>
    <w:rsid w:val="009F491C"/>
    <w:rsid w:val="009F5624"/>
    <w:rsid w:val="00A213A7"/>
    <w:rsid w:val="00A5153C"/>
    <w:rsid w:val="00A76A3E"/>
    <w:rsid w:val="00A948CF"/>
    <w:rsid w:val="00A969ED"/>
    <w:rsid w:val="00A96EF4"/>
    <w:rsid w:val="00AC5CBA"/>
    <w:rsid w:val="00AC6266"/>
    <w:rsid w:val="00AE4B69"/>
    <w:rsid w:val="00AF7FFB"/>
    <w:rsid w:val="00B012C8"/>
    <w:rsid w:val="00B01B41"/>
    <w:rsid w:val="00B077D5"/>
    <w:rsid w:val="00B13447"/>
    <w:rsid w:val="00B20F51"/>
    <w:rsid w:val="00B37970"/>
    <w:rsid w:val="00B431DE"/>
    <w:rsid w:val="00B47C5E"/>
    <w:rsid w:val="00B51EAE"/>
    <w:rsid w:val="00B73B1D"/>
    <w:rsid w:val="00B86A2F"/>
    <w:rsid w:val="00BA09C7"/>
    <w:rsid w:val="00BA0D9D"/>
    <w:rsid w:val="00BE1FF2"/>
    <w:rsid w:val="00C0150C"/>
    <w:rsid w:val="00C1415F"/>
    <w:rsid w:val="00C23C54"/>
    <w:rsid w:val="00C37782"/>
    <w:rsid w:val="00C50D2D"/>
    <w:rsid w:val="00C51E03"/>
    <w:rsid w:val="00C65969"/>
    <w:rsid w:val="00C90B38"/>
    <w:rsid w:val="00C94640"/>
    <w:rsid w:val="00CC2D9E"/>
    <w:rsid w:val="00CC7B09"/>
    <w:rsid w:val="00CD49F8"/>
    <w:rsid w:val="00D45CBC"/>
    <w:rsid w:val="00D6640D"/>
    <w:rsid w:val="00D77AD3"/>
    <w:rsid w:val="00D816ED"/>
    <w:rsid w:val="00DF4873"/>
    <w:rsid w:val="00E10A5F"/>
    <w:rsid w:val="00E146A3"/>
    <w:rsid w:val="00E21994"/>
    <w:rsid w:val="00EC78DC"/>
    <w:rsid w:val="00EE5CE8"/>
    <w:rsid w:val="00EE663B"/>
    <w:rsid w:val="00EF6B21"/>
    <w:rsid w:val="00EF6FCC"/>
    <w:rsid w:val="00F72C97"/>
    <w:rsid w:val="00FA326C"/>
    <w:rsid w:val="00FE180B"/>
    <w:rsid w:val="00FF2594"/>
    <w:rsid w:val="00FF3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052ED1"/>
  <w15:docId w15:val="{B6E3EC48-E05A-4FE0-92EF-14829D70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C3FBF"/>
    <w:rPr>
      <w:sz w:val="24"/>
      <w:szCs w:val="24"/>
    </w:rPr>
  </w:style>
  <w:style w:type="paragraph" w:styleId="Nadpis1">
    <w:name w:val="heading 1"/>
    <w:basedOn w:val="Normln"/>
    <w:next w:val="Normln"/>
    <w:qFormat/>
    <w:rsid w:val="000C3FBF"/>
    <w:pPr>
      <w:keepNext/>
      <w:tabs>
        <w:tab w:val="left" w:pos="2880"/>
      </w:tabs>
      <w:outlineLvl w:val="0"/>
    </w:pPr>
    <w:rPr>
      <w:rFonts w:ascii="Verdana" w:hAnsi="Verdana"/>
      <w:b/>
      <w:bCs/>
      <w:sz w:val="22"/>
      <w:szCs w:val="16"/>
    </w:rPr>
  </w:style>
  <w:style w:type="paragraph" w:styleId="Nadpis2">
    <w:name w:val="heading 2"/>
    <w:basedOn w:val="Normln"/>
    <w:next w:val="Normln"/>
    <w:qFormat/>
    <w:rsid w:val="000C3FBF"/>
    <w:pPr>
      <w:keepNext/>
      <w:numPr>
        <w:numId w:val="1"/>
      </w:numPr>
      <w:tabs>
        <w:tab w:val="left" w:pos="1418"/>
        <w:tab w:val="left" w:pos="4536"/>
      </w:tabs>
      <w:ind w:right="566"/>
      <w:outlineLvl w:val="1"/>
    </w:pPr>
    <w:rPr>
      <w:b/>
      <w:szCs w:val="20"/>
    </w:rPr>
  </w:style>
  <w:style w:type="paragraph" w:styleId="Nadpis3">
    <w:name w:val="heading 3"/>
    <w:basedOn w:val="Normln"/>
    <w:next w:val="Normln"/>
    <w:qFormat/>
    <w:rsid w:val="000C3FBF"/>
    <w:pPr>
      <w:keepNext/>
      <w:tabs>
        <w:tab w:val="left" w:pos="567"/>
        <w:tab w:val="left" w:pos="3402"/>
        <w:tab w:val="left" w:pos="4536"/>
        <w:tab w:val="left" w:pos="5670"/>
        <w:tab w:val="left" w:pos="6521"/>
      </w:tabs>
      <w:jc w:val="both"/>
      <w:outlineLvl w:val="2"/>
    </w:pPr>
    <w:rPr>
      <w:rFonts w:ascii="Verdana" w:hAnsi="Verdana"/>
      <w:b/>
      <w:color w:val="000080"/>
      <w:sz w:val="36"/>
      <w:szCs w:val="36"/>
    </w:rPr>
  </w:style>
  <w:style w:type="paragraph" w:styleId="Nadpis4">
    <w:name w:val="heading 4"/>
    <w:basedOn w:val="Normln"/>
    <w:next w:val="Normln"/>
    <w:qFormat/>
    <w:rsid w:val="000C3F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0C3FB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0C3FBF"/>
    <w:pPr>
      <w:keepNext/>
      <w:tabs>
        <w:tab w:val="left" w:pos="1276"/>
        <w:tab w:val="left" w:pos="4820"/>
        <w:tab w:val="left" w:pos="5954"/>
        <w:tab w:val="left" w:pos="7655"/>
      </w:tabs>
      <w:jc w:val="both"/>
      <w:outlineLvl w:val="5"/>
    </w:pPr>
    <w:rPr>
      <w:rFonts w:ascii="Verdana" w:hAnsi="Verdana"/>
      <w:b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yl2">
    <w:name w:val="Styl2"/>
    <w:basedOn w:val="Nadpis5"/>
    <w:rsid w:val="000C3FBF"/>
    <w:rPr>
      <w:rFonts w:ascii="Tahoma" w:hAnsi="Tahoma"/>
      <w:i w:val="0"/>
      <w:sz w:val="28"/>
    </w:rPr>
  </w:style>
  <w:style w:type="paragraph" w:styleId="Normlnweb">
    <w:name w:val="Normal (Web)"/>
    <w:basedOn w:val="Normln"/>
    <w:rsid w:val="000C3FBF"/>
  </w:style>
  <w:style w:type="character" w:styleId="Siln">
    <w:name w:val="Strong"/>
    <w:basedOn w:val="Standardnpsmoodstavce"/>
    <w:qFormat/>
    <w:rsid w:val="000C3FBF"/>
    <w:rPr>
      <w:b/>
      <w:bCs/>
    </w:rPr>
  </w:style>
  <w:style w:type="paragraph" w:styleId="Zkladntext">
    <w:name w:val="Body Text"/>
    <w:basedOn w:val="Normln"/>
    <w:rsid w:val="000C3FBF"/>
    <w:pPr>
      <w:tabs>
        <w:tab w:val="left" w:pos="4820"/>
      </w:tabs>
      <w:jc w:val="both"/>
    </w:pPr>
    <w:rPr>
      <w:sz w:val="22"/>
      <w:szCs w:val="20"/>
    </w:rPr>
  </w:style>
  <w:style w:type="paragraph" w:styleId="Nzev">
    <w:name w:val="Title"/>
    <w:basedOn w:val="Normln"/>
    <w:qFormat/>
    <w:rsid w:val="000C3FBF"/>
    <w:pPr>
      <w:tabs>
        <w:tab w:val="left" w:pos="2552"/>
        <w:tab w:val="left" w:pos="4536"/>
        <w:tab w:val="left" w:pos="5387"/>
      </w:tabs>
      <w:ind w:left="-294" w:right="566"/>
      <w:jc w:val="center"/>
    </w:pPr>
    <w:rPr>
      <w:rFonts w:ascii="Tahoma" w:hAnsi="Tahoma"/>
      <w:b/>
      <w:color w:val="0000FF"/>
      <w:sz w:val="28"/>
      <w:szCs w:val="20"/>
    </w:rPr>
  </w:style>
  <w:style w:type="paragraph" w:styleId="Zpat">
    <w:name w:val="footer"/>
    <w:basedOn w:val="Normln"/>
    <w:rsid w:val="000C3FBF"/>
    <w:pPr>
      <w:tabs>
        <w:tab w:val="center" w:pos="4819"/>
        <w:tab w:val="right" w:pos="9071"/>
      </w:tabs>
    </w:pPr>
    <w:rPr>
      <w:rFonts w:ascii="Helv" w:hAnsi="Helv"/>
      <w:sz w:val="20"/>
      <w:szCs w:val="20"/>
      <w:lang w:val="de-DE"/>
    </w:rPr>
  </w:style>
  <w:style w:type="character" w:styleId="Hypertextovodkaz">
    <w:name w:val="Hyperlink"/>
    <w:basedOn w:val="Standardnpsmoodstavce"/>
    <w:rsid w:val="000C3FBF"/>
    <w:rPr>
      <w:color w:val="0000FF"/>
      <w:u w:val="single"/>
    </w:rPr>
  </w:style>
  <w:style w:type="paragraph" w:styleId="Textvbloku">
    <w:name w:val="Block Text"/>
    <w:basedOn w:val="Normln"/>
    <w:rsid w:val="000C3FBF"/>
    <w:pPr>
      <w:ind w:left="540" w:right="252"/>
    </w:pPr>
    <w:rPr>
      <w:rFonts w:ascii="Verdana" w:hAnsi="Verdana"/>
      <w:sz w:val="18"/>
      <w:szCs w:val="18"/>
    </w:rPr>
  </w:style>
  <w:style w:type="paragraph" w:customStyle="1" w:styleId="DefaultText">
    <w:name w:val="Default Text"/>
    <w:basedOn w:val="Normln"/>
    <w:rsid w:val="000C3FBF"/>
    <w:rPr>
      <w:szCs w:val="20"/>
    </w:rPr>
  </w:style>
  <w:style w:type="paragraph" w:customStyle="1" w:styleId="1">
    <w:name w:val="1."/>
    <w:basedOn w:val="Normln"/>
    <w:rsid w:val="000C3FBF"/>
    <w:rPr>
      <w:b/>
      <w:noProof/>
      <w:szCs w:val="20"/>
      <w:lang w:val="en-US"/>
    </w:rPr>
  </w:style>
  <w:style w:type="paragraph" w:styleId="Rozloendokumentu">
    <w:name w:val="Document Map"/>
    <w:basedOn w:val="Normln"/>
    <w:semiHidden/>
    <w:rsid w:val="000C3FBF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rsid w:val="000C3FB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Zkladntextodsazen">
    <w:name w:val="Body Text Indent"/>
    <w:basedOn w:val="Normln"/>
    <w:rsid w:val="000C3FBF"/>
    <w:pPr>
      <w:ind w:left="360"/>
      <w:jc w:val="both"/>
    </w:pPr>
  </w:style>
  <w:style w:type="character" w:styleId="slostrnky">
    <w:name w:val="page number"/>
    <w:basedOn w:val="Standardnpsmoodstavce"/>
    <w:rsid w:val="000C3FBF"/>
  </w:style>
  <w:style w:type="paragraph" w:styleId="Titulek">
    <w:name w:val="caption"/>
    <w:basedOn w:val="Normln"/>
    <w:next w:val="Normln"/>
    <w:qFormat/>
    <w:rsid w:val="000C3FBF"/>
    <w:pPr>
      <w:ind w:right="-566"/>
    </w:pPr>
    <w:rPr>
      <w:rFonts w:ascii="Tahoma" w:hAnsi="Tahoma"/>
      <w:b/>
      <w:color w:val="FF00FF"/>
      <w:sz w:val="28"/>
      <w:szCs w:val="20"/>
    </w:rPr>
  </w:style>
  <w:style w:type="paragraph" w:customStyle="1" w:styleId="normal12">
    <w:name w:val="normal 12"/>
    <w:basedOn w:val="Normln"/>
    <w:rsid w:val="000C3FBF"/>
    <w:pPr>
      <w:spacing w:before="12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64650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64650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53B40"/>
    <w:pPr>
      <w:ind w:left="720"/>
      <w:contextualSpacing/>
    </w:pPr>
  </w:style>
  <w:style w:type="paragraph" w:styleId="Zkladntext2">
    <w:name w:val="Body Text 2"/>
    <w:basedOn w:val="Normln"/>
    <w:link w:val="Zkladntext2Char"/>
    <w:semiHidden/>
    <w:unhideWhenUsed/>
    <w:rsid w:val="003F43A8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semiHidden/>
    <w:rsid w:val="003F43A8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EF6F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mailto:xxxxxxxxx@kvarto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1556</Words>
  <Characters>9287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Kobit</Company>
  <LinksUpToDate>false</LinksUpToDate>
  <CharactersWithSpaces>10822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</dc:creator>
  <cp:lastModifiedBy>zaboj</cp:lastModifiedBy>
  <cp:revision>3</cp:revision>
  <cp:lastPrinted>2019-07-10T07:55:00Z</cp:lastPrinted>
  <dcterms:created xsi:type="dcterms:W3CDTF">2019-08-06T06:08:00Z</dcterms:created>
  <dcterms:modified xsi:type="dcterms:W3CDTF">2019-08-06T06:11:00Z</dcterms:modified>
</cp:coreProperties>
</file>