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CA" w:rsidRDefault="001E66CA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:rsidR="00801E86" w:rsidRPr="00825BB0" w:rsidRDefault="001E66CA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ke KUPNÍ SMLOUVĚ</w:t>
      </w:r>
    </w:p>
    <w:p w:rsidR="001E66CA" w:rsidRDefault="000620BB" w:rsidP="001E66CA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color w:val="000000"/>
          <w:sz w:val="28"/>
          <w:szCs w:val="40"/>
        </w:rPr>
      </w:pPr>
      <w:r>
        <w:rPr>
          <w:sz w:val="32"/>
          <w:szCs w:val="32"/>
        </w:rPr>
        <w:t>ze dne 11. 7</w:t>
      </w:r>
      <w:r w:rsidR="001E66CA">
        <w:rPr>
          <w:sz w:val="32"/>
          <w:szCs w:val="32"/>
        </w:rPr>
        <w:t>. 2019</w:t>
      </w:r>
    </w:p>
    <w:p w:rsidR="001E66CA" w:rsidRPr="00546DEC" w:rsidRDefault="001E66CA" w:rsidP="001E66CA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color w:val="000000"/>
          <w:sz w:val="28"/>
          <w:szCs w:val="40"/>
        </w:rPr>
      </w:pPr>
    </w:p>
    <w:p w:rsidR="001E66CA" w:rsidRPr="00881772" w:rsidRDefault="001E66CA" w:rsidP="001E66CA">
      <w:pPr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0620BB" w:rsidRDefault="001E66CA" w:rsidP="001E66CA">
      <w:pPr>
        <w:jc w:val="center"/>
        <w:rPr>
          <w:rFonts w:cstheme="minorHAnsi"/>
          <w:b/>
          <w:kern w:val="1"/>
          <w:sz w:val="32"/>
          <w:szCs w:val="32"/>
          <w:lang w:eastAsia="ar-SA"/>
        </w:rPr>
      </w:pPr>
      <w:r w:rsidRPr="000620BB">
        <w:rPr>
          <w:rFonts w:cstheme="minorHAnsi"/>
          <w:b/>
          <w:bCs/>
          <w:sz w:val="32"/>
          <w:szCs w:val="32"/>
        </w:rPr>
        <w:t>„</w:t>
      </w:r>
      <w:r w:rsidR="000620BB" w:rsidRPr="000620BB">
        <w:rPr>
          <w:rFonts w:cstheme="minorHAnsi"/>
          <w:b/>
          <w:kern w:val="1"/>
          <w:sz w:val="32"/>
          <w:szCs w:val="32"/>
          <w:lang w:eastAsia="ar-SA"/>
        </w:rPr>
        <w:t>ZŠ Ústí nad Labem, Mírová – zajištění konek</w:t>
      </w:r>
      <w:r w:rsidR="000620BB">
        <w:rPr>
          <w:rFonts w:cstheme="minorHAnsi"/>
          <w:b/>
          <w:kern w:val="1"/>
          <w:sz w:val="32"/>
          <w:szCs w:val="32"/>
          <w:lang w:eastAsia="ar-SA"/>
        </w:rPr>
        <w:t>tivity školy</w:t>
      </w:r>
    </w:p>
    <w:p w:rsidR="001E66CA" w:rsidRPr="000620BB" w:rsidRDefault="000620BB" w:rsidP="001E66CA">
      <w:pPr>
        <w:jc w:val="center"/>
        <w:rPr>
          <w:rFonts w:cstheme="minorHAnsi"/>
          <w:b/>
          <w:bCs/>
          <w:sz w:val="32"/>
          <w:szCs w:val="32"/>
        </w:rPr>
      </w:pPr>
      <w:r w:rsidRPr="000620BB">
        <w:rPr>
          <w:rFonts w:cstheme="minorHAnsi"/>
          <w:b/>
          <w:kern w:val="1"/>
          <w:sz w:val="32"/>
          <w:szCs w:val="32"/>
          <w:lang w:eastAsia="ar-SA"/>
        </w:rPr>
        <w:t>dle Standardu IROP</w:t>
      </w:r>
      <w:r>
        <w:rPr>
          <w:rFonts w:cstheme="minorHAnsi"/>
          <w:b/>
          <w:kern w:val="1"/>
          <w:sz w:val="32"/>
          <w:szCs w:val="32"/>
          <w:lang w:eastAsia="ar-SA"/>
        </w:rPr>
        <w:t xml:space="preserve"> </w:t>
      </w:r>
      <w:r w:rsidRPr="000620BB">
        <w:rPr>
          <w:rFonts w:cstheme="minorHAnsi"/>
          <w:b/>
          <w:kern w:val="1"/>
          <w:sz w:val="32"/>
          <w:szCs w:val="32"/>
          <w:lang w:eastAsia="ar-SA"/>
        </w:rPr>
        <w:t>a vybudování jazykové laboratoře</w:t>
      </w:r>
      <w:r w:rsidR="001E66CA" w:rsidRPr="000620BB">
        <w:rPr>
          <w:rFonts w:cstheme="minorHAnsi"/>
          <w:b/>
          <w:bCs/>
          <w:sz w:val="32"/>
          <w:szCs w:val="32"/>
        </w:rPr>
        <w:t>“</w:t>
      </w:r>
    </w:p>
    <w:p w:rsidR="001E66CA" w:rsidRPr="00646A4E" w:rsidRDefault="001E66CA" w:rsidP="001E66CA">
      <w:pPr>
        <w:jc w:val="center"/>
        <w:rPr>
          <w:i/>
          <w:sz w:val="32"/>
          <w:szCs w:val="32"/>
        </w:rPr>
      </w:pPr>
      <w:r w:rsidRPr="00646A4E">
        <w:rPr>
          <w:rFonts w:cstheme="minorHAnsi"/>
          <w:bCs/>
          <w:i/>
          <w:sz w:val="32"/>
          <w:szCs w:val="32"/>
        </w:rPr>
        <w:t>(dílčí část plnění „</w:t>
      </w:r>
      <w:r>
        <w:rPr>
          <w:rFonts w:cstheme="minorHAnsi"/>
          <w:bCs/>
          <w:i/>
          <w:sz w:val="32"/>
          <w:szCs w:val="32"/>
        </w:rPr>
        <w:t>zajištění konektivity školy</w:t>
      </w:r>
      <w:r w:rsidRPr="00646A4E">
        <w:rPr>
          <w:rFonts w:cstheme="minorHAnsi"/>
          <w:bCs/>
          <w:i/>
          <w:sz w:val="32"/>
          <w:szCs w:val="32"/>
        </w:rPr>
        <w:t>“)</w:t>
      </w:r>
    </w:p>
    <w:p w:rsidR="001E66CA" w:rsidRDefault="001E66CA" w:rsidP="001E66CA">
      <w:pPr>
        <w:jc w:val="center"/>
      </w:pPr>
    </w:p>
    <w:p w:rsidR="001E66CA" w:rsidRDefault="001E66CA" w:rsidP="001E66CA">
      <w:pPr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Pr="00C13A8F">
        <w:rPr>
          <w:rFonts w:ascii="Calibri" w:hAnsi="Calibri" w:cs="Calibri"/>
          <w:kern w:val="28"/>
        </w:rPr>
        <w:t xml:space="preserve"> níže uvedeného dne, měsíce a roku</w:t>
      </w:r>
    </w:p>
    <w:p w:rsidR="00801E86" w:rsidRPr="00BC613E" w:rsidRDefault="001E66CA" w:rsidP="001E66CA">
      <w:pPr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:rsidR="00801E86" w:rsidRDefault="00801E86" w:rsidP="001E66CA">
      <w:pPr>
        <w:jc w:val="center"/>
        <w:rPr>
          <w:rFonts w:cs="Arial"/>
        </w:rPr>
      </w:pPr>
    </w:p>
    <w:p w:rsidR="00801E86" w:rsidRPr="00BC613E" w:rsidRDefault="00AF7AD9" w:rsidP="001E66CA">
      <w:pPr>
        <w:pStyle w:val="nadpis-bod"/>
        <w:spacing w:before="0"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I. </w:t>
      </w:r>
      <w:r w:rsidR="00801E86" w:rsidRPr="00BC613E">
        <w:rPr>
          <w:rFonts w:asciiTheme="minorHAnsi" w:hAnsiTheme="minorHAnsi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1E66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1E66CA">
            <w:pPr>
              <w:rPr>
                <w:rFonts w:cs="Arial"/>
                <w:b/>
              </w:rPr>
            </w:pPr>
          </w:p>
        </w:tc>
      </w:tr>
      <w:tr w:rsidR="000620BB" w:rsidRPr="00FA2054" w:rsidTr="00516C1C">
        <w:tc>
          <w:tcPr>
            <w:tcW w:w="9354" w:type="dxa"/>
            <w:gridSpan w:val="4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  <w:b/>
              </w:rPr>
            </w:pPr>
            <w:r w:rsidRPr="00FA2054">
              <w:rPr>
                <w:rStyle w:val="tsubjname"/>
                <w:rFonts w:cstheme="minorHAnsi"/>
                <w:b/>
              </w:rPr>
              <w:t>Základní škola Ústí nad Labem, Mírová 2734/4, příspěvková organizace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Mírová 2734/4, 400 11 Ústí nad Labem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FA2054">
              <w:rPr>
                <w:rFonts w:asciiTheme="minorHAnsi" w:hAnsiTheme="minorHAnsi" w:cstheme="minorHAnsi"/>
              </w:rPr>
              <w:t>Mgr. Bc. Kamil Veigend, ředitel školy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44553226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DIČ: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bankovní spojení: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2054"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neplátce DPH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Komerční banka, a.s.</w:t>
            </w:r>
          </w:p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 xml:space="preserve">44731411 </w:t>
            </w:r>
            <w:r w:rsidRPr="00FA2054">
              <w:rPr>
                <w:rFonts w:cstheme="minorHAnsi"/>
                <w:color w:val="000000"/>
              </w:rPr>
              <w:t>/0100</w:t>
            </w:r>
          </w:p>
        </w:tc>
      </w:tr>
      <w:tr w:rsidR="000620BB" w:rsidRPr="00BC613E" w:rsidTr="00516C1C">
        <w:tc>
          <w:tcPr>
            <w:tcW w:w="3794" w:type="dxa"/>
            <w:gridSpan w:val="2"/>
          </w:tcPr>
          <w:p w:rsidR="000620BB" w:rsidRPr="00BC613E" w:rsidRDefault="000620BB" w:rsidP="00516C1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0620BB" w:rsidRPr="00BC613E" w:rsidRDefault="000620BB" w:rsidP="00516C1C">
            <w:pPr>
              <w:spacing w:line="276" w:lineRule="auto"/>
              <w:rPr>
                <w:rFonts w:cs="Arial"/>
              </w:rPr>
            </w:pPr>
            <w:r w:rsidRPr="00387456">
              <w:rPr>
                <w:rFonts w:ascii="Calibri" w:hAnsi="Calibri" w:cs="Calibri"/>
              </w:rPr>
              <w:t xml:space="preserve">Mgr. </w:t>
            </w:r>
            <w:r>
              <w:rPr>
                <w:rFonts w:ascii="Calibri" w:hAnsi="Calibri" w:cs="Calibri"/>
              </w:rPr>
              <w:t>Bc. Kamil Veigend, ředitel</w:t>
            </w:r>
          </w:p>
        </w:tc>
      </w:tr>
      <w:tr w:rsidR="000620BB" w:rsidTr="00516C1C">
        <w:tc>
          <w:tcPr>
            <w:tcW w:w="3794" w:type="dxa"/>
            <w:gridSpan w:val="2"/>
          </w:tcPr>
          <w:p w:rsid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0620BB" w:rsidRDefault="000620BB" w:rsidP="00516C1C">
            <w:pPr>
              <w:spacing w:line="276" w:lineRule="auto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+</w:t>
            </w:r>
            <w:r w:rsidRPr="00017965">
              <w:rPr>
                <w:rFonts w:cstheme="minorHAnsi"/>
                <w:lang w:eastAsia="cs-CZ"/>
              </w:rPr>
              <w:t xml:space="preserve">420 </w:t>
            </w:r>
            <w:r>
              <w:t>472 772 079</w:t>
            </w:r>
          </w:p>
        </w:tc>
      </w:tr>
      <w:tr w:rsidR="000620BB" w:rsidRPr="00FA2054" w:rsidTr="00516C1C">
        <w:tc>
          <w:tcPr>
            <w:tcW w:w="3794" w:type="dxa"/>
            <w:gridSpan w:val="2"/>
          </w:tcPr>
          <w:p w:rsid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0620BB" w:rsidRPr="00FA2054" w:rsidRDefault="00D600CC" w:rsidP="00516C1C">
            <w:pPr>
              <w:rPr>
                <w:rFonts w:cs="Arial"/>
              </w:rPr>
            </w:pPr>
            <w:hyperlink r:id="rId7" w:history="1">
              <w:r w:rsidR="000620BB" w:rsidRPr="00FA2054">
                <w:rPr>
                  <w:rStyle w:val="Hypertextovodkaz"/>
                  <w:rFonts w:cstheme="minorHAnsi"/>
                  <w:color w:val="auto"/>
                  <w:u w:val="none"/>
                  <w:lang w:eastAsia="cs-CZ"/>
                </w:rPr>
                <w:t>zsmirova@volny.cz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1E66CA">
            <w:pPr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1E66CA">
      <w:pPr>
        <w:rPr>
          <w:rFonts w:cs="Arial"/>
        </w:rPr>
      </w:pPr>
    </w:p>
    <w:p w:rsidR="00801E86" w:rsidRDefault="00AF7AD9" w:rsidP="001E66CA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1E66CA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:rsidTr="00AF7AD9">
        <w:tc>
          <w:tcPr>
            <w:tcW w:w="3794" w:type="dxa"/>
          </w:tcPr>
          <w:p w:rsidR="00801E86" w:rsidRPr="00BC613E" w:rsidRDefault="00C3207C" w:rsidP="001E66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D477AE">
              <w:rPr>
                <w:rFonts w:cs="Arial"/>
                <w:b/>
              </w:rPr>
              <w:t>:</w:t>
            </w:r>
          </w:p>
        </w:tc>
        <w:tc>
          <w:tcPr>
            <w:tcW w:w="5418" w:type="dxa"/>
          </w:tcPr>
          <w:p w:rsidR="00801E86" w:rsidRPr="00BC613E" w:rsidRDefault="00801E86" w:rsidP="001E66CA">
            <w:pPr>
              <w:rPr>
                <w:rFonts w:cs="Arial"/>
              </w:rPr>
            </w:pP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>DATASOFT, spol. s r.o.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Kadaňská 2226/72, 430 03 Chomutov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 xml:space="preserve">Ing. Zdeněk Honska, jednatel 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IČ: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47310405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DIČ: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CZ47310405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Bankovní spojení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Komerční banka a.s.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Číslo účtu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>2117860257/0100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Zástupce ve věcech technických: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Ing. Martin Kučera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tel: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777 763 101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e-mail: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kucera@datasoft.cz</w:t>
            </w:r>
          </w:p>
        </w:tc>
      </w:tr>
      <w:tr w:rsidR="000620BB" w:rsidRPr="00BC613E" w:rsidTr="00B96695">
        <w:tc>
          <w:tcPr>
            <w:tcW w:w="9212" w:type="dxa"/>
            <w:gridSpan w:val="2"/>
          </w:tcPr>
          <w:p w:rsidR="000620BB" w:rsidRPr="000620BB" w:rsidRDefault="000620BB" w:rsidP="00516C1C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 xml:space="preserve">zapsán v obchodním rejstříku u Krajského soudu v Ústí nad Labem, oddíl C, vložka 3660  </w:t>
            </w: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1E66CA">
            <w:pPr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801E86" w:rsidRDefault="001E66CA" w:rsidP="001E66CA">
      <w:pPr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>níže uvedeného dne měsíce a roku tento Dodatek č. 1 (dále také „dodatek“)</w:t>
      </w:r>
      <w:r w:rsidRPr="001F5CE0">
        <w:rPr>
          <w:rFonts w:cstheme="minorHAnsi"/>
          <w:color w:val="000000"/>
        </w:rPr>
        <w:t>.</w:t>
      </w:r>
    </w:p>
    <w:p w:rsidR="005C096F" w:rsidRDefault="005C096F" w:rsidP="00AF7AD9">
      <w:pPr>
        <w:jc w:val="center"/>
        <w:rPr>
          <w:rFonts w:cs="Arial"/>
        </w:rPr>
      </w:pPr>
    </w:p>
    <w:p w:rsidR="001E66CA" w:rsidRDefault="001E66CA" w:rsidP="001E66C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</w:t>
      </w:r>
      <w:r w:rsidR="000620BB">
        <w:rPr>
          <w:rFonts w:ascii="Calibri" w:hAnsi="Calibri" w:cs="Calibri"/>
        </w:rPr>
        <w:t>rozšíření dodávaného plnění souvisejícím</w:t>
      </w:r>
      <w:r w:rsidR="008D3280">
        <w:rPr>
          <w:rFonts w:ascii="Calibri" w:hAnsi="Calibri" w:cs="Calibri"/>
        </w:rPr>
        <w:t xml:space="preserve"> s</w:t>
      </w:r>
      <w:r w:rsidR="000620BB">
        <w:rPr>
          <w:rFonts w:ascii="Calibri" w:hAnsi="Calibri" w:cs="Calibri"/>
        </w:rPr>
        <w:t> požadavkem splnění Standardu konektivity IROP</w:t>
      </w:r>
      <w:r>
        <w:rPr>
          <w:rFonts w:ascii="Calibri" w:hAnsi="Calibri" w:cs="Calibri"/>
        </w:rPr>
        <w:t>.</w:t>
      </w:r>
    </w:p>
    <w:p w:rsidR="001E66CA" w:rsidRDefault="001E66CA" w:rsidP="001E66C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:rsidR="001E66CA" w:rsidRPr="00881772" w:rsidRDefault="001E66CA" w:rsidP="001E66CA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1E66CA" w:rsidRDefault="001E66CA" w:rsidP="001E66CA">
      <w:pPr>
        <w:jc w:val="both"/>
        <w:rPr>
          <w:rFonts w:cs="Arial"/>
        </w:rPr>
      </w:pPr>
    </w:p>
    <w:p w:rsidR="003C569B" w:rsidRPr="00BC613E" w:rsidRDefault="003C569B" w:rsidP="00D477AE">
      <w:pPr>
        <w:ind w:left="283"/>
        <w:jc w:val="both"/>
        <w:rPr>
          <w:rFonts w:cs="Arial"/>
        </w:rPr>
      </w:pPr>
    </w:p>
    <w:p w:rsidR="00801E86" w:rsidRDefault="00801E86" w:rsidP="00B767EF">
      <w:pPr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3C569B" w:rsidRPr="00AC4DCA" w:rsidRDefault="000F42E9" w:rsidP="003C569B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</w:t>
      </w:r>
      <w:r w:rsidR="00916C92" w:rsidRPr="00AC4DCA">
        <w:rPr>
          <w:rFonts w:cstheme="minorHAnsi"/>
          <w:szCs w:val="20"/>
        </w:rPr>
        <w:t>bezvadně dodaný</w:t>
      </w:r>
      <w:r w:rsidRPr="00AC4DCA">
        <w:rPr>
          <w:rFonts w:cstheme="minorHAnsi"/>
          <w:szCs w:val="20"/>
        </w:rPr>
        <w:t xml:space="preserve"> předmět </w:t>
      </w:r>
      <w:r w:rsidR="00916C92" w:rsidRPr="00AC4DCA">
        <w:rPr>
          <w:rFonts w:cstheme="minorHAnsi"/>
          <w:szCs w:val="20"/>
        </w:rPr>
        <w:t>plnění zakázky</w:t>
      </w:r>
      <w:r w:rsidRPr="00AC4DCA">
        <w:rPr>
          <w:rFonts w:cstheme="minorHAnsi"/>
          <w:szCs w:val="20"/>
        </w:rPr>
        <w:t xml:space="preserve"> kup</w:t>
      </w:r>
      <w:r w:rsidR="00916C92" w:rsidRPr="00AC4DCA">
        <w:rPr>
          <w:rFonts w:cstheme="minorHAnsi"/>
          <w:szCs w:val="20"/>
        </w:rPr>
        <w:t>ní cenu:</w:t>
      </w:r>
    </w:p>
    <w:p w:rsidR="003C569B" w:rsidRPr="00AC4DCA" w:rsidRDefault="00F70B4C" w:rsidP="00631481">
      <w:pPr>
        <w:pStyle w:val="Odstavecseseznamem"/>
        <w:autoSpaceDE w:val="0"/>
        <w:autoSpaceDN w:val="0"/>
        <w:adjustRightInd w:val="0"/>
        <w:spacing w:before="12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</w:rPr>
        <w:t>5 489 642,96</w:t>
      </w:r>
      <w:r w:rsidR="001E66CA">
        <w:rPr>
          <w:rFonts w:cstheme="minorHAnsi"/>
          <w:b/>
          <w:bCs/>
          <w:color w:val="000000"/>
        </w:rPr>
        <w:t>,-</w:t>
      </w:r>
      <w:r w:rsidR="00AC4DCA" w:rsidRPr="00AC4DCA">
        <w:rPr>
          <w:rFonts w:cstheme="minorHAnsi"/>
          <w:b/>
          <w:bCs/>
          <w:color w:val="000000"/>
        </w:rPr>
        <w:t xml:space="preserve"> </w:t>
      </w:r>
      <w:r w:rsidR="003C569B" w:rsidRPr="00AC4DCA">
        <w:rPr>
          <w:rFonts w:cstheme="minorHAnsi"/>
          <w:b/>
          <w:bCs/>
          <w:color w:val="000000"/>
        </w:rPr>
        <w:t>Kč včetně DPH</w:t>
      </w:r>
    </w:p>
    <w:p w:rsidR="003C569B" w:rsidRPr="00AC4DCA" w:rsidRDefault="003C569B" w:rsidP="003C569B">
      <w:pPr>
        <w:pStyle w:val="Odstavecseseznamem"/>
        <w:autoSpaceDE w:val="0"/>
        <w:autoSpaceDN w:val="0"/>
        <w:adjustRightInd w:val="0"/>
        <w:spacing w:after="120"/>
        <w:contextualSpacing w:val="0"/>
        <w:jc w:val="center"/>
        <w:rPr>
          <w:rFonts w:cstheme="minorHAnsi"/>
          <w:color w:val="000000"/>
        </w:rPr>
      </w:pPr>
      <w:r w:rsidRPr="00F70B4C">
        <w:rPr>
          <w:rFonts w:cstheme="minorHAnsi"/>
          <w:color w:val="000000"/>
          <w:sz w:val="20"/>
        </w:rPr>
        <w:t xml:space="preserve">(slovy: </w:t>
      </w:r>
      <w:r w:rsidR="00F70B4C" w:rsidRPr="00F70B4C">
        <w:rPr>
          <w:rFonts w:cstheme="minorHAnsi"/>
          <w:b/>
          <w:bCs/>
          <w:color w:val="000000"/>
          <w:sz w:val="20"/>
        </w:rPr>
        <w:t>pětmilionůčtyřistaosmdesátdevěttisícšestsetčtyřicetdvakorundevadesátšest</w:t>
      </w:r>
      <w:r w:rsidR="00AC4DCA" w:rsidRPr="00F70B4C">
        <w:rPr>
          <w:rFonts w:cstheme="minorHAnsi"/>
          <w:b/>
          <w:bCs/>
          <w:color w:val="000000"/>
          <w:sz w:val="20"/>
        </w:rPr>
        <w:t>haléřů</w:t>
      </w:r>
      <w:r w:rsidRPr="00F70B4C">
        <w:rPr>
          <w:rFonts w:cstheme="minorHAnsi"/>
          <w:b/>
          <w:bCs/>
          <w:color w:val="000000"/>
          <w:sz w:val="20"/>
        </w:rPr>
        <w:t xml:space="preserve"> českých</w:t>
      </w:r>
      <w:r w:rsidRPr="00F70B4C">
        <w:rPr>
          <w:rFonts w:cstheme="minorHAnsi"/>
          <w:color w:val="000000"/>
          <w:sz w:val="20"/>
        </w:rPr>
        <w:t>)</w:t>
      </w:r>
    </w:p>
    <w:p w:rsidR="003C569B" w:rsidRPr="00AC4DCA" w:rsidRDefault="003C569B" w:rsidP="003C569B">
      <w:pPr>
        <w:pStyle w:val="Odstavecseseznamem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AC4DCA">
        <w:rPr>
          <w:rFonts w:cstheme="minorHAnsi"/>
          <w:b/>
          <w:bCs/>
          <w:color w:val="000000"/>
        </w:rPr>
        <w:t xml:space="preserve">bez DPH: </w:t>
      </w:r>
      <w:r w:rsidR="00F70B4C">
        <w:rPr>
          <w:rFonts w:cstheme="minorHAnsi"/>
          <w:b/>
        </w:rPr>
        <w:t>4 536 894,68</w:t>
      </w:r>
      <w:r w:rsidR="00AC4DCA" w:rsidRPr="00AC4DCA">
        <w:rPr>
          <w:rFonts w:cstheme="minorHAnsi"/>
          <w:b/>
          <w:bCs/>
          <w:color w:val="000000"/>
        </w:rPr>
        <w:t xml:space="preserve">,- </w:t>
      </w:r>
      <w:r w:rsidRPr="00AC4DCA">
        <w:rPr>
          <w:rFonts w:cstheme="minorHAnsi"/>
          <w:b/>
          <w:bCs/>
          <w:color w:val="000000"/>
        </w:rPr>
        <w:t>Kč</w:t>
      </w:r>
    </w:p>
    <w:p w:rsidR="003C569B" w:rsidRPr="00AC4DCA" w:rsidRDefault="003C569B" w:rsidP="003C569B">
      <w:pPr>
        <w:pStyle w:val="Odstavecseseznamem"/>
        <w:autoSpaceDE w:val="0"/>
        <w:autoSpaceDN w:val="0"/>
        <w:adjustRightInd w:val="0"/>
        <w:spacing w:after="120"/>
        <w:contextualSpacing w:val="0"/>
        <w:jc w:val="center"/>
        <w:rPr>
          <w:rFonts w:cstheme="minorHAnsi"/>
          <w:b/>
          <w:bCs/>
          <w:color w:val="000000"/>
        </w:rPr>
      </w:pPr>
      <w:r w:rsidRPr="00F70B4C">
        <w:rPr>
          <w:rFonts w:cstheme="minorHAnsi"/>
          <w:color w:val="000000"/>
          <w:sz w:val="20"/>
        </w:rPr>
        <w:t xml:space="preserve">(slovy: </w:t>
      </w:r>
      <w:r w:rsidR="00F70B4C" w:rsidRPr="00F70B4C">
        <w:rPr>
          <w:rFonts w:cstheme="minorHAnsi"/>
          <w:b/>
          <w:bCs/>
          <w:color w:val="000000"/>
          <w:sz w:val="20"/>
        </w:rPr>
        <w:t>čtyřimilionypětsettřicetšesttisícosmsetdevadesátčtyřikorunšedesátosmhaléřů</w:t>
      </w:r>
      <w:r w:rsidRPr="00F70B4C">
        <w:rPr>
          <w:rFonts w:cstheme="minorHAnsi"/>
          <w:b/>
          <w:bCs/>
          <w:color w:val="000000"/>
          <w:sz w:val="20"/>
        </w:rPr>
        <w:t xml:space="preserve"> českých</w:t>
      </w:r>
      <w:r w:rsidRPr="00F70B4C">
        <w:rPr>
          <w:rFonts w:cstheme="minorHAnsi"/>
          <w:bCs/>
          <w:color w:val="000000"/>
          <w:sz w:val="20"/>
        </w:rPr>
        <w:t>)</w:t>
      </w:r>
    </w:p>
    <w:p w:rsidR="003C569B" w:rsidRPr="00AC4DCA" w:rsidRDefault="003C569B" w:rsidP="003C569B">
      <w:pPr>
        <w:pStyle w:val="Odstavecseseznamem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AC4DCA">
        <w:rPr>
          <w:rFonts w:cstheme="minorHAnsi"/>
          <w:b/>
          <w:bCs/>
          <w:color w:val="000000"/>
        </w:rPr>
        <w:t xml:space="preserve">sazba </w:t>
      </w:r>
      <w:r w:rsidR="00AC4DCA" w:rsidRPr="00AC4DCA">
        <w:rPr>
          <w:rFonts w:cstheme="minorHAnsi"/>
          <w:b/>
          <w:bCs/>
          <w:color w:val="000000"/>
        </w:rPr>
        <w:t xml:space="preserve">21 </w:t>
      </w:r>
      <w:r w:rsidRPr="00AC4DCA">
        <w:rPr>
          <w:rFonts w:cstheme="minorHAnsi"/>
          <w:b/>
          <w:bCs/>
          <w:color w:val="000000"/>
        </w:rPr>
        <w:t xml:space="preserve">% DPH: </w:t>
      </w:r>
      <w:r w:rsidR="00F70B4C">
        <w:rPr>
          <w:rFonts w:cstheme="minorHAnsi"/>
          <w:b/>
        </w:rPr>
        <w:t>952 748,28</w:t>
      </w:r>
      <w:r w:rsidR="001E66CA">
        <w:rPr>
          <w:rFonts w:cstheme="minorHAnsi"/>
          <w:b/>
          <w:bCs/>
          <w:color w:val="000000"/>
        </w:rPr>
        <w:t>,-</w:t>
      </w:r>
      <w:r w:rsidR="00AC4DCA" w:rsidRPr="00AC4DCA">
        <w:rPr>
          <w:rFonts w:cstheme="minorHAnsi"/>
          <w:b/>
          <w:bCs/>
          <w:color w:val="000000"/>
        </w:rPr>
        <w:t xml:space="preserve"> </w:t>
      </w:r>
      <w:r w:rsidRPr="00AC4DCA">
        <w:rPr>
          <w:rFonts w:cstheme="minorHAnsi"/>
          <w:b/>
          <w:bCs/>
          <w:color w:val="000000"/>
        </w:rPr>
        <w:t>Kč</w:t>
      </w:r>
    </w:p>
    <w:p w:rsidR="003C569B" w:rsidRPr="003C569B" w:rsidRDefault="003C569B" w:rsidP="003C569B">
      <w:pPr>
        <w:pStyle w:val="Odstavecseseznamem"/>
        <w:autoSpaceDE w:val="0"/>
        <w:autoSpaceDN w:val="0"/>
        <w:adjustRightInd w:val="0"/>
        <w:spacing w:after="120"/>
        <w:contextualSpacing w:val="0"/>
        <w:jc w:val="center"/>
        <w:rPr>
          <w:rFonts w:cstheme="minorHAnsi"/>
          <w:b/>
          <w:bCs/>
          <w:color w:val="000000"/>
        </w:rPr>
      </w:pPr>
      <w:r w:rsidRPr="00F70B4C">
        <w:rPr>
          <w:rFonts w:cstheme="minorHAnsi"/>
          <w:color w:val="000000"/>
          <w:sz w:val="20"/>
        </w:rPr>
        <w:t>(slovy:</w:t>
      </w:r>
      <w:r w:rsidR="008D3280" w:rsidRPr="00F70B4C">
        <w:rPr>
          <w:rFonts w:cstheme="minorHAnsi"/>
          <w:color w:val="000000"/>
          <w:sz w:val="20"/>
        </w:rPr>
        <w:t xml:space="preserve"> </w:t>
      </w:r>
      <w:r w:rsidR="00F70B4C">
        <w:rPr>
          <w:rFonts w:cstheme="minorHAnsi"/>
          <w:b/>
          <w:color w:val="000000"/>
          <w:sz w:val="20"/>
        </w:rPr>
        <w:t>devětsetpadesátdvatisícesedmsetčtyřicetosmkorundvacetosmhaléřů</w:t>
      </w:r>
      <w:r w:rsidRPr="00F70B4C">
        <w:rPr>
          <w:rFonts w:cstheme="minorHAnsi"/>
          <w:b/>
          <w:bCs/>
          <w:color w:val="000000"/>
          <w:sz w:val="20"/>
        </w:rPr>
        <w:t>českých</w:t>
      </w:r>
      <w:r w:rsidRPr="00F70B4C">
        <w:rPr>
          <w:rFonts w:cstheme="minorHAnsi"/>
          <w:bCs/>
          <w:color w:val="000000"/>
          <w:sz w:val="20"/>
        </w:rPr>
        <w:t>)</w:t>
      </w:r>
    </w:p>
    <w:p w:rsidR="00980E70" w:rsidRDefault="00980E70" w:rsidP="00B0042E">
      <w:pPr>
        <w:rPr>
          <w:rFonts w:cs="Arial"/>
        </w:rPr>
      </w:pPr>
    </w:p>
    <w:p w:rsidR="001E66CA" w:rsidRPr="005E6452" w:rsidRDefault="001E66CA" w:rsidP="001E66CA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813"/>
        <w:gridCol w:w="1453"/>
        <w:gridCol w:w="2801"/>
      </w:tblGrid>
      <w:tr w:rsidR="001E66CA" w:rsidRPr="005E6452" w:rsidTr="00240FAC">
        <w:tc>
          <w:tcPr>
            <w:tcW w:w="2221" w:type="dxa"/>
            <w:shd w:val="clear" w:color="auto" w:fill="D9D9D9" w:themeFill="background1" w:themeFillShade="D9"/>
          </w:tcPr>
          <w:p w:rsidR="001E66CA" w:rsidRPr="005E6452" w:rsidRDefault="001E66CA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1E66CA" w:rsidRPr="005E6452" w:rsidRDefault="001E66CA" w:rsidP="00240F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1E66CA" w:rsidRPr="005E6452" w:rsidRDefault="001E66CA" w:rsidP="00240F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1E66CA" w:rsidRPr="005E6452" w:rsidRDefault="001E66CA" w:rsidP="00240F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1E66CA" w:rsidRPr="005E6452" w:rsidTr="00240FAC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1E66CA" w:rsidRPr="005E6452" w:rsidRDefault="001E66CA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0620BB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4 171 760</w:t>
            </w:r>
            <w:r w:rsidR="001E66CA" w:rsidRPr="001E66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0620BB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876 070</w:t>
            </w:r>
            <w:r w:rsidR="001E66CA" w:rsidRPr="001E66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0620BB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5 047 830</w:t>
            </w:r>
            <w:r w:rsidR="001E66CA" w:rsidRPr="001E66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</w:tr>
      <w:tr w:rsidR="001E66CA" w:rsidRPr="005E6452" w:rsidTr="00240FAC">
        <w:tc>
          <w:tcPr>
            <w:tcW w:w="2221" w:type="dxa"/>
            <w:shd w:val="clear" w:color="auto" w:fill="D9D9D9"/>
          </w:tcPr>
          <w:p w:rsidR="001E66CA" w:rsidRPr="005E6452" w:rsidRDefault="001E66CA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č.1</w:t>
            </w:r>
          </w:p>
        </w:tc>
        <w:tc>
          <w:tcPr>
            <w:tcW w:w="2813" w:type="dxa"/>
            <w:shd w:val="clear" w:color="auto" w:fill="D9D9D9"/>
          </w:tcPr>
          <w:p w:rsidR="001E66CA" w:rsidRPr="001E66CA" w:rsidRDefault="00F70B4C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+ 365 134,68,-</w:t>
            </w:r>
          </w:p>
        </w:tc>
        <w:tc>
          <w:tcPr>
            <w:tcW w:w="1453" w:type="dxa"/>
            <w:shd w:val="clear" w:color="auto" w:fill="D9D9D9"/>
          </w:tcPr>
          <w:p w:rsidR="001E66CA" w:rsidRPr="001E66CA" w:rsidRDefault="00F70B4C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+ 76 678,28,-</w:t>
            </w:r>
          </w:p>
        </w:tc>
        <w:tc>
          <w:tcPr>
            <w:tcW w:w="2801" w:type="dxa"/>
            <w:shd w:val="clear" w:color="auto" w:fill="D9D9D9"/>
          </w:tcPr>
          <w:p w:rsidR="001E66CA" w:rsidRPr="001E66CA" w:rsidRDefault="00F70B4C" w:rsidP="001E66CA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+ 441 812,96,-</w:t>
            </w:r>
          </w:p>
        </w:tc>
      </w:tr>
      <w:tr w:rsidR="001E66CA" w:rsidRPr="005E6452" w:rsidTr="00240FAC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1E66CA" w:rsidRPr="005E6452" w:rsidRDefault="001E66CA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č.1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F70B4C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4 536 894,68,-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F70B4C" w:rsidP="001E66CA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952 748,28,-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1E66CA" w:rsidRPr="001E66CA" w:rsidRDefault="00F70B4C" w:rsidP="00240FAC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5 489 642,96,-</w:t>
            </w:r>
          </w:p>
        </w:tc>
      </w:tr>
    </w:tbl>
    <w:p w:rsidR="001E66CA" w:rsidRDefault="001E66CA" w:rsidP="00B0042E">
      <w:pPr>
        <w:rPr>
          <w:rFonts w:cs="Arial"/>
        </w:rPr>
      </w:pPr>
    </w:p>
    <w:p w:rsidR="000620BB" w:rsidRDefault="000620BB" w:rsidP="000620BB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odůvodnění ZL 01</w:t>
      </w:r>
    </w:p>
    <w:p w:rsidR="000620BB" w:rsidRDefault="000620BB" w:rsidP="000620BB">
      <w:pPr>
        <w:autoSpaceDE w:val="0"/>
        <w:autoSpaceDN w:val="0"/>
        <w:adjustRightInd w:val="0"/>
        <w:jc w:val="both"/>
      </w:pPr>
      <w:r>
        <w:t>Nutnost splnění Standardu konektivity IROP vyvolává nutn</w:t>
      </w:r>
      <w:r w:rsidR="00F70B4C">
        <w:t>ost rozšíření dodávaného plnění nad rámec původní projektové dokumentace.</w:t>
      </w:r>
    </w:p>
    <w:p w:rsidR="000620BB" w:rsidRDefault="000620BB" w:rsidP="000620B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:rsidR="000620BB" w:rsidRDefault="000620BB" w:rsidP="000620B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</w:rPr>
        <w:t>Ostatní ustanovení výše specifikované smlouvy zůstávají neměnné.</w:t>
      </w:r>
    </w:p>
    <w:p w:rsidR="000620BB" w:rsidRDefault="000620BB" w:rsidP="000620BB">
      <w:pPr>
        <w:jc w:val="both"/>
        <w:rPr>
          <w:rFonts w:cstheme="minorHAnsi"/>
        </w:rPr>
      </w:pPr>
    </w:p>
    <w:p w:rsidR="000620BB" w:rsidRDefault="000620BB" w:rsidP="000620BB">
      <w:pPr>
        <w:jc w:val="both"/>
        <w:rPr>
          <w:rFonts w:cs="Arial"/>
        </w:rPr>
      </w:pPr>
      <w:r>
        <w:rPr>
          <w:rFonts w:cstheme="minorHAnsi"/>
        </w:rPr>
        <w:t>Tento dodatek je vyhotoven ve dvou stejnopisech, přičemž každá ze smluvních stran obdrží po jednom stejnopisu.</w:t>
      </w:r>
    </w:p>
    <w:p w:rsidR="000620BB" w:rsidRDefault="000620BB" w:rsidP="000620BB">
      <w:pPr>
        <w:autoSpaceDE w:val="0"/>
        <w:autoSpaceDN w:val="0"/>
        <w:adjustRightInd w:val="0"/>
        <w:jc w:val="both"/>
        <w:rPr>
          <w:rFonts w:cstheme="minorHAnsi"/>
          <w:color w:val="000000"/>
          <w:u w:val="single"/>
        </w:rPr>
      </w:pPr>
    </w:p>
    <w:p w:rsidR="000620BB" w:rsidRDefault="000620BB" w:rsidP="000620B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Přílohy</w:t>
      </w:r>
      <w:r>
        <w:rPr>
          <w:rFonts w:cstheme="minorHAnsi"/>
          <w:color w:val="000000"/>
        </w:rPr>
        <w:t>:</w:t>
      </w:r>
    </w:p>
    <w:p w:rsidR="000620BB" w:rsidRDefault="000620BB" w:rsidP="000620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  <w:r>
        <w:rPr>
          <w:rFonts w:cstheme="minorHAnsi"/>
          <w:color w:val="000000"/>
        </w:rPr>
        <w:t>ZL 01, rozšíření dodávaného plnění</w:t>
      </w:r>
    </w:p>
    <w:p w:rsidR="000620BB" w:rsidRDefault="000620BB" w:rsidP="000620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  <w:r>
        <w:rPr>
          <w:rFonts w:cstheme="minorHAnsi"/>
          <w:color w:val="000000"/>
        </w:rPr>
        <w:t>schéma LAN</w:t>
      </w:r>
    </w:p>
    <w:p w:rsidR="000620BB" w:rsidRDefault="000620BB" w:rsidP="000620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  <w:r>
        <w:rPr>
          <w:rFonts w:cstheme="minorHAnsi"/>
          <w:color w:val="000000"/>
        </w:rPr>
        <w:t>blokové schéma</w:t>
      </w:r>
    </w:p>
    <w:p w:rsidR="000620BB" w:rsidRDefault="000620BB" w:rsidP="000620BB">
      <w:pPr>
        <w:pStyle w:val="Odstavecseseznamem"/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</w:p>
    <w:p w:rsidR="001E66CA" w:rsidRPr="00BC613E" w:rsidRDefault="001E66CA" w:rsidP="00B0042E">
      <w:pPr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0620BB">
              <w:rPr>
                <w:rFonts w:cs="Arial"/>
              </w:rPr>
              <w:t> Ústí nad Labem</w:t>
            </w:r>
            <w:r w:rsidRPr="00BC613E">
              <w:rPr>
                <w:rFonts w:cs="Arial"/>
              </w:rPr>
              <w:t xml:space="preserve"> dne </w:t>
            </w:r>
            <w:r w:rsidR="004946FE">
              <w:rPr>
                <w:rFonts w:cs="Arial"/>
              </w:rPr>
              <w:t>5.8.2019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826E83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0042E" w:rsidRDefault="00B0042E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0042E" w:rsidRPr="00BC613E" w:rsidRDefault="00B0042E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4946F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B0042E">
              <w:rPr>
                <w:rFonts w:cs="Arial"/>
              </w:rPr>
              <w:t xml:space="preserve"> </w:t>
            </w:r>
            <w:r w:rsidR="000620BB">
              <w:rPr>
                <w:rFonts w:cs="Arial"/>
              </w:rPr>
              <w:t>Chomutově</w:t>
            </w:r>
            <w:r w:rsidR="00B0042E"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>dne</w:t>
            </w:r>
            <w:r w:rsidR="004D71FA">
              <w:rPr>
                <w:rFonts w:cs="Arial"/>
              </w:rPr>
              <w:t xml:space="preserve"> </w:t>
            </w:r>
            <w:r w:rsidR="004946FE">
              <w:rPr>
                <w:rFonts w:cs="Arial"/>
              </w:rPr>
              <w:t>5.8.2019</w:t>
            </w:r>
          </w:p>
        </w:tc>
        <w:bookmarkStart w:id="0" w:name="_GoBack"/>
        <w:bookmarkEnd w:id="0"/>
      </w:tr>
      <w:tr w:rsidR="000620BB" w:rsidRPr="00BC613E" w:rsidTr="000620BB"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0620BB" w:rsidRPr="00BC613E" w:rsidTr="000620BB"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0620BB" w:rsidRPr="00263945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>Mgr. Bc. Kamil Veigend</w:t>
            </w:r>
          </w:p>
          <w:p w:rsidR="000620BB" w:rsidRPr="000620BB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>ředitel školy</w:t>
            </w:r>
          </w:p>
        </w:tc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0620BB" w:rsidRPr="000620BB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>Ing. Zdeněk Honska</w:t>
            </w:r>
          </w:p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</w:tbl>
    <w:p w:rsidR="00185A7D" w:rsidRPr="00EB45A1" w:rsidRDefault="00185A7D" w:rsidP="000620BB">
      <w:pPr>
        <w:tabs>
          <w:tab w:val="left" w:pos="1282"/>
        </w:tabs>
        <w:rPr>
          <w:rFonts w:cstheme="minorHAnsi"/>
          <w:szCs w:val="20"/>
        </w:rPr>
      </w:pPr>
    </w:p>
    <w:sectPr w:rsidR="00185A7D" w:rsidRPr="00EB45A1" w:rsidSect="00113472">
      <w:headerReference w:type="default" r:id="rId8"/>
      <w:footerReference w:type="default" r:id="rId9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CC" w:rsidRDefault="00D600CC" w:rsidP="00994BF2">
      <w:r>
        <w:separator/>
      </w:r>
    </w:p>
  </w:endnote>
  <w:endnote w:type="continuationSeparator" w:id="0">
    <w:p w:rsidR="00D600CC" w:rsidRDefault="00D600CC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4946FE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CC" w:rsidRDefault="00D600CC" w:rsidP="00994BF2">
      <w:r>
        <w:separator/>
      </w:r>
    </w:p>
  </w:footnote>
  <w:footnote w:type="continuationSeparator" w:id="0">
    <w:p w:rsidR="00D600CC" w:rsidRDefault="00D600CC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18C31652"/>
    <w:multiLevelType w:val="hybridMultilevel"/>
    <w:tmpl w:val="EB4C8754"/>
    <w:lvl w:ilvl="0" w:tplc="04050001">
      <w:start w:val="1"/>
      <w:numFmt w:val="bullet"/>
      <w:lvlText w:val=""/>
      <w:lvlJc w:val="left"/>
      <w:pPr>
        <w:ind w:left="566" w:hanging="283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1" w15:restartNumberingAfterBreak="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54136"/>
    <w:multiLevelType w:val="hybridMultilevel"/>
    <w:tmpl w:val="FEB6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6" w15:restartNumberingAfterBreak="0">
    <w:nsid w:val="389E3DEB"/>
    <w:multiLevelType w:val="hybridMultilevel"/>
    <w:tmpl w:val="641AC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442DC"/>
    <w:multiLevelType w:val="hybridMultilevel"/>
    <w:tmpl w:val="7166EC4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1206"/>
    <w:multiLevelType w:val="hybridMultilevel"/>
    <w:tmpl w:val="39C8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C01DD"/>
    <w:multiLevelType w:val="hybridMultilevel"/>
    <w:tmpl w:val="4A82B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A638D"/>
    <w:multiLevelType w:val="hybridMultilevel"/>
    <w:tmpl w:val="63307D4C"/>
    <w:lvl w:ilvl="0" w:tplc="21BC790A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70583E94">
      <w:start w:val="1"/>
      <w:numFmt w:val="lowerLetter"/>
      <w:lvlText w:val="%2)"/>
      <w:lvlJc w:val="left"/>
      <w:pPr>
        <w:ind w:left="30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2" w15:restartNumberingAfterBreak="0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22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21"/>
  </w:num>
  <w:num w:numId="10">
    <w:abstractNumId w:val="34"/>
  </w:num>
  <w:num w:numId="11">
    <w:abstractNumId w:val="19"/>
  </w:num>
  <w:num w:numId="12">
    <w:abstractNumId w:val="3"/>
  </w:num>
  <w:num w:numId="13">
    <w:abstractNumId w:val="23"/>
  </w:num>
  <w:num w:numId="14">
    <w:abstractNumId w:val="17"/>
  </w:num>
  <w:num w:numId="15">
    <w:abstractNumId w:val="0"/>
  </w:num>
  <w:num w:numId="16">
    <w:abstractNumId w:val="8"/>
  </w:num>
  <w:num w:numId="17">
    <w:abstractNumId w:val="26"/>
  </w:num>
  <w:num w:numId="18">
    <w:abstractNumId w:val="33"/>
  </w:num>
  <w:num w:numId="19">
    <w:abstractNumId w:val="1"/>
  </w:num>
  <w:num w:numId="20">
    <w:abstractNumId w:val="30"/>
  </w:num>
  <w:num w:numId="21">
    <w:abstractNumId w:val="18"/>
  </w:num>
  <w:num w:numId="22">
    <w:abstractNumId w:val="11"/>
  </w:num>
  <w:num w:numId="23">
    <w:abstractNumId w:val="27"/>
  </w:num>
  <w:num w:numId="24">
    <w:abstractNumId w:val="20"/>
  </w:num>
  <w:num w:numId="25">
    <w:abstractNumId w:val="32"/>
  </w:num>
  <w:num w:numId="26">
    <w:abstractNumId w:val="31"/>
  </w:num>
  <w:num w:numId="27">
    <w:abstractNumId w:val="14"/>
  </w:num>
  <w:num w:numId="28">
    <w:abstractNumId w:val="25"/>
  </w:num>
  <w:num w:numId="29">
    <w:abstractNumId w:val="29"/>
  </w:num>
  <w:num w:numId="30">
    <w:abstractNumId w:val="7"/>
  </w:num>
  <w:num w:numId="31">
    <w:abstractNumId w:val="6"/>
  </w:num>
  <w:num w:numId="32">
    <w:abstractNumId w:val="12"/>
  </w:num>
  <w:num w:numId="33">
    <w:abstractNumId w:val="16"/>
  </w:num>
  <w:num w:numId="34">
    <w:abstractNumId w:val="28"/>
  </w:num>
  <w:num w:numId="35">
    <w:abstractNumId w:val="13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31490"/>
    <w:rsid w:val="00035BF1"/>
    <w:rsid w:val="00061747"/>
    <w:rsid w:val="000620BB"/>
    <w:rsid w:val="00065E86"/>
    <w:rsid w:val="00093309"/>
    <w:rsid w:val="000A77CE"/>
    <w:rsid w:val="000D307D"/>
    <w:rsid w:val="000F42E9"/>
    <w:rsid w:val="001032F6"/>
    <w:rsid w:val="00103F74"/>
    <w:rsid w:val="00113472"/>
    <w:rsid w:val="00115C67"/>
    <w:rsid w:val="00115E29"/>
    <w:rsid w:val="0014009F"/>
    <w:rsid w:val="001449D5"/>
    <w:rsid w:val="0017302E"/>
    <w:rsid w:val="00183DE3"/>
    <w:rsid w:val="00185A7D"/>
    <w:rsid w:val="001A693C"/>
    <w:rsid w:val="001B0D22"/>
    <w:rsid w:val="001E66CA"/>
    <w:rsid w:val="001F09DB"/>
    <w:rsid w:val="001F7132"/>
    <w:rsid w:val="00263945"/>
    <w:rsid w:val="002B63CB"/>
    <w:rsid w:val="002D1E80"/>
    <w:rsid w:val="002E1513"/>
    <w:rsid w:val="002E2600"/>
    <w:rsid w:val="002E663A"/>
    <w:rsid w:val="003100F6"/>
    <w:rsid w:val="00332E5E"/>
    <w:rsid w:val="003552A6"/>
    <w:rsid w:val="0036201D"/>
    <w:rsid w:val="00375389"/>
    <w:rsid w:val="00375DAD"/>
    <w:rsid w:val="00394DFC"/>
    <w:rsid w:val="003B18DC"/>
    <w:rsid w:val="003C569B"/>
    <w:rsid w:val="003E3DC4"/>
    <w:rsid w:val="003F0421"/>
    <w:rsid w:val="00402CA9"/>
    <w:rsid w:val="00426535"/>
    <w:rsid w:val="004459A4"/>
    <w:rsid w:val="004508B6"/>
    <w:rsid w:val="004946FE"/>
    <w:rsid w:val="00496E29"/>
    <w:rsid w:val="004A17C9"/>
    <w:rsid w:val="004D71FA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C096F"/>
    <w:rsid w:val="005D57A9"/>
    <w:rsid w:val="005E35E8"/>
    <w:rsid w:val="005F24CB"/>
    <w:rsid w:val="00601FDD"/>
    <w:rsid w:val="00603B4B"/>
    <w:rsid w:val="00631481"/>
    <w:rsid w:val="00640DCD"/>
    <w:rsid w:val="00642B49"/>
    <w:rsid w:val="00646DC7"/>
    <w:rsid w:val="0066562F"/>
    <w:rsid w:val="006676EE"/>
    <w:rsid w:val="006A38C6"/>
    <w:rsid w:val="006B2E8F"/>
    <w:rsid w:val="006B3B59"/>
    <w:rsid w:val="006B505D"/>
    <w:rsid w:val="006C3E77"/>
    <w:rsid w:val="006C46BD"/>
    <w:rsid w:val="006E39DB"/>
    <w:rsid w:val="0071230F"/>
    <w:rsid w:val="00721F79"/>
    <w:rsid w:val="00722C88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7B1E"/>
    <w:rsid w:val="00891DDC"/>
    <w:rsid w:val="008A33B6"/>
    <w:rsid w:val="008A54A6"/>
    <w:rsid w:val="008C5D8E"/>
    <w:rsid w:val="008D3280"/>
    <w:rsid w:val="00902E1E"/>
    <w:rsid w:val="00916C92"/>
    <w:rsid w:val="009452D1"/>
    <w:rsid w:val="009556B1"/>
    <w:rsid w:val="00980E70"/>
    <w:rsid w:val="00986EA6"/>
    <w:rsid w:val="00994BF2"/>
    <w:rsid w:val="009B3C5F"/>
    <w:rsid w:val="009E0858"/>
    <w:rsid w:val="009F1C7C"/>
    <w:rsid w:val="00A0277E"/>
    <w:rsid w:val="00A145B3"/>
    <w:rsid w:val="00A41A19"/>
    <w:rsid w:val="00A61675"/>
    <w:rsid w:val="00A84E8F"/>
    <w:rsid w:val="00A92BEF"/>
    <w:rsid w:val="00AA5969"/>
    <w:rsid w:val="00AA6695"/>
    <w:rsid w:val="00AC4DCA"/>
    <w:rsid w:val="00AF0833"/>
    <w:rsid w:val="00AF7AD9"/>
    <w:rsid w:val="00B0042E"/>
    <w:rsid w:val="00B376F3"/>
    <w:rsid w:val="00B47DAB"/>
    <w:rsid w:val="00B51ED7"/>
    <w:rsid w:val="00B767EF"/>
    <w:rsid w:val="00B93D5C"/>
    <w:rsid w:val="00B97460"/>
    <w:rsid w:val="00BA71DF"/>
    <w:rsid w:val="00BC613E"/>
    <w:rsid w:val="00BE0A4F"/>
    <w:rsid w:val="00BE76E8"/>
    <w:rsid w:val="00BF0079"/>
    <w:rsid w:val="00C06DCB"/>
    <w:rsid w:val="00C1007A"/>
    <w:rsid w:val="00C122DE"/>
    <w:rsid w:val="00C3207C"/>
    <w:rsid w:val="00C32400"/>
    <w:rsid w:val="00C51119"/>
    <w:rsid w:val="00C55ABE"/>
    <w:rsid w:val="00C56D11"/>
    <w:rsid w:val="00C613B5"/>
    <w:rsid w:val="00CA545F"/>
    <w:rsid w:val="00CD3715"/>
    <w:rsid w:val="00CE6D73"/>
    <w:rsid w:val="00CF16E8"/>
    <w:rsid w:val="00CF2693"/>
    <w:rsid w:val="00D477AE"/>
    <w:rsid w:val="00D600CC"/>
    <w:rsid w:val="00D617C7"/>
    <w:rsid w:val="00D67C16"/>
    <w:rsid w:val="00D7357F"/>
    <w:rsid w:val="00D802CA"/>
    <w:rsid w:val="00DD184E"/>
    <w:rsid w:val="00DE4681"/>
    <w:rsid w:val="00DE66FD"/>
    <w:rsid w:val="00DF1E42"/>
    <w:rsid w:val="00DF731D"/>
    <w:rsid w:val="00E17613"/>
    <w:rsid w:val="00E3474C"/>
    <w:rsid w:val="00E533C1"/>
    <w:rsid w:val="00E71D41"/>
    <w:rsid w:val="00EA7F41"/>
    <w:rsid w:val="00EE6F50"/>
    <w:rsid w:val="00F05C83"/>
    <w:rsid w:val="00F17F8F"/>
    <w:rsid w:val="00F55402"/>
    <w:rsid w:val="00F66025"/>
    <w:rsid w:val="00F70B4C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CDD01"/>
  <w15:docId w15:val="{BBCC949F-D594-4C76-9830-4342EB4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C122DE"/>
  </w:style>
  <w:style w:type="paragraph" w:customStyle="1" w:styleId="NormalJustified">
    <w:name w:val="Normal (Justified)"/>
    <w:basedOn w:val="Normln"/>
    <w:rsid w:val="00631481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NormlnIMP2">
    <w:name w:val="Normální_IMP~2"/>
    <w:basedOn w:val="Normln"/>
    <w:rsid w:val="001E66CA"/>
    <w:pPr>
      <w:widowControl w:val="0"/>
      <w:spacing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mirov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Gabriela Kawuloková</cp:lastModifiedBy>
  <cp:revision>80</cp:revision>
  <cp:lastPrinted>2017-05-02T12:22:00Z</cp:lastPrinted>
  <dcterms:created xsi:type="dcterms:W3CDTF">2015-01-12T08:48:00Z</dcterms:created>
  <dcterms:modified xsi:type="dcterms:W3CDTF">2019-08-05T09:02:00Z</dcterms:modified>
</cp:coreProperties>
</file>