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DA" w:rsidRPr="0053084F" w:rsidRDefault="00454F35" w:rsidP="00F12349">
      <w:pPr>
        <w:spacing w:before="0" w:after="120"/>
        <w:jc w:val="center"/>
        <w:rPr>
          <w:b/>
          <w:szCs w:val="22"/>
        </w:rPr>
      </w:pPr>
      <w:bookmarkStart w:id="0" w:name="_GoBack"/>
      <w:bookmarkEnd w:id="0"/>
      <w:r w:rsidRPr="0053084F">
        <w:rPr>
          <w:b/>
          <w:szCs w:val="22"/>
        </w:rPr>
        <w:t>M</w:t>
      </w:r>
      <w:r w:rsidR="009D6BDA" w:rsidRPr="0053084F">
        <w:rPr>
          <w:b/>
          <w:szCs w:val="22"/>
        </w:rPr>
        <w:t>etodik</w:t>
      </w:r>
      <w:r w:rsidRPr="0053084F">
        <w:rPr>
          <w:b/>
          <w:szCs w:val="22"/>
        </w:rPr>
        <w:t>a</w:t>
      </w:r>
      <w:r w:rsidR="009D6BDA" w:rsidRPr="0053084F">
        <w:rPr>
          <w:b/>
          <w:szCs w:val="22"/>
        </w:rPr>
        <w:t xml:space="preserve"> výpočtu </w:t>
      </w:r>
      <w:r w:rsidR="00FD69E2">
        <w:rPr>
          <w:b/>
          <w:szCs w:val="22"/>
        </w:rPr>
        <w:t>veřejné</w:t>
      </w:r>
      <w:r w:rsidR="000E2F50">
        <w:rPr>
          <w:b/>
          <w:szCs w:val="22"/>
        </w:rPr>
        <w:t xml:space="preserve"> </w:t>
      </w:r>
      <w:r w:rsidR="009D6BDA" w:rsidRPr="0053084F">
        <w:rPr>
          <w:b/>
          <w:szCs w:val="22"/>
        </w:rPr>
        <w:t xml:space="preserve">podpory </w:t>
      </w:r>
      <w:r w:rsidR="007436F6">
        <w:rPr>
          <w:b/>
          <w:szCs w:val="22"/>
        </w:rPr>
        <w:t>z</w:t>
      </w:r>
      <w:r w:rsidR="00490B76">
        <w:rPr>
          <w:b/>
          <w:szCs w:val="22"/>
        </w:rPr>
        <w:t>výhodněných</w:t>
      </w:r>
      <w:r w:rsidR="005F737A">
        <w:rPr>
          <w:b/>
          <w:szCs w:val="22"/>
        </w:rPr>
        <w:t xml:space="preserve"> </w:t>
      </w:r>
      <w:r w:rsidR="00674304">
        <w:rPr>
          <w:b/>
          <w:szCs w:val="22"/>
        </w:rPr>
        <w:t>úvěrů</w:t>
      </w:r>
    </w:p>
    <w:p w:rsidR="005D423F" w:rsidRDefault="00674304" w:rsidP="00F12349">
      <w:pPr>
        <w:tabs>
          <w:tab w:val="left" w:pos="284"/>
        </w:tabs>
        <w:spacing w:before="0" w:after="120"/>
        <w:rPr>
          <w:sz w:val="18"/>
          <w:szCs w:val="18"/>
        </w:rPr>
      </w:pPr>
      <w:r>
        <w:rPr>
          <w:sz w:val="18"/>
          <w:szCs w:val="18"/>
        </w:rPr>
        <w:t>Tato metodika stanovuje</w:t>
      </w:r>
      <w:r w:rsidR="0005598A" w:rsidRPr="0053084F">
        <w:rPr>
          <w:sz w:val="18"/>
          <w:szCs w:val="18"/>
        </w:rPr>
        <w:t xml:space="preserve"> způsob výpočtu </w:t>
      </w:r>
      <w:r w:rsidR="000E2F50">
        <w:rPr>
          <w:sz w:val="18"/>
          <w:szCs w:val="18"/>
        </w:rPr>
        <w:t xml:space="preserve">hrubého ekvivalentu </w:t>
      </w:r>
      <w:r w:rsidR="0005598A" w:rsidRPr="0053084F">
        <w:rPr>
          <w:sz w:val="18"/>
          <w:szCs w:val="18"/>
        </w:rPr>
        <w:t xml:space="preserve">podpory </w:t>
      </w:r>
      <w:r w:rsidR="00713304">
        <w:rPr>
          <w:sz w:val="18"/>
          <w:szCs w:val="18"/>
        </w:rPr>
        <w:t xml:space="preserve">pro </w:t>
      </w:r>
      <w:r w:rsidR="00442E41">
        <w:rPr>
          <w:sz w:val="18"/>
          <w:szCs w:val="18"/>
        </w:rPr>
        <w:t>Z</w:t>
      </w:r>
      <w:r w:rsidR="00490B76">
        <w:rPr>
          <w:sz w:val="18"/>
          <w:szCs w:val="18"/>
        </w:rPr>
        <w:t>výhodněn</w:t>
      </w:r>
      <w:r w:rsidR="00713304">
        <w:rPr>
          <w:sz w:val="18"/>
          <w:szCs w:val="18"/>
        </w:rPr>
        <w:t>é</w:t>
      </w:r>
      <w:r w:rsidR="0005598A" w:rsidRPr="0053084F">
        <w:rPr>
          <w:sz w:val="18"/>
          <w:szCs w:val="18"/>
        </w:rPr>
        <w:t xml:space="preserve"> </w:t>
      </w:r>
      <w:r w:rsidR="00713304">
        <w:rPr>
          <w:sz w:val="18"/>
          <w:szCs w:val="18"/>
        </w:rPr>
        <w:t>úvěry poskytované podle de minimis,</w:t>
      </w:r>
      <w:r w:rsidR="00D07B6D">
        <w:rPr>
          <w:sz w:val="18"/>
          <w:szCs w:val="18"/>
        </w:rPr>
        <w:t xml:space="preserve"> tj. </w:t>
      </w:r>
      <w:r w:rsidR="00D07B6D" w:rsidRPr="00D07B6D">
        <w:rPr>
          <w:sz w:val="18"/>
          <w:szCs w:val="18"/>
        </w:rPr>
        <w:t xml:space="preserve">Nařízení Komise (EU) č. 1407/2013 ze dne 18. prosince 2013 o použití čl. 107 a 108 Smlouvy o fungování Evropské unie na podporu de minimis, podpora poskytnutá dle nařízení Komise (EU) č. 1408/2013 ze dne 18. prosince 2013 o použití čl. 107 a 108 Smlouvy o fungování Evropské unie na podporu de minimis v odvětví zemědělství, nebo podpora poskytnutá dle nařízení Komise (EU) č. 717/2014 ze dne 27. června 2014 o použití čl. 107 a 108 Smlouvy o fungování Evropské unie na podporu de minimis v odvětví rybolovu a akvakultury a </w:t>
      </w:r>
      <w:r w:rsidR="00713304">
        <w:rPr>
          <w:sz w:val="18"/>
          <w:szCs w:val="18"/>
        </w:rPr>
        <w:t>podle Nařízení Komise</w:t>
      </w:r>
      <w:r w:rsidR="00CC3732">
        <w:rPr>
          <w:sz w:val="18"/>
          <w:szCs w:val="18"/>
        </w:rPr>
        <w:t xml:space="preserve"> č</w:t>
      </w:r>
      <w:r w:rsidR="00713304">
        <w:rPr>
          <w:sz w:val="18"/>
          <w:szCs w:val="18"/>
        </w:rPr>
        <w:t xml:space="preserve">. 651/2014 na základě zásad stanovených </w:t>
      </w:r>
      <w:r w:rsidR="00CC3732">
        <w:rPr>
          <w:sz w:val="18"/>
          <w:szCs w:val="18"/>
        </w:rPr>
        <w:t xml:space="preserve">ve </w:t>
      </w:r>
      <w:r w:rsidR="00713304" w:rsidRPr="00785098">
        <w:rPr>
          <w:sz w:val="18"/>
          <w:szCs w:val="18"/>
        </w:rPr>
        <w:t xml:space="preserve">Sdělení </w:t>
      </w:r>
      <w:r w:rsidR="00713304">
        <w:rPr>
          <w:sz w:val="18"/>
          <w:szCs w:val="18"/>
        </w:rPr>
        <w:t>Komise</w:t>
      </w:r>
      <w:r w:rsidR="00713304" w:rsidRPr="00713304">
        <w:rPr>
          <w:sz w:val="18"/>
          <w:szCs w:val="18"/>
        </w:rPr>
        <w:t xml:space="preserve"> o revizi metody stanovování referenčních a diskontních sazeb</w:t>
      </w:r>
      <w:r w:rsidR="00EA413C">
        <w:rPr>
          <w:sz w:val="18"/>
          <w:szCs w:val="18"/>
        </w:rPr>
        <w:t>, Úřední věstník Evropské unie C 14, 19. 1. 2008, str. 6-9, dále jen „Sdělení Komise“</w:t>
      </w:r>
      <w:r w:rsidR="00785098">
        <w:rPr>
          <w:sz w:val="18"/>
          <w:szCs w:val="18"/>
        </w:rPr>
        <w:t>.</w:t>
      </w:r>
    </w:p>
    <w:p w:rsidR="005F737A" w:rsidRPr="00EA413C" w:rsidRDefault="007B0A64" w:rsidP="00F12349">
      <w:pPr>
        <w:spacing w:before="0" w:after="120"/>
        <w:rPr>
          <w:sz w:val="18"/>
          <w:szCs w:val="18"/>
          <w:u w:val="single"/>
        </w:rPr>
      </w:pPr>
      <w:r w:rsidRPr="00EA413C">
        <w:rPr>
          <w:sz w:val="18"/>
          <w:szCs w:val="18"/>
          <w:u w:val="single"/>
        </w:rPr>
        <w:t>Definice</w:t>
      </w:r>
      <w:r w:rsidR="00EA413C">
        <w:rPr>
          <w:sz w:val="18"/>
          <w:szCs w:val="18"/>
          <w:u w:val="single"/>
        </w:rPr>
        <w:t>:</w:t>
      </w:r>
    </w:p>
    <w:p w:rsidR="005F737A" w:rsidRPr="007B0A64" w:rsidRDefault="005F737A" w:rsidP="00F12349">
      <w:pPr>
        <w:tabs>
          <w:tab w:val="num" w:pos="2784"/>
        </w:tabs>
        <w:spacing w:before="0" w:after="120"/>
        <w:rPr>
          <w:b/>
          <w:sz w:val="18"/>
          <w:szCs w:val="18"/>
        </w:rPr>
      </w:pPr>
      <w:r w:rsidRPr="00785098">
        <w:rPr>
          <w:b/>
          <w:sz w:val="18"/>
          <w:szCs w:val="18"/>
        </w:rPr>
        <w:t>Základní sazba</w:t>
      </w:r>
      <w:r w:rsidRPr="005F737A">
        <w:rPr>
          <w:sz w:val="18"/>
          <w:szCs w:val="18"/>
        </w:rPr>
        <w:t xml:space="preserve"> (v % p.</w:t>
      </w:r>
      <w:r w:rsidR="00F12349">
        <w:rPr>
          <w:sz w:val="18"/>
          <w:szCs w:val="18"/>
        </w:rPr>
        <w:t xml:space="preserve"> </w:t>
      </w:r>
      <w:r w:rsidRPr="005F737A">
        <w:rPr>
          <w:sz w:val="18"/>
          <w:szCs w:val="18"/>
        </w:rPr>
        <w:t>a.)</w:t>
      </w:r>
    </w:p>
    <w:p w:rsidR="005F737A" w:rsidRPr="005F737A" w:rsidRDefault="0067538F" w:rsidP="00F12349">
      <w:pPr>
        <w:spacing w:before="0" w:after="120"/>
        <w:rPr>
          <w:sz w:val="18"/>
          <w:szCs w:val="18"/>
        </w:rPr>
      </w:pPr>
      <w:r>
        <w:rPr>
          <w:sz w:val="18"/>
          <w:szCs w:val="18"/>
        </w:rPr>
        <w:t>Za základní sazbu</w:t>
      </w:r>
      <w:r w:rsidR="005F737A" w:rsidRPr="005F737A">
        <w:rPr>
          <w:sz w:val="18"/>
          <w:szCs w:val="18"/>
        </w:rPr>
        <w:t xml:space="preserve"> se </w:t>
      </w:r>
      <w:r w:rsidR="001F1918">
        <w:rPr>
          <w:sz w:val="18"/>
          <w:szCs w:val="18"/>
        </w:rPr>
        <w:t xml:space="preserve">podle </w:t>
      </w:r>
      <w:r w:rsidR="001F1918" w:rsidRPr="00785098">
        <w:rPr>
          <w:sz w:val="18"/>
          <w:szCs w:val="18"/>
        </w:rPr>
        <w:t xml:space="preserve">Sdělení </w:t>
      </w:r>
      <w:r w:rsidR="00540639">
        <w:rPr>
          <w:sz w:val="18"/>
          <w:szCs w:val="18"/>
        </w:rPr>
        <w:t>Komise</w:t>
      </w:r>
      <w:r w:rsidR="007B0A64">
        <w:rPr>
          <w:sz w:val="18"/>
          <w:szCs w:val="18"/>
        </w:rPr>
        <w:t xml:space="preserve"> </w:t>
      </w:r>
      <w:r w:rsidR="005F737A" w:rsidRPr="005F737A">
        <w:rPr>
          <w:sz w:val="18"/>
          <w:szCs w:val="18"/>
        </w:rPr>
        <w:t xml:space="preserve">považuje průměrná hodnota PRIBOR 1Y za období září až listopad předchozího roku s platností od 1. ledna roku následujícího. V případě, že se v období jakýchkoliv tří kalendářních měsíců průměrná </w:t>
      </w:r>
      <w:r w:rsidR="007B0A64">
        <w:rPr>
          <w:sz w:val="18"/>
          <w:szCs w:val="18"/>
        </w:rPr>
        <w:t xml:space="preserve">sazba PRIBOR 1Y </w:t>
      </w:r>
      <w:r w:rsidR="005F737A" w:rsidRPr="005F737A">
        <w:rPr>
          <w:sz w:val="18"/>
          <w:szCs w:val="18"/>
        </w:rPr>
        <w:t>odchýlí o 15 % od aktuálně platné sazby, pro</w:t>
      </w:r>
      <w:r w:rsidR="00540639">
        <w:rPr>
          <w:sz w:val="18"/>
          <w:szCs w:val="18"/>
        </w:rPr>
        <w:t>vede se aktualizace dříve než k </w:t>
      </w:r>
      <w:r w:rsidR="005F737A" w:rsidRPr="005F737A">
        <w:rPr>
          <w:sz w:val="18"/>
          <w:szCs w:val="18"/>
        </w:rPr>
        <w:t>1.</w:t>
      </w:r>
      <w:r w:rsidR="00540639">
        <w:rPr>
          <w:sz w:val="18"/>
          <w:szCs w:val="18"/>
        </w:rPr>
        <w:t> </w:t>
      </w:r>
      <w:r>
        <w:rPr>
          <w:sz w:val="18"/>
          <w:szCs w:val="18"/>
        </w:rPr>
        <w:t>lednu.</w:t>
      </w:r>
      <w:r w:rsidR="005F737A" w:rsidRPr="005F737A">
        <w:rPr>
          <w:sz w:val="18"/>
          <w:szCs w:val="18"/>
        </w:rPr>
        <w:t xml:space="preserve"> Základní sazbu EU pro příslušnou měnu stanoví a zveřejňuje Evropská komise na adrese:</w:t>
      </w:r>
    </w:p>
    <w:p w:rsidR="005F737A" w:rsidRPr="005F737A" w:rsidRDefault="001918AF" w:rsidP="00F12349">
      <w:pPr>
        <w:spacing w:before="0" w:after="120"/>
        <w:rPr>
          <w:sz w:val="18"/>
          <w:szCs w:val="18"/>
        </w:rPr>
      </w:pPr>
      <w:hyperlink r:id="rId10" w:history="1">
        <w:r w:rsidR="00103872" w:rsidRPr="00055A7C">
          <w:rPr>
            <w:rStyle w:val="Hypertextovodkaz"/>
            <w:sz w:val="18"/>
            <w:szCs w:val="18"/>
          </w:rPr>
          <w:t>http://ec.europa.eu/comm/competition/state_aid/legislation/reference_rates.html</w:t>
        </w:r>
      </w:hyperlink>
      <w:r w:rsidR="005F737A" w:rsidRPr="005F737A">
        <w:rPr>
          <w:sz w:val="18"/>
          <w:szCs w:val="18"/>
        </w:rPr>
        <w:t xml:space="preserve"> </w:t>
      </w:r>
    </w:p>
    <w:p w:rsidR="005F737A" w:rsidRPr="007B0A64" w:rsidRDefault="005F737A" w:rsidP="00F12349">
      <w:pPr>
        <w:tabs>
          <w:tab w:val="num" w:pos="2784"/>
        </w:tabs>
        <w:spacing w:before="0" w:after="120"/>
        <w:rPr>
          <w:b/>
          <w:sz w:val="18"/>
          <w:szCs w:val="18"/>
        </w:rPr>
      </w:pPr>
      <w:r w:rsidRPr="00785098">
        <w:rPr>
          <w:b/>
          <w:sz w:val="18"/>
          <w:szCs w:val="18"/>
        </w:rPr>
        <w:t>Referenční sazba</w:t>
      </w:r>
      <w:r w:rsidRPr="005F737A">
        <w:rPr>
          <w:sz w:val="18"/>
          <w:szCs w:val="18"/>
        </w:rPr>
        <w:t xml:space="preserve"> (v % p.</w:t>
      </w:r>
      <w:r w:rsidR="00F12349">
        <w:rPr>
          <w:sz w:val="18"/>
          <w:szCs w:val="18"/>
        </w:rPr>
        <w:t xml:space="preserve"> </w:t>
      </w:r>
      <w:r w:rsidRPr="005F737A">
        <w:rPr>
          <w:sz w:val="18"/>
          <w:szCs w:val="18"/>
        </w:rPr>
        <w:t>a.)</w:t>
      </w:r>
    </w:p>
    <w:p w:rsidR="005F737A" w:rsidRDefault="005F737A" w:rsidP="00F12349">
      <w:pPr>
        <w:spacing w:before="0" w:after="120"/>
        <w:rPr>
          <w:sz w:val="18"/>
          <w:szCs w:val="18"/>
        </w:rPr>
      </w:pPr>
      <w:r w:rsidRPr="005F737A">
        <w:rPr>
          <w:sz w:val="18"/>
          <w:szCs w:val="18"/>
        </w:rPr>
        <w:t xml:space="preserve">Referenční sazba se stanoví </w:t>
      </w:r>
      <w:r w:rsidR="00540639">
        <w:rPr>
          <w:sz w:val="18"/>
          <w:szCs w:val="18"/>
        </w:rPr>
        <w:t xml:space="preserve">v souladu se Sdělením </w:t>
      </w:r>
      <w:r w:rsidR="007B0A64">
        <w:rPr>
          <w:sz w:val="18"/>
          <w:szCs w:val="18"/>
        </w:rPr>
        <w:t>K</w:t>
      </w:r>
      <w:r w:rsidR="00540639">
        <w:rPr>
          <w:sz w:val="18"/>
          <w:szCs w:val="18"/>
        </w:rPr>
        <w:t>omise</w:t>
      </w:r>
      <w:r w:rsidR="007B0A64">
        <w:rPr>
          <w:sz w:val="18"/>
          <w:szCs w:val="18"/>
        </w:rPr>
        <w:t xml:space="preserve"> </w:t>
      </w:r>
      <w:r w:rsidRPr="005F737A">
        <w:rPr>
          <w:sz w:val="18"/>
          <w:szCs w:val="18"/>
        </w:rPr>
        <w:t>jako součet základní sazby EU</w:t>
      </w:r>
      <w:r w:rsidR="007B0A64">
        <w:rPr>
          <w:sz w:val="18"/>
          <w:szCs w:val="18"/>
        </w:rPr>
        <w:t xml:space="preserve"> (viz bod 1)</w:t>
      </w:r>
      <w:r w:rsidRPr="005F737A">
        <w:rPr>
          <w:sz w:val="18"/>
          <w:szCs w:val="18"/>
        </w:rPr>
        <w:t xml:space="preserve"> a ri</w:t>
      </w:r>
      <w:r w:rsidR="00540639">
        <w:rPr>
          <w:sz w:val="18"/>
          <w:szCs w:val="18"/>
        </w:rPr>
        <w:t>zikové marže pro úvěry</w:t>
      </w:r>
      <w:r w:rsidRPr="005F737A">
        <w:rPr>
          <w:sz w:val="18"/>
          <w:szCs w:val="18"/>
        </w:rPr>
        <w:t xml:space="preserve">. </w:t>
      </w:r>
    </w:p>
    <w:p w:rsidR="00785098" w:rsidRPr="007B0A64" w:rsidRDefault="00785098" w:rsidP="00F12349">
      <w:pPr>
        <w:tabs>
          <w:tab w:val="num" w:pos="2784"/>
        </w:tabs>
        <w:spacing w:before="0" w:after="120"/>
        <w:rPr>
          <w:b/>
          <w:sz w:val="18"/>
          <w:szCs w:val="18"/>
        </w:rPr>
      </w:pPr>
      <w:r w:rsidRPr="00785098">
        <w:rPr>
          <w:b/>
          <w:sz w:val="18"/>
          <w:szCs w:val="18"/>
        </w:rPr>
        <w:t>Rizik</w:t>
      </w:r>
      <w:r w:rsidR="007B0A64">
        <w:rPr>
          <w:b/>
          <w:sz w:val="18"/>
          <w:szCs w:val="18"/>
        </w:rPr>
        <w:t>ová marže pro</w:t>
      </w:r>
      <w:r w:rsidRPr="00785098">
        <w:rPr>
          <w:b/>
          <w:sz w:val="18"/>
          <w:szCs w:val="18"/>
        </w:rPr>
        <w:t xml:space="preserve"> úvěry</w:t>
      </w:r>
      <w:r>
        <w:rPr>
          <w:b/>
          <w:sz w:val="18"/>
          <w:szCs w:val="18"/>
        </w:rPr>
        <w:t xml:space="preserve"> </w:t>
      </w:r>
      <w:r w:rsidRPr="00785098">
        <w:rPr>
          <w:sz w:val="18"/>
          <w:szCs w:val="18"/>
        </w:rPr>
        <w:t>(v % p.</w:t>
      </w:r>
      <w:r w:rsidR="00F12349">
        <w:rPr>
          <w:sz w:val="18"/>
          <w:szCs w:val="18"/>
        </w:rPr>
        <w:t xml:space="preserve"> </w:t>
      </w:r>
      <w:r w:rsidRPr="00785098">
        <w:rPr>
          <w:sz w:val="18"/>
          <w:szCs w:val="18"/>
        </w:rPr>
        <w:t>a.)</w:t>
      </w:r>
    </w:p>
    <w:p w:rsidR="00785098" w:rsidRPr="00785098" w:rsidRDefault="00785098" w:rsidP="00F12349">
      <w:pPr>
        <w:spacing w:before="0" w:after="120"/>
        <w:rPr>
          <w:sz w:val="18"/>
          <w:szCs w:val="18"/>
        </w:rPr>
      </w:pPr>
      <w:r>
        <w:rPr>
          <w:sz w:val="18"/>
          <w:szCs w:val="18"/>
        </w:rPr>
        <w:t>Riziková marže</w:t>
      </w:r>
      <w:r w:rsidR="007B0A64">
        <w:rPr>
          <w:sz w:val="18"/>
          <w:szCs w:val="18"/>
        </w:rPr>
        <w:t xml:space="preserve"> se v sou</w:t>
      </w:r>
      <w:r w:rsidR="00540639">
        <w:rPr>
          <w:sz w:val="18"/>
          <w:szCs w:val="18"/>
        </w:rPr>
        <w:t xml:space="preserve">ladu se Sdělením </w:t>
      </w:r>
      <w:r w:rsidR="007B0A64">
        <w:rPr>
          <w:sz w:val="18"/>
          <w:szCs w:val="18"/>
        </w:rPr>
        <w:t>K</w:t>
      </w:r>
      <w:r w:rsidR="001D2105">
        <w:rPr>
          <w:sz w:val="18"/>
          <w:szCs w:val="18"/>
        </w:rPr>
        <w:t>omi</w:t>
      </w:r>
      <w:r w:rsidR="00540639">
        <w:rPr>
          <w:sz w:val="18"/>
          <w:szCs w:val="18"/>
        </w:rPr>
        <w:t>se</w:t>
      </w:r>
      <w:r w:rsidR="001F1918">
        <w:rPr>
          <w:sz w:val="18"/>
          <w:szCs w:val="18"/>
        </w:rPr>
        <w:t xml:space="preserve"> </w:t>
      </w:r>
      <w:r w:rsidR="0067538F">
        <w:rPr>
          <w:sz w:val="18"/>
          <w:szCs w:val="18"/>
        </w:rPr>
        <w:t>s</w:t>
      </w:r>
      <w:r w:rsidR="001F1918">
        <w:rPr>
          <w:sz w:val="18"/>
          <w:szCs w:val="18"/>
        </w:rPr>
        <w:t xml:space="preserve">tanoví </w:t>
      </w:r>
      <w:r w:rsidRPr="00785098">
        <w:rPr>
          <w:sz w:val="18"/>
          <w:szCs w:val="18"/>
        </w:rPr>
        <w:t xml:space="preserve">výběrem ze sazeb úvěrových marží uvedených ve Sdělení </w:t>
      </w:r>
      <w:r w:rsidR="0067538F">
        <w:rPr>
          <w:sz w:val="18"/>
          <w:szCs w:val="18"/>
        </w:rPr>
        <w:t>K</w:t>
      </w:r>
      <w:r w:rsidR="00540639">
        <w:rPr>
          <w:sz w:val="18"/>
          <w:szCs w:val="18"/>
        </w:rPr>
        <w:t>omise</w:t>
      </w:r>
      <w:r w:rsidRPr="00785098">
        <w:rPr>
          <w:sz w:val="18"/>
          <w:szCs w:val="18"/>
        </w:rPr>
        <w:t xml:space="preserve">. Pro účely této Dohody se </w:t>
      </w:r>
      <w:r w:rsidR="001F1918">
        <w:rPr>
          <w:sz w:val="18"/>
          <w:szCs w:val="18"/>
        </w:rPr>
        <w:t>budou v závislosti na rizikové kategorii Příjemce podpory a míře zajištění poskytovaného úvěru používány rizikové marže v rozmezí od 0,75 % p.</w:t>
      </w:r>
      <w:r w:rsidR="00F12349">
        <w:rPr>
          <w:sz w:val="18"/>
          <w:szCs w:val="18"/>
        </w:rPr>
        <w:t xml:space="preserve"> </w:t>
      </w:r>
      <w:r w:rsidR="001F1918">
        <w:rPr>
          <w:sz w:val="18"/>
          <w:szCs w:val="18"/>
        </w:rPr>
        <w:t>a do 6,5 % p.</w:t>
      </w:r>
      <w:r w:rsidR="00F12349">
        <w:rPr>
          <w:sz w:val="18"/>
          <w:szCs w:val="18"/>
        </w:rPr>
        <w:t xml:space="preserve"> </w:t>
      </w:r>
      <w:r w:rsidR="001F1918">
        <w:rPr>
          <w:sz w:val="18"/>
          <w:szCs w:val="18"/>
        </w:rPr>
        <w:t>a.</w:t>
      </w:r>
      <w:r w:rsidRPr="00785098">
        <w:rPr>
          <w:sz w:val="18"/>
          <w:szCs w:val="18"/>
        </w:rPr>
        <w:t xml:space="preserve"> </w:t>
      </w:r>
    </w:p>
    <w:p w:rsidR="00785098" w:rsidRPr="00EA413C" w:rsidRDefault="00EA413C" w:rsidP="00F12349">
      <w:pPr>
        <w:spacing w:before="0" w:after="1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Vstupní veličiny</w:t>
      </w:r>
    </w:p>
    <w:p w:rsidR="003E131F" w:rsidRPr="00785098" w:rsidRDefault="00950B94" w:rsidP="00F12349">
      <w:pPr>
        <w:spacing w:before="0" w:after="120"/>
        <w:rPr>
          <w:sz w:val="18"/>
          <w:szCs w:val="18"/>
        </w:rPr>
      </w:pPr>
      <w:r w:rsidRPr="00785098">
        <w:rPr>
          <w:sz w:val="18"/>
          <w:szCs w:val="18"/>
        </w:rPr>
        <w:t>HE</w:t>
      </w:r>
      <w:r w:rsidR="005D423F" w:rsidRPr="00785098">
        <w:rPr>
          <w:sz w:val="18"/>
          <w:szCs w:val="18"/>
        </w:rPr>
        <w:t>P</w:t>
      </w:r>
      <w:r w:rsidR="007B0A64">
        <w:rPr>
          <w:sz w:val="18"/>
          <w:szCs w:val="18"/>
        </w:rPr>
        <w:tab/>
      </w:r>
      <w:r w:rsidRPr="00785098">
        <w:rPr>
          <w:sz w:val="18"/>
          <w:szCs w:val="18"/>
        </w:rPr>
        <w:t>hrubý ekvivalent</w:t>
      </w:r>
      <w:r w:rsidR="005D423F" w:rsidRPr="00785098">
        <w:rPr>
          <w:sz w:val="18"/>
          <w:szCs w:val="18"/>
        </w:rPr>
        <w:t xml:space="preserve"> podpory</w:t>
      </w:r>
      <w:r w:rsidRPr="00785098">
        <w:rPr>
          <w:sz w:val="18"/>
          <w:szCs w:val="18"/>
        </w:rPr>
        <w:t>,</w:t>
      </w:r>
      <w:r w:rsidR="00D527B1" w:rsidRPr="00785098">
        <w:rPr>
          <w:sz w:val="18"/>
          <w:szCs w:val="18"/>
        </w:rPr>
        <w:t xml:space="preserve"> v</w:t>
      </w:r>
      <w:r w:rsidR="00204360" w:rsidRPr="00785098">
        <w:rPr>
          <w:sz w:val="18"/>
          <w:szCs w:val="18"/>
        </w:rPr>
        <w:t> </w:t>
      </w:r>
      <w:r w:rsidRPr="00785098">
        <w:rPr>
          <w:sz w:val="18"/>
          <w:szCs w:val="18"/>
        </w:rPr>
        <w:t>Kč</w:t>
      </w:r>
      <w:r w:rsidR="00204360" w:rsidRPr="00785098">
        <w:rPr>
          <w:sz w:val="18"/>
          <w:szCs w:val="18"/>
        </w:rPr>
        <w:t>.</w:t>
      </w:r>
      <w:r w:rsidRPr="00785098">
        <w:rPr>
          <w:sz w:val="18"/>
          <w:szCs w:val="18"/>
        </w:rPr>
        <w:t xml:space="preserve"> </w:t>
      </w:r>
    </w:p>
    <w:p w:rsidR="00785098" w:rsidRPr="00785098" w:rsidRDefault="00785098" w:rsidP="00F12349">
      <w:pPr>
        <w:spacing w:before="0" w:after="120"/>
        <w:rPr>
          <w:sz w:val="18"/>
          <w:szCs w:val="18"/>
        </w:rPr>
      </w:pPr>
      <w:r w:rsidRPr="00785098">
        <w:rPr>
          <w:sz w:val="18"/>
          <w:szCs w:val="18"/>
        </w:rPr>
        <w:t>PVU</w:t>
      </w:r>
      <w:r w:rsidRPr="00785098">
        <w:rPr>
          <w:sz w:val="18"/>
          <w:szCs w:val="18"/>
        </w:rPr>
        <w:tab/>
        <w:t>počáteční výše úvěru, v Kč</w:t>
      </w:r>
    </w:p>
    <w:p w:rsidR="00785098" w:rsidRPr="00785098" w:rsidRDefault="00674304" w:rsidP="00F12349">
      <w:pPr>
        <w:spacing w:before="0" w:after="120"/>
        <w:ind w:left="720" w:hanging="720"/>
        <w:rPr>
          <w:sz w:val="18"/>
          <w:szCs w:val="18"/>
        </w:rPr>
      </w:pPr>
      <w:r>
        <w:rPr>
          <w:sz w:val="18"/>
          <w:szCs w:val="18"/>
        </w:rPr>
        <w:t>T</w:t>
      </w:r>
      <w:r>
        <w:rPr>
          <w:sz w:val="18"/>
          <w:szCs w:val="18"/>
        </w:rPr>
        <w:tab/>
      </w:r>
      <w:r w:rsidR="00497C27">
        <w:rPr>
          <w:sz w:val="18"/>
          <w:szCs w:val="18"/>
        </w:rPr>
        <w:t>počet čtvrtletí</w:t>
      </w:r>
      <w:r>
        <w:rPr>
          <w:sz w:val="18"/>
          <w:szCs w:val="18"/>
        </w:rPr>
        <w:t xml:space="preserve"> splá</w:t>
      </w:r>
      <w:r w:rsidR="00785098" w:rsidRPr="00785098">
        <w:rPr>
          <w:sz w:val="18"/>
          <w:szCs w:val="18"/>
        </w:rPr>
        <w:t xml:space="preserve">cení úvěru (po ukončení odkladu splátek jistiny úvěru), </w:t>
      </w:r>
      <w:r w:rsidR="00713304">
        <w:rPr>
          <w:sz w:val="18"/>
          <w:szCs w:val="18"/>
        </w:rPr>
        <w:t>zaokrouhleno matematicky na celé číslo</w:t>
      </w:r>
      <w:r w:rsidR="00785098" w:rsidRPr="00785098">
        <w:rPr>
          <w:sz w:val="18"/>
          <w:szCs w:val="18"/>
        </w:rPr>
        <w:t>,</w:t>
      </w:r>
    </w:p>
    <w:p w:rsidR="00785098" w:rsidRPr="00785098" w:rsidRDefault="00785098" w:rsidP="00F12349">
      <w:pPr>
        <w:spacing w:before="0" w:after="120"/>
        <w:ind w:left="720" w:hanging="720"/>
        <w:rPr>
          <w:sz w:val="18"/>
          <w:szCs w:val="18"/>
        </w:rPr>
      </w:pPr>
      <w:r w:rsidRPr="00785098">
        <w:rPr>
          <w:sz w:val="18"/>
          <w:szCs w:val="18"/>
        </w:rPr>
        <w:t>G</w:t>
      </w:r>
      <w:r w:rsidRPr="00785098">
        <w:rPr>
          <w:sz w:val="18"/>
          <w:szCs w:val="18"/>
        </w:rPr>
        <w:tab/>
      </w:r>
      <w:r w:rsidR="0027518E">
        <w:rPr>
          <w:sz w:val="18"/>
          <w:szCs w:val="18"/>
        </w:rPr>
        <w:t>počet čtvrtletí</w:t>
      </w:r>
      <w:r w:rsidRPr="00785098">
        <w:rPr>
          <w:sz w:val="18"/>
          <w:szCs w:val="18"/>
        </w:rPr>
        <w:t xml:space="preserve"> odkladu splácení jistiny úvěru, </w:t>
      </w:r>
      <w:r w:rsidR="00713304">
        <w:rPr>
          <w:sz w:val="18"/>
          <w:szCs w:val="18"/>
        </w:rPr>
        <w:t>zaokrouhleno matematicky na celé číslo</w:t>
      </w:r>
      <w:r w:rsidRPr="00785098">
        <w:rPr>
          <w:sz w:val="18"/>
          <w:szCs w:val="18"/>
        </w:rPr>
        <w:t>,</w:t>
      </w:r>
    </w:p>
    <w:p w:rsidR="00785098" w:rsidRPr="00785098" w:rsidRDefault="00A0071F" w:rsidP="00F12349">
      <w:pPr>
        <w:spacing w:before="0" w:after="120"/>
        <w:ind w:left="720" w:hanging="720"/>
        <w:rPr>
          <w:sz w:val="18"/>
          <w:szCs w:val="18"/>
        </w:rPr>
      </w:pPr>
      <w:r>
        <w:rPr>
          <w:sz w:val="18"/>
          <w:szCs w:val="18"/>
        </w:rPr>
        <w:t>R</w:t>
      </w:r>
      <w:r w:rsidR="0067538F">
        <w:rPr>
          <w:sz w:val="18"/>
          <w:szCs w:val="18"/>
        </w:rPr>
        <w:tab/>
        <w:t>referenční sazba</w:t>
      </w:r>
      <w:r w:rsidR="00785098" w:rsidRPr="00785098">
        <w:rPr>
          <w:sz w:val="18"/>
          <w:szCs w:val="18"/>
        </w:rPr>
        <w:t xml:space="preserve"> stanovená jako základní sazba</w:t>
      </w:r>
      <w:r w:rsidR="0067538F">
        <w:rPr>
          <w:sz w:val="18"/>
          <w:szCs w:val="18"/>
        </w:rPr>
        <w:t xml:space="preserve"> navýšená o rizikovou marži pro úvěr</w:t>
      </w:r>
      <w:r w:rsidR="00785098" w:rsidRPr="00785098">
        <w:rPr>
          <w:sz w:val="18"/>
          <w:szCs w:val="18"/>
        </w:rPr>
        <w:t xml:space="preserve"> platná ke dni poskytnutí úvěru, v % p.</w:t>
      </w:r>
      <w:r w:rsidR="00F12349">
        <w:rPr>
          <w:sz w:val="18"/>
          <w:szCs w:val="18"/>
        </w:rPr>
        <w:t xml:space="preserve"> </w:t>
      </w:r>
      <w:r w:rsidR="00785098" w:rsidRPr="00785098">
        <w:rPr>
          <w:sz w:val="18"/>
          <w:szCs w:val="18"/>
        </w:rPr>
        <w:t>a.</w:t>
      </w:r>
      <w:r w:rsidR="006633BF">
        <w:rPr>
          <w:sz w:val="18"/>
          <w:szCs w:val="18"/>
        </w:rPr>
        <w:t>,</w:t>
      </w:r>
    </w:p>
    <w:p w:rsidR="00785098" w:rsidRDefault="00785098" w:rsidP="00F12349">
      <w:pPr>
        <w:spacing w:before="0" w:after="120"/>
        <w:ind w:left="720" w:hanging="720"/>
        <w:rPr>
          <w:sz w:val="18"/>
          <w:szCs w:val="18"/>
        </w:rPr>
      </w:pPr>
      <w:r w:rsidRPr="00785098">
        <w:rPr>
          <w:sz w:val="18"/>
          <w:szCs w:val="18"/>
        </w:rPr>
        <w:t>U</w:t>
      </w:r>
      <w:r w:rsidRPr="00785098">
        <w:rPr>
          <w:sz w:val="18"/>
          <w:szCs w:val="18"/>
        </w:rPr>
        <w:tab/>
        <w:t>skutečná výše úrokové sazby úvěru podle podmínek programu plat</w:t>
      </w:r>
      <w:r w:rsidR="0067538F">
        <w:rPr>
          <w:sz w:val="18"/>
          <w:szCs w:val="18"/>
        </w:rPr>
        <w:t>ná ke dni poskytnutí úvěru, v % </w:t>
      </w:r>
      <w:r w:rsidRPr="00785098">
        <w:rPr>
          <w:sz w:val="18"/>
          <w:szCs w:val="18"/>
        </w:rPr>
        <w:t>p.</w:t>
      </w:r>
      <w:r w:rsidR="00F12349">
        <w:rPr>
          <w:sz w:val="18"/>
          <w:szCs w:val="18"/>
        </w:rPr>
        <w:t xml:space="preserve"> </w:t>
      </w:r>
      <w:r w:rsidRPr="00785098">
        <w:rPr>
          <w:sz w:val="18"/>
          <w:szCs w:val="18"/>
        </w:rPr>
        <w:t>a.</w:t>
      </w:r>
      <w:r w:rsidR="0038604D">
        <w:rPr>
          <w:sz w:val="18"/>
          <w:szCs w:val="18"/>
        </w:rPr>
        <w:t>,</w:t>
      </w:r>
    </w:p>
    <w:p w:rsidR="00713304" w:rsidRDefault="00713304" w:rsidP="00F12349">
      <w:pPr>
        <w:spacing w:before="0" w:after="120"/>
        <w:ind w:left="720" w:hanging="72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z w:val="18"/>
          <w:szCs w:val="18"/>
        </w:rPr>
        <w:tab/>
        <w:t>diskontní sazba, v % p.</w:t>
      </w:r>
      <w:r w:rsidR="00F12349">
        <w:rPr>
          <w:sz w:val="18"/>
          <w:szCs w:val="18"/>
        </w:rPr>
        <w:t xml:space="preserve"> </w:t>
      </w:r>
      <w:r>
        <w:rPr>
          <w:sz w:val="18"/>
          <w:szCs w:val="18"/>
        </w:rPr>
        <w:t>a. podle Sdělení Komise</w:t>
      </w:r>
      <w:r w:rsidR="00634CA2">
        <w:rPr>
          <w:sz w:val="18"/>
          <w:szCs w:val="18"/>
        </w:rPr>
        <w:t>,</w:t>
      </w:r>
    </w:p>
    <w:p w:rsidR="00EA413C" w:rsidRDefault="00EA413C" w:rsidP="00F12349">
      <w:pPr>
        <w:spacing w:before="0" w:after="120"/>
        <w:ind w:left="720" w:hanging="720"/>
        <w:rPr>
          <w:sz w:val="18"/>
          <w:szCs w:val="18"/>
        </w:rPr>
      </w:pPr>
    </w:p>
    <w:p w:rsidR="00D050ED" w:rsidRPr="00785098" w:rsidRDefault="00D050ED" w:rsidP="00F12349">
      <w:pPr>
        <w:spacing w:before="0" w:after="120"/>
        <w:ind w:left="709" w:hanging="720"/>
        <w:rPr>
          <w:sz w:val="18"/>
          <w:szCs w:val="18"/>
        </w:rPr>
      </w:pPr>
      <w:r>
        <w:rPr>
          <w:sz w:val="18"/>
          <w:szCs w:val="18"/>
        </w:rPr>
        <w:t xml:space="preserve">Poznámka: všechny údaje jsou dle stavu k datu podpisu Smlouvy o </w:t>
      </w:r>
      <w:r w:rsidR="00103872">
        <w:rPr>
          <w:sz w:val="18"/>
          <w:szCs w:val="18"/>
        </w:rPr>
        <w:t>úvěru</w:t>
      </w:r>
      <w:r>
        <w:rPr>
          <w:sz w:val="18"/>
          <w:szCs w:val="18"/>
        </w:rPr>
        <w:t>.</w:t>
      </w:r>
    </w:p>
    <w:p w:rsidR="00EA413C" w:rsidRDefault="00EA413C" w:rsidP="00F12349">
      <w:pPr>
        <w:spacing w:before="0" w:after="120"/>
        <w:ind w:left="644" w:right="27" w:firstLine="65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HEP se stanoví takto:</w:t>
      </w:r>
    </w:p>
    <w:p w:rsidR="00AD3BF1" w:rsidRDefault="006E006E" w:rsidP="00F12349">
      <w:pPr>
        <w:spacing w:before="0" w:after="120"/>
        <w:ind w:left="709"/>
        <w:rPr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HEP=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PVU*(R-U)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400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i=1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G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(1+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400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i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PVU*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R-U</m:t>
                  </m:r>
                </m:e>
              </m:d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400*T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i=G+1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G+T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T+G+1-i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(1+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400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i</m:t>
                      </m:r>
                    </m:sup>
                  </m:sSup>
                </m:den>
              </m:f>
            </m:e>
          </m:nary>
        </m:oMath>
      </m:oMathPara>
    </w:p>
    <w:sectPr w:rsidR="00AD3BF1" w:rsidSect="00F12349">
      <w:footerReference w:type="even" r:id="rId11"/>
      <w:footerReference w:type="default" r:id="rId12"/>
      <w:headerReference w:type="first" r:id="rId13"/>
      <w:pgSz w:w="11907" w:h="16840" w:code="9"/>
      <w:pgMar w:top="1560" w:right="1304" w:bottom="1304" w:left="1304" w:header="709" w:footer="9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AF" w:rsidRDefault="001918AF">
      <w:r>
        <w:separator/>
      </w:r>
    </w:p>
  </w:endnote>
  <w:endnote w:type="continuationSeparator" w:id="0">
    <w:p w:rsidR="001918AF" w:rsidRDefault="0019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3C" w:rsidRDefault="00C4047D" w:rsidP="009D6B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A413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13C" w:rsidRDefault="00EA4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3C" w:rsidRDefault="00C4047D" w:rsidP="009D6B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A413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D8B">
      <w:rPr>
        <w:rStyle w:val="slostrnky"/>
        <w:noProof/>
      </w:rPr>
      <w:t>2</w:t>
    </w:r>
    <w:r>
      <w:rPr>
        <w:rStyle w:val="slostrnky"/>
      </w:rPr>
      <w:fldChar w:fldCharType="end"/>
    </w:r>
  </w:p>
  <w:p w:rsidR="00EA413C" w:rsidRDefault="00EA413C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AF" w:rsidRDefault="001918AF">
      <w:r>
        <w:separator/>
      </w:r>
    </w:p>
  </w:footnote>
  <w:footnote w:type="continuationSeparator" w:id="0">
    <w:p w:rsidR="001918AF" w:rsidRDefault="0019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3C" w:rsidRPr="0054673D" w:rsidRDefault="00EA413C" w:rsidP="00F452C2">
    <w:pPr>
      <w:pStyle w:val="Zhlav"/>
      <w:tabs>
        <w:tab w:val="clear" w:pos="4536"/>
      </w:tabs>
      <w:ind w:left="4536"/>
      <w:jc w:val="left"/>
    </w:pPr>
    <w:r w:rsidRPr="00442E41">
      <w:rPr>
        <w:sz w:val="18"/>
        <w:szCs w:val="18"/>
      </w:rPr>
      <w:t xml:space="preserve">Příloha č. </w:t>
    </w:r>
    <w:r w:rsidR="004F1BFF">
      <w:rPr>
        <w:sz w:val="18"/>
        <w:szCs w:val="18"/>
      </w:rPr>
      <w:t>2</w:t>
    </w:r>
    <w:r w:rsidRPr="00442E41">
      <w:rPr>
        <w:sz w:val="18"/>
        <w:szCs w:val="18"/>
      </w:rPr>
      <w:br/>
      <w:t>k Dohodě o vytvoření a správě Úvěrového</w:t>
    </w:r>
    <w:r w:rsidR="00442E41">
      <w:rPr>
        <w:sz w:val="18"/>
        <w:szCs w:val="18"/>
      </w:rPr>
      <w:t xml:space="preserve"> fondu </w:t>
    </w:r>
    <w:r w:rsidR="005C70CC">
      <w:rPr>
        <w:sz w:val="18"/>
        <w:szCs w:val="18"/>
      </w:rPr>
      <w:t>SP</w:t>
    </w:r>
    <w:r w:rsidR="00212079">
      <w:rPr>
        <w:sz w:val="18"/>
        <w:szCs w:val="18"/>
      </w:rPr>
      <w:t xml:space="preserve"> 201</w:t>
    </w:r>
    <w:r w:rsidR="00F452C2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20A"/>
    <w:multiLevelType w:val="hybridMultilevel"/>
    <w:tmpl w:val="E3EA3A3C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DC30C4"/>
    <w:multiLevelType w:val="hybridMultilevel"/>
    <w:tmpl w:val="01FC9F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BD"/>
    <w:multiLevelType w:val="hybridMultilevel"/>
    <w:tmpl w:val="3D98443A"/>
    <w:lvl w:ilvl="0" w:tplc="D6E25B1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A82"/>
    <w:multiLevelType w:val="hybridMultilevel"/>
    <w:tmpl w:val="850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45190"/>
    <w:multiLevelType w:val="hybridMultilevel"/>
    <w:tmpl w:val="77940E2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1533F"/>
    <w:multiLevelType w:val="hybridMultilevel"/>
    <w:tmpl w:val="738EA064"/>
    <w:lvl w:ilvl="0" w:tplc="040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6" w15:restartNumberingAfterBreak="0">
    <w:nsid w:val="2FED4233"/>
    <w:multiLevelType w:val="hybridMultilevel"/>
    <w:tmpl w:val="9F18D5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1FE4"/>
    <w:multiLevelType w:val="hybridMultilevel"/>
    <w:tmpl w:val="6854C4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81911"/>
    <w:multiLevelType w:val="hybridMultilevel"/>
    <w:tmpl w:val="3AC04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2120AF"/>
    <w:multiLevelType w:val="hybridMultilevel"/>
    <w:tmpl w:val="01C09306"/>
    <w:lvl w:ilvl="0" w:tplc="83F6E3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E3605"/>
    <w:multiLevelType w:val="hybridMultilevel"/>
    <w:tmpl w:val="A21EEFB2"/>
    <w:lvl w:ilvl="0" w:tplc="04C40F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8B4441"/>
    <w:multiLevelType w:val="hybridMultilevel"/>
    <w:tmpl w:val="61F67C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22C6D"/>
    <w:rsid w:val="0005598A"/>
    <w:rsid w:val="00060F42"/>
    <w:rsid w:val="000A3408"/>
    <w:rsid w:val="000C4E0F"/>
    <w:rsid w:val="000D5055"/>
    <w:rsid w:val="000E2F50"/>
    <w:rsid w:val="00101186"/>
    <w:rsid w:val="0010329B"/>
    <w:rsid w:val="00103872"/>
    <w:rsid w:val="0011145A"/>
    <w:rsid w:val="00147424"/>
    <w:rsid w:val="001814C8"/>
    <w:rsid w:val="00186BF9"/>
    <w:rsid w:val="001918AF"/>
    <w:rsid w:val="001C56B5"/>
    <w:rsid w:val="001D2105"/>
    <w:rsid w:val="001E08F0"/>
    <w:rsid w:val="001F1918"/>
    <w:rsid w:val="001F2A17"/>
    <w:rsid w:val="00204360"/>
    <w:rsid w:val="00212079"/>
    <w:rsid w:val="002133AE"/>
    <w:rsid w:val="0022283F"/>
    <w:rsid w:val="00250963"/>
    <w:rsid w:val="0027518E"/>
    <w:rsid w:val="00275C54"/>
    <w:rsid w:val="002B3D79"/>
    <w:rsid w:val="002C1BAE"/>
    <w:rsid w:val="002E1F24"/>
    <w:rsid w:val="00300A00"/>
    <w:rsid w:val="00307998"/>
    <w:rsid w:val="003225A2"/>
    <w:rsid w:val="0032405E"/>
    <w:rsid w:val="00356806"/>
    <w:rsid w:val="0036081A"/>
    <w:rsid w:val="00375189"/>
    <w:rsid w:val="0038026B"/>
    <w:rsid w:val="0038604D"/>
    <w:rsid w:val="00391165"/>
    <w:rsid w:val="003B457D"/>
    <w:rsid w:val="003B7E76"/>
    <w:rsid w:val="003C6049"/>
    <w:rsid w:val="003D07B2"/>
    <w:rsid w:val="003E131F"/>
    <w:rsid w:val="0042096C"/>
    <w:rsid w:val="00432634"/>
    <w:rsid w:val="00442E41"/>
    <w:rsid w:val="004432DE"/>
    <w:rsid w:val="00453633"/>
    <w:rsid w:val="00454F35"/>
    <w:rsid w:val="0046477A"/>
    <w:rsid w:val="004708CD"/>
    <w:rsid w:val="00490B76"/>
    <w:rsid w:val="00497C27"/>
    <w:rsid w:val="004D6B64"/>
    <w:rsid w:val="004F1BFF"/>
    <w:rsid w:val="004F59A6"/>
    <w:rsid w:val="00510ED1"/>
    <w:rsid w:val="00527536"/>
    <w:rsid w:val="0053084F"/>
    <w:rsid w:val="00537540"/>
    <w:rsid w:val="00540639"/>
    <w:rsid w:val="0054673D"/>
    <w:rsid w:val="005B02B8"/>
    <w:rsid w:val="005C70CC"/>
    <w:rsid w:val="005D423F"/>
    <w:rsid w:val="005F6F63"/>
    <w:rsid w:val="005F737A"/>
    <w:rsid w:val="00626468"/>
    <w:rsid w:val="006306AB"/>
    <w:rsid w:val="00634CA2"/>
    <w:rsid w:val="006633BF"/>
    <w:rsid w:val="00674304"/>
    <w:rsid w:val="0067538F"/>
    <w:rsid w:val="00675ED2"/>
    <w:rsid w:val="0068696F"/>
    <w:rsid w:val="00695134"/>
    <w:rsid w:val="006A7C74"/>
    <w:rsid w:val="006D4F2C"/>
    <w:rsid w:val="006E006E"/>
    <w:rsid w:val="006E7BFF"/>
    <w:rsid w:val="00713304"/>
    <w:rsid w:val="007235AA"/>
    <w:rsid w:val="00727E65"/>
    <w:rsid w:val="00730412"/>
    <w:rsid w:val="007332BD"/>
    <w:rsid w:val="007436F6"/>
    <w:rsid w:val="00747B22"/>
    <w:rsid w:val="00756DF2"/>
    <w:rsid w:val="00784B95"/>
    <w:rsid w:val="00785098"/>
    <w:rsid w:val="007A4BB9"/>
    <w:rsid w:val="007B0A64"/>
    <w:rsid w:val="007D4B8E"/>
    <w:rsid w:val="007F38F4"/>
    <w:rsid w:val="008461B6"/>
    <w:rsid w:val="00862375"/>
    <w:rsid w:val="008875AE"/>
    <w:rsid w:val="008941DB"/>
    <w:rsid w:val="008A0FC6"/>
    <w:rsid w:val="00902D8B"/>
    <w:rsid w:val="009067BF"/>
    <w:rsid w:val="00916904"/>
    <w:rsid w:val="00926963"/>
    <w:rsid w:val="00950B94"/>
    <w:rsid w:val="009D0D49"/>
    <w:rsid w:val="009D6BDA"/>
    <w:rsid w:val="009E3A2B"/>
    <w:rsid w:val="009F0B31"/>
    <w:rsid w:val="009F4D33"/>
    <w:rsid w:val="009F6D2A"/>
    <w:rsid w:val="009F6E1C"/>
    <w:rsid w:val="00A0071F"/>
    <w:rsid w:val="00A02D2A"/>
    <w:rsid w:val="00A329BB"/>
    <w:rsid w:val="00A775FF"/>
    <w:rsid w:val="00AC44C6"/>
    <w:rsid w:val="00AD11D8"/>
    <w:rsid w:val="00AD3BF1"/>
    <w:rsid w:val="00B036AB"/>
    <w:rsid w:val="00B328A8"/>
    <w:rsid w:val="00B673EB"/>
    <w:rsid w:val="00BA28F3"/>
    <w:rsid w:val="00BD41A9"/>
    <w:rsid w:val="00C21526"/>
    <w:rsid w:val="00C36245"/>
    <w:rsid w:val="00C4047D"/>
    <w:rsid w:val="00C46E80"/>
    <w:rsid w:val="00C6555E"/>
    <w:rsid w:val="00C81D67"/>
    <w:rsid w:val="00CA5D23"/>
    <w:rsid w:val="00CC10BA"/>
    <w:rsid w:val="00CC3732"/>
    <w:rsid w:val="00CC3E04"/>
    <w:rsid w:val="00CC537E"/>
    <w:rsid w:val="00CD1F29"/>
    <w:rsid w:val="00CD4478"/>
    <w:rsid w:val="00CD6E57"/>
    <w:rsid w:val="00CF58A0"/>
    <w:rsid w:val="00D050ED"/>
    <w:rsid w:val="00D07B6D"/>
    <w:rsid w:val="00D4713F"/>
    <w:rsid w:val="00D527B1"/>
    <w:rsid w:val="00D567AE"/>
    <w:rsid w:val="00D80860"/>
    <w:rsid w:val="00D8517E"/>
    <w:rsid w:val="00D916C6"/>
    <w:rsid w:val="00DA614E"/>
    <w:rsid w:val="00DE4BCB"/>
    <w:rsid w:val="00DE6D1F"/>
    <w:rsid w:val="00E16B54"/>
    <w:rsid w:val="00E23A94"/>
    <w:rsid w:val="00E24A7B"/>
    <w:rsid w:val="00E75F96"/>
    <w:rsid w:val="00EA413C"/>
    <w:rsid w:val="00ED1C2B"/>
    <w:rsid w:val="00F12349"/>
    <w:rsid w:val="00F452C2"/>
    <w:rsid w:val="00F51DE3"/>
    <w:rsid w:val="00F74F0B"/>
    <w:rsid w:val="00F770AA"/>
    <w:rsid w:val="00FA01DE"/>
    <w:rsid w:val="00FB50A4"/>
    <w:rsid w:val="00FD69E2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FB3297-70D5-45DA-92FA-FE0EFE8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23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3263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432634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432634"/>
  </w:style>
  <w:style w:type="paragraph" w:styleId="Textpoznpodarou">
    <w:name w:val="footnote text"/>
    <w:basedOn w:val="Normln"/>
    <w:semiHidden/>
    <w:rsid w:val="00C36245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C36245"/>
    <w:rPr>
      <w:vertAlign w:val="superscript"/>
    </w:rPr>
  </w:style>
  <w:style w:type="character" w:styleId="Siln">
    <w:name w:val="Strong"/>
    <w:basedOn w:val="Standardnpsmoodstavce"/>
    <w:qFormat/>
    <w:rsid w:val="002133AE"/>
    <w:rPr>
      <w:b/>
      <w:bCs/>
    </w:rPr>
  </w:style>
  <w:style w:type="paragraph" w:styleId="Normlnweb">
    <w:name w:val="Normal (Web)"/>
    <w:basedOn w:val="Normln"/>
    <w:rsid w:val="002133AE"/>
    <w:pPr>
      <w:overflowPunct/>
      <w:autoSpaceDE/>
      <w:autoSpaceDN/>
      <w:adjustRightInd/>
      <w:spacing w:after="180"/>
      <w:ind w:left="30" w:right="30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table" w:styleId="Mkatabulky">
    <w:name w:val="Table Grid"/>
    <w:basedOn w:val="Normlntabulka"/>
    <w:rsid w:val="00FB50A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10329B"/>
    <w:pPr>
      <w:jc w:val="center"/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E006E"/>
    <w:rPr>
      <w:color w:val="808080"/>
    </w:rPr>
  </w:style>
  <w:style w:type="character" w:styleId="Hypertextovodkaz">
    <w:name w:val="Hyperlink"/>
    <w:basedOn w:val="Standardnpsmoodstavce"/>
    <w:rsid w:val="0010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CCC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c.europa.eu/comm/competition/state_aid/legislation/reference_rat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EB19E-C190-4B7C-BBDF-104B1721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D1929-8DAC-44DC-B8E3-2343DD9B40D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50EF1613-D289-4726-9868-C411D0B10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3 - metodika výpočtu veřejné podpory</vt:lpstr>
    </vt:vector>
  </TitlesOfParts>
  <Company>ČMZRB, a.s.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3 - metodika výpočtu veřejné podpory</dc:title>
  <dc:subject>OPPI 2007-2013</dc:subject>
  <dc:creator>Lubomír Rajdl</dc:creator>
  <dc:description>Příloha č. 3 - Metodika výpočtu veřejné podpory poskytované formou úvěrů</dc:description>
  <cp:lastModifiedBy>Pluta Michal Ing.</cp:lastModifiedBy>
  <cp:revision>2</cp:revision>
  <cp:lastPrinted>2006-04-03T11:43:00Z</cp:lastPrinted>
  <dcterms:created xsi:type="dcterms:W3CDTF">2019-03-29T14:28:00Z</dcterms:created>
  <dcterms:modified xsi:type="dcterms:W3CDTF">2019-03-29T14:28:00Z</dcterms:modified>
  <cp:category>Dohody MPO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