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8C" w:rsidRDefault="00C0639C">
      <w:pPr>
        <w:keepNext/>
        <w:pBdr>
          <w:top w:val="nil"/>
          <w:left w:val="nil"/>
          <w:bottom w:val="nil"/>
          <w:right w:val="nil"/>
          <w:between w:val="nil"/>
        </w:pBdr>
        <w:spacing w:before="240" w:after="0" w:line="240" w:lineRule="auto"/>
        <w:jc w:val="center"/>
        <w:rPr>
          <w:b/>
          <w:color w:val="000000"/>
          <w:sz w:val="32"/>
          <w:szCs w:val="32"/>
        </w:rPr>
      </w:pPr>
      <w:r>
        <w:rPr>
          <w:b/>
          <w:color w:val="000000"/>
          <w:sz w:val="32"/>
          <w:szCs w:val="32"/>
        </w:rPr>
        <w:t xml:space="preserve">Smlouva o poskytování služeb </w:t>
      </w:r>
      <w:r w:rsidR="00A54C8F">
        <w:rPr>
          <w:b/>
          <w:color w:val="000000"/>
          <w:sz w:val="32"/>
          <w:szCs w:val="32"/>
        </w:rPr>
        <w:t>č. 2019/01/035</w:t>
      </w:r>
    </w:p>
    <w:p w:rsidR="006C6B8C" w:rsidRDefault="00C0639C">
      <w:pPr>
        <w:keepNext/>
        <w:pBdr>
          <w:top w:val="nil"/>
          <w:left w:val="nil"/>
          <w:bottom w:val="nil"/>
          <w:right w:val="nil"/>
          <w:between w:val="nil"/>
        </w:pBdr>
        <w:spacing w:before="240" w:after="0" w:line="240" w:lineRule="auto"/>
        <w:jc w:val="center"/>
        <w:rPr>
          <w:b/>
          <w:color w:val="000000"/>
          <w:sz w:val="24"/>
          <w:szCs w:val="24"/>
        </w:rPr>
      </w:pPr>
      <w:r>
        <w:rPr>
          <w:b/>
          <w:color w:val="000000"/>
          <w:sz w:val="24"/>
          <w:szCs w:val="24"/>
        </w:rPr>
        <w:t>I.</w:t>
      </w:r>
    </w:p>
    <w:p w:rsidR="006C6B8C" w:rsidRDefault="00C0639C">
      <w:pPr>
        <w:spacing w:line="240" w:lineRule="auto"/>
        <w:jc w:val="center"/>
        <w:rPr>
          <w:b/>
          <w:sz w:val="24"/>
          <w:szCs w:val="24"/>
        </w:rPr>
      </w:pPr>
      <w:r>
        <w:rPr>
          <w:b/>
          <w:sz w:val="24"/>
          <w:szCs w:val="24"/>
        </w:rPr>
        <w:t>Smluvní strany</w:t>
      </w:r>
    </w:p>
    <w:p w:rsidR="006C6B8C" w:rsidRDefault="00C0639C">
      <w:pPr>
        <w:tabs>
          <w:tab w:val="left" w:pos="5370"/>
        </w:tabs>
        <w:spacing w:line="240" w:lineRule="auto"/>
        <w:rPr>
          <w:b/>
          <w:sz w:val="24"/>
          <w:szCs w:val="24"/>
        </w:rPr>
      </w:pPr>
      <w:r>
        <w:rPr>
          <w:b/>
          <w:sz w:val="24"/>
          <w:szCs w:val="24"/>
        </w:rPr>
        <w:tab/>
      </w:r>
    </w:p>
    <w:p w:rsidR="006C6B8C" w:rsidRDefault="00C0639C">
      <w:pPr>
        <w:widowControl w:val="0"/>
        <w:numPr>
          <w:ilvl w:val="0"/>
          <w:numId w:val="11"/>
        </w:numPr>
        <w:pBdr>
          <w:top w:val="nil"/>
          <w:left w:val="nil"/>
          <w:bottom w:val="nil"/>
          <w:right w:val="nil"/>
          <w:between w:val="nil"/>
        </w:pBdr>
        <w:tabs>
          <w:tab w:val="left" w:pos="0"/>
        </w:tabs>
        <w:spacing w:after="0" w:line="240" w:lineRule="auto"/>
        <w:ind w:left="360"/>
        <w:jc w:val="both"/>
        <w:rPr>
          <w:b/>
          <w:color w:val="000000"/>
          <w:sz w:val="24"/>
          <w:szCs w:val="24"/>
        </w:rPr>
      </w:pPr>
      <w:r>
        <w:rPr>
          <w:b/>
          <w:color w:val="000000"/>
          <w:sz w:val="24"/>
          <w:szCs w:val="24"/>
        </w:rPr>
        <w:t>Sociální služby města Třince, příspěvková organizace</w:t>
      </w:r>
    </w:p>
    <w:p w:rsidR="006C6B8C" w:rsidRDefault="00C0639C">
      <w:pPr>
        <w:tabs>
          <w:tab w:val="left" w:pos="2410"/>
        </w:tabs>
        <w:spacing w:after="0" w:line="240" w:lineRule="auto"/>
        <w:ind w:left="360"/>
        <w:jc w:val="both"/>
        <w:rPr>
          <w:sz w:val="24"/>
          <w:szCs w:val="24"/>
        </w:rPr>
      </w:pPr>
      <w:r>
        <w:rPr>
          <w:sz w:val="24"/>
          <w:szCs w:val="24"/>
        </w:rPr>
        <w:t>se sídlem:</w:t>
      </w:r>
      <w:r>
        <w:rPr>
          <w:sz w:val="24"/>
          <w:szCs w:val="24"/>
        </w:rPr>
        <w:tab/>
        <w:t>Habrová 302, 739 61 Třinec – Dolní Lištná</w:t>
      </w:r>
    </w:p>
    <w:p w:rsidR="006C6B8C" w:rsidRDefault="00C0639C">
      <w:pPr>
        <w:tabs>
          <w:tab w:val="left" w:pos="180"/>
          <w:tab w:val="left" w:pos="2410"/>
          <w:tab w:val="left" w:pos="2977"/>
        </w:tabs>
        <w:spacing w:after="0" w:line="240" w:lineRule="auto"/>
        <w:ind w:left="2410" w:hanging="2050"/>
        <w:jc w:val="both"/>
        <w:rPr>
          <w:i/>
          <w:sz w:val="24"/>
          <w:szCs w:val="24"/>
        </w:rPr>
      </w:pPr>
      <w:r>
        <w:rPr>
          <w:sz w:val="24"/>
          <w:szCs w:val="24"/>
        </w:rPr>
        <w:t>zastoupen:</w:t>
      </w:r>
      <w:r>
        <w:rPr>
          <w:sz w:val="24"/>
          <w:szCs w:val="24"/>
        </w:rPr>
        <w:tab/>
        <w:t>Mgr. Pavlem Pezdou, MBA, ředitelem</w:t>
      </w:r>
    </w:p>
    <w:p w:rsidR="006C6B8C" w:rsidRDefault="00C0639C">
      <w:pPr>
        <w:tabs>
          <w:tab w:val="left" w:pos="2410"/>
        </w:tabs>
        <w:spacing w:after="0" w:line="240" w:lineRule="auto"/>
        <w:ind w:left="360"/>
        <w:jc w:val="both"/>
        <w:rPr>
          <w:sz w:val="24"/>
          <w:szCs w:val="24"/>
        </w:rPr>
      </w:pPr>
      <w:r>
        <w:rPr>
          <w:sz w:val="24"/>
          <w:szCs w:val="24"/>
        </w:rPr>
        <w:t>IČ:</w:t>
      </w:r>
      <w:r>
        <w:rPr>
          <w:sz w:val="24"/>
          <w:szCs w:val="24"/>
        </w:rPr>
        <w:tab/>
        <w:t>00600954</w:t>
      </w:r>
    </w:p>
    <w:p w:rsidR="006C6B8C" w:rsidRDefault="00C0639C">
      <w:pPr>
        <w:tabs>
          <w:tab w:val="left" w:pos="2410"/>
        </w:tabs>
        <w:spacing w:after="0" w:line="240" w:lineRule="auto"/>
        <w:ind w:left="360"/>
        <w:jc w:val="both"/>
        <w:rPr>
          <w:sz w:val="24"/>
          <w:szCs w:val="24"/>
        </w:rPr>
      </w:pPr>
      <w:r>
        <w:rPr>
          <w:sz w:val="24"/>
          <w:szCs w:val="24"/>
        </w:rPr>
        <w:t>DIČ:</w:t>
      </w:r>
      <w:r>
        <w:rPr>
          <w:sz w:val="24"/>
          <w:szCs w:val="24"/>
        </w:rPr>
        <w:tab/>
        <w:t xml:space="preserve"> - </w:t>
      </w:r>
    </w:p>
    <w:p w:rsidR="006C6B8C" w:rsidRDefault="006C6B8C">
      <w:pPr>
        <w:tabs>
          <w:tab w:val="left" w:pos="2410"/>
        </w:tabs>
        <w:spacing w:after="0" w:line="240" w:lineRule="auto"/>
        <w:ind w:left="360"/>
        <w:jc w:val="both"/>
        <w:rPr>
          <w:sz w:val="24"/>
          <w:szCs w:val="24"/>
        </w:rPr>
      </w:pPr>
    </w:p>
    <w:p w:rsidR="006C6B8C" w:rsidRDefault="00C0639C">
      <w:pPr>
        <w:tabs>
          <w:tab w:val="left" w:pos="2410"/>
        </w:tabs>
        <w:spacing w:after="0" w:line="240" w:lineRule="auto"/>
        <w:ind w:left="2880" w:hanging="2520"/>
        <w:jc w:val="both"/>
        <w:rPr>
          <w:sz w:val="24"/>
          <w:szCs w:val="24"/>
        </w:rPr>
      </w:pPr>
      <w:r>
        <w:rPr>
          <w:sz w:val="24"/>
          <w:szCs w:val="24"/>
        </w:rPr>
        <w:t>kontaktní osoby:</w:t>
      </w:r>
      <w:r>
        <w:rPr>
          <w:sz w:val="24"/>
          <w:szCs w:val="24"/>
        </w:rPr>
        <w:tab/>
        <w:t>Mgr. Pavel Pezda, MBA, ředitel</w:t>
      </w:r>
    </w:p>
    <w:p w:rsidR="006C6B8C" w:rsidRDefault="00C0639C">
      <w:pPr>
        <w:tabs>
          <w:tab w:val="left" w:pos="2410"/>
        </w:tabs>
        <w:spacing w:after="0" w:line="240" w:lineRule="auto"/>
        <w:ind w:left="2880" w:hanging="2520"/>
        <w:jc w:val="both"/>
        <w:rPr>
          <w:sz w:val="24"/>
          <w:szCs w:val="24"/>
        </w:rPr>
      </w:pPr>
      <w:r>
        <w:rPr>
          <w:b/>
        </w:rPr>
        <w:tab/>
      </w:r>
      <w:r>
        <w:rPr>
          <w:sz w:val="24"/>
          <w:szCs w:val="24"/>
        </w:rPr>
        <w:t>Mgr. Kateřina Michálková</w:t>
      </w:r>
    </w:p>
    <w:p w:rsidR="006C6B8C" w:rsidRDefault="00C0639C">
      <w:pPr>
        <w:tabs>
          <w:tab w:val="left" w:pos="2410"/>
        </w:tabs>
        <w:spacing w:after="0" w:line="240" w:lineRule="auto"/>
        <w:jc w:val="both"/>
        <w:rPr>
          <w:sz w:val="24"/>
          <w:szCs w:val="24"/>
        </w:rPr>
      </w:pPr>
      <w:r>
        <w:rPr>
          <w:sz w:val="24"/>
          <w:szCs w:val="24"/>
        </w:rPr>
        <w:tab/>
        <w:t xml:space="preserve">e-mail: </w:t>
      </w:r>
      <w:r w:rsidR="00BF736D">
        <w:rPr>
          <w:sz w:val="24"/>
          <w:szCs w:val="24"/>
        </w:rPr>
        <w:t>xxx</w:t>
      </w:r>
    </w:p>
    <w:p w:rsidR="006C6B8C" w:rsidRDefault="00C0639C">
      <w:pPr>
        <w:tabs>
          <w:tab w:val="left" w:pos="2410"/>
        </w:tabs>
        <w:spacing w:after="0" w:line="240" w:lineRule="auto"/>
        <w:ind w:left="360"/>
        <w:jc w:val="both"/>
        <w:rPr>
          <w:sz w:val="24"/>
          <w:szCs w:val="24"/>
        </w:rPr>
      </w:pPr>
      <w:r>
        <w:rPr>
          <w:sz w:val="24"/>
          <w:szCs w:val="24"/>
        </w:rPr>
        <w:tab/>
        <w:t xml:space="preserve">tel.: </w:t>
      </w:r>
      <w:r w:rsidR="00BF736D">
        <w:rPr>
          <w:sz w:val="24"/>
          <w:szCs w:val="24"/>
        </w:rPr>
        <w:t>xxx</w:t>
      </w:r>
    </w:p>
    <w:p w:rsidR="006C6B8C" w:rsidRDefault="006C6B8C">
      <w:pPr>
        <w:spacing w:after="0" w:line="240" w:lineRule="auto"/>
        <w:ind w:left="360"/>
        <w:jc w:val="both"/>
        <w:rPr>
          <w:sz w:val="24"/>
          <w:szCs w:val="24"/>
        </w:rPr>
      </w:pPr>
    </w:p>
    <w:p w:rsidR="006C6B8C" w:rsidRDefault="00C0639C">
      <w:pPr>
        <w:pBdr>
          <w:top w:val="nil"/>
          <w:left w:val="nil"/>
          <w:bottom w:val="nil"/>
          <w:right w:val="nil"/>
          <w:between w:val="nil"/>
        </w:pBdr>
        <w:spacing w:after="0" w:line="240" w:lineRule="auto"/>
        <w:ind w:left="357"/>
        <w:jc w:val="both"/>
        <w:rPr>
          <w:i/>
          <w:color w:val="000000"/>
          <w:sz w:val="24"/>
          <w:szCs w:val="24"/>
        </w:rPr>
      </w:pPr>
      <w:r>
        <w:rPr>
          <w:i/>
          <w:color w:val="000000"/>
          <w:sz w:val="24"/>
          <w:szCs w:val="24"/>
        </w:rPr>
        <w:t>(dále jen „objednatel“)</w:t>
      </w:r>
    </w:p>
    <w:p w:rsidR="006C6B8C" w:rsidRDefault="006C6B8C">
      <w:pPr>
        <w:pBdr>
          <w:top w:val="nil"/>
          <w:left w:val="nil"/>
          <w:bottom w:val="nil"/>
          <w:right w:val="nil"/>
          <w:between w:val="nil"/>
        </w:pBdr>
        <w:tabs>
          <w:tab w:val="left" w:pos="2835"/>
        </w:tabs>
        <w:spacing w:after="0" w:line="240" w:lineRule="auto"/>
        <w:jc w:val="both"/>
        <w:rPr>
          <w:color w:val="000000"/>
          <w:sz w:val="24"/>
          <w:szCs w:val="24"/>
        </w:rPr>
      </w:pPr>
    </w:p>
    <w:p w:rsidR="006C6B8C" w:rsidRDefault="00C0639C">
      <w:pPr>
        <w:pBdr>
          <w:top w:val="nil"/>
          <w:left w:val="nil"/>
          <w:bottom w:val="nil"/>
          <w:right w:val="nil"/>
          <w:between w:val="nil"/>
        </w:pBdr>
        <w:tabs>
          <w:tab w:val="left" w:pos="2835"/>
        </w:tabs>
        <w:spacing w:after="0" w:line="240" w:lineRule="auto"/>
        <w:ind w:left="360"/>
        <w:jc w:val="both"/>
        <w:rPr>
          <w:color w:val="000000"/>
          <w:sz w:val="24"/>
          <w:szCs w:val="24"/>
        </w:rPr>
      </w:pPr>
      <w:r>
        <w:rPr>
          <w:color w:val="000000"/>
          <w:sz w:val="24"/>
          <w:szCs w:val="24"/>
        </w:rPr>
        <w:t>a</w:t>
      </w:r>
    </w:p>
    <w:p w:rsidR="006C6B8C" w:rsidRDefault="006C6B8C">
      <w:pPr>
        <w:pBdr>
          <w:top w:val="nil"/>
          <w:left w:val="nil"/>
          <w:bottom w:val="nil"/>
          <w:right w:val="nil"/>
          <w:between w:val="nil"/>
        </w:pBdr>
        <w:tabs>
          <w:tab w:val="left" w:pos="2835"/>
        </w:tabs>
        <w:spacing w:after="0" w:line="240" w:lineRule="auto"/>
        <w:jc w:val="both"/>
        <w:rPr>
          <w:color w:val="000000"/>
          <w:sz w:val="24"/>
          <w:szCs w:val="24"/>
        </w:rPr>
      </w:pPr>
    </w:p>
    <w:p w:rsidR="006C6B8C" w:rsidRDefault="00C0639C">
      <w:pPr>
        <w:tabs>
          <w:tab w:val="left" w:pos="426"/>
          <w:tab w:val="left" w:pos="2977"/>
        </w:tabs>
        <w:spacing w:after="0" w:line="240" w:lineRule="auto"/>
        <w:jc w:val="both"/>
        <w:rPr>
          <w:b/>
          <w:sz w:val="24"/>
          <w:szCs w:val="24"/>
        </w:rPr>
      </w:pPr>
      <w:r>
        <w:rPr>
          <w:b/>
          <w:sz w:val="24"/>
          <w:szCs w:val="24"/>
        </w:rPr>
        <w:t>2.   Slezská diakonie, nezisková organizace</w:t>
      </w:r>
    </w:p>
    <w:p w:rsidR="006C6B8C" w:rsidRDefault="00C0639C">
      <w:pPr>
        <w:tabs>
          <w:tab w:val="left" w:pos="426"/>
          <w:tab w:val="left" w:pos="2410"/>
        </w:tabs>
        <w:spacing w:after="0" w:line="240" w:lineRule="auto"/>
        <w:ind w:left="360"/>
        <w:jc w:val="both"/>
        <w:rPr>
          <w:sz w:val="24"/>
          <w:szCs w:val="24"/>
        </w:rPr>
      </w:pPr>
      <w:r>
        <w:rPr>
          <w:sz w:val="24"/>
          <w:szCs w:val="24"/>
        </w:rPr>
        <w:t>Se sídlem:</w:t>
      </w:r>
      <w:r>
        <w:rPr>
          <w:sz w:val="24"/>
          <w:szCs w:val="24"/>
        </w:rPr>
        <w:tab/>
        <w:t>Na Nivách 259/7, 737 01 Český Těšín</w:t>
      </w:r>
    </w:p>
    <w:p w:rsidR="006C6B8C" w:rsidRDefault="00C0639C">
      <w:pPr>
        <w:tabs>
          <w:tab w:val="left" w:pos="426"/>
          <w:tab w:val="left" w:pos="2410"/>
        </w:tabs>
        <w:spacing w:after="0" w:line="240" w:lineRule="auto"/>
        <w:ind w:left="360"/>
        <w:jc w:val="both"/>
        <w:rPr>
          <w:sz w:val="24"/>
          <w:szCs w:val="24"/>
        </w:rPr>
      </w:pPr>
      <w:r>
        <w:rPr>
          <w:sz w:val="24"/>
          <w:szCs w:val="24"/>
        </w:rPr>
        <w:t>Zastoupen:</w:t>
      </w:r>
      <w:r>
        <w:rPr>
          <w:sz w:val="24"/>
          <w:szCs w:val="24"/>
        </w:rPr>
        <w:tab/>
        <w:t>Mgr. Ing. Romanou Bélovou, statutárním zástupcem organizace</w:t>
      </w:r>
    </w:p>
    <w:p w:rsidR="006C6B8C" w:rsidRDefault="00C0639C">
      <w:pPr>
        <w:tabs>
          <w:tab w:val="left" w:pos="426"/>
          <w:tab w:val="left" w:pos="2410"/>
        </w:tabs>
        <w:spacing w:after="0" w:line="240" w:lineRule="auto"/>
        <w:ind w:left="360"/>
        <w:jc w:val="both"/>
        <w:rPr>
          <w:sz w:val="24"/>
          <w:szCs w:val="24"/>
        </w:rPr>
      </w:pPr>
      <w:r>
        <w:rPr>
          <w:sz w:val="24"/>
          <w:szCs w:val="24"/>
        </w:rPr>
        <w:t>IČO:</w:t>
      </w:r>
      <w:r>
        <w:rPr>
          <w:sz w:val="24"/>
          <w:szCs w:val="24"/>
        </w:rPr>
        <w:tab/>
        <w:t>65468562</w:t>
      </w:r>
    </w:p>
    <w:p w:rsidR="006C6B8C" w:rsidRDefault="00C0639C">
      <w:pPr>
        <w:tabs>
          <w:tab w:val="left" w:pos="426"/>
          <w:tab w:val="left" w:pos="2410"/>
        </w:tabs>
        <w:spacing w:after="0" w:line="240" w:lineRule="auto"/>
        <w:ind w:left="360"/>
        <w:jc w:val="both"/>
        <w:rPr>
          <w:sz w:val="24"/>
          <w:szCs w:val="24"/>
        </w:rPr>
      </w:pPr>
      <w:r>
        <w:rPr>
          <w:sz w:val="24"/>
          <w:szCs w:val="24"/>
        </w:rPr>
        <w:t>DIČ:</w:t>
      </w:r>
      <w:r>
        <w:rPr>
          <w:sz w:val="24"/>
          <w:szCs w:val="24"/>
        </w:rPr>
        <w:tab/>
        <w:t>CZ65468562</w:t>
      </w:r>
    </w:p>
    <w:p w:rsidR="006C6B8C" w:rsidRDefault="00C0639C">
      <w:pPr>
        <w:tabs>
          <w:tab w:val="left" w:pos="426"/>
          <w:tab w:val="left" w:pos="540"/>
          <w:tab w:val="left" w:pos="1080"/>
          <w:tab w:val="left" w:pos="2410"/>
        </w:tabs>
        <w:spacing w:before="120" w:after="0" w:line="240" w:lineRule="auto"/>
        <w:ind w:left="714" w:hanging="357"/>
        <w:jc w:val="both"/>
        <w:rPr>
          <w:sz w:val="24"/>
          <w:szCs w:val="24"/>
        </w:rPr>
      </w:pPr>
      <w:r>
        <w:rPr>
          <w:sz w:val="24"/>
          <w:szCs w:val="24"/>
        </w:rPr>
        <w:t>Zapsána v Rejstříku evidovaných právnických osob Ministerstva kultury pod ev. Číslem 17 – 022/1996</w:t>
      </w:r>
    </w:p>
    <w:p w:rsidR="006C6B8C" w:rsidRDefault="00C0639C">
      <w:pPr>
        <w:tabs>
          <w:tab w:val="left" w:pos="426"/>
          <w:tab w:val="left" w:pos="540"/>
          <w:tab w:val="left" w:pos="1080"/>
          <w:tab w:val="left" w:pos="2410"/>
        </w:tabs>
        <w:spacing w:before="120" w:after="0" w:line="240" w:lineRule="auto"/>
        <w:ind w:left="714" w:hanging="357"/>
        <w:jc w:val="both"/>
        <w:rPr>
          <w:sz w:val="24"/>
          <w:szCs w:val="24"/>
        </w:rPr>
      </w:pPr>
      <w:r>
        <w:rPr>
          <w:sz w:val="24"/>
          <w:szCs w:val="24"/>
        </w:rPr>
        <w:t xml:space="preserve">Kontaktní osoba: </w:t>
      </w:r>
      <w:r>
        <w:rPr>
          <w:sz w:val="24"/>
          <w:szCs w:val="24"/>
        </w:rPr>
        <w:tab/>
        <w:t>Mgr. Lucie Ližičková, DiS.</w:t>
      </w:r>
    </w:p>
    <w:p w:rsidR="006C6B8C" w:rsidRDefault="00C0639C">
      <w:pPr>
        <w:tabs>
          <w:tab w:val="left" w:pos="426"/>
          <w:tab w:val="left" w:pos="540"/>
          <w:tab w:val="left" w:pos="1080"/>
          <w:tab w:val="left" w:pos="2410"/>
        </w:tabs>
        <w:spacing w:after="0" w:line="240" w:lineRule="auto"/>
        <w:ind w:left="720" w:hanging="360"/>
        <w:jc w:val="both"/>
        <w:rPr>
          <w:sz w:val="24"/>
          <w:szCs w:val="24"/>
        </w:rPr>
      </w:pPr>
      <w:r>
        <w:rPr>
          <w:sz w:val="24"/>
          <w:szCs w:val="24"/>
        </w:rPr>
        <w:t>E-mail:</w:t>
      </w:r>
      <w:r>
        <w:rPr>
          <w:sz w:val="24"/>
          <w:szCs w:val="24"/>
        </w:rPr>
        <w:tab/>
      </w:r>
      <w:r>
        <w:rPr>
          <w:sz w:val="24"/>
          <w:szCs w:val="24"/>
        </w:rPr>
        <w:tab/>
      </w:r>
      <w:r w:rsidR="00BF736D">
        <w:rPr>
          <w:sz w:val="24"/>
          <w:szCs w:val="24"/>
        </w:rPr>
        <w:t>xxx</w:t>
      </w:r>
    </w:p>
    <w:p w:rsidR="006C6B8C" w:rsidRDefault="00C0639C">
      <w:pPr>
        <w:tabs>
          <w:tab w:val="left" w:pos="426"/>
          <w:tab w:val="left" w:pos="540"/>
          <w:tab w:val="left" w:pos="1080"/>
          <w:tab w:val="left" w:pos="2410"/>
        </w:tabs>
        <w:spacing w:after="0" w:line="240" w:lineRule="auto"/>
        <w:ind w:left="720" w:hanging="360"/>
        <w:jc w:val="both"/>
        <w:rPr>
          <w:sz w:val="24"/>
          <w:szCs w:val="24"/>
        </w:rPr>
      </w:pPr>
      <w:r>
        <w:rPr>
          <w:sz w:val="24"/>
          <w:szCs w:val="24"/>
        </w:rPr>
        <w:t>Telefon:</w:t>
      </w:r>
      <w:r>
        <w:rPr>
          <w:sz w:val="24"/>
          <w:szCs w:val="24"/>
        </w:rPr>
        <w:tab/>
      </w:r>
      <w:r w:rsidR="00BF736D">
        <w:rPr>
          <w:sz w:val="24"/>
          <w:szCs w:val="24"/>
        </w:rPr>
        <w:t>xxx</w:t>
      </w:r>
      <w:bookmarkStart w:id="0" w:name="_GoBack"/>
      <w:bookmarkEnd w:id="0"/>
    </w:p>
    <w:p w:rsidR="006C6B8C" w:rsidRDefault="006C6B8C">
      <w:pPr>
        <w:tabs>
          <w:tab w:val="left" w:pos="426"/>
          <w:tab w:val="left" w:pos="540"/>
          <w:tab w:val="left" w:pos="1080"/>
        </w:tabs>
        <w:spacing w:after="0" w:line="240" w:lineRule="auto"/>
        <w:ind w:left="720" w:hanging="360"/>
        <w:jc w:val="both"/>
        <w:rPr>
          <w:sz w:val="24"/>
          <w:szCs w:val="24"/>
        </w:rPr>
      </w:pPr>
    </w:p>
    <w:p w:rsidR="006C6B8C" w:rsidRDefault="00C0639C">
      <w:pPr>
        <w:pBdr>
          <w:top w:val="nil"/>
          <w:left w:val="nil"/>
          <w:bottom w:val="nil"/>
          <w:right w:val="nil"/>
          <w:between w:val="nil"/>
        </w:pBdr>
        <w:spacing w:after="120" w:line="240" w:lineRule="auto"/>
        <w:ind w:left="357"/>
        <w:jc w:val="both"/>
        <w:rPr>
          <w:i/>
          <w:color w:val="000000"/>
          <w:sz w:val="24"/>
          <w:szCs w:val="24"/>
        </w:rPr>
      </w:pPr>
      <w:r>
        <w:rPr>
          <w:i/>
          <w:color w:val="000000"/>
          <w:sz w:val="24"/>
          <w:szCs w:val="24"/>
        </w:rPr>
        <w:t xml:space="preserve">(dále jen „dodavatel“) </w:t>
      </w:r>
    </w:p>
    <w:p w:rsidR="006C6B8C" w:rsidRDefault="006C6B8C">
      <w:pPr>
        <w:tabs>
          <w:tab w:val="left" w:pos="360"/>
          <w:tab w:val="left" w:pos="426"/>
        </w:tabs>
        <w:jc w:val="both"/>
      </w:pPr>
    </w:p>
    <w:p w:rsidR="006C6B8C" w:rsidRDefault="006C6B8C">
      <w:pPr>
        <w:tabs>
          <w:tab w:val="left" w:pos="360"/>
          <w:tab w:val="left" w:pos="426"/>
        </w:tabs>
        <w:jc w:val="both"/>
      </w:pPr>
    </w:p>
    <w:p w:rsidR="006C6B8C" w:rsidRDefault="006C6B8C">
      <w:pPr>
        <w:tabs>
          <w:tab w:val="left" w:pos="360"/>
          <w:tab w:val="left" w:pos="426"/>
        </w:tabs>
        <w:jc w:val="both"/>
      </w:pPr>
    </w:p>
    <w:p w:rsidR="006C6B8C" w:rsidRDefault="00C0639C">
      <w:pPr>
        <w:keepNext/>
        <w:pBdr>
          <w:top w:val="nil"/>
          <w:left w:val="nil"/>
          <w:bottom w:val="nil"/>
          <w:right w:val="nil"/>
          <w:between w:val="nil"/>
        </w:pBdr>
        <w:spacing w:before="240" w:after="240" w:line="240" w:lineRule="auto"/>
        <w:jc w:val="center"/>
        <w:rPr>
          <w:b/>
          <w:color w:val="000000"/>
          <w:sz w:val="24"/>
          <w:szCs w:val="24"/>
        </w:rPr>
      </w:pPr>
      <w:r>
        <w:rPr>
          <w:b/>
          <w:color w:val="000000"/>
          <w:sz w:val="24"/>
          <w:szCs w:val="24"/>
        </w:rPr>
        <w:t>II. Základní ustanovení</w:t>
      </w:r>
    </w:p>
    <w:p w:rsidR="006C6B8C" w:rsidRDefault="00C0639C">
      <w:pPr>
        <w:keepLines/>
        <w:numPr>
          <w:ilvl w:val="0"/>
          <w:numId w:val="4"/>
        </w:numPr>
        <w:pBdr>
          <w:top w:val="nil"/>
          <w:left w:val="nil"/>
          <w:bottom w:val="nil"/>
          <w:right w:val="nil"/>
          <w:between w:val="nil"/>
        </w:pBdr>
        <w:tabs>
          <w:tab w:val="left" w:pos="426"/>
          <w:tab w:val="left" w:pos="1701"/>
        </w:tabs>
        <w:spacing w:after="120" w:line="240" w:lineRule="auto"/>
        <w:jc w:val="both"/>
        <w:rPr>
          <w:smallCaps/>
          <w:sz w:val="24"/>
          <w:szCs w:val="24"/>
        </w:rPr>
      </w:pPr>
      <w:r>
        <w:rPr>
          <w:color w:val="000000"/>
          <w:sz w:val="24"/>
          <w:szCs w:val="24"/>
        </w:rPr>
        <w:t>Tato smlouva je uzavřena dle § 1746 odst. 2 a násl. zákona č. 89/2012, občanský zákoník, v platném znění, (dále jen „občanský zákoník“); práva a povinnosti stran touto smlouvou neupravená se řídí příslušnými ustanoveními občanského zákoníku.</w:t>
      </w:r>
    </w:p>
    <w:p w:rsidR="006C6B8C" w:rsidRDefault="00C0639C">
      <w:pPr>
        <w:keepLines/>
        <w:numPr>
          <w:ilvl w:val="0"/>
          <w:numId w:val="4"/>
        </w:numPr>
        <w:pBdr>
          <w:top w:val="nil"/>
          <w:left w:val="nil"/>
          <w:bottom w:val="nil"/>
          <w:right w:val="nil"/>
          <w:between w:val="nil"/>
        </w:pBdr>
        <w:tabs>
          <w:tab w:val="left" w:pos="426"/>
          <w:tab w:val="left" w:pos="1701"/>
        </w:tabs>
        <w:spacing w:after="120" w:line="240" w:lineRule="auto"/>
        <w:jc w:val="both"/>
        <w:rPr>
          <w:sz w:val="24"/>
          <w:szCs w:val="24"/>
        </w:rPr>
      </w:pPr>
      <w:r>
        <w:rPr>
          <w:color w:val="000000"/>
          <w:sz w:val="24"/>
          <w:szCs w:val="24"/>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6C6B8C" w:rsidRDefault="00C0639C">
      <w:pPr>
        <w:keepLines/>
        <w:numPr>
          <w:ilvl w:val="0"/>
          <w:numId w:val="4"/>
        </w:numPr>
        <w:pBdr>
          <w:top w:val="nil"/>
          <w:left w:val="nil"/>
          <w:bottom w:val="nil"/>
          <w:right w:val="nil"/>
          <w:between w:val="nil"/>
        </w:pBdr>
        <w:tabs>
          <w:tab w:val="left" w:pos="426"/>
          <w:tab w:val="left" w:pos="1701"/>
        </w:tabs>
        <w:spacing w:before="120" w:after="120" w:line="240" w:lineRule="auto"/>
        <w:ind w:left="357" w:hanging="357"/>
        <w:jc w:val="both"/>
        <w:rPr>
          <w:sz w:val="24"/>
          <w:szCs w:val="24"/>
        </w:rPr>
      </w:pPr>
      <w:r>
        <w:rPr>
          <w:color w:val="000000"/>
          <w:sz w:val="24"/>
          <w:szCs w:val="24"/>
        </w:rPr>
        <w:t>Smluvní strany prohlašují, že osoby podepisující tuto smlouvu jsou k tomuto úkonu oprávněny.</w:t>
      </w:r>
    </w:p>
    <w:p w:rsidR="006C6B8C" w:rsidRDefault="00C0639C">
      <w:pPr>
        <w:keepLines/>
        <w:numPr>
          <w:ilvl w:val="0"/>
          <w:numId w:val="4"/>
        </w:numPr>
        <w:pBdr>
          <w:top w:val="nil"/>
          <w:left w:val="nil"/>
          <w:bottom w:val="nil"/>
          <w:right w:val="nil"/>
          <w:between w:val="nil"/>
        </w:pBdr>
        <w:tabs>
          <w:tab w:val="left" w:pos="426"/>
          <w:tab w:val="left" w:pos="1701"/>
        </w:tabs>
        <w:spacing w:after="120" w:line="240" w:lineRule="auto"/>
        <w:jc w:val="both"/>
        <w:rPr>
          <w:sz w:val="24"/>
          <w:szCs w:val="24"/>
        </w:rPr>
      </w:pPr>
      <w:r>
        <w:rPr>
          <w:color w:val="000000"/>
          <w:sz w:val="24"/>
          <w:szCs w:val="24"/>
        </w:rPr>
        <w:t xml:space="preserve">Dodavatel prohlašuje, že je odborně způsobilý k zajištění předmětu plnění podle této smlouvy. Dodavatel vysoutěžil předmět plnění smlouvy v rámci Výzvy </w:t>
      </w:r>
      <w:r>
        <w:rPr>
          <w:b/>
          <w:color w:val="000000"/>
          <w:sz w:val="24"/>
          <w:szCs w:val="24"/>
        </w:rPr>
        <w:t>„Vzdělávání pracovníků SSMT 2019“</w:t>
      </w:r>
      <w:r>
        <w:rPr>
          <w:color w:val="000000"/>
          <w:sz w:val="24"/>
          <w:szCs w:val="24"/>
        </w:rPr>
        <w:t>.</w:t>
      </w:r>
    </w:p>
    <w:p w:rsidR="006C6B8C" w:rsidRDefault="006C6B8C">
      <w:pPr>
        <w:pBdr>
          <w:top w:val="nil"/>
          <w:left w:val="nil"/>
          <w:bottom w:val="nil"/>
          <w:right w:val="nil"/>
          <w:between w:val="nil"/>
        </w:pBdr>
        <w:spacing w:after="0" w:line="240" w:lineRule="auto"/>
        <w:ind w:left="360" w:hanging="720"/>
        <w:jc w:val="both"/>
        <w:rPr>
          <w:b/>
          <w:color w:val="000000"/>
          <w:sz w:val="24"/>
          <w:szCs w:val="24"/>
        </w:rPr>
      </w:pPr>
    </w:p>
    <w:p w:rsidR="006C6B8C" w:rsidRDefault="00C0639C">
      <w:pPr>
        <w:pBdr>
          <w:top w:val="nil"/>
          <w:left w:val="nil"/>
          <w:bottom w:val="nil"/>
          <w:right w:val="nil"/>
          <w:between w:val="nil"/>
        </w:pBdr>
        <w:spacing w:line="240" w:lineRule="auto"/>
        <w:ind w:left="360" w:hanging="720"/>
        <w:jc w:val="center"/>
        <w:rPr>
          <w:b/>
          <w:color w:val="000000"/>
          <w:sz w:val="24"/>
          <w:szCs w:val="24"/>
        </w:rPr>
      </w:pPr>
      <w:r>
        <w:rPr>
          <w:b/>
          <w:color w:val="000000"/>
          <w:sz w:val="24"/>
          <w:szCs w:val="24"/>
        </w:rPr>
        <w:t>III. Předmět smlouvy</w:t>
      </w:r>
    </w:p>
    <w:p w:rsidR="006C6B8C" w:rsidRDefault="00C0639C">
      <w:pPr>
        <w:numPr>
          <w:ilvl w:val="0"/>
          <w:numId w:val="5"/>
        </w:numPr>
        <w:pBdr>
          <w:top w:val="nil"/>
          <w:left w:val="nil"/>
          <w:bottom w:val="nil"/>
          <w:right w:val="nil"/>
          <w:between w:val="nil"/>
        </w:pBdr>
        <w:spacing w:before="60" w:after="60" w:line="240" w:lineRule="auto"/>
        <w:ind w:right="57"/>
        <w:jc w:val="both"/>
        <w:rPr>
          <w:color w:val="080808"/>
          <w:sz w:val="24"/>
          <w:szCs w:val="24"/>
        </w:rPr>
      </w:pPr>
      <w:r>
        <w:rPr>
          <w:color w:val="080808"/>
          <w:sz w:val="24"/>
          <w:szCs w:val="24"/>
        </w:rPr>
        <w:t xml:space="preserve">Předmětem smlouvy je zajištění a realizace vzdělávání formou konzultací pro pracovníky Sociálních služeb města Třince v oblasti standardů kvality sociálních služeb. Konzultace jsou určeny pro sociální pracovníky a pracovníky v přímé péči Pečovatelské služby. Cílem konzultací je systematické a intenzivní proškolení </w:t>
      </w:r>
      <w:r w:rsidR="00A54C8F">
        <w:rPr>
          <w:color w:val="080808"/>
          <w:sz w:val="24"/>
          <w:szCs w:val="24"/>
        </w:rPr>
        <w:t>30</w:t>
      </w:r>
      <w:r>
        <w:rPr>
          <w:color w:val="080808"/>
          <w:sz w:val="24"/>
          <w:szCs w:val="24"/>
        </w:rPr>
        <w:t xml:space="preserve"> pracovníků přímé péče v oblasti standardů kvality sociálních služeb – konkrétně se bude jednat o revidování a úpravu metodických pravidel v oblastech SQSS 1, SQSS 2, SQSS 5 a SQSS 15, vnitřních pravidel a pracovních postupů. </w:t>
      </w:r>
    </w:p>
    <w:p w:rsidR="006C6B8C" w:rsidRDefault="006C6B8C">
      <w:pPr>
        <w:pBdr>
          <w:top w:val="nil"/>
          <w:left w:val="nil"/>
          <w:bottom w:val="nil"/>
          <w:right w:val="nil"/>
          <w:between w:val="nil"/>
        </w:pBdr>
        <w:spacing w:after="0" w:line="240" w:lineRule="auto"/>
        <w:ind w:left="360" w:hanging="720"/>
        <w:jc w:val="both"/>
        <w:rPr>
          <w:color w:val="000000"/>
          <w:sz w:val="24"/>
          <w:szCs w:val="24"/>
        </w:rPr>
      </w:pPr>
    </w:p>
    <w:p w:rsidR="006C6B8C" w:rsidRDefault="00C0639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Předmět plnění zakázky: </w:t>
      </w:r>
      <w:r>
        <w:rPr>
          <w:b/>
          <w:color w:val="000000"/>
          <w:sz w:val="24"/>
          <w:szCs w:val="24"/>
        </w:rPr>
        <w:t>Vzdělávání pracovníků SSMT 2019</w:t>
      </w:r>
    </w:p>
    <w:p w:rsidR="006C6B8C" w:rsidRDefault="00C0639C">
      <w:pPr>
        <w:numPr>
          <w:ilvl w:val="0"/>
          <w:numId w:val="9"/>
        </w:numPr>
        <w:pBdr>
          <w:top w:val="nil"/>
          <w:left w:val="nil"/>
          <w:bottom w:val="nil"/>
          <w:right w:val="nil"/>
          <w:between w:val="nil"/>
        </w:pBdr>
        <w:spacing w:after="0" w:line="240" w:lineRule="auto"/>
        <w:ind w:right="57"/>
        <w:jc w:val="both"/>
        <w:rPr>
          <w:color w:val="080808"/>
          <w:sz w:val="24"/>
          <w:szCs w:val="24"/>
        </w:rPr>
      </w:pPr>
      <w:r>
        <w:rPr>
          <w:color w:val="080808"/>
          <w:sz w:val="24"/>
          <w:szCs w:val="24"/>
        </w:rPr>
        <w:t>Forma plnění: 5 konzultací á 8h</w:t>
      </w:r>
    </w:p>
    <w:p w:rsidR="006C6B8C" w:rsidRDefault="00C0639C">
      <w:pPr>
        <w:numPr>
          <w:ilvl w:val="0"/>
          <w:numId w:val="9"/>
        </w:numPr>
        <w:pBdr>
          <w:top w:val="nil"/>
          <w:left w:val="nil"/>
          <w:bottom w:val="nil"/>
          <w:right w:val="nil"/>
          <w:between w:val="nil"/>
        </w:pBdr>
        <w:spacing w:after="0" w:line="240" w:lineRule="auto"/>
        <w:ind w:right="57"/>
        <w:jc w:val="both"/>
        <w:rPr>
          <w:color w:val="000000"/>
          <w:sz w:val="24"/>
          <w:szCs w:val="24"/>
        </w:rPr>
      </w:pPr>
      <w:r>
        <w:rPr>
          <w:color w:val="000000"/>
          <w:sz w:val="24"/>
          <w:szCs w:val="24"/>
        </w:rPr>
        <w:t>Celkový rozsah = 40 hodin konzultací v období 1. 9. - 30. 11. 2019</w:t>
      </w:r>
    </w:p>
    <w:p w:rsidR="006C6B8C" w:rsidRDefault="00C0639C">
      <w:pPr>
        <w:numPr>
          <w:ilvl w:val="0"/>
          <w:numId w:val="9"/>
        </w:numPr>
        <w:pBdr>
          <w:top w:val="nil"/>
          <w:left w:val="nil"/>
          <w:bottom w:val="nil"/>
          <w:right w:val="nil"/>
          <w:between w:val="nil"/>
        </w:pBdr>
        <w:spacing w:after="0" w:line="240" w:lineRule="auto"/>
        <w:ind w:right="57"/>
        <w:jc w:val="both"/>
        <w:rPr>
          <w:color w:val="000000"/>
          <w:sz w:val="24"/>
          <w:szCs w:val="24"/>
        </w:rPr>
      </w:pPr>
      <w:r>
        <w:rPr>
          <w:color w:val="000000"/>
          <w:sz w:val="24"/>
          <w:szCs w:val="24"/>
        </w:rPr>
        <w:t>Lektoři – 4 externí odborníci Slezské diakonie (Mgr. Marie Buchtová, Mgr. Michaela Ohřálová, DiS., Mgr. Halina Pientoková, DiS., Mgr. Jana Liszková).</w:t>
      </w:r>
    </w:p>
    <w:p w:rsidR="006C6B8C" w:rsidRDefault="006C6B8C">
      <w:pPr>
        <w:pBdr>
          <w:top w:val="nil"/>
          <w:left w:val="nil"/>
          <w:bottom w:val="nil"/>
          <w:right w:val="nil"/>
          <w:between w:val="nil"/>
        </w:pBdr>
        <w:spacing w:after="0" w:line="240" w:lineRule="auto"/>
        <w:ind w:right="57" w:firstLine="360"/>
        <w:jc w:val="both"/>
        <w:rPr>
          <w:color w:val="000000"/>
          <w:sz w:val="24"/>
          <w:szCs w:val="24"/>
        </w:rPr>
      </w:pPr>
    </w:p>
    <w:p w:rsidR="006C6B8C" w:rsidRDefault="006C6B8C">
      <w:pPr>
        <w:pBdr>
          <w:top w:val="nil"/>
          <w:left w:val="nil"/>
          <w:bottom w:val="nil"/>
          <w:right w:val="nil"/>
          <w:between w:val="nil"/>
        </w:pBdr>
        <w:spacing w:after="0" w:line="240" w:lineRule="auto"/>
        <w:ind w:right="57" w:firstLine="360"/>
        <w:jc w:val="both"/>
        <w:rPr>
          <w:color w:val="000000"/>
          <w:sz w:val="24"/>
          <w:szCs w:val="24"/>
        </w:rPr>
      </w:pPr>
    </w:p>
    <w:p w:rsidR="006C6B8C" w:rsidRDefault="00C0639C">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Součástí dodávky kurzu bude:</w:t>
      </w:r>
    </w:p>
    <w:p w:rsidR="006C6B8C" w:rsidRDefault="00C0639C">
      <w:pPr>
        <w:numPr>
          <w:ilvl w:val="1"/>
          <w:numId w:val="5"/>
        </w:numPr>
        <w:pBdr>
          <w:top w:val="nil"/>
          <w:left w:val="nil"/>
          <w:bottom w:val="nil"/>
          <w:right w:val="nil"/>
          <w:between w:val="nil"/>
        </w:pBdr>
        <w:spacing w:after="0" w:line="240" w:lineRule="auto"/>
        <w:jc w:val="both"/>
        <w:rPr>
          <w:color w:val="000000"/>
          <w:sz w:val="24"/>
          <w:szCs w:val="24"/>
        </w:rPr>
      </w:pPr>
      <w:r>
        <w:rPr>
          <w:color w:val="000000"/>
          <w:sz w:val="24"/>
          <w:szCs w:val="24"/>
        </w:rPr>
        <w:t>obsahová a metodická příprava kurzů,</w:t>
      </w:r>
    </w:p>
    <w:p w:rsidR="006C6B8C" w:rsidRDefault="00C0639C">
      <w:pPr>
        <w:numPr>
          <w:ilvl w:val="1"/>
          <w:numId w:val="5"/>
        </w:numPr>
        <w:pBdr>
          <w:top w:val="nil"/>
          <w:left w:val="nil"/>
          <w:bottom w:val="nil"/>
          <w:right w:val="nil"/>
          <w:between w:val="nil"/>
        </w:pBdr>
        <w:spacing w:after="0" w:line="240" w:lineRule="auto"/>
        <w:jc w:val="both"/>
        <w:rPr>
          <w:color w:val="000000"/>
          <w:sz w:val="24"/>
          <w:szCs w:val="24"/>
        </w:rPr>
      </w:pPr>
      <w:r>
        <w:rPr>
          <w:color w:val="000000"/>
          <w:sz w:val="24"/>
          <w:szCs w:val="24"/>
        </w:rPr>
        <w:t>zajištění konzultantů (lektorů),</w:t>
      </w:r>
    </w:p>
    <w:p w:rsidR="006C6B8C" w:rsidRDefault="00C0639C">
      <w:pPr>
        <w:numPr>
          <w:ilvl w:val="1"/>
          <w:numId w:val="5"/>
        </w:numPr>
        <w:pBdr>
          <w:top w:val="nil"/>
          <w:left w:val="nil"/>
          <w:bottom w:val="nil"/>
          <w:right w:val="nil"/>
          <w:between w:val="nil"/>
        </w:pBdr>
        <w:spacing w:after="0" w:line="240" w:lineRule="auto"/>
        <w:jc w:val="both"/>
        <w:rPr>
          <w:color w:val="000000"/>
          <w:sz w:val="24"/>
          <w:szCs w:val="24"/>
        </w:rPr>
      </w:pPr>
      <w:r>
        <w:rPr>
          <w:color w:val="000000"/>
          <w:sz w:val="24"/>
          <w:szCs w:val="24"/>
        </w:rPr>
        <w:t>zajištění prezenčních listin a evaluačních dotazníků,</w:t>
      </w:r>
    </w:p>
    <w:p w:rsidR="006C6B8C" w:rsidRDefault="00C0639C">
      <w:pPr>
        <w:numPr>
          <w:ilvl w:val="1"/>
          <w:numId w:val="5"/>
        </w:numPr>
        <w:pBdr>
          <w:top w:val="nil"/>
          <w:left w:val="nil"/>
          <w:bottom w:val="nil"/>
          <w:right w:val="nil"/>
          <w:between w:val="nil"/>
        </w:pBdr>
        <w:spacing w:after="0" w:line="240" w:lineRule="auto"/>
        <w:jc w:val="both"/>
        <w:rPr>
          <w:color w:val="000000"/>
          <w:sz w:val="24"/>
          <w:szCs w:val="24"/>
        </w:rPr>
      </w:pPr>
      <w:r>
        <w:rPr>
          <w:color w:val="000000"/>
          <w:sz w:val="24"/>
          <w:szCs w:val="24"/>
        </w:rPr>
        <w:t>realizace vlastní konzultace,</w:t>
      </w:r>
    </w:p>
    <w:p w:rsidR="006C6B8C" w:rsidRDefault="00C0639C">
      <w:pPr>
        <w:numPr>
          <w:ilvl w:val="1"/>
          <w:numId w:val="5"/>
        </w:numPr>
        <w:pBdr>
          <w:top w:val="nil"/>
          <w:left w:val="nil"/>
          <w:bottom w:val="nil"/>
          <w:right w:val="nil"/>
          <w:between w:val="nil"/>
        </w:pBdr>
        <w:spacing w:after="0" w:line="240" w:lineRule="auto"/>
        <w:jc w:val="both"/>
        <w:rPr>
          <w:color w:val="000000"/>
          <w:sz w:val="24"/>
          <w:szCs w:val="24"/>
        </w:rPr>
      </w:pPr>
      <w:r>
        <w:rPr>
          <w:color w:val="000000"/>
          <w:sz w:val="24"/>
          <w:szCs w:val="24"/>
        </w:rPr>
        <w:t>vystavení osvědčení o absolvování konzultace (interní osvědčení),</w:t>
      </w:r>
    </w:p>
    <w:p w:rsidR="006C6B8C" w:rsidRDefault="00C0639C">
      <w:pPr>
        <w:numPr>
          <w:ilvl w:val="1"/>
          <w:numId w:val="5"/>
        </w:numPr>
        <w:pBdr>
          <w:top w:val="nil"/>
          <w:left w:val="nil"/>
          <w:bottom w:val="nil"/>
          <w:right w:val="nil"/>
          <w:between w:val="nil"/>
        </w:pBdr>
        <w:spacing w:after="0" w:line="240" w:lineRule="auto"/>
        <w:jc w:val="both"/>
        <w:rPr>
          <w:color w:val="000000"/>
          <w:sz w:val="24"/>
          <w:szCs w:val="24"/>
        </w:rPr>
      </w:pPr>
      <w:r>
        <w:rPr>
          <w:color w:val="000000"/>
          <w:sz w:val="24"/>
          <w:szCs w:val="24"/>
        </w:rPr>
        <w:t>vyhotovení závěrečné zprávy konzultanty s doporučeními</w:t>
      </w:r>
    </w:p>
    <w:p w:rsidR="006C6B8C" w:rsidRDefault="006C6B8C">
      <w:pPr>
        <w:pBdr>
          <w:top w:val="nil"/>
          <w:left w:val="nil"/>
          <w:bottom w:val="nil"/>
          <w:right w:val="nil"/>
          <w:between w:val="nil"/>
        </w:pBdr>
        <w:spacing w:after="0" w:line="240" w:lineRule="auto"/>
        <w:ind w:left="720"/>
        <w:jc w:val="both"/>
        <w:rPr>
          <w:color w:val="000000"/>
          <w:sz w:val="24"/>
          <w:szCs w:val="24"/>
        </w:rPr>
      </w:pPr>
    </w:p>
    <w:p w:rsidR="006C6B8C" w:rsidRDefault="00C0639C">
      <w:pPr>
        <w:pBdr>
          <w:top w:val="nil"/>
          <w:left w:val="nil"/>
          <w:bottom w:val="nil"/>
          <w:right w:val="nil"/>
          <w:between w:val="nil"/>
        </w:pBdr>
        <w:tabs>
          <w:tab w:val="left" w:pos="426"/>
        </w:tabs>
        <w:spacing w:after="0" w:line="240" w:lineRule="auto"/>
        <w:jc w:val="both"/>
        <w:rPr>
          <w:color w:val="000000"/>
          <w:sz w:val="24"/>
          <w:szCs w:val="24"/>
        </w:rPr>
      </w:pPr>
      <w:r>
        <w:rPr>
          <w:color w:val="000000"/>
          <w:sz w:val="24"/>
          <w:szCs w:val="24"/>
        </w:rPr>
        <w:t xml:space="preserve">4.   Objednatel se zavazuje provedené služby převzít a zaplatit za ně dodavateli cenu podle </w:t>
      </w:r>
    </w:p>
    <w:p w:rsidR="006C6B8C" w:rsidRDefault="00C0639C">
      <w:pPr>
        <w:pBdr>
          <w:top w:val="nil"/>
          <w:left w:val="nil"/>
          <w:bottom w:val="nil"/>
          <w:right w:val="nil"/>
          <w:between w:val="nil"/>
        </w:pBdr>
        <w:tabs>
          <w:tab w:val="left" w:pos="426"/>
        </w:tabs>
        <w:spacing w:after="0" w:line="240" w:lineRule="auto"/>
        <w:jc w:val="both"/>
        <w:rPr>
          <w:color w:val="000000"/>
          <w:sz w:val="24"/>
          <w:szCs w:val="24"/>
        </w:rPr>
      </w:pPr>
      <w:r>
        <w:rPr>
          <w:color w:val="000000"/>
          <w:sz w:val="24"/>
          <w:szCs w:val="24"/>
        </w:rPr>
        <w:t xml:space="preserve">       čl. IV této smlouvy.</w:t>
      </w:r>
    </w:p>
    <w:p w:rsidR="006C6B8C" w:rsidRDefault="006C6B8C">
      <w:pPr>
        <w:pBdr>
          <w:top w:val="nil"/>
          <w:left w:val="nil"/>
          <w:bottom w:val="nil"/>
          <w:right w:val="nil"/>
          <w:between w:val="nil"/>
        </w:pBdr>
        <w:spacing w:after="0" w:line="240" w:lineRule="auto"/>
        <w:jc w:val="center"/>
        <w:rPr>
          <w:b/>
          <w:color w:val="000000"/>
          <w:sz w:val="24"/>
          <w:szCs w:val="24"/>
        </w:rPr>
      </w:pPr>
    </w:p>
    <w:p w:rsidR="006C6B8C" w:rsidRDefault="006C6B8C">
      <w:pPr>
        <w:pBdr>
          <w:top w:val="nil"/>
          <w:left w:val="nil"/>
          <w:bottom w:val="nil"/>
          <w:right w:val="nil"/>
          <w:between w:val="nil"/>
        </w:pBdr>
        <w:spacing w:after="240" w:line="240" w:lineRule="auto"/>
        <w:jc w:val="center"/>
        <w:rPr>
          <w:b/>
          <w:color w:val="000000"/>
          <w:sz w:val="24"/>
          <w:szCs w:val="24"/>
        </w:rPr>
      </w:pPr>
    </w:p>
    <w:p w:rsidR="006C6B8C" w:rsidRDefault="006C6B8C">
      <w:pPr>
        <w:pBdr>
          <w:top w:val="nil"/>
          <w:left w:val="nil"/>
          <w:bottom w:val="nil"/>
          <w:right w:val="nil"/>
          <w:between w:val="nil"/>
        </w:pBdr>
        <w:spacing w:after="240" w:line="240" w:lineRule="auto"/>
        <w:jc w:val="center"/>
        <w:rPr>
          <w:b/>
          <w:color w:val="000000"/>
          <w:sz w:val="24"/>
          <w:szCs w:val="24"/>
        </w:rPr>
      </w:pPr>
    </w:p>
    <w:p w:rsidR="006C6B8C" w:rsidRDefault="00C0639C">
      <w:pPr>
        <w:pBdr>
          <w:top w:val="nil"/>
          <w:left w:val="nil"/>
          <w:bottom w:val="nil"/>
          <w:right w:val="nil"/>
          <w:between w:val="nil"/>
        </w:pBdr>
        <w:spacing w:after="240" w:line="240" w:lineRule="auto"/>
        <w:jc w:val="center"/>
        <w:rPr>
          <w:b/>
          <w:color w:val="000000"/>
          <w:sz w:val="24"/>
          <w:szCs w:val="24"/>
        </w:rPr>
      </w:pPr>
      <w:r>
        <w:rPr>
          <w:b/>
          <w:color w:val="000000"/>
          <w:sz w:val="24"/>
          <w:szCs w:val="24"/>
        </w:rPr>
        <w:t>IV. Cena za služby</w:t>
      </w:r>
    </w:p>
    <w:p w:rsidR="006C6B8C" w:rsidRDefault="00C0639C">
      <w:pPr>
        <w:numPr>
          <w:ilvl w:val="0"/>
          <w:numId w:val="2"/>
        </w:numPr>
        <w:pBdr>
          <w:top w:val="nil"/>
          <w:left w:val="nil"/>
          <w:bottom w:val="nil"/>
          <w:right w:val="nil"/>
          <w:between w:val="nil"/>
        </w:pBdr>
        <w:spacing w:after="0" w:line="240" w:lineRule="auto"/>
        <w:ind w:left="284"/>
        <w:jc w:val="both"/>
        <w:rPr>
          <w:color w:val="000000"/>
          <w:sz w:val="24"/>
          <w:szCs w:val="24"/>
        </w:rPr>
      </w:pPr>
      <w:r>
        <w:rPr>
          <w:color w:val="000000"/>
          <w:sz w:val="24"/>
          <w:szCs w:val="24"/>
        </w:rPr>
        <w:t xml:space="preserve">Nabídková cena zahrnuje veškeré náklady nezbytné k řádnému, úplnému a kvalitnímu plnění předmětu zakázky včetně všech rizik a vlivů souvisejících s plněním předmětu zakázky. Součástí sjednané ceny jsou veškeré náklady potřebné pro zajištění kurzů </w:t>
      </w:r>
      <w:r>
        <w:rPr>
          <w:color w:val="000000"/>
          <w:sz w:val="24"/>
          <w:szCs w:val="24"/>
        </w:rPr>
        <w:lastRenderedPageBreak/>
        <w:t>(zejména náklady na odměnu pro lektory, dopravu, ubytování, stravu apod.). Sjednaná cena je konečná.</w:t>
      </w:r>
    </w:p>
    <w:p w:rsidR="006C6B8C" w:rsidRDefault="006C6B8C">
      <w:pPr>
        <w:pBdr>
          <w:top w:val="nil"/>
          <w:left w:val="nil"/>
          <w:bottom w:val="nil"/>
          <w:right w:val="nil"/>
          <w:between w:val="nil"/>
        </w:pBdr>
        <w:spacing w:after="0" w:line="240" w:lineRule="auto"/>
        <w:jc w:val="both"/>
        <w:rPr>
          <w:color w:val="000000"/>
          <w:sz w:val="24"/>
          <w:szCs w:val="24"/>
        </w:rPr>
      </w:pPr>
    </w:p>
    <w:p w:rsidR="006C6B8C" w:rsidRDefault="00C0639C">
      <w:pPr>
        <w:pBdr>
          <w:top w:val="nil"/>
          <w:left w:val="nil"/>
          <w:bottom w:val="nil"/>
          <w:right w:val="nil"/>
          <w:between w:val="nil"/>
        </w:pBdr>
        <w:spacing w:after="0" w:line="240" w:lineRule="auto"/>
        <w:ind w:left="284"/>
        <w:rPr>
          <w:color w:val="000000"/>
          <w:sz w:val="24"/>
          <w:szCs w:val="24"/>
        </w:rPr>
      </w:pPr>
      <w:r>
        <w:rPr>
          <w:b/>
          <w:color w:val="000000"/>
          <w:sz w:val="24"/>
          <w:szCs w:val="24"/>
        </w:rPr>
        <w:t xml:space="preserve">Nabídková cena za všechny konzultace (v celkovém rozsahu 40 h) </w:t>
      </w:r>
      <w:r>
        <w:rPr>
          <w:color w:val="000000"/>
          <w:sz w:val="24"/>
          <w:szCs w:val="24"/>
        </w:rPr>
        <w:t>v členění cena bez DPH, výše DPH a cena včetně DPH:</w:t>
      </w:r>
    </w:p>
    <w:p w:rsidR="006C6B8C" w:rsidRDefault="006C6B8C">
      <w:pPr>
        <w:pBdr>
          <w:top w:val="nil"/>
          <w:left w:val="nil"/>
          <w:bottom w:val="nil"/>
          <w:right w:val="nil"/>
          <w:between w:val="nil"/>
        </w:pBdr>
        <w:spacing w:after="0" w:line="240" w:lineRule="auto"/>
        <w:ind w:left="284"/>
        <w:rPr>
          <w:color w:val="000000"/>
          <w:sz w:val="24"/>
          <w:szCs w:val="24"/>
        </w:rPr>
      </w:pPr>
    </w:p>
    <w:p w:rsidR="006C6B8C" w:rsidRDefault="00C0639C">
      <w:pPr>
        <w:pBdr>
          <w:top w:val="nil"/>
          <w:left w:val="nil"/>
          <w:bottom w:val="nil"/>
          <w:right w:val="nil"/>
          <w:between w:val="nil"/>
        </w:pBdr>
        <w:spacing w:after="0" w:line="240" w:lineRule="auto"/>
        <w:ind w:left="284"/>
        <w:rPr>
          <w:color w:val="000000"/>
          <w:sz w:val="24"/>
          <w:szCs w:val="24"/>
        </w:rPr>
      </w:pPr>
      <w:r>
        <w:rPr>
          <w:color w:val="000000"/>
          <w:sz w:val="24"/>
          <w:szCs w:val="24"/>
        </w:rPr>
        <w:t>Konzultace ke kvalitě sociálních služeb – 5x:</w:t>
      </w:r>
    </w:p>
    <w:p w:rsidR="006C6B8C" w:rsidRDefault="00C0639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cena bez DPH: 60.000 Kč</w:t>
      </w:r>
      <w:r>
        <w:rPr>
          <w:color w:val="000000"/>
          <w:sz w:val="24"/>
          <w:szCs w:val="24"/>
        </w:rPr>
        <w:tab/>
      </w:r>
      <w:r>
        <w:rPr>
          <w:color w:val="000000"/>
          <w:sz w:val="24"/>
          <w:szCs w:val="24"/>
        </w:rPr>
        <w:tab/>
      </w:r>
    </w:p>
    <w:p w:rsidR="006C6B8C" w:rsidRDefault="00C0639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výše DPH:</w:t>
      </w:r>
      <w:r>
        <w:rPr>
          <w:color w:val="000000"/>
          <w:sz w:val="24"/>
          <w:szCs w:val="24"/>
        </w:rPr>
        <w:tab/>
        <w:t>12.600,- Kč</w:t>
      </w:r>
      <w:r>
        <w:rPr>
          <w:color w:val="000000"/>
          <w:sz w:val="24"/>
          <w:szCs w:val="24"/>
        </w:rPr>
        <w:tab/>
      </w:r>
    </w:p>
    <w:p w:rsidR="006C6B8C" w:rsidRDefault="00C0639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cena včetně DPH: 72.600 Kč</w:t>
      </w:r>
    </w:p>
    <w:p w:rsidR="006C6B8C" w:rsidRDefault="00C0639C">
      <w:pPr>
        <w:pBdr>
          <w:top w:val="nil"/>
          <w:left w:val="nil"/>
          <w:bottom w:val="nil"/>
          <w:right w:val="nil"/>
          <w:between w:val="nil"/>
        </w:pBdr>
        <w:spacing w:after="0" w:line="240" w:lineRule="auto"/>
        <w:ind w:left="1416" w:firstLine="707"/>
        <w:rPr>
          <w:color w:val="000000"/>
          <w:sz w:val="24"/>
          <w:szCs w:val="24"/>
        </w:rPr>
      </w:pPr>
      <w:r>
        <w:rPr>
          <w:color w:val="000000"/>
          <w:sz w:val="24"/>
          <w:szCs w:val="24"/>
        </w:rPr>
        <w:tab/>
      </w:r>
      <w:r>
        <w:rPr>
          <w:color w:val="000000"/>
          <w:sz w:val="24"/>
          <w:szCs w:val="24"/>
        </w:rPr>
        <w:tab/>
      </w:r>
    </w:p>
    <w:p w:rsidR="006C6B8C" w:rsidRDefault="00C0639C">
      <w:pPr>
        <w:tabs>
          <w:tab w:val="left" w:pos="540"/>
          <w:tab w:val="left" w:pos="1260"/>
          <w:tab w:val="left" w:pos="1980"/>
          <w:tab w:val="left" w:pos="3960"/>
        </w:tabs>
        <w:spacing w:before="240" w:line="240" w:lineRule="auto"/>
        <w:jc w:val="center"/>
        <w:rPr>
          <w:sz w:val="24"/>
          <w:szCs w:val="24"/>
        </w:rPr>
      </w:pPr>
      <w:r>
        <w:rPr>
          <w:b/>
          <w:sz w:val="24"/>
          <w:szCs w:val="24"/>
        </w:rPr>
        <w:t>V. Místo a doba plnění</w:t>
      </w:r>
    </w:p>
    <w:p w:rsidR="006C6B8C" w:rsidRDefault="00C0639C">
      <w:pPr>
        <w:numPr>
          <w:ilvl w:val="0"/>
          <w:numId w:val="12"/>
        </w:numPr>
        <w:pBdr>
          <w:top w:val="nil"/>
          <w:left w:val="nil"/>
          <w:bottom w:val="nil"/>
          <w:right w:val="nil"/>
          <w:between w:val="nil"/>
        </w:pBdr>
        <w:spacing w:after="0" w:line="240" w:lineRule="auto"/>
        <w:jc w:val="both"/>
        <w:rPr>
          <w:sz w:val="24"/>
          <w:szCs w:val="24"/>
        </w:rPr>
      </w:pPr>
      <w:bookmarkStart w:id="1" w:name="_gjdgxs" w:colFirst="0" w:colLast="0"/>
      <w:bookmarkEnd w:id="1"/>
      <w:r>
        <w:rPr>
          <w:color w:val="000000"/>
          <w:sz w:val="24"/>
          <w:szCs w:val="24"/>
        </w:rPr>
        <w:t>Místem plnění jsou prostory příspěvkové organizace Sociální služby města Třince – Pečovatelské služby, Štefánikova 1173, 739 61 Třinec.</w:t>
      </w:r>
    </w:p>
    <w:p w:rsidR="006C6B8C" w:rsidRDefault="006C6B8C">
      <w:pPr>
        <w:pBdr>
          <w:top w:val="nil"/>
          <w:left w:val="nil"/>
          <w:bottom w:val="nil"/>
          <w:right w:val="nil"/>
          <w:between w:val="nil"/>
        </w:pBdr>
        <w:spacing w:after="0" w:line="240" w:lineRule="auto"/>
        <w:ind w:left="360" w:hanging="720"/>
        <w:jc w:val="both"/>
        <w:rPr>
          <w:color w:val="000000"/>
          <w:sz w:val="24"/>
          <w:szCs w:val="24"/>
        </w:rPr>
      </w:pPr>
    </w:p>
    <w:p w:rsidR="006C6B8C" w:rsidRDefault="00C0639C">
      <w:pPr>
        <w:pBdr>
          <w:top w:val="nil"/>
          <w:left w:val="nil"/>
          <w:bottom w:val="nil"/>
          <w:right w:val="nil"/>
          <w:between w:val="nil"/>
        </w:pBdr>
        <w:spacing w:after="0" w:line="240" w:lineRule="auto"/>
        <w:ind w:left="57" w:right="57" w:hanging="57"/>
        <w:jc w:val="both"/>
        <w:rPr>
          <w:color w:val="080808"/>
          <w:sz w:val="24"/>
          <w:szCs w:val="24"/>
        </w:rPr>
      </w:pPr>
      <w:r>
        <w:rPr>
          <w:color w:val="080808"/>
          <w:sz w:val="24"/>
          <w:szCs w:val="24"/>
        </w:rPr>
        <w:t>Plnění konzultací v oblasti standardů kvality sociálních služeb:</w:t>
      </w:r>
    </w:p>
    <w:p w:rsidR="006C6B8C" w:rsidRDefault="006C6B8C">
      <w:pPr>
        <w:pBdr>
          <w:top w:val="nil"/>
          <w:left w:val="nil"/>
          <w:bottom w:val="nil"/>
          <w:right w:val="nil"/>
          <w:between w:val="nil"/>
        </w:pBdr>
        <w:spacing w:after="0" w:line="240" w:lineRule="auto"/>
        <w:ind w:left="57" w:right="57" w:hanging="57"/>
        <w:jc w:val="both"/>
        <w:rPr>
          <w:color w:val="080808"/>
          <w:sz w:val="24"/>
          <w:szCs w:val="24"/>
        </w:rPr>
      </w:pPr>
    </w:p>
    <w:p w:rsidR="006C6B8C" w:rsidRDefault="00C0639C">
      <w:pPr>
        <w:numPr>
          <w:ilvl w:val="0"/>
          <w:numId w:val="9"/>
        </w:numPr>
        <w:pBdr>
          <w:top w:val="nil"/>
          <w:left w:val="nil"/>
          <w:bottom w:val="nil"/>
          <w:right w:val="nil"/>
          <w:between w:val="nil"/>
        </w:pBdr>
        <w:spacing w:after="0" w:line="240" w:lineRule="auto"/>
        <w:ind w:right="57"/>
        <w:jc w:val="both"/>
        <w:rPr>
          <w:color w:val="000000"/>
          <w:sz w:val="24"/>
          <w:szCs w:val="24"/>
        </w:rPr>
      </w:pPr>
      <w:r>
        <w:rPr>
          <w:color w:val="000000"/>
          <w:sz w:val="24"/>
          <w:szCs w:val="24"/>
        </w:rPr>
        <w:t>Počet účastníků: 30 pracovníků SSMT</w:t>
      </w:r>
    </w:p>
    <w:p w:rsidR="006C6B8C" w:rsidRDefault="006C6B8C">
      <w:pPr>
        <w:pBdr>
          <w:top w:val="nil"/>
          <w:left w:val="nil"/>
          <w:bottom w:val="nil"/>
          <w:right w:val="nil"/>
          <w:between w:val="nil"/>
        </w:pBdr>
        <w:spacing w:before="60" w:after="60" w:line="240" w:lineRule="auto"/>
        <w:ind w:left="57" w:right="-428" w:hanging="57"/>
        <w:jc w:val="both"/>
        <w:rPr>
          <w:color w:val="080808"/>
          <w:sz w:val="24"/>
          <w:szCs w:val="24"/>
        </w:rPr>
      </w:pPr>
    </w:p>
    <w:p w:rsidR="006C6B8C" w:rsidRDefault="00C0639C">
      <w:pPr>
        <w:pBdr>
          <w:top w:val="nil"/>
          <w:left w:val="nil"/>
          <w:bottom w:val="nil"/>
          <w:right w:val="nil"/>
          <w:between w:val="nil"/>
        </w:pBdr>
        <w:spacing w:before="60" w:after="60" w:line="240" w:lineRule="auto"/>
        <w:ind w:left="57" w:right="-428" w:hanging="57"/>
        <w:jc w:val="both"/>
        <w:rPr>
          <w:color w:val="080808"/>
          <w:sz w:val="24"/>
          <w:szCs w:val="24"/>
        </w:rPr>
      </w:pPr>
      <w:r>
        <w:rPr>
          <w:color w:val="080808"/>
          <w:sz w:val="24"/>
          <w:szCs w:val="24"/>
        </w:rPr>
        <w:t xml:space="preserve">Navrhované termíny dodavatele včetně zajištění externích odborníků: </w:t>
      </w:r>
    </w:p>
    <w:p w:rsidR="006C6B8C" w:rsidRDefault="006C6B8C">
      <w:pPr>
        <w:pBdr>
          <w:top w:val="nil"/>
          <w:left w:val="nil"/>
          <w:bottom w:val="nil"/>
          <w:right w:val="nil"/>
          <w:between w:val="nil"/>
        </w:pBdr>
        <w:spacing w:before="60" w:after="60" w:line="240" w:lineRule="auto"/>
        <w:ind w:left="57" w:right="-428" w:hanging="57"/>
        <w:jc w:val="both"/>
        <w:rPr>
          <w:color w:val="080808"/>
          <w:sz w:val="24"/>
          <w:szCs w:val="24"/>
        </w:rPr>
      </w:pPr>
    </w:p>
    <w:tbl>
      <w:tblPr>
        <w:tblStyle w:val="a"/>
        <w:tblW w:w="9210"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3070"/>
        <w:gridCol w:w="3070"/>
      </w:tblGrid>
      <w:tr w:rsidR="006C6B8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Navrhované termíny</w:t>
            </w:r>
          </w:p>
        </w:tc>
        <w:tc>
          <w:tcPr>
            <w:tcW w:w="6140" w:type="dxa"/>
            <w:gridSpan w:val="2"/>
          </w:tcPr>
          <w:p w:rsidR="006C6B8C" w:rsidRDefault="00C0639C">
            <w:pPr>
              <w:pBdr>
                <w:top w:val="nil"/>
                <w:left w:val="nil"/>
                <w:bottom w:val="nil"/>
                <w:right w:val="nil"/>
                <w:between w:val="nil"/>
              </w:pBdr>
              <w:tabs>
                <w:tab w:val="left" w:pos="2055"/>
              </w:tabs>
              <w:spacing w:before="60" w:after="60"/>
              <w:ind w:right="-428" w:hanging="57"/>
              <w:jc w:val="both"/>
              <w:rPr>
                <w:color w:val="080808"/>
                <w:sz w:val="24"/>
                <w:szCs w:val="24"/>
              </w:rPr>
            </w:pPr>
            <w:r>
              <w:rPr>
                <w:color w:val="080808"/>
                <w:sz w:val="24"/>
                <w:szCs w:val="24"/>
              </w:rPr>
              <w:tab/>
              <w:t>Odborní konzultanti</w:t>
            </w:r>
          </w:p>
        </w:tc>
      </w:tr>
      <w:tr w:rsidR="006C6B8C">
        <w:tc>
          <w:tcPr>
            <w:tcW w:w="3070" w:type="dxa"/>
          </w:tcPr>
          <w:p w:rsidR="006C6B8C" w:rsidRDefault="00C0639C">
            <w:pPr>
              <w:pBdr>
                <w:top w:val="nil"/>
                <w:left w:val="nil"/>
                <w:bottom w:val="nil"/>
                <w:right w:val="nil"/>
                <w:between w:val="nil"/>
              </w:pBdr>
              <w:spacing w:before="60" w:after="60"/>
              <w:ind w:left="57" w:right="-428" w:hanging="57"/>
              <w:jc w:val="both"/>
              <w:rPr>
                <w:color w:val="080808"/>
                <w:sz w:val="24"/>
                <w:szCs w:val="24"/>
              </w:rPr>
            </w:pPr>
            <w:r>
              <w:rPr>
                <w:color w:val="080808"/>
                <w:sz w:val="24"/>
                <w:szCs w:val="24"/>
              </w:rPr>
              <w:t>5. 9. 2019</w:t>
            </w:r>
          </w:p>
          <w:p w:rsidR="006C6B8C" w:rsidRDefault="006C6B8C">
            <w:pPr>
              <w:pBdr>
                <w:top w:val="nil"/>
                <w:left w:val="nil"/>
                <w:bottom w:val="nil"/>
                <w:right w:val="nil"/>
                <w:between w:val="nil"/>
              </w:pBdr>
              <w:spacing w:before="60" w:after="60"/>
              <w:ind w:right="-428" w:hanging="57"/>
              <w:jc w:val="both"/>
              <w:rPr>
                <w:color w:val="080808"/>
                <w:sz w:val="24"/>
                <w:szCs w:val="24"/>
              </w:rPr>
            </w:pP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Marie Buchtová</w:t>
            </w: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Michaela Ohřálová, DiS.</w:t>
            </w:r>
          </w:p>
        </w:tc>
      </w:tr>
      <w:tr w:rsidR="006C6B8C">
        <w:tc>
          <w:tcPr>
            <w:tcW w:w="3070" w:type="dxa"/>
          </w:tcPr>
          <w:p w:rsidR="006C6B8C" w:rsidRDefault="00C0639C">
            <w:pPr>
              <w:pBdr>
                <w:top w:val="nil"/>
                <w:left w:val="nil"/>
                <w:bottom w:val="nil"/>
                <w:right w:val="nil"/>
                <w:between w:val="nil"/>
              </w:pBdr>
              <w:spacing w:before="60" w:after="60"/>
              <w:ind w:left="57" w:right="-428" w:hanging="57"/>
              <w:jc w:val="both"/>
              <w:rPr>
                <w:color w:val="080808"/>
                <w:sz w:val="24"/>
                <w:szCs w:val="24"/>
              </w:rPr>
            </w:pPr>
            <w:r>
              <w:rPr>
                <w:color w:val="080808"/>
                <w:sz w:val="24"/>
                <w:szCs w:val="24"/>
              </w:rPr>
              <w:t>7. 10. 2019</w:t>
            </w:r>
          </w:p>
          <w:p w:rsidR="006C6B8C" w:rsidRDefault="006C6B8C">
            <w:pPr>
              <w:pBdr>
                <w:top w:val="nil"/>
                <w:left w:val="nil"/>
                <w:bottom w:val="nil"/>
                <w:right w:val="nil"/>
                <w:between w:val="nil"/>
              </w:pBdr>
              <w:spacing w:before="60" w:after="60"/>
              <w:ind w:right="-428" w:hanging="57"/>
              <w:jc w:val="both"/>
              <w:rPr>
                <w:color w:val="080808"/>
                <w:sz w:val="24"/>
                <w:szCs w:val="24"/>
              </w:rPr>
            </w:pP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Marie Buchtová</w:t>
            </w: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Michaela Ohřálová, DiS.</w:t>
            </w:r>
          </w:p>
        </w:tc>
      </w:tr>
      <w:tr w:rsidR="006C6B8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1. 11. 2019</w:t>
            </w: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Marie Buchtová</w:t>
            </w: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Michaela Ohřálová, DiS.</w:t>
            </w:r>
          </w:p>
        </w:tc>
      </w:tr>
      <w:tr w:rsidR="006C6B8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12. 11. 2019</w:t>
            </w:r>
          </w:p>
        </w:tc>
        <w:tc>
          <w:tcPr>
            <w:tcW w:w="3070" w:type="dxa"/>
          </w:tcPr>
          <w:p w:rsidR="006C6B8C" w:rsidRDefault="00C0639C">
            <w:pPr>
              <w:pBdr>
                <w:top w:val="nil"/>
                <w:left w:val="nil"/>
                <w:bottom w:val="nil"/>
                <w:right w:val="nil"/>
                <w:between w:val="nil"/>
              </w:pBdr>
              <w:spacing w:before="60" w:after="60"/>
              <w:ind w:right="-428" w:hanging="57"/>
              <w:rPr>
                <w:color w:val="080808"/>
                <w:sz w:val="24"/>
                <w:szCs w:val="24"/>
              </w:rPr>
            </w:pPr>
            <w:r>
              <w:rPr>
                <w:color w:val="080808"/>
                <w:sz w:val="24"/>
                <w:szCs w:val="24"/>
              </w:rPr>
              <w:t>Mgr. Halina Pientoková, DiS.</w:t>
            </w: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Jana Liszková</w:t>
            </w:r>
          </w:p>
        </w:tc>
      </w:tr>
      <w:tr w:rsidR="006C6B8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20. 11. 2019</w:t>
            </w: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Halina Pientoková, DiS.</w:t>
            </w:r>
          </w:p>
        </w:tc>
        <w:tc>
          <w:tcPr>
            <w:tcW w:w="3070" w:type="dxa"/>
          </w:tcPr>
          <w:p w:rsidR="006C6B8C" w:rsidRDefault="00C0639C">
            <w:pPr>
              <w:pBdr>
                <w:top w:val="nil"/>
                <w:left w:val="nil"/>
                <w:bottom w:val="nil"/>
                <w:right w:val="nil"/>
                <w:between w:val="nil"/>
              </w:pBdr>
              <w:spacing w:before="60" w:after="60"/>
              <w:ind w:right="-428" w:hanging="57"/>
              <w:jc w:val="both"/>
              <w:rPr>
                <w:color w:val="080808"/>
                <w:sz w:val="24"/>
                <w:szCs w:val="24"/>
              </w:rPr>
            </w:pPr>
            <w:r>
              <w:rPr>
                <w:color w:val="080808"/>
                <w:sz w:val="24"/>
                <w:szCs w:val="24"/>
              </w:rPr>
              <w:t>Mgr. Jana Liszková</w:t>
            </w:r>
          </w:p>
        </w:tc>
      </w:tr>
    </w:tbl>
    <w:p w:rsidR="006C6B8C" w:rsidRDefault="006C6B8C">
      <w:pPr>
        <w:pBdr>
          <w:top w:val="nil"/>
          <w:left w:val="nil"/>
          <w:bottom w:val="nil"/>
          <w:right w:val="nil"/>
          <w:between w:val="nil"/>
        </w:pBdr>
        <w:spacing w:before="60" w:after="60" w:line="240" w:lineRule="auto"/>
        <w:ind w:left="57" w:right="-428" w:hanging="57"/>
        <w:jc w:val="both"/>
        <w:rPr>
          <w:color w:val="080808"/>
          <w:sz w:val="24"/>
          <w:szCs w:val="24"/>
        </w:rPr>
      </w:pPr>
    </w:p>
    <w:p w:rsidR="006C6B8C" w:rsidRDefault="006C6B8C">
      <w:pPr>
        <w:pBdr>
          <w:top w:val="nil"/>
          <w:left w:val="nil"/>
          <w:bottom w:val="nil"/>
          <w:right w:val="nil"/>
          <w:between w:val="nil"/>
        </w:pBdr>
        <w:spacing w:before="60" w:after="60" w:line="240" w:lineRule="auto"/>
        <w:ind w:right="-428" w:hanging="57"/>
        <w:jc w:val="both"/>
        <w:rPr>
          <w:color w:val="080808"/>
          <w:sz w:val="24"/>
          <w:szCs w:val="24"/>
        </w:rPr>
      </w:pPr>
    </w:p>
    <w:p w:rsidR="006C6B8C" w:rsidRDefault="006C6B8C">
      <w:pPr>
        <w:pBdr>
          <w:top w:val="nil"/>
          <w:left w:val="nil"/>
          <w:bottom w:val="nil"/>
          <w:right w:val="nil"/>
          <w:between w:val="nil"/>
        </w:pBdr>
        <w:spacing w:before="60" w:after="60" w:line="240" w:lineRule="auto"/>
        <w:ind w:left="57" w:right="-428" w:firstLine="303"/>
        <w:jc w:val="both"/>
        <w:rPr>
          <w:color w:val="080808"/>
          <w:sz w:val="24"/>
          <w:szCs w:val="24"/>
        </w:rPr>
      </w:pPr>
    </w:p>
    <w:p w:rsidR="006C6B8C" w:rsidRDefault="00C0639C">
      <w:pPr>
        <w:numPr>
          <w:ilvl w:val="0"/>
          <w:numId w:val="12"/>
        </w:numPr>
        <w:pBdr>
          <w:top w:val="nil"/>
          <w:left w:val="nil"/>
          <w:bottom w:val="nil"/>
          <w:right w:val="nil"/>
          <w:between w:val="nil"/>
        </w:pBdr>
        <w:spacing w:after="0" w:line="240" w:lineRule="auto"/>
        <w:jc w:val="both"/>
        <w:rPr>
          <w:sz w:val="24"/>
          <w:szCs w:val="24"/>
        </w:rPr>
      </w:pPr>
      <w:r>
        <w:rPr>
          <w:color w:val="000000"/>
          <w:sz w:val="24"/>
          <w:szCs w:val="24"/>
        </w:rPr>
        <w:t>Dodavatel je povinen splnit předmět smlouvy nejpozději do posledního dne daného období pro realizaci konzultací dle čl. V, odst. 1.</w:t>
      </w:r>
    </w:p>
    <w:p w:rsidR="006C6B8C" w:rsidRDefault="006C6B8C">
      <w:pPr>
        <w:pBdr>
          <w:top w:val="nil"/>
          <w:left w:val="nil"/>
          <w:bottom w:val="nil"/>
          <w:right w:val="nil"/>
          <w:between w:val="nil"/>
        </w:pBdr>
        <w:spacing w:after="0" w:line="240" w:lineRule="auto"/>
        <w:ind w:left="720" w:hanging="720"/>
        <w:jc w:val="both"/>
        <w:rPr>
          <w:color w:val="000000"/>
          <w:sz w:val="24"/>
          <w:szCs w:val="24"/>
        </w:rPr>
      </w:pPr>
    </w:p>
    <w:p w:rsidR="006C6B8C" w:rsidRDefault="00C0639C">
      <w:pPr>
        <w:numPr>
          <w:ilvl w:val="0"/>
          <w:numId w:val="12"/>
        </w:numPr>
        <w:pBdr>
          <w:top w:val="nil"/>
          <w:left w:val="nil"/>
          <w:bottom w:val="nil"/>
          <w:right w:val="nil"/>
          <w:between w:val="nil"/>
        </w:pBdr>
        <w:spacing w:line="240" w:lineRule="auto"/>
        <w:jc w:val="both"/>
        <w:rPr>
          <w:sz w:val="24"/>
          <w:szCs w:val="24"/>
        </w:rPr>
      </w:pPr>
      <w:r>
        <w:rPr>
          <w:color w:val="000000"/>
          <w:sz w:val="24"/>
          <w:szCs w:val="24"/>
        </w:rPr>
        <w:t xml:space="preserve">Dodavatel je oprávněn po dohodě s objednatelem, která bude učiněna nejpozději týden před konáním aktivity, změnit termín konání konzultace. Odsouhlasení změny termínu musí být z obou stran potvrzeno e-mailem (pro tyto účely postačí dohoda kontaktních osob objednatele a dodavatele); v takovém případě není nutno ke smlouvě uzavírat dodatek. </w:t>
      </w:r>
    </w:p>
    <w:p w:rsidR="006C6B8C" w:rsidRDefault="006C6B8C">
      <w:pPr>
        <w:spacing w:line="240" w:lineRule="auto"/>
        <w:jc w:val="both"/>
        <w:rPr>
          <w:sz w:val="24"/>
          <w:szCs w:val="24"/>
        </w:rPr>
      </w:pPr>
    </w:p>
    <w:p w:rsidR="006C6B8C" w:rsidRDefault="00C0639C">
      <w:pPr>
        <w:tabs>
          <w:tab w:val="left" w:pos="357"/>
          <w:tab w:val="left" w:pos="540"/>
          <w:tab w:val="left" w:pos="1980"/>
          <w:tab w:val="left" w:pos="7380"/>
        </w:tabs>
        <w:spacing w:before="240" w:line="240" w:lineRule="auto"/>
        <w:jc w:val="center"/>
        <w:rPr>
          <w:b/>
          <w:sz w:val="24"/>
          <w:szCs w:val="24"/>
        </w:rPr>
      </w:pPr>
      <w:r>
        <w:rPr>
          <w:b/>
          <w:sz w:val="24"/>
          <w:szCs w:val="24"/>
        </w:rPr>
        <w:lastRenderedPageBreak/>
        <w:t>VI.  Práva a povinnosti smluvních stran</w:t>
      </w:r>
    </w:p>
    <w:p w:rsidR="006C6B8C" w:rsidRDefault="00C0639C">
      <w:pPr>
        <w:numPr>
          <w:ilvl w:val="0"/>
          <w:numId w:val="6"/>
        </w:numPr>
        <w:pBdr>
          <w:top w:val="nil"/>
          <w:left w:val="nil"/>
          <w:bottom w:val="nil"/>
          <w:right w:val="nil"/>
          <w:between w:val="nil"/>
        </w:pBdr>
        <w:tabs>
          <w:tab w:val="left" w:pos="540"/>
          <w:tab w:val="left" w:pos="1980"/>
          <w:tab w:val="left" w:pos="7380"/>
        </w:tabs>
        <w:spacing w:after="120" w:line="240" w:lineRule="auto"/>
        <w:jc w:val="both"/>
        <w:rPr>
          <w:color w:val="000000"/>
          <w:sz w:val="24"/>
          <w:szCs w:val="24"/>
        </w:rPr>
      </w:pPr>
      <w:r>
        <w:rPr>
          <w:color w:val="000000"/>
          <w:sz w:val="24"/>
          <w:szCs w:val="24"/>
        </w:rPr>
        <w:t>Není-li stanoveno touto smlouvou výslovně jinak, řídí se vzájemná práva a povinnosti smluvních stran ustanoveními § 2586 a následujícími občanského zákoníku.</w:t>
      </w:r>
    </w:p>
    <w:p w:rsidR="006C6B8C" w:rsidRDefault="00C0639C">
      <w:pPr>
        <w:numPr>
          <w:ilvl w:val="0"/>
          <w:numId w:val="6"/>
        </w:numPr>
        <w:pBdr>
          <w:top w:val="nil"/>
          <w:left w:val="nil"/>
          <w:bottom w:val="nil"/>
          <w:right w:val="nil"/>
          <w:between w:val="nil"/>
        </w:pBdr>
        <w:tabs>
          <w:tab w:val="left" w:pos="540"/>
          <w:tab w:val="left" w:pos="1980"/>
          <w:tab w:val="left" w:pos="7380"/>
        </w:tabs>
        <w:spacing w:after="120" w:line="240" w:lineRule="auto"/>
        <w:jc w:val="both"/>
        <w:rPr>
          <w:color w:val="000000"/>
          <w:sz w:val="24"/>
          <w:szCs w:val="24"/>
        </w:rPr>
      </w:pPr>
      <w:r>
        <w:rPr>
          <w:color w:val="000000"/>
          <w:sz w:val="24"/>
          <w:szCs w:val="24"/>
        </w:rPr>
        <w:t>Dodavatel je zejména povinen:</w:t>
      </w:r>
    </w:p>
    <w:p w:rsidR="006C6B8C" w:rsidRDefault="00C0639C">
      <w:pPr>
        <w:numPr>
          <w:ilvl w:val="0"/>
          <w:numId w:val="14"/>
        </w:numPr>
        <w:pBdr>
          <w:top w:val="nil"/>
          <w:left w:val="nil"/>
          <w:bottom w:val="nil"/>
          <w:right w:val="nil"/>
          <w:between w:val="nil"/>
        </w:pBdr>
        <w:tabs>
          <w:tab w:val="left" w:pos="284"/>
          <w:tab w:val="left" w:pos="851"/>
          <w:tab w:val="left" w:pos="1260"/>
          <w:tab w:val="left" w:pos="1980"/>
          <w:tab w:val="left" w:pos="3960"/>
        </w:tabs>
        <w:spacing w:after="60" w:line="240" w:lineRule="auto"/>
        <w:jc w:val="both"/>
        <w:rPr>
          <w:color w:val="000000"/>
          <w:sz w:val="24"/>
          <w:szCs w:val="24"/>
        </w:rPr>
      </w:pPr>
      <w:r>
        <w:rPr>
          <w:color w:val="000000"/>
          <w:sz w:val="24"/>
          <w:szCs w:val="24"/>
        </w:rPr>
        <w:t>poskytnout služby řádně a včas,</w:t>
      </w:r>
    </w:p>
    <w:p w:rsidR="006C6B8C" w:rsidRDefault="00C0639C">
      <w:pPr>
        <w:numPr>
          <w:ilvl w:val="0"/>
          <w:numId w:val="14"/>
        </w:numPr>
        <w:pBdr>
          <w:top w:val="nil"/>
          <w:left w:val="nil"/>
          <w:bottom w:val="nil"/>
          <w:right w:val="nil"/>
          <w:between w:val="nil"/>
        </w:pBdr>
        <w:tabs>
          <w:tab w:val="left" w:pos="284"/>
          <w:tab w:val="left" w:pos="851"/>
          <w:tab w:val="left" w:pos="1260"/>
          <w:tab w:val="left" w:pos="1980"/>
          <w:tab w:val="left" w:pos="3960"/>
        </w:tabs>
        <w:spacing w:after="60" w:line="240" w:lineRule="auto"/>
        <w:jc w:val="both"/>
        <w:rPr>
          <w:color w:val="000000"/>
          <w:sz w:val="24"/>
          <w:szCs w:val="24"/>
        </w:rPr>
      </w:pPr>
      <w:r>
        <w:rPr>
          <w:color w:val="000000"/>
          <w:sz w:val="24"/>
          <w:szCs w:val="24"/>
        </w:rPr>
        <w:t>řídit se při poskytování služeb touto smlouvou a pokyny objednatele,</w:t>
      </w:r>
    </w:p>
    <w:p w:rsidR="006C6B8C" w:rsidRDefault="00C0639C">
      <w:pPr>
        <w:numPr>
          <w:ilvl w:val="0"/>
          <w:numId w:val="14"/>
        </w:numPr>
        <w:pBdr>
          <w:top w:val="nil"/>
          <w:left w:val="nil"/>
          <w:bottom w:val="nil"/>
          <w:right w:val="nil"/>
          <w:between w:val="nil"/>
        </w:pBdr>
        <w:tabs>
          <w:tab w:val="left" w:pos="284"/>
          <w:tab w:val="left" w:pos="851"/>
          <w:tab w:val="left" w:pos="1260"/>
          <w:tab w:val="left" w:pos="1980"/>
          <w:tab w:val="left" w:pos="3960"/>
        </w:tabs>
        <w:spacing w:after="60" w:line="240" w:lineRule="auto"/>
        <w:jc w:val="both"/>
        <w:rPr>
          <w:color w:val="000000"/>
          <w:sz w:val="24"/>
          <w:szCs w:val="24"/>
        </w:rPr>
      </w:pPr>
      <w:r>
        <w:rPr>
          <w:color w:val="000000"/>
          <w:sz w:val="24"/>
          <w:szCs w:val="24"/>
        </w:rPr>
        <w:t>umožnit objednateli kontrolu poskytování služeb. Pokud objednatel zjistí, že dodavatel neposkytuje služby řádně či jinak porušuje svou povinnost, poskytne dodavateli lhůtu k nápravě; neučiní-li tak dodavatel ve stanovené lhůtě, je objednatel oprávněn od smlouvy odstoupit,</w:t>
      </w:r>
    </w:p>
    <w:p w:rsidR="006C6B8C" w:rsidRDefault="00C0639C">
      <w:pPr>
        <w:numPr>
          <w:ilvl w:val="0"/>
          <w:numId w:val="14"/>
        </w:numPr>
        <w:pBdr>
          <w:top w:val="nil"/>
          <w:left w:val="nil"/>
          <w:bottom w:val="nil"/>
          <w:right w:val="nil"/>
          <w:between w:val="nil"/>
        </w:pBdr>
        <w:tabs>
          <w:tab w:val="left" w:pos="284"/>
          <w:tab w:val="left" w:pos="851"/>
          <w:tab w:val="left" w:pos="1260"/>
          <w:tab w:val="left" w:pos="1980"/>
          <w:tab w:val="left" w:pos="3960"/>
        </w:tabs>
        <w:spacing w:after="60" w:line="240" w:lineRule="auto"/>
        <w:jc w:val="both"/>
        <w:rPr>
          <w:color w:val="000000"/>
          <w:sz w:val="24"/>
          <w:szCs w:val="24"/>
        </w:rPr>
      </w:pPr>
      <w:r>
        <w:rPr>
          <w:color w:val="000000"/>
          <w:sz w:val="24"/>
          <w:szCs w:val="24"/>
        </w:rPr>
        <w:t>dbát při poskytování služeb dle této smlouvy na ochranu životního prostředí a dodržovat platné technické, bezpečnostní, zdravotní, hygienické a jiné předpisy, včetně předpisů týkajících se ochrany životního prostředí,</w:t>
      </w:r>
    </w:p>
    <w:p w:rsidR="006C6B8C" w:rsidRDefault="00C0639C">
      <w:pPr>
        <w:numPr>
          <w:ilvl w:val="0"/>
          <w:numId w:val="14"/>
        </w:numPr>
        <w:pBdr>
          <w:top w:val="nil"/>
          <w:left w:val="nil"/>
          <w:bottom w:val="nil"/>
          <w:right w:val="nil"/>
          <w:between w:val="nil"/>
        </w:pBdr>
        <w:tabs>
          <w:tab w:val="left" w:pos="284"/>
          <w:tab w:val="left" w:pos="851"/>
          <w:tab w:val="left" w:pos="1260"/>
          <w:tab w:val="left" w:pos="1980"/>
          <w:tab w:val="left" w:pos="3960"/>
        </w:tabs>
        <w:spacing w:after="60" w:line="240" w:lineRule="auto"/>
        <w:jc w:val="both"/>
        <w:rPr>
          <w:color w:val="000000"/>
          <w:sz w:val="24"/>
          <w:szCs w:val="24"/>
        </w:rPr>
      </w:pPr>
      <w:r>
        <w:rPr>
          <w:color w:val="000000"/>
          <w:sz w:val="24"/>
          <w:szCs w:val="24"/>
        </w:rPr>
        <w:t xml:space="preserve">jakékoliv změny harmonogramu musí být předem řešeny s objednatelem </w:t>
      </w:r>
      <w:r>
        <w:rPr>
          <w:color w:val="000000"/>
          <w:sz w:val="24"/>
          <w:szCs w:val="24"/>
        </w:rPr>
        <w:br/>
        <w:t>a písemně (e-mailem) objednatelem odsouhlaseny.</w:t>
      </w:r>
    </w:p>
    <w:p w:rsidR="006C6B8C" w:rsidRDefault="00C0639C">
      <w:pPr>
        <w:numPr>
          <w:ilvl w:val="0"/>
          <w:numId w:val="6"/>
        </w:numPr>
        <w:pBdr>
          <w:top w:val="nil"/>
          <w:left w:val="nil"/>
          <w:bottom w:val="nil"/>
          <w:right w:val="nil"/>
          <w:between w:val="nil"/>
        </w:pBdr>
        <w:tabs>
          <w:tab w:val="left" w:pos="540"/>
          <w:tab w:val="left" w:pos="1980"/>
          <w:tab w:val="left" w:pos="7380"/>
        </w:tabs>
        <w:spacing w:before="120" w:after="120" w:line="240" w:lineRule="auto"/>
        <w:ind w:left="357" w:hanging="357"/>
        <w:jc w:val="both"/>
        <w:rPr>
          <w:color w:val="000000"/>
          <w:sz w:val="24"/>
          <w:szCs w:val="24"/>
        </w:rPr>
      </w:pPr>
      <w:r>
        <w:rPr>
          <w:color w:val="000000"/>
          <w:sz w:val="24"/>
          <w:szCs w:val="24"/>
        </w:rPr>
        <w:t>Objednatel je povinen poskytnout dodavateli součinnost nutnou k poskytování služeb.</w:t>
      </w:r>
    </w:p>
    <w:p w:rsidR="006C6B8C" w:rsidRDefault="00C0639C">
      <w:pPr>
        <w:numPr>
          <w:ilvl w:val="0"/>
          <w:numId w:val="6"/>
        </w:numPr>
        <w:pBdr>
          <w:top w:val="nil"/>
          <w:left w:val="nil"/>
          <w:bottom w:val="nil"/>
          <w:right w:val="nil"/>
          <w:between w:val="nil"/>
        </w:pBdr>
        <w:tabs>
          <w:tab w:val="left" w:pos="540"/>
        </w:tabs>
        <w:spacing w:line="240" w:lineRule="auto"/>
        <w:jc w:val="both"/>
        <w:rPr>
          <w:color w:val="000000"/>
          <w:sz w:val="24"/>
          <w:szCs w:val="24"/>
        </w:rPr>
      </w:pPr>
      <w:r>
        <w:rPr>
          <w:color w:val="000000"/>
          <w:sz w:val="24"/>
          <w:szCs w:val="24"/>
        </w:rPr>
        <w:t>Dodavatel je povinen zabezpečovat konzultací prostřednictvím lektorů – odborných konzultantů. Změnu konzultantů je dodavatel oprávněn provést pouze</w:t>
      </w:r>
      <w:r>
        <w:rPr>
          <w:color w:val="000000"/>
        </w:rPr>
        <w:t xml:space="preserve"> </w:t>
      </w:r>
      <w:r>
        <w:rPr>
          <w:color w:val="000000"/>
          <w:sz w:val="24"/>
          <w:szCs w:val="24"/>
        </w:rPr>
        <w:t xml:space="preserve">s předchozím písemným souhlasem objednatele. </w:t>
      </w:r>
    </w:p>
    <w:p w:rsidR="006C6B8C" w:rsidRDefault="00C0639C">
      <w:pPr>
        <w:numPr>
          <w:ilvl w:val="0"/>
          <w:numId w:val="6"/>
        </w:numPr>
        <w:tabs>
          <w:tab w:val="left" w:pos="540"/>
        </w:tabs>
        <w:spacing w:before="120" w:after="0" w:line="240" w:lineRule="auto"/>
        <w:jc w:val="both"/>
        <w:rPr>
          <w:sz w:val="24"/>
          <w:szCs w:val="24"/>
        </w:rPr>
      </w:pPr>
      <w:r>
        <w:rPr>
          <w:sz w:val="24"/>
          <w:szCs w:val="24"/>
        </w:rPr>
        <w:t>Dodavatel se zavazuje poskytnout veškeré nezbytné informace a dokumentaci týkající se poskytování služeb dle této smlouvy za účelem kontroly, a to ze strany objednatele a jím pověřených osob, finančních úřadů, Krajského úřadu Moravskoslezského kraje, Ministerstva práce a sociálních věcí, Ministerstva financí, Nejvyššího kontrolního úřadu, Evropské komise a Evropského účetního dvora, případně dalších orgánů oprávněných k výkonu kontroly. Ve vztahu k těmto kontrolním orgánům se dodavatel zavazuje umožnit jim vstup do svých objektů a na své pozemky, zajistit dostupnost všech dokladů o průběhu poskytování služeb dle této smlouvy.</w:t>
      </w:r>
    </w:p>
    <w:p w:rsidR="006C6B8C" w:rsidRDefault="00C0639C">
      <w:pPr>
        <w:numPr>
          <w:ilvl w:val="0"/>
          <w:numId w:val="6"/>
        </w:numPr>
        <w:tabs>
          <w:tab w:val="left" w:pos="540"/>
        </w:tabs>
        <w:spacing w:before="120" w:after="0" w:line="240" w:lineRule="auto"/>
        <w:jc w:val="both"/>
        <w:rPr>
          <w:sz w:val="24"/>
          <w:szCs w:val="24"/>
        </w:rPr>
      </w:pPr>
      <w:r>
        <w:rPr>
          <w:sz w:val="24"/>
          <w:szCs w:val="24"/>
        </w:rPr>
        <w:t>Dodavatel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006C6B8C" w:rsidRDefault="00C0639C">
      <w:pPr>
        <w:numPr>
          <w:ilvl w:val="0"/>
          <w:numId w:val="6"/>
        </w:numPr>
        <w:tabs>
          <w:tab w:val="left" w:pos="540"/>
        </w:tabs>
        <w:spacing w:before="120" w:after="0" w:line="240" w:lineRule="auto"/>
        <w:jc w:val="both"/>
        <w:rPr>
          <w:sz w:val="24"/>
          <w:szCs w:val="24"/>
        </w:rPr>
      </w:pPr>
      <w:r>
        <w:rPr>
          <w:sz w:val="24"/>
          <w:szCs w:val="24"/>
        </w:rPr>
        <w:t xml:space="preserve">Dodavatel se zavazuje písemně informovat objednatele o skutečnostech majících vliv </w:t>
      </w:r>
      <w:r>
        <w:rPr>
          <w:sz w:val="24"/>
          <w:szCs w:val="24"/>
        </w:rPr>
        <w:br/>
        <w:t>na plnění smlouvy, a to neprodleně, nejpozději následující pracovní den poté, kdy příslušná skutečnost nastane nebo dodavatel zjistí, že by nastat mohla.</w:t>
      </w:r>
    </w:p>
    <w:p w:rsidR="006C6B8C" w:rsidRDefault="006C6B8C">
      <w:pPr>
        <w:pBdr>
          <w:top w:val="nil"/>
          <w:left w:val="nil"/>
          <w:bottom w:val="nil"/>
          <w:right w:val="nil"/>
          <w:between w:val="nil"/>
        </w:pBdr>
        <w:tabs>
          <w:tab w:val="left" w:pos="357"/>
        </w:tabs>
        <w:spacing w:after="120" w:line="240" w:lineRule="auto"/>
        <w:jc w:val="center"/>
        <w:rPr>
          <w:b/>
          <w:color w:val="000000"/>
          <w:sz w:val="24"/>
          <w:szCs w:val="24"/>
        </w:rPr>
      </w:pPr>
    </w:p>
    <w:p w:rsidR="006C6B8C" w:rsidRDefault="00C0639C">
      <w:pPr>
        <w:pBdr>
          <w:top w:val="nil"/>
          <w:left w:val="nil"/>
          <w:bottom w:val="nil"/>
          <w:right w:val="nil"/>
          <w:between w:val="nil"/>
        </w:pBdr>
        <w:tabs>
          <w:tab w:val="left" w:pos="357"/>
        </w:tabs>
        <w:spacing w:after="120" w:line="240" w:lineRule="auto"/>
        <w:jc w:val="center"/>
        <w:rPr>
          <w:b/>
          <w:color w:val="000000"/>
          <w:sz w:val="24"/>
          <w:szCs w:val="24"/>
        </w:rPr>
      </w:pPr>
      <w:r>
        <w:rPr>
          <w:b/>
          <w:color w:val="000000"/>
          <w:sz w:val="24"/>
          <w:szCs w:val="24"/>
        </w:rPr>
        <w:t>VII.  Platební a fakturační podmínky</w:t>
      </w:r>
    </w:p>
    <w:p w:rsidR="006C6B8C" w:rsidRDefault="00C0639C">
      <w:pPr>
        <w:numPr>
          <w:ilvl w:val="0"/>
          <w:numId w:val="7"/>
        </w:numPr>
        <w:pBdr>
          <w:top w:val="nil"/>
          <w:left w:val="nil"/>
          <w:bottom w:val="nil"/>
          <w:right w:val="nil"/>
          <w:between w:val="nil"/>
        </w:pBdr>
        <w:tabs>
          <w:tab w:val="left" w:pos="426"/>
        </w:tabs>
        <w:spacing w:after="0" w:line="240" w:lineRule="auto"/>
        <w:ind w:hanging="862"/>
        <w:rPr>
          <w:color w:val="000000"/>
          <w:sz w:val="24"/>
          <w:szCs w:val="24"/>
        </w:rPr>
      </w:pPr>
      <w:r>
        <w:rPr>
          <w:color w:val="000000"/>
          <w:sz w:val="24"/>
          <w:szCs w:val="24"/>
        </w:rPr>
        <w:t>Zálohy nejsou sjednány.</w:t>
      </w:r>
    </w:p>
    <w:p w:rsidR="006C6B8C" w:rsidRDefault="00C0639C">
      <w:pPr>
        <w:numPr>
          <w:ilvl w:val="0"/>
          <w:numId w:val="7"/>
        </w:numPr>
        <w:pBdr>
          <w:top w:val="nil"/>
          <w:left w:val="nil"/>
          <w:bottom w:val="nil"/>
          <w:right w:val="nil"/>
          <w:between w:val="nil"/>
        </w:pBdr>
        <w:tabs>
          <w:tab w:val="left" w:pos="567"/>
        </w:tabs>
        <w:spacing w:after="0" w:line="240" w:lineRule="auto"/>
        <w:ind w:left="426" w:hanging="426"/>
        <w:jc w:val="both"/>
        <w:rPr>
          <w:color w:val="000000"/>
          <w:sz w:val="24"/>
          <w:szCs w:val="24"/>
        </w:rPr>
      </w:pPr>
      <w:r>
        <w:rPr>
          <w:color w:val="000000"/>
          <w:sz w:val="24"/>
          <w:szCs w:val="24"/>
        </w:rPr>
        <w:t>Podkladem pro úhradu smluvní ceny dodávané služby je vyúčtování označené jako FAKTURA (dále jen „faktura“), která bude mít náležitosti stanovené platnými právními předpisy.</w:t>
      </w:r>
    </w:p>
    <w:p w:rsidR="006C6B8C" w:rsidRDefault="00C0639C">
      <w:pPr>
        <w:numPr>
          <w:ilvl w:val="0"/>
          <w:numId w:val="7"/>
        </w:numPr>
        <w:pBdr>
          <w:top w:val="nil"/>
          <w:left w:val="nil"/>
          <w:bottom w:val="nil"/>
          <w:right w:val="nil"/>
          <w:between w:val="nil"/>
        </w:pBdr>
        <w:tabs>
          <w:tab w:val="left" w:pos="567"/>
        </w:tabs>
        <w:spacing w:after="0" w:line="240" w:lineRule="auto"/>
        <w:ind w:left="426" w:hanging="426"/>
        <w:jc w:val="both"/>
        <w:rPr>
          <w:color w:val="000000"/>
          <w:sz w:val="24"/>
          <w:szCs w:val="24"/>
        </w:rPr>
      </w:pPr>
      <w:r>
        <w:rPr>
          <w:color w:val="000000"/>
          <w:sz w:val="24"/>
          <w:szCs w:val="24"/>
        </w:rPr>
        <w:t xml:space="preserve">Faktura musí kromě náležitostí stanovených platnými právními předpisy obsahovat i tyto údaje: </w:t>
      </w:r>
    </w:p>
    <w:p w:rsidR="006C6B8C" w:rsidRDefault="00C0639C">
      <w:pPr>
        <w:numPr>
          <w:ilvl w:val="1"/>
          <w:numId w:val="7"/>
        </w:numPr>
        <w:pBdr>
          <w:top w:val="nil"/>
          <w:left w:val="nil"/>
          <w:bottom w:val="nil"/>
          <w:right w:val="nil"/>
          <w:between w:val="nil"/>
        </w:pBdr>
        <w:tabs>
          <w:tab w:val="left" w:pos="567"/>
        </w:tabs>
        <w:spacing w:after="0" w:line="240" w:lineRule="auto"/>
        <w:ind w:left="1418" w:hanging="284"/>
        <w:jc w:val="both"/>
        <w:rPr>
          <w:color w:val="000000"/>
          <w:sz w:val="24"/>
          <w:szCs w:val="24"/>
        </w:rPr>
      </w:pPr>
      <w:r>
        <w:rPr>
          <w:color w:val="000000"/>
          <w:sz w:val="24"/>
          <w:szCs w:val="24"/>
        </w:rPr>
        <w:t>číslo a datum vystavení faktury,</w:t>
      </w:r>
    </w:p>
    <w:p w:rsidR="006C6B8C" w:rsidRDefault="00C0639C">
      <w:pPr>
        <w:numPr>
          <w:ilvl w:val="1"/>
          <w:numId w:val="7"/>
        </w:numPr>
        <w:pBdr>
          <w:top w:val="nil"/>
          <w:left w:val="nil"/>
          <w:bottom w:val="nil"/>
          <w:right w:val="nil"/>
          <w:between w:val="nil"/>
        </w:pBdr>
        <w:tabs>
          <w:tab w:val="left" w:pos="567"/>
        </w:tabs>
        <w:spacing w:after="0" w:line="240" w:lineRule="auto"/>
        <w:ind w:left="1418" w:hanging="284"/>
        <w:jc w:val="both"/>
        <w:rPr>
          <w:color w:val="000000"/>
          <w:sz w:val="24"/>
          <w:szCs w:val="24"/>
        </w:rPr>
      </w:pPr>
      <w:r>
        <w:rPr>
          <w:color w:val="000000"/>
          <w:sz w:val="24"/>
          <w:szCs w:val="24"/>
        </w:rPr>
        <w:t>označení banky a číslo účtu, na který musí být zaplaceno,</w:t>
      </w:r>
    </w:p>
    <w:p w:rsidR="006C6B8C" w:rsidRDefault="00C0639C">
      <w:pPr>
        <w:numPr>
          <w:ilvl w:val="1"/>
          <w:numId w:val="7"/>
        </w:numPr>
        <w:pBdr>
          <w:top w:val="nil"/>
          <w:left w:val="nil"/>
          <w:bottom w:val="nil"/>
          <w:right w:val="nil"/>
          <w:between w:val="nil"/>
        </w:pBdr>
        <w:tabs>
          <w:tab w:val="left" w:pos="567"/>
        </w:tabs>
        <w:spacing w:after="0" w:line="240" w:lineRule="auto"/>
        <w:ind w:left="1418" w:hanging="284"/>
        <w:jc w:val="both"/>
        <w:rPr>
          <w:color w:val="000000"/>
          <w:sz w:val="24"/>
          <w:szCs w:val="24"/>
        </w:rPr>
      </w:pPr>
      <w:r>
        <w:rPr>
          <w:color w:val="000000"/>
          <w:sz w:val="24"/>
          <w:szCs w:val="24"/>
        </w:rPr>
        <w:lastRenderedPageBreak/>
        <w:t>lhůta splatnosti faktury,</w:t>
      </w:r>
    </w:p>
    <w:p w:rsidR="006C6B8C" w:rsidRDefault="00C0639C">
      <w:pPr>
        <w:numPr>
          <w:ilvl w:val="1"/>
          <w:numId w:val="7"/>
        </w:numPr>
        <w:pBdr>
          <w:top w:val="nil"/>
          <w:left w:val="nil"/>
          <w:bottom w:val="nil"/>
          <w:right w:val="nil"/>
          <w:between w:val="nil"/>
        </w:pBdr>
        <w:tabs>
          <w:tab w:val="left" w:pos="567"/>
        </w:tabs>
        <w:spacing w:after="0" w:line="240" w:lineRule="auto"/>
        <w:ind w:left="1418" w:hanging="284"/>
        <w:jc w:val="both"/>
        <w:rPr>
          <w:color w:val="000000"/>
          <w:sz w:val="24"/>
          <w:szCs w:val="24"/>
        </w:rPr>
      </w:pPr>
      <w:r>
        <w:rPr>
          <w:color w:val="000000"/>
          <w:sz w:val="24"/>
          <w:szCs w:val="24"/>
        </w:rPr>
        <w:t>název aktivity</w:t>
      </w:r>
    </w:p>
    <w:p w:rsidR="006C6B8C" w:rsidRDefault="00C0639C">
      <w:pPr>
        <w:numPr>
          <w:ilvl w:val="1"/>
          <w:numId w:val="7"/>
        </w:numPr>
        <w:pBdr>
          <w:top w:val="nil"/>
          <w:left w:val="nil"/>
          <w:bottom w:val="nil"/>
          <w:right w:val="nil"/>
          <w:between w:val="nil"/>
        </w:pBdr>
        <w:tabs>
          <w:tab w:val="left" w:pos="567"/>
        </w:tabs>
        <w:spacing w:after="0" w:line="240" w:lineRule="auto"/>
        <w:ind w:left="1418" w:hanging="284"/>
        <w:jc w:val="both"/>
        <w:rPr>
          <w:color w:val="000000"/>
          <w:sz w:val="24"/>
          <w:szCs w:val="24"/>
        </w:rPr>
      </w:pPr>
      <w:r>
        <w:rPr>
          <w:color w:val="000000"/>
          <w:sz w:val="24"/>
          <w:szCs w:val="24"/>
        </w:rPr>
        <w:t>označení osoby, která fakturu vyhotovila, včetně jejího podpisu a kontaktního telefonu,</w:t>
      </w:r>
    </w:p>
    <w:p w:rsidR="006C6B8C" w:rsidRDefault="00C0639C">
      <w:pPr>
        <w:numPr>
          <w:ilvl w:val="1"/>
          <w:numId w:val="7"/>
        </w:numPr>
        <w:pBdr>
          <w:top w:val="nil"/>
          <w:left w:val="nil"/>
          <w:bottom w:val="nil"/>
          <w:right w:val="nil"/>
          <w:between w:val="nil"/>
        </w:pBdr>
        <w:tabs>
          <w:tab w:val="left" w:pos="567"/>
        </w:tabs>
        <w:spacing w:after="0" w:line="240" w:lineRule="auto"/>
        <w:ind w:left="1418" w:hanging="284"/>
        <w:jc w:val="both"/>
        <w:rPr>
          <w:color w:val="000000"/>
          <w:sz w:val="24"/>
          <w:szCs w:val="24"/>
        </w:rPr>
      </w:pPr>
      <w:r>
        <w:rPr>
          <w:color w:val="000000"/>
          <w:sz w:val="24"/>
          <w:szCs w:val="24"/>
        </w:rPr>
        <w:t>IČ a DIČ objednatele a dodavatele, jejich přesné názvy a sídlo.</w:t>
      </w:r>
    </w:p>
    <w:p w:rsidR="006C6B8C" w:rsidRDefault="00C0639C">
      <w:pPr>
        <w:numPr>
          <w:ilvl w:val="0"/>
          <w:numId w:val="7"/>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Úhrada smluvní ceny bude provedena na základě faktury zaslaných dodavatelem a schválených objednatelem po ukončení vzdělávání.</w:t>
      </w:r>
    </w:p>
    <w:p w:rsidR="006C6B8C" w:rsidRDefault="00C0639C">
      <w:pPr>
        <w:numPr>
          <w:ilvl w:val="0"/>
          <w:numId w:val="7"/>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Faktura bude splatná ve lhůtě 14 kalendářních dnů od jejího doručení zadavateli za předpokladu, že bude vystavena v souladu s platebními podmínkami a bude splňovat všechny uvedené náležitosti, týkající se vystavené faktury.</w:t>
      </w:r>
    </w:p>
    <w:p w:rsidR="006C6B8C" w:rsidRDefault="00C0639C">
      <w:pPr>
        <w:numPr>
          <w:ilvl w:val="0"/>
          <w:numId w:val="7"/>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Nebude-li faktura obsahovat některou povinnou nebo dohodnutou náležitost, bude-li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006C6B8C" w:rsidRDefault="00C0639C">
      <w:pPr>
        <w:numPr>
          <w:ilvl w:val="0"/>
          <w:numId w:val="7"/>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Povinnost zaplatit je splněna dnem připsání příslušné částky na účet dodavatele.</w:t>
      </w:r>
    </w:p>
    <w:p w:rsidR="006C6B8C" w:rsidRDefault="00C0639C">
      <w:pPr>
        <w:numPr>
          <w:ilvl w:val="0"/>
          <w:numId w:val="7"/>
        </w:numPr>
        <w:pBdr>
          <w:top w:val="nil"/>
          <w:left w:val="nil"/>
          <w:bottom w:val="nil"/>
          <w:right w:val="nil"/>
          <w:between w:val="nil"/>
        </w:pBdr>
        <w:tabs>
          <w:tab w:val="left" w:pos="0"/>
          <w:tab w:val="left" w:pos="540"/>
          <w:tab w:val="left" w:pos="1260"/>
          <w:tab w:val="left" w:pos="1980"/>
          <w:tab w:val="left" w:pos="3960"/>
        </w:tabs>
        <w:spacing w:after="0" w:line="240" w:lineRule="auto"/>
        <w:ind w:left="426" w:hanging="426"/>
        <w:jc w:val="both"/>
        <w:rPr>
          <w:color w:val="000000"/>
          <w:sz w:val="24"/>
          <w:szCs w:val="24"/>
        </w:rPr>
      </w:pPr>
      <w:r>
        <w:rPr>
          <w:color w:val="000000"/>
          <w:sz w:val="24"/>
          <w:szCs w:val="24"/>
        </w:rPr>
        <w:t>Povinnost zaplatit cenu za služby je splněna dnem odepsání příslušné částky z účtu objednatele.</w:t>
      </w:r>
    </w:p>
    <w:p w:rsidR="006C6B8C" w:rsidRDefault="00C0639C">
      <w:pPr>
        <w:keepNext/>
        <w:widowControl w:val="0"/>
        <w:tabs>
          <w:tab w:val="left" w:pos="540"/>
          <w:tab w:val="left" w:pos="1260"/>
          <w:tab w:val="left" w:pos="1980"/>
          <w:tab w:val="left" w:pos="3960"/>
        </w:tabs>
        <w:spacing w:before="240"/>
        <w:jc w:val="center"/>
        <w:rPr>
          <w:b/>
          <w:sz w:val="24"/>
          <w:szCs w:val="24"/>
        </w:rPr>
      </w:pPr>
      <w:r>
        <w:rPr>
          <w:b/>
          <w:sz w:val="24"/>
          <w:szCs w:val="24"/>
        </w:rPr>
        <w:t>VIII. Práva z vadného plnění</w:t>
      </w:r>
    </w:p>
    <w:p w:rsidR="006C6B8C" w:rsidRDefault="00C0639C">
      <w:pPr>
        <w:numPr>
          <w:ilvl w:val="0"/>
          <w:numId w:val="8"/>
        </w:numPr>
        <w:pBdr>
          <w:top w:val="nil"/>
          <w:left w:val="nil"/>
          <w:bottom w:val="nil"/>
          <w:right w:val="nil"/>
          <w:between w:val="nil"/>
        </w:pBdr>
        <w:tabs>
          <w:tab w:val="left" w:pos="540"/>
          <w:tab w:val="left" w:pos="1260"/>
          <w:tab w:val="left" w:pos="1980"/>
          <w:tab w:val="left" w:pos="3960"/>
        </w:tabs>
        <w:spacing w:before="120" w:after="0" w:line="240" w:lineRule="auto"/>
        <w:jc w:val="both"/>
        <w:rPr>
          <w:color w:val="000000"/>
        </w:rPr>
      </w:pPr>
      <w:r>
        <w:rPr>
          <w:color w:val="000000"/>
          <w:sz w:val="24"/>
          <w:szCs w:val="24"/>
        </w:rPr>
        <w:t>Práva z vadného plnění se řídí ustanoveními § 2615 a násl. občanského zákoníku.</w:t>
      </w:r>
    </w:p>
    <w:p w:rsidR="006C6B8C" w:rsidRDefault="00C0639C">
      <w:pPr>
        <w:keepNext/>
        <w:pBdr>
          <w:top w:val="nil"/>
          <w:left w:val="nil"/>
          <w:bottom w:val="nil"/>
          <w:right w:val="nil"/>
          <w:between w:val="nil"/>
        </w:pBdr>
        <w:tabs>
          <w:tab w:val="left" w:pos="357"/>
        </w:tabs>
        <w:spacing w:before="240" w:after="120" w:line="240" w:lineRule="auto"/>
        <w:jc w:val="center"/>
        <w:rPr>
          <w:b/>
          <w:color w:val="000000"/>
          <w:sz w:val="24"/>
          <w:szCs w:val="24"/>
        </w:rPr>
      </w:pPr>
      <w:r>
        <w:rPr>
          <w:b/>
          <w:color w:val="000000"/>
          <w:sz w:val="24"/>
          <w:szCs w:val="24"/>
        </w:rPr>
        <w:t>IX. Sankce</w:t>
      </w:r>
    </w:p>
    <w:p w:rsidR="006C6B8C" w:rsidRDefault="00C0639C">
      <w:pPr>
        <w:numPr>
          <w:ilvl w:val="0"/>
          <w:numId w:val="13"/>
        </w:numPr>
        <w:pBdr>
          <w:top w:val="nil"/>
          <w:left w:val="nil"/>
          <w:bottom w:val="nil"/>
          <w:right w:val="nil"/>
          <w:between w:val="nil"/>
        </w:pBdr>
        <w:spacing w:after="0" w:line="240" w:lineRule="auto"/>
        <w:jc w:val="both"/>
        <w:rPr>
          <w:sz w:val="24"/>
          <w:szCs w:val="24"/>
        </w:rPr>
      </w:pPr>
      <w:r>
        <w:rPr>
          <w:color w:val="000000"/>
          <w:sz w:val="24"/>
          <w:szCs w:val="24"/>
        </w:rPr>
        <w:t>V případě nedodržení jednotlivých termínů plnění stanovených ve čl. V, odst. 1, je dodavatel povinen zaplatit objednateli smluvní pokutu ve výši 1 % ze smluvní ceny dle čl. IV odst. 1, za každý i započatý den prodlení a za každý jednotlivý případ.</w:t>
      </w:r>
    </w:p>
    <w:p w:rsidR="006C6B8C" w:rsidRDefault="00C0639C">
      <w:pPr>
        <w:numPr>
          <w:ilvl w:val="0"/>
          <w:numId w:val="13"/>
        </w:numPr>
        <w:pBdr>
          <w:top w:val="nil"/>
          <w:left w:val="nil"/>
          <w:bottom w:val="nil"/>
          <w:right w:val="nil"/>
          <w:between w:val="nil"/>
        </w:pBdr>
        <w:spacing w:after="0" w:line="240" w:lineRule="auto"/>
        <w:jc w:val="both"/>
        <w:rPr>
          <w:sz w:val="24"/>
          <w:szCs w:val="24"/>
        </w:rPr>
      </w:pPr>
      <w:r>
        <w:rPr>
          <w:color w:val="000000"/>
          <w:sz w:val="24"/>
          <w:szCs w:val="24"/>
        </w:rPr>
        <w:t>Smluvní pokuty se nezapočítávají na náhradu případně vzniklé škody.</w:t>
      </w:r>
    </w:p>
    <w:p w:rsidR="006C6B8C" w:rsidRDefault="00C0639C">
      <w:pPr>
        <w:numPr>
          <w:ilvl w:val="0"/>
          <w:numId w:val="13"/>
        </w:numPr>
        <w:pBdr>
          <w:top w:val="nil"/>
          <w:left w:val="nil"/>
          <w:bottom w:val="nil"/>
          <w:right w:val="nil"/>
          <w:between w:val="nil"/>
        </w:pBdr>
        <w:spacing w:after="0" w:line="240" w:lineRule="auto"/>
        <w:jc w:val="both"/>
        <w:rPr>
          <w:sz w:val="24"/>
          <w:szCs w:val="24"/>
        </w:rPr>
      </w:pPr>
      <w:r>
        <w:rPr>
          <w:color w:val="000000"/>
          <w:sz w:val="24"/>
          <w:szCs w:val="24"/>
        </w:rPr>
        <w:t xml:space="preserve">Zánik závazku jeho pozdním plněním neznamená zánik nároku na smluvní pokutu </w:t>
      </w:r>
      <w:r>
        <w:rPr>
          <w:color w:val="000000"/>
          <w:sz w:val="24"/>
          <w:szCs w:val="24"/>
        </w:rPr>
        <w:br/>
        <w:t>za prodlení s plněním.</w:t>
      </w:r>
    </w:p>
    <w:p w:rsidR="006C6B8C" w:rsidRDefault="00C0639C">
      <w:pPr>
        <w:numPr>
          <w:ilvl w:val="0"/>
          <w:numId w:val="13"/>
        </w:numPr>
        <w:pBdr>
          <w:top w:val="nil"/>
          <w:left w:val="nil"/>
          <w:bottom w:val="nil"/>
          <w:right w:val="nil"/>
          <w:between w:val="nil"/>
        </w:pBdr>
        <w:spacing w:after="0" w:line="240" w:lineRule="auto"/>
        <w:jc w:val="both"/>
        <w:rPr>
          <w:sz w:val="24"/>
          <w:szCs w:val="24"/>
        </w:rPr>
      </w:pPr>
      <w:r>
        <w:rPr>
          <w:color w:val="000000"/>
          <w:sz w:val="24"/>
          <w:szCs w:val="24"/>
        </w:rPr>
        <w:t>Smluvní pokuty</w:t>
      </w:r>
      <w:r>
        <w:rPr>
          <w:i/>
          <w:color w:val="000000"/>
          <w:sz w:val="24"/>
          <w:szCs w:val="24"/>
        </w:rPr>
        <w:t xml:space="preserve"> </w:t>
      </w:r>
      <w:r>
        <w:rPr>
          <w:color w:val="000000"/>
          <w:sz w:val="24"/>
          <w:szCs w:val="24"/>
        </w:rPr>
        <w:t>je objednatel oprávněn započíst proti pohledávce dodavatele.</w:t>
      </w:r>
    </w:p>
    <w:p w:rsidR="006C6B8C" w:rsidRDefault="00C0639C">
      <w:pPr>
        <w:pBdr>
          <w:top w:val="nil"/>
          <w:left w:val="nil"/>
          <w:bottom w:val="nil"/>
          <w:right w:val="nil"/>
          <w:between w:val="nil"/>
        </w:pBdr>
        <w:tabs>
          <w:tab w:val="left" w:pos="357"/>
        </w:tabs>
        <w:spacing w:before="240" w:after="120" w:line="240" w:lineRule="auto"/>
        <w:jc w:val="center"/>
        <w:rPr>
          <w:b/>
          <w:color w:val="000000"/>
          <w:sz w:val="24"/>
          <w:szCs w:val="24"/>
        </w:rPr>
      </w:pPr>
      <w:r>
        <w:rPr>
          <w:b/>
          <w:color w:val="000000"/>
          <w:sz w:val="24"/>
          <w:szCs w:val="24"/>
        </w:rPr>
        <w:t>X. Zánik smlouvy</w:t>
      </w:r>
    </w:p>
    <w:p w:rsidR="006C6B8C" w:rsidRDefault="00C0639C">
      <w:pPr>
        <w:numPr>
          <w:ilvl w:val="0"/>
          <w:numId w:val="1"/>
        </w:numPr>
        <w:spacing w:after="0" w:line="240" w:lineRule="auto"/>
        <w:jc w:val="both"/>
        <w:rPr>
          <w:sz w:val="24"/>
          <w:szCs w:val="24"/>
        </w:rPr>
      </w:pPr>
      <w:r>
        <w:rPr>
          <w:sz w:val="24"/>
          <w:szCs w:val="24"/>
        </w:rPr>
        <w:t>Smluvní strany se dohodly, že smlouva zaniká:</w:t>
      </w:r>
    </w:p>
    <w:p w:rsidR="006C6B8C" w:rsidRDefault="00C0639C">
      <w:pPr>
        <w:numPr>
          <w:ilvl w:val="1"/>
          <w:numId w:val="1"/>
        </w:numPr>
        <w:spacing w:before="120" w:after="120" w:line="240" w:lineRule="auto"/>
        <w:ind w:left="720"/>
        <w:jc w:val="both"/>
      </w:pPr>
      <w:r>
        <w:rPr>
          <w:sz w:val="24"/>
          <w:szCs w:val="24"/>
        </w:rPr>
        <w:t>dohodou smluvních stran,</w:t>
      </w:r>
    </w:p>
    <w:p w:rsidR="006C6B8C" w:rsidRDefault="00C0639C">
      <w:pPr>
        <w:numPr>
          <w:ilvl w:val="1"/>
          <w:numId w:val="1"/>
        </w:numPr>
        <w:spacing w:before="120" w:after="0" w:line="240" w:lineRule="auto"/>
        <w:ind w:left="714" w:hanging="357"/>
        <w:jc w:val="both"/>
      </w:pPr>
      <w:r>
        <w:rPr>
          <w:sz w:val="24"/>
          <w:szCs w:val="24"/>
        </w:rPr>
        <w:t>jednostranným odstoupením od smlouvy pro její podstatné porušení druhou smluvní stranou, přičemž podstatným porušením smlouvy se rozumí zejména:</w:t>
      </w:r>
    </w:p>
    <w:p w:rsidR="006C6B8C" w:rsidRDefault="00C0639C">
      <w:pPr>
        <w:widowControl w:val="0"/>
        <w:numPr>
          <w:ilvl w:val="0"/>
          <w:numId w:val="3"/>
        </w:numPr>
        <w:tabs>
          <w:tab w:val="left" w:pos="3312"/>
          <w:tab w:val="left" w:pos="4176"/>
          <w:tab w:val="left" w:pos="5040"/>
          <w:tab w:val="left" w:pos="5904"/>
          <w:tab w:val="left" w:pos="6768"/>
          <w:tab w:val="left" w:pos="7632"/>
          <w:tab w:val="left" w:pos="8496"/>
          <w:tab w:val="left" w:pos="9360"/>
        </w:tabs>
        <w:spacing w:before="60" w:after="0" w:line="240" w:lineRule="auto"/>
        <w:ind w:left="1077" w:hanging="357"/>
        <w:jc w:val="both"/>
        <w:rPr>
          <w:sz w:val="24"/>
          <w:szCs w:val="24"/>
        </w:rPr>
      </w:pPr>
      <w:r>
        <w:rPr>
          <w:sz w:val="24"/>
          <w:szCs w:val="24"/>
        </w:rPr>
        <w:t xml:space="preserve">neposkytnutí služeb v době nebo místě plnění dle čl. V smlouvy, </w:t>
      </w:r>
    </w:p>
    <w:p w:rsidR="006C6B8C" w:rsidRDefault="00C0639C">
      <w:pPr>
        <w:widowControl w:val="0"/>
        <w:numPr>
          <w:ilvl w:val="0"/>
          <w:numId w:val="3"/>
        </w:numPr>
        <w:tabs>
          <w:tab w:val="left" w:pos="3312"/>
          <w:tab w:val="left" w:pos="4176"/>
          <w:tab w:val="left" w:pos="5040"/>
          <w:tab w:val="left" w:pos="5904"/>
          <w:tab w:val="left" w:pos="6768"/>
          <w:tab w:val="left" w:pos="7632"/>
          <w:tab w:val="left" w:pos="8496"/>
          <w:tab w:val="left" w:pos="9360"/>
        </w:tabs>
        <w:spacing w:before="60" w:after="0" w:line="240" w:lineRule="auto"/>
        <w:ind w:left="1077" w:hanging="357"/>
        <w:jc w:val="both"/>
        <w:rPr>
          <w:sz w:val="24"/>
          <w:szCs w:val="24"/>
        </w:rPr>
      </w:pPr>
      <w:r>
        <w:rPr>
          <w:sz w:val="24"/>
          <w:szCs w:val="24"/>
        </w:rPr>
        <w:t>nedodržení pokynů objednatele, právních předpisů, které se týkají poskytování služeb,</w:t>
      </w:r>
    </w:p>
    <w:p w:rsidR="006C6B8C" w:rsidRDefault="00C0639C">
      <w:pPr>
        <w:widowControl w:val="0"/>
        <w:numPr>
          <w:ilvl w:val="0"/>
          <w:numId w:val="3"/>
        </w:numPr>
        <w:tabs>
          <w:tab w:val="left" w:pos="3312"/>
          <w:tab w:val="left" w:pos="4176"/>
          <w:tab w:val="left" w:pos="5040"/>
          <w:tab w:val="left" w:pos="5904"/>
          <w:tab w:val="left" w:pos="6768"/>
          <w:tab w:val="left" w:pos="7632"/>
          <w:tab w:val="left" w:pos="8496"/>
          <w:tab w:val="left" w:pos="9360"/>
        </w:tabs>
        <w:spacing w:before="60" w:after="0" w:line="240" w:lineRule="auto"/>
        <w:ind w:left="1077" w:hanging="357"/>
        <w:jc w:val="both"/>
        <w:rPr>
          <w:sz w:val="24"/>
          <w:szCs w:val="24"/>
        </w:rPr>
      </w:pPr>
      <w:r>
        <w:rPr>
          <w:sz w:val="24"/>
          <w:szCs w:val="24"/>
        </w:rPr>
        <w:t>neuhrazení ceny za služby objednatelem po druhé výzvě dodavatele k uhrazení dlužné částky, přičemž druhá výzva nesmí následovat dříve než 30 dnů po doručení první výzvy.</w:t>
      </w:r>
    </w:p>
    <w:p w:rsidR="006C6B8C" w:rsidRDefault="00C0639C">
      <w:pPr>
        <w:numPr>
          <w:ilvl w:val="0"/>
          <w:numId w:val="1"/>
        </w:numPr>
        <w:spacing w:before="120" w:after="0" w:line="240" w:lineRule="auto"/>
        <w:jc w:val="both"/>
        <w:rPr>
          <w:sz w:val="24"/>
          <w:szCs w:val="24"/>
        </w:rPr>
      </w:pPr>
      <w:r>
        <w:rPr>
          <w:sz w:val="24"/>
          <w:szCs w:val="24"/>
        </w:rPr>
        <w:t>Objednatel je dále oprávněn od této smlouvy odstoupit v těchto případech:</w:t>
      </w:r>
    </w:p>
    <w:p w:rsidR="006C6B8C" w:rsidRDefault="00C0639C">
      <w:pPr>
        <w:numPr>
          <w:ilvl w:val="1"/>
          <w:numId w:val="1"/>
        </w:numPr>
        <w:spacing w:before="120" w:after="120" w:line="240" w:lineRule="auto"/>
        <w:ind w:left="720"/>
        <w:jc w:val="both"/>
        <w:rPr>
          <w:color w:val="000000"/>
        </w:rPr>
      </w:pPr>
      <w:r>
        <w:rPr>
          <w:color w:val="000000"/>
          <w:sz w:val="24"/>
          <w:szCs w:val="24"/>
        </w:rPr>
        <w:lastRenderedPageBreak/>
        <w:t>bylo-li příslušným soudem rozhodnuto o tom, že dodavatel je v úpadku ve smyslu zákona č. 182/2006 Sb., o úpadku a způsobech jeho řešení (insolvenční zákon), ve znění pozdějších předpisů (a to bez ohledu na právní moc tohoto rozhodnutí);</w:t>
      </w:r>
    </w:p>
    <w:p w:rsidR="006C6B8C" w:rsidRDefault="00C0639C">
      <w:pPr>
        <w:numPr>
          <w:ilvl w:val="1"/>
          <w:numId w:val="1"/>
        </w:numPr>
        <w:spacing w:before="120" w:after="120" w:line="240" w:lineRule="auto"/>
        <w:ind w:left="720"/>
        <w:jc w:val="both"/>
        <w:rPr>
          <w:color w:val="000000"/>
        </w:rPr>
      </w:pPr>
      <w:r>
        <w:rPr>
          <w:color w:val="000000"/>
          <w:sz w:val="24"/>
          <w:szCs w:val="24"/>
        </w:rPr>
        <w:t>podá-li dodavatel sám na sebe insolvenční návrh.</w:t>
      </w:r>
    </w:p>
    <w:p w:rsidR="006C6B8C" w:rsidRDefault="006C6B8C">
      <w:pPr>
        <w:spacing w:before="120" w:after="0" w:line="240" w:lineRule="auto"/>
        <w:jc w:val="both"/>
        <w:rPr>
          <w:color w:val="000000"/>
          <w:sz w:val="24"/>
          <w:szCs w:val="24"/>
        </w:rPr>
      </w:pPr>
    </w:p>
    <w:p w:rsidR="006C6B8C" w:rsidRDefault="006C6B8C">
      <w:pPr>
        <w:spacing w:before="120" w:after="0" w:line="240" w:lineRule="auto"/>
        <w:jc w:val="both"/>
        <w:rPr>
          <w:color w:val="000000"/>
          <w:sz w:val="24"/>
          <w:szCs w:val="24"/>
        </w:rPr>
      </w:pPr>
    </w:p>
    <w:p w:rsidR="006C6B8C" w:rsidRDefault="00C0639C">
      <w:pPr>
        <w:pBdr>
          <w:top w:val="nil"/>
          <w:left w:val="nil"/>
          <w:bottom w:val="nil"/>
          <w:right w:val="nil"/>
          <w:between w:val="nil"/>
        </w:pBdr>
        <w:tabs>
          <w:tab w:val="left" w:pos="1620"/>
        </w:tabs>
        <w:spacing w:before="240" w:after="120" w:line="240" w:lineRule="auto"/>
        <w:jc w:val="center"/>
        <w:rPr>
          <w:b/>
          <w:color w:val="000000"/>
          <w:sz w:val="24"/>
          <w:szCs w:val="24"/>
        </w:rPr>
      </w:pPr>
      <w:r>
        <w:rPr>
          <w:b/>
          <w:color w:val="000000"/>
          <w:sz w:val="24"/>
          <w:szCs w:val="24"/>
        </w:rPr>
        <w:t>XI. Závěrečná ustanovení</w:t>
      </w:r>
    </w:p>
    <w:p w:rsidR="006C6B8C" w:rsidRDefault="00C0639C">
      <w:pPr>
        <w:tabs>
          <w:tab w:val="left" w:pos="360"/>
        </w:tabs>
        <w:spacing w:before="120" w:after="0" w:line="240" w:lineRule="auto"/>
        <w:ind w:left="360" w:hanging="360"/>
        <w:jc w:val="both"/>
        <w:rPr>
          <w:color w:val="000000"/>
          <w:sz w:val="24"/>
          <w:szCs w:val="24"/>
        </w:rPr>
      </w:pPr>
      <w:r>
        <w:rPr>
          <w:sz w:val="24"/>
          <w:szCs w:val="24"/>
        </w:rPr>
        <w:t>1.</w:t>
      </w:r>
      <w:r>
        <w:rPr>
          <w:sz w:val="24"/>
          <w:szCs w:val="24"/>
        </w:rPr>
        <w:tab/>
      </w:r>
      <w:r>
        <w:rPr>
          <w:color w:val="000000"/>
          <w:sz w:val="24"/>
          <w:szCs w:val="24"/>
        </w:rPr>
        <w:t>Tato smlouva nabývá platnosti dnem podpisu oběma smluvními stranami a účinnosti dnem, kdy vyjádření souhlasu s obsahem návrhu smlouvy dojde druhé smluvní straně.</w:t>
      </w:r>
    </w:p>
    <w:p w:rsidR="006C6B8C" w:rsidRDefault="00C0639C">
      <w:pPr>
        <w:tabs>
          <w:tab w:val="left" w:pos="360"/>
        </w:tabs>
        <w:spacing w:before="120" w:after="0" w:line="240" w:lineRule="auto"/>
        <w:ind w:left="360" w:hanging="360"/>
        <w:jc w:val="both"/>
        <w:rPr>
          <w:color w:val="000000"/>
          <w:sz w:val="24"/>
          <w:szCs w:val="24"/>
        </w:rPr>
      </w:pPr>
      <w:r>
        <w:rPr>
          <w:color w:val="000000"/>
          <w:sz w:val="24"/>
          <w:szCs w:val="24"/>
        </w:rPr>
        <w:t>2.</w:t>
      </w:r>
      <w:r>
        <w:rPr>
          <w:color w:val="000000"/>
          <w:sz w:val="24"/>
          <w:szCs w:val="24"/>
        </w:rPr>
        <w:tab/>
        <w:t>Doplňování nebo změnu této smlouvy lze provádět jen se souhlasem obou smluvních stran, a to pouze formou písemných, postupně číslovaných a takto označených dodatků, mimo údaje uvedené v čl. II, odst. 2 a čl. V, odst. 3 této smlouvy.</w:t>
      </w:r>
    </w:p>
    <w:p w:rsidR="006C6B8C" w:rsidRDefault="00C0639C">
      <w:pPr>
        <w:tabs>
          <w:tab w:val="left" w:pos="360"/>
        </w:tabs>
        <w:spacing w:before="120" w:after="0" w:line="240" w:lineRule="auto"/>
        <w:ind w:left="360" w:hanging="360"/>
        <w:jc w:val="both"/>
        <w:rPr>
          <w:color w:val="000000"/>
          <w:sz w:val="24"/>
          <w:szCs w:val="24"/>
        </w:rPr>
      </w:pPr>
      <w:r>
        <w:rPr>
          <w:color w:val="000000"/>
          <w:sz w:val="24"/>
          <w:szCs w:val="24"/>
        </w:rPr>
        <w:t>3.</w:t>
      </w:r>
      <w:r>
        <w:rPr>
          <w:color w:val="000000"/>
          <w:sz w:val="24"/>
          <w:szCs w:val="24"/>
        </w:rPr>
        <w:tab/>
        <w:t>Dodavatel nemůže bez souhlasu objednatele postoupit svá práva a povinnosti plynoucí z této smlouvy třetí straně.</w:t>
      </w:r>
    </w:p>
    <w:p w:rsidR="006C6B8C" w:rsidRDefault="00C0639C">
      <w:pPr>
        <w:tabs>
          <w:tab w:val="left" w:pos="360"/>
        </w:tabs>
        <w:spacing w:before="120" w:after="0" w:line="240" w:lineRule="auto"/>
        <w:ind w:left="360" w:hanging="360"/>
        <w:jc w:val="both"/>
        <w:rPr>
          <w:color w:val="000000"/>
          <w:sz w:val="24"/>
          <w:szCs w:val="24"/>
        </w:rPr>
      </w:pPr>
      <w:r>
        <w:rPr>
          <w:color w:val="000000"/>
          <w:sz w:val="24"/>
          <w:szCs w:val="24"/>
        </w:rPr>
        <w:t>4.</w:t>
      </w:r>
      <w:r>
        <w:rPr>
          <w:color w:val="000000"/>
          <w:sz w:val="24"/>
          <w:szCs w:val="24"/>
        </w:rPr>
        <w:tab/>
        <w:t xml:space="preserve">Dodavatel bere na vědomí a výslovně souhlasí s tím, že tato smlouva včetně příloh a případných dodatků bude zveřejněna na oficiálních webových stránkách organizace SSMT a v Registru smluv ve smyslu zákona č.340/2015 Sb., o zvláštních podmínkách účinnosti některých smluv, uveřejňování těchto smluv a o registru smluv (zákon o registru smluv). </w:t>
      </w:r>
    </w:p>
    <w:p w:rsidR="006C6B8C" w:rsidRDefault="00C0639C">
      <w:pPr>
        <w:tabs>
          <w:tab w:val="left" w:pos="360"/>
        </w:tabs>
        <w:spacing w:after="0" w:line="240" w:lineRule="auto"/>
        <w:ind w:left="360" w:hanging="360"/>
        <w:jc w:val="both"/>
        <w:rPr>
          <w:color w:val="000000"/>
          <w:sz w:val="24"/>
          <w:szCs w:val="24"/>
        </w:rPr>
      </w:pPr>
      <w:r>
        <w:rPr>
          <w:color w:val="000000"/>
          <w:sz w:val="24"/>
          <w:szCs w:val="24"/>
        </w:rPr>
        <w:tab/>
        <w:t xml:space="preserve">Smluvní strany se dohodly, že uveřejnění provede organizace Sociální služby města Třince, p.o. </w:t>
      </w:r>
    </w:p>
    <w:p w:rsidR="006C6B8C" w:rsidRDefault="00C0639C">
      <w:pPr>
        <w:tabs>
          <w:tab w:val="left" w:pos="360"/>
        </w:tabs>
        <w:spacing w:before="120" w:after="0" w:line="240" w:lineRule="auto"/>
        <w:ind w:left="360" w:hanging="360"/>
        <w:jc w:val="both"/>
        <w:rPr>
          <w:color w:val="000000"/>
          <w:sz w:val="24"/>
          <w:szCs w:val="24"/>
        </w:rPr>
      </w:pPr>
      <w:r>
        <w:rPr>
          <w:color w:val="000000"/>
          <w:sz w:val="24"/>
          <w:szCs w:val="24"/>
        </w:rPr>
        <w:t>5.</w:t>
      </w:r>
      <w:r>
        <w:rPr>
          <w:color w:val="000000"/>
          <w:sz w:val="24"/>
          <w:szCs w:val="24"/>
        </w:rPr>
        <w:tab/>
        <w:t>Tato smlouva je vyhotovena ve 2 stejnopisech s platností originálu, podepsaných oprávněnými zástupci smluvních stran, přičemž objednatel obdrží 1 a dodavatel 1 její vyhotovení.</w:t>
      </w:r>
    </w:p>
    <w:tbl>
      <w:tblPr>
        <w:tblStyle w:val="a0"/>
        <w:tblW w:w="8640" w:type="dxa"/>
        <w:tblInd w:w="430" w:type="dxa"/>
        <w:tblLayout w:type="fixed"/>
        <w:tblLook w:val="0000" w:firstRow="0" w:lastRow="0" w:firstColumn="0" w:lastColumn="0" w:noHBand="0" w:noVBand="0"/>
      </w:tblPr>
      <w:tblGrid>
        <w:gridCol w:w="3397"/>
        <w:gridCol w:w="1729"/>
        <w:gridCol w:w="3514"/>
      </w:tblGrid>
      <w:tr w:rsidR="006C6B8C">
        <w:tc>
          <w:tcPr>
            <w:tcW w:w="3397" w:type="dxa"/>
          </w:tcPr>
          <w:p w:rsidR="006C6B8C" w:rsidRDefault="00C0639C">
            <w:pPr>
              <w:pBdr>
                <w:top w:val="nil"/>
                <w:left w:val="nil"/>
                <w:bottom w:val="nil"/>
                <w:right w:val="nil"/>
                <w:between w:val="nil"/>
              </w:pBdr>
              <w:spacing w:before="240" w:after="0" w:line="240" w:lineRule="auto"/>
              <w:rPr>
                <w:color w:val="000000"/>
                <w:sz w:val="24"/>
                <w:szCs w:val="24"/>
              </w:rPr>
            </w:pPr>
            <w:r>
              <w:rPr>
                <w:color w:val="000000"/>
                <w:sz w:val="24"/>
                <w:szCs w:val="24"/>
              </w:rPr>
              <w:t>V                          dne …………</w:t>
            </w:r>
          </w:p>
          <w:p w:rsidR="006C6B8C" w:rsidRDefault="006C6B8C">
            <w:pPr>
              <w:pBdr>
                <w:top w:val="nil"/>
                <w:left w:val="nil"/>
                <w:bottom w:val="nil"/>
                <w:right w:val="nil"/>
                <w:between w:val="nil"/>
              </w:pBdr>
              <w:spacing w:before="240" w:after="0" w:line="240" w:lineRule="auto"/>
              <w:jc w:val="center"/>
              <w:rPr>
                <w:color w:val="000000"/>
                <w:sz w:val="24"/>
                <w:szCs w:val="24"/>
              </w:rPr>
            </w:pPr>
          </w:p>
          <w:p w:rsidR="006C6B8C" w:rsidRDefault="006C6B8C">
            <w:pPr>
              <w:pBdr>
                <w:top w:val="nil"/>
                <w:left w:val="nil"/>
                <w:bottom w:val="nil"/>
                <w:right w:val="nil"/>
                <w:between w:val="nil"/>
              </w:pBdr>
              <w:spacing w:before="240" w:after="0" w:line="240" w:lineRule="auto"/>
              <w:jc w:val="center"/>
              <w:rPr>
                <w:color w:val="000000"/>
                <w:sz w:val="24"/>
                <w:szCs w:val="24"/>
              </w:rPr>
            </w:pPr>
          </w:p>
        </w:tc>
        <w:tc>
          <w:tcPr>
            <w:tcW w:w="1729" w:type="dxa"/>
          </w:tcPr>
          <w:p w:rsidR="006C6B8C" w:rsidRDefault="006C6B8C">
            <w:pPr>
              <w:rPr>
                <w:sz w:val="24"/>
                <w:szCs w:val="24"/>
              </w:rPr>
            </w:pPr>
          </w:p>
        </w:tc>
        <w:tc>
          <w:tcPr>
            <w:tcW w:w="3514" w:type="dxa"/>
          </w:tcPr>
          <w:p w:rsidR="006C6B8C" w:rsidRDefault="006C6B8C">
            <w:pPr>
              <w:pBdr>
                <w:top w:val="nil"/>
                <w:left w:val="nil"/>
                <w:bottom w:val="nil"/>
                <w:right w:val="nil"/>
                <w:between w:val="nil"/>
              </w:pBdr>
              <w:spacing w:after="0" w:line="240" w:lineRule="auto"/>
              <w:jc w:val="center"/>
              <w:rPr>
                <w:color w:val="000000"/>
                <w:sz w:val="24"/>
                <w:szCs w:val="24"/>
              </w:rPr>
            </w:pPr>
          </w:p>
          <w:p w:rsidR="006C6B8C" w:rsidRDefault="00C0639C">
            <w:pPr>
              <w:pBdr>
                <w:top w:val="nil"/>
                <w:left w:val="nil"/>
                <w:bottom w:val="nil"/>
                <w:right w:val="nil"/>
                <w:between w:val="nil"/>
              </w:pBdr>
              <w:spacing w:after="0" w:line="240" w:lineRule="auto"/>
              <w:jc w:val="center"/>
              <w:rPr>
                <w:color w:val="000000"/>
                <w:sz w:val="24"/>
                <w:szCs w:val="24"/>
              </w:rPr>
            </w:pPr>
            <w:r>
              <w:rPr>
                <w:color w:val="000000"/>
                <w:sz w:val="24"/>
                <w:szCs w:val="24"/>
              </w:rPr>
              <w:t xml:space="preserve">V Českém Těšíně    dne </w:t>
            </w:r>
          </w:p>
        </w:tc>
      </w:tr>
      <w:tr w:rsidR="006C6B8C">
        <w:trPr>
          <w:trHeight w:val="60"/>
        </w:trPr>
        <w:tc>
          <w:tcPr>
            <w:tcW w:w="3397" w:type="dxa"/>
            <w:tcBorders>
              <w:top w:val="single" w:sz="4" w:space="0" w:color="000000"/>
            </w:tcBorders>
          </w:tcPr>
          <w:p w:rsidR="006C6B8C" w:rsidRDefault="00C0639C">
            <w:pPr>
              <w:jc w:val="center"/>
              <w:rPr>
                <w:color w:val="FF0000"/>
                <w:sz w:val="24"/>
                <w:szCs w:val="24"/>
              </w:rPr>
            </w:pPr>
            <w:r>
              <w:rPr>
                <w:sz w:val="24"/>
                <w:szCs w:val="24"/>
              </w:rPr>
              <w:t>za objednatele</w:t>
            </w:r>
          </w:p>
        </w:tc>
        <w:tc>
          <w:tcPr>
            <w:tcW w:w="1729" w:type="dxa"/>
            <w:vAlign w:val="center"/>
          </w:tcPr>
          <w:p w:rsidR="006C6B8C" w:rsidRDefault="006C6B8C">
            <w:pPr>
              <w:jc w:val="center"/>
              <w:rPr>
                <w:sz w:val="24"/>
                <w:szCs w:val="24"/>
              </w:rPr>
            </w:pPr>
          </w:p>
        </w:tc>
        <w:tc>
          <w:tcPr>
            <w:tcW w:w="3514" w:type="dxa"/>
            <w:tcBorders>
              <w:top w:val="single" w:sz="4" w:space="0" w:color="000000"/>
            </w:tcBorders>
          </w:tcPr>
          <w:p w:rsidR="006C6B8C" w:rsidRDefault="00C0639C">
            <w:pPr>
              <w:pBdr>
                <w:top w:val="nil"/>
                <w:left w:val="nil"/>
                <w:bottom w:val="nil"/>
                <w:right w:val="nil"/>
                <w:between w:val="nil"/>
              </w:pBdr>
              <w:spacing w:after="0" w:line="240" w:lineRule="auto"/>
              <w:jc w:val="center"/>
              <w:rPr>
                <w:color w:val="000000"/>
                <w:sz w:val="24"/>
                <w:szCs w:val="24"/>
              </w:rPr>
            </w:pPr>
            <w:r>
              <w:rPr>
                <w:color w:val="000000"/>
                <w:sz w:val="24"/>
                <w:szCs w:val="24"/>
              </w:rPr>
              <w:t>za dodavatele</w:t>
            </w:r>
          </w:p>
          <w:p w:rsidR="006C6B8C" w:rsidRDefault="00C0639C">
            <w:pPr>
              <w:pBdr>
                <w:top w:val="nil"/>
                <w:left w:val="nil"/>
                <w:bottom w:val="nil"/>
                <w:right w:val="nil"/>
                <w:between w:val="nil"/>
              </w:pBdr>
              <w:spacing w:after="0" w:line="240" w:lineRule="auto"/>
              <w:jc w:val="center"/>
              <w:rPr>
                <w:color w:val="000000"/>
                <w:sz w:val="24"/>
                <w:szCs w:val="24"/>
              </w:rPr>
            </w:pPr>
            <w:r>
              <w:rPr>
                <w:color w:val="000000"/>
                <w:sz w:val="24"/>
                <w:szCs w:val="24"/>
              </w:rPr>
              <w:t>Mgr. Ing. Romana Bélová, statutární zástupce organizace</w:t>
            </w:r>
          </w:p>
        </w:tc>
      </w:tr>
    </w:tbl>
    <w:p w:rsidR="006C6B8C" w:rsidRDefault="006C6B8C">
      <w:pPr>
        <w:tabs>
          <w:tab w:val="left" w:pos="567"/>
          <w:tab w:val="left" w:pos="1701"/>
        </w:tabs>
      </w:pPr>
    </w:p>
    <w:sectPr w:rsidR="006C6B8C">
      <w:headerReference w:type="default" r:id="rId8"/>
      <w:footerReference w:type="even" r:id="rId9"/>
      <w:footerReference w:type="default" r:id="rId10"/>
      <w:headerReference w:type="first" r:id="rId11"/>
      <w:footerReference w:type="first" r:id="rId12"/>
      <w:pgSz w:w="11906" w:h="16838"/>
      <w:pgMar w:top="848" w:right="1418" w:bottom="1134"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9C" w:rsidRDefault="00C0639C">
      <w:pPr>
        <w:spacing w:after="0" w:line="240" w:lineRule="auto"/>
      </w:pPr>
      <w:r>
        <w:separator/>
      </w:r>
    </w:p>
  </w:endnote>
  <w:endnote w:type="continuationSeparator" w:id="0">
    <w:p w:rsidR="00C0639C" w:rsidRDefault="00C0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8C" w:rsidRDefault="00C0639C">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6C6B8C" w:rsidRDefault="006C6B8C">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8C" w:rsidRDefault="00C0639C">
    <w:pPr>
      <w:pBdr>
        <w:top w:val="nil"/>
        <w:left w:val="nil"/>
        <w:bottom w:val="nil"/>
        <w:right w:val="nil"/>
        <w:between w:val="nil"/>
      </w:pBdr>
      <w:spacing w:after="0" w:line="240" w:lineRule="auto"/>
      <w:jc w:val="right"/>
      <w:rPr>
        <w:color w:val="000000"/>
      </w:rPr>
    </w:pPr>
    <w:r>
      <w:rPr>
        <w:color w:val="000000"/>
      </w:rPr>
      <w:t xml:space="preserve">Stránka </w:t>
    </w:r>
    <w:r>
      <w:rPr>
        <w:color w:val="000000"/>
        <w:sz w:val="24"/>
        <w:szCs w:val="24"/>
      </w:rPr>
      <w:fldChar w:fldCharType="begin"/>
    </w:r>
    <w:r>
      <w:rPr>
        <w:color w:val="000000"/>
        <w:sz w:val="24"/>
        <w:szCs w:val="24"/>
      </w:rPr>
      <w:instrText>PAGE</w:instrText>
    </w:r>
    <w:r>
      <w:rPr>
        <w:color w:val="000000"/>
        <w:sz w:val="24"/>
        <w:szCs w:val="24"/>
      </w:rPr>
      <w:fldChar w:fldCharType="separate"/>
    </w:r>
    <w:r w:rsidR="00BF736D">
      <w:rPr>
        <w:noProof/>
        <w:color w:val="000000"/>
        <w:sz w:val="24"/>
        <w:szCs w:val="24"/>
      </w:rPr>
      <w:t>5</w:t>
    </w:r>
    <w:r>
      <w:rPr>
        <w:color w:val="000000"/>
        <w:sz w:val="24"/>
        <w:szCs w:val="24"/>
      </w:rPr>
      <w:fldChar w:fldCharType="end"/>
    </w:r>
    <w:r>
      <w:rPr>
        <w:color w:val="000000"/>
      </w:rPr>
      <w:t xml:space="preserve"> z </w:t>
    </w:r>
    <w:r>
      <w:rPr>
        <w:color w:val="000000"/>
        <w:sz w:val="24"/>
        <w:szCs w:val="24"/>
      </w:rPr>
      <w:fldChar w:fldCharType="begin"/>
    </w:r>
    <w:r>
      <w:rPr>
        <w:color w:val="000000"/>
        <w:sz w:val="24"/>
        <w:szCs w:val="24"/>
      </w:rPr>
      <w:instrText>NUMPAGES</w:instrText>
    </w:r>
    <w:r>
      <w:rPr>
        <w:color w:val="000000"/>
        <w:sz w:val="24"/>
        <w:szCs w:val="24"/>
      </w:rPr>
      <w:fldChar w:fldCharType="separate"/>
    </w:r>
    <w:r w:rsidR="00BF736D">
      <w:rPr>
        <w:noProof/>
        <w:color w:val="000000"/>
        <w:sz w:val="24"/>
        <w:szCs w:val="24"/>
      </w:rPr>
      <w:t>6</w:t>
    </w:r>
    <w:r>
      <w:rPr>
        <w:color w:val="000000"/>
        <w:sz w:val="24"/>
        <w:szCs w:val="24"/>
      </w:rPr>
      <w:fldChar w:fldCharType="end"/>
    </w:r>
  </w:p>
  <w:p w:rsidR="006C6B8C" w:rsidRDefault="006C6B8C">
    <w:pPr>
      <w:pBdr>
        <w:top w:val="nil"/>
        <w:left w:val="nil"/>
        <w:bottom w:val="nil"/>
        <w:right w:val="nil"/>
        <w:between w:val="nil"/>
      </w:pBdr>
      <w:tabs>
        <w:tab w:val="left" w:pos="915"/>
      </w:tabs>
      <w:spacing w:after="0" w:line="240" w:lineRule="auto"/>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8C" w:rsidRDefault="00C0639C">
    <w:pPr>
      <w:tabs>
        <w:tab w:val="left" w:pos="426"/>
        <w:tab w:val="left" w:pos="540"/>
      </w:tabs>
      <w:ind w:right="360"/>
      <w:jc w:val="center"/>
      <w:rPr>
        <w:rFonts w:ascii="Tahoma" w:eastAsia="Tahoma" w:hAnsi="Tahoma" w:cs="Tahoma"/>
        <w:sz w:val="20"/>
        <w:szCs w:val="20"/>
      </w:rPr>
    </w:pPr>
    <w:r>
      <w:rPr>
        <w:rFonts w:ascii="Tahoma" w:eastAsia="Tahoma" w:hAnsi="Tahoma" w:cs="Tahoma"/>
        <w:sz w:val="20"/>
        <w:szCs w:val="20"/>
      </w:rPr>
      <w:t xml:space="preserve">„Podpora procesu transformace pobytových sociálních služeb v Moravskoslezském kraji II", </w:t>
    </w:r>
  </w:p>
  <w:p w:rsidR="006C6B8C" w:rsidRDefault="00C0639C">
    <w:pPr>
      <w:tabs>
        <w:tab w:val="left" w:pos="426"/>
        <w:tab w:val="left" w:pos="540"/>
      </w:tabs>
      <w:ind w:right="360"/>
      <w:jc w:val="center"/>
      <w:rPr>
        <w:rFonts w:ascii="Tahoma" w:eastAsia="Tahoma" w:hAnsi="Tahoma" w:cs="Tahoma"/>
        <w:i/>
        <w:sz w:val="20"/>
        <w:szCs w:val="20"/>
      </w:rPr>
    </w:pPr>
    <w:r>
      <w:rPr>
        <w:rFonts w:ascii="Tahoma" w:eastAsia="Tahoma" w:hAnsi="Tahoma" w:cs="Tahoma"/>
        <w:sz w:val="20"/>
        <w:szCs w:val="20"/>
      </w:rPr>
      <w:t>registrační číslo CZ.1.04/3.1.00/A9.00005</w:t>
    </w:r>
  </w:p>
  <w:p w:rsidR="006C6B8C" w:rsidRDefault="006C6B8C">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9C" w:rsidRDefault="00C0639C">
      <w:pPr>
        <w:spacing w:after="0" w:line="240" w:lineRule="auto"/>
      </w:pPr>
      <w:r>
        <w:separator/>
      </w:r>
    </w:p>
  </w:footnote>
  <w:footnote w:type="continuationSeparator" w:id="0">
    <w:p w:rsidR="00C0639C" w:rsidRDefault="00C06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8C" w:rsidRDefault="006C6B8C">
    <w:pPr>
      <w:pBdr>
        <w:top w:val="nil"/>
        <w:left w:val="nil"/>
        <w:bottom w:val="nil"/>
        <w:right w:val="nil"/>
        <w:between w:val="nil"/>
      </w:pBdr>
      <w:spacing w:after="0" w:line="240" w:lineRule="auto"/>
      <w:rPr>
        <w:b/>
        <w:color w:val="000000"/>
        <w:sz w:val="20"/>
        <w:szCs w:val="20"/>
      </w:rPr>
    </w:pPr>
  </w:p>
  <w:p w:rsidR="006C6B8C" w:rsidRDefault="00C0639C">
    <w:pPr>
      <w:pBdr>
        <w:top w:val="nil"/>
        <w:left w:val="nil"/>
        <w:bottom w:val="nil"/>
        <w:right w:val="nil"/>
        <w:between w:val="nil"/>
      </w:pBdr>
      <w:spacing w:after="0" w:line="240" w:lineRule="auto"/>
      <w:rPr>
        <w:b/>
        <w:color w:val="000000"/>
        <w:sz w:val="20"/>
        <w:szCs w:val="20"/>
      </w:rPr>
    </w:pPr>
    <w:r>
      <w:rPr>
        <w:color w:val="000000"/>
        <w:sz w:val="20"/>
        <w:szCs w:val="20"/>
      </w:rPr>
      <w:t xml:space="preserve">                </w:t>
    </w:r>
    <w:r>
      <w:rPr>
        <w:b/>
        <w:color w:val="000000"/>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8C" w:rsidRDefault="00C0639C">
    <w:pPr>
      <w:pBdr>
        <w:top w:val="nil"/>
        <w:left w:val="nil"/>
        <w:bottom w:val="nil"/>
        <w:right w:val="nil"/>
        <w:between w:val="nil"/>
      </w:pBdr>
      <w:spacing w:after="0" w:line="240" w:lineRule="auto"/>
      <w:rPr>
        <w:color w:val="000000"/>
      </w:rPr>
    </w:pPr>
    <w:r>
      <w:rPr>
        <w:noProof/>
        <w:color w:val="000000"/>
      </w:rPr>
      <w:drawing>
        <wp:inline distT="0" distB="0" distL="0" distR="0">
          <wp:extent cx="5762625" cy="581025"/>
          <wp:effectExtent l="0" t="0" r="0" b="0"/>
          <wp:docPr id="1" name="image1.jpg" descr="Logo%20Bar"/>
          <wp:cNvGraphicFramePr/>
          <a:graphic xmlns:a="http://schemas.openxmlformats.org/drawingml/2006/main">
            <a:graphicData uri="http://schemas.openxmlformats.org/drawingml/2006/picture">
              <pic:pic xmlns:pic="http://schemas.openxmlformats.org/drawingml/2006/picture">
                <pic:nvPicPr>
                  <pic:cNvPr id="0" name="image1.jpg" descr="Logo%20Bar"/>
                  <pic:cNvPicPr preferRelativeResize="0"/>
                </pic:nvPicPr>
                <pic:blipFill>
                  <a:blip r:embed="rId1"/>
                  <a:srcRect/>
                  <a:stretch>
                    <a:fillRect/>
                  </a:stretch>
                </pic:blipFill>
                <pic:spPr>
                  <a:xfrm>
                    <a:off x="0" y="0"/>
                    <a:ext cx="5762625" cy="5810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AD8"/>
    <w:multiLevelType w:val="multilevel"/>
    <w:tmpl w:val="EA324570"/>
    <w:lvl w:ilvl="0">
      <w:start w:val="4"/>
      <w:numFmt w:val="bullet"/>
      <w:lvlText w:val="●"/>
      <w:lvlJc w:val="left"/>
      <w:pPr>
        <w:ind w:left="1312" w:hanging="397"/>
      </w:pPr>
      <w:rPr>
        <w:rFonts w:ascii="Noto Sans Symbols" w:eastAsia="Noto Sans Symbols" w:hAnsi="Noto Sans Symbols" w:cs="Noto Sans Symbols"/>
      </w:rPr>
    </w:lvl>
    <w:lvl w:ilvl="1">
      <w:start w:val="1"/>
      <w:numFmt w:val="bullet"/>
      <w:lvlText w:val="o"/>
      <w:lvlJc w:val="left"/>
      <w:pPr>
        <w:ind w:left="2355" w:hanging="360"/>
      </w:pPr>
      <w:rPr>
        <w:rFonts w:ascii="Courier New" w:eastAsia="Courier New" w:hAnsi="Courier New" w:cs="Courier New"/>
      </w:rPr>
    </w:lvl>
    <w:lvl w:ilvl="2">
      <w:start w:val="1"/>
      <w:numFmt w:val="bullet"/>
      <w:lvlText w:val="▪"/>
      <w:lvlJc w:val="left"/>
      <w:pPr>
        <w:ind w:left="3075" w:hanging="360"/>
      </w:pPr>
      <w:rPr>
        <w:rFonts w:ascii="Noto Sans Symbols" w:eastAsia="Noto Sans Symbols" w:hAnsi="Noto Sans Symbols" w:cs="Noto Sans Symbols"/>
      </w:rPr>
    </w:lvl>
    <w:lvl w:ilvl="3">
      <w:start w:val="1"/>
      <w:numFmt w:val="bullet"/>
      <w:lvlText w:val="●"/>
      <w:lvlJc w:val="left"/>
      <w:pPr>
        <w:ind w:left="3795" w:hanging="360"/>
      </w:pPr>
      <w:rPr>
        <w:rFonts w:ascii="Noto Sans Symbols" w:eastAsia="Noto Sans Symbols" w:hAnsi="Noto Sans Symbols" w:cs="Noto Sans Symbols"/>
      </w:rPr>
    </w:lvl>
    <w:lvl w:ilvl="4">
      <w:start w:val="1"/>
      <w:numFmt w:val="bullet"/>
      <w:lvlText w:val="o"/>
      <w:lvlJc w:val="left"/>
      <w:pPr>
        <w:ind w:left="4515" w:hanging="360"/>
      </w:pPr>
      <w:rPr>
        <w:rFonts w:ascii="Courier New" w:eastAsia="Courier New" w:hAnsi="Courier New" w:cs="Courier New"/>
      </w:rPr>
    </w:lvl>
    <w:lvl w:ilvl="5">
      <w:start w:val="1"/>
      <w:numFmt w:val="bullet"/>
      <w:lvlText w:val="▪"/>
      <w:lvlJc w:val="left"/>
      <w:pPr>
        <w:ind w:left="5235" w:hanging="360"/>
      </w:pPr>
      <w:rPr>
        <w:rFonts w:ascii="Noto Sans Symbols" w:eastAsia="Noto Sans Symbols" w:hAnsi="Noto Sans Symbols" w:cs="Noto Sans Symbols"/>
      </w:rPr>
    </w:lvl>
    <w:lvl w:ilvl="6">
      <w:start w:val="1"/>
      <w:numFmt w:val="bullet"/>
      <w:lvlText w:val="●"/>
      <w:lvlJc w:val="left"/>
      <w:pPr>
        <w:ind w:left="5955" w:hanging="360"/>
      </w:pPr>
      <w:rPr>
        <w:rFonts w:ascii="Noto Sans Symbols" w:eastAsia="Noto Sans Symbols" w:hAnsi="Noto Sans Symbols" w:cs="Noto Sans Symbols"/>
      </w:rPr>
    </w:lvl>
    <w:lvl w:ilvl="7">
      <w:start w:val="1"/>
      <w:numFmt w:val="bullet"/>
      <w:lvlText w:val="o"/>
      <w:lvlJc w:val="left"/>
      <w:pPr>
        <w:ind w:left="6675" w:hanging="360"/>
      </w:pPr>
      <w:rPr>
        <w:rFonts w:ascii="Courier New" w:eastAsia="Courier New" w:hAnsi="Courier New" w:cs="Courier New"/>
      </w:rPr>
    </w:lvl>
    <w:lvl w:ilvl="8">
      <w:start w:val="1"/>
      <w:numFmt w:val="bullet"/>
      <w:lvlText w:val="▪"/>
      <w:lvlJc w:val="left"/>
      <w:pPr>
        <w:ind w:left="7395" w:hanging="360"/>
      </w:pPr>
      <w:rPr>
        <w:rFonts w:ascii="Noto Sans Symbols" w:eastAsia="Noto Sans Symbols" w:hAnsi="Noto Sans Symbols" w:cs="Noto Sans Symbols"/>
      </w:rPr>
    </w:lvl>
  </w:abstractNum>
  <w:abstractNum w:abstractNumId="1">
    <w:nsid w:val="1877331A"/>
    <w:multiLevelType w:val="multilevel"/>
    <w:tmpl w:val="74E4B028"/>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nsid w:val="1DF15AC6"/>
    <w:multiLevelType w:val="multilevel"/>
    <w:tmpl w:val="622CAD1C"/>
    <w:lvl w:ilvl="0">
      <w:start w:val="1"/>
      <w:numFmt w:val="decimal"/>
      <w:lvlText w:val="%1."/>
      <w:lvlJc w:val="left"/>
      <w:pPr>
        <w:ind w:left="360" w:hanging="360"/>
      </w:pPr>
      <w:rPr>
        <w:b w:val="0"/>
        <w:i w:val="0"/>
        <w:color w:val="000000"/>
      </w:r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9B95AA3"/>
    <w:multiLevelType w:val="multilevel"/>
    <w:tmpl w:val="B1AA6502"/>
    <w:lvl w:ilvl="0">
      <w:start w:val="1"/>
      <w:numFmt w:val="decimal"/>
      <w:lvlText w:val="%1."/>
      <w:lvlJc w:val="left"/>
      <w:pPr>
        <w:ind w:left="397" w:hanging="397"/>
      </w:pPr>
      <w:rPr>
        <w:rFonts w:ascii="Tahoma" w:eastAsia="Tahoma" w:hAnsi="Tahoma" w:cs="Tahom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2766F1"/>
    <w:multiLevelType w:val="multilevel"/>
    <w:tmpl w:val="F266F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5FA6A24"/>
    <w:multiLevelType w:val="multilevel"/>
    <w:tmpl w:val="5BC06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0D567D3"/>
    <w:multiLevelType w:val="multilevel"/>
    <w:tmpl w:val="B92C5E58"/>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545585"/>
    <w:multiLevelType w:val="multilevel"/>
    <w:tmpl w:val="1CECE962"/>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963444"/>
    <w:multiLevelType w:val="multilevel"/>
    <w:tmpl w:val="AFCA8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317FA5"/>
    <w:multiLevelType w:val="multilevel"/>
    <w:tmpl w:val="5B1252C2"/>
    <w:lvl w:ilvl="0">
      <w:start w:val="1"/>
      <w:numFmt w:val="decimal"/>
      <w:lvlText w:val="%1."/>
      <w:lvlJc w:val="left"/>
      <w:pPr>
        <w:ind w:left="862" w:hanging="360"/>
      </w:pPr>
    </w:lvl>
    <w:lvl w:ilvl="1">
      <w:start w:val="1"/>
      <w:numFmt w:val="lowerLetter"/>
      <w:lvlText w:val="%2."/>
      <w:lvlJc w:val="left"/>
      <w:pPr>
        <w:ind w:left="1920"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nsid w:val="5C685EAE"/>
    <w:multiLevelType w:val="multilevel"/>
    <w:tmpl w:val="F6D01F74"/>
    <w:lvl w:ilvl="0">
      <w:start w:val="1"/>
      <w:numFmt w:val="decimal"/>
      <w:lvlText w:val="%1."/>
      <w:lvlJc w:val="left"/>
      <w:pPr>
        <w:ind w:left="340" w:hanging="340"/>
      </w:pPr>
    </w:lvl>
    <w:lvl w:ilvl="1">
      <w:start w:val="1"/>
      <w:numFmt w:val="lowerLetter"/>
      <w:lvlText w:val="%2)"/>
      <w:lvlJc w:val="left"/>
      <w:pPr>
        <w:ind w:left="1440" w:hanging="360"/>
      </w:pPr>
      <w:rPr>
        <w:b w:val="0"/>
        <w:i w:val="0"/>
        <w:sz w:val="24"/>
        <w:szCs w:val="24"/>
      </w:rPr>
    </w:lvl>
    <w:lvl w:ilvl="2">
      <w:start w:val="1"/>
      <w:numFmt w:val="bullet"/>
      <w:lvlText w:val="●"/>
      <w:lvlJc w:val="left"/>
      <w:pPr>
        <w:ind w:left="2320" w:hanging="34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FCA7134"/>
    <w:multiLevelType w:val="multilevel"/>
    <w:tmpl w:val="3244A284"/>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DD1803"/>
    <w:multiLevelType w:val="multilevel"/>
    <w:tmpl w:val="9EC6A0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581AFE"/>
    <w:multiLevelType w:val="multilevel"/>
    <w:tmpl w:val="8988B62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0"/>
  </w:num>
  <w:num w:numId="4">
    <w:abstractNumId w:val="2"/>
  </w:num>
  <w:num w:numId="5">
    <w:abstractNumId w:val="6"/>
  </w:num>
  <w:num w:numId="6">
    <w:abstractNumId w:val="12"/>
  </w:num>
  <w:num w:numId="7">
    <w:abstractNumId w:val="9"/>
  </w:num>
  <w:num w:numId="8">
    <w:abstractNumId w:val="3"/>
  </w:num>
  <w:num w:numId="9">
    <w:abstractNumId w:val="5"/>
  </w:num>
  <w:num w:numId="10">
    <w:abstractNumId w:val="4"/>
  </w:num>
  <w:num w:numId="11">
    <w:abstractNumId w:val="8"/>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C6B8C"/>
    <w:rsid w:val="001B2D01"/>
    <w:rsid w:val="006C6B8C"/>
    <w:rsid w:val="00A54C8F"/>
    <w:rsid w:val="00AC0ACD"/>
    <w:rsid w:val="00BF736D"/>
    <w:rsid w:val="00C06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pBdr>
        <w:bottom w:val="single" w:sz="12" w:space="1" w:color="943734"/>
      </w:pBdr>
      <w:spacing w:before="400"/>
      <w:ind w:left="432" w:hanging="432"/>
      <w:jc w:val="center"/>
      <w:outlineLvl w:val="0"/>
    </w:pPr>
    <w:rPr>
      <w:smallCaps/>
      <w:color w:val="632423"/>
      <w:sz w:val="28"/>
      <w:szCs w:val="28"/>
    </w:rPr>
  </w:style>
  <w:style w:type="paragraph" w:styleId="Nadpis2">
    <w:name w:val="heading 2"/>
    <w:basedOn w:val="Normln"/>
    <w:next w:val="Normln"/>
    <w:pPr>
      <w:pBdr>
        <w:bottom w:val="single" w:sz="4" w:space="1" w:color="622423"/>
      </w:pBdr>
      <w:spacing w:before="400"/>
      <w:ind w:left="1002" w:hanging="576"/>
      <w:jc w:val="center"/>
      <w:outlineLvl w:val="1"/>
    </w:pPr>
    <w:rPr>
      <w:smallCaps/>
      <w:color w:val="632423"/>
      <w:sz w:val="24"/>
      <w:szCs w:val="24"/>
    </w:rPr>
  </w:style>
  <w:style w:type="paragraph" w:styleId="Nadpis3">
    <w:name w:val="heading 3"/>
    <w:basedOn w:val="Normln"/>
    <w:next w:val="Normln"/>
    <w:pPr>
      <w:pBdr>
        <w:top w:val="dotted" w:sz="4" w:space="1" w:color="622423"/>
        <w:bottom w:val="dotted" w:sz="4" w:space="1" w:color="622423"/>
      </w:pBdr>
      <w:spacing w:before="300"/>
      <w:ind w:left="720" w:hanging="720"/>
      <w:jc w:val="center"/>
      <w:outlineLvl w:val="2"/>
    </w:pPr>
    <w:rPr>
      <w:smallCaps/>
      <w:color w:val="622423"/>
      <w:sz w:val="24"/>
      <w:szCs w:val="24"/>
    </w:rPr>
  </w:style>
  <w:style w:type="paragraph" w:styleId="Nadpis4">
    <w:name w:val="heading 4"/>
    <w:basedOn w:val="Normln"/>
    <w:next w:val="Normln"/>
    <w:pPr>
      <w:pBdr>
        <w:bottom w:val="dotted" w:sz="4" w:space="1" w:color="943734"/>
      </w:pBdr>
      <w:spacing w:after="120"/>
      <w:ind w:left="864" w:hanging="864"/>
      <w:jc w:val="center"/>
      <w:outlineLvl w:val="3"/>
    </w:pPr>
    <w:rPr>
      <w:smallCaps/>
      <w:color w:val="622423"/>
    </w:rPr>
  </w:style>
  <w:style w:type="paragraph" w:styleId="Nadpis5">
    <w:name w:val="heading 5"/>
    <w:basedOn w:val="Normln"/>
    <w:next w:val="Normln"/>
    <w:pPr>
      <w:spacing w:before="320" w:after="120"/>
      <w:ind w:left="1008" w:hanging="1008"/>
      <w:jc w:val="center"/>
      <w:outlineLvl w:val="4"/>
    </w:pPr>
    <w:rPr>
      <w:smallCaps/>
      <w:color w:val="622423"/>
    </w:rPr>
  </w:style>
  <w:style w:type="paragraph" w:styleId="Nadpis6">
    <w:name w:val="heading 6"/>
    <w:basedOn w:val="Normln"/>
    <w:next w:val="Normln"/>
    <w:pPr>
      <w:spacing w:after="120"/>
      <w:ind w:left="1152" w:hanging="1152"/>
      <w:jc w:val="center"/>
      <w:outlineLvl w:val="5"/>
    </w:pPr>
    <w:rPr>
      <w:smallCaps/>
      <w:color w:val="9437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dotted" w:sz="4" w:space="1" w:color="632423"/>
        <w:bottom w:val="dotted" w:sz="4" w:space="6" w:color="632423"/>
      </w:pBdr>
      <w:spacing w:before="500" w:after="300" w:line="240" w:lineRule="auto"/>
      <w:jc w:val="center"/>
    </w:pPr>
    <w:rPr>
      <w:smallCaps/>
      <w:color w:val="632423"/>
      <w:sz w:val="44"/>
      <w:szCs w:val="44"/>
    </w:rPr>
  </w:style>
  <w:style w:type="paragraph" w:styleId="Podtitul">
    <w:name w:val="Subtitle"/>
    <w:basedOn w:val="Normln"/>
    <w:next w:val="Normln"/>
    <w:pPr>
      <w:spacing w:after="560" w:line="240" w:lineRule="auto"/>
      <w:jc w:val="center"/>
    </w:pPr>
    <w:rPr>
      <w:smallCaps/>
      <w:sz w:val="18"/>
      <w:szCs w:val="1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pBdr>
        <w:bottom w:val="single" w:sz="12" w:space="1" w:color="943734"/>
      </w:pBdr>
      <w:spacing w:before="400"/>
      <w:ind w:left="432" w:hanging="432"/>
      <w:jc w:val="center"/>
      <w:outlineLvl w:val="0"/>
    </w:pPr>
    <w:rPr>
      <w:smallCaps/>
      <w:color w:val="632423"/>
      <w:sz w:val="28"/>
      <w:szCs w:val="28"/>
    </w:rPr>
  </w:style>
  <w:style w:type="paragraph" w:styleId="Nadpis2">
    <w:name w:val="heading 2"/>
    <w:basedOn w:val="Normln"/>
    <w:next w:val="Normln"/>
    <w:pPr>
      <w:pBdr>
        <w:bottom w:val="single" w:sz="4" w:space="1" w:color="622423"/>
      </w:pBdr>
      <w:spacing w:before="400"/>
      <w:ind w:left="1002" w:hanging="576"/>
      <w:jc w:val="center"/>
      <w:outlineLvl w:val="1"/>
    </w:pPr>
    <w:rPr>
      <w:smallCaps/>
      <w:color w:val="632423"/>
      <w:sz w:val="24"/>
      <w:szCs w:val="24"/>
    </w:rPr>
  </w:style>
  <w:style w:type="paragraph" w:styleId="Nadpis3">
    <w:name w:val="heading 3"/>
    <w:basedOn w:val="Normln"/>
    <w:next w:val="Normln"/>
    <w:pPr>
      <w:pBdr>
        <w:top w:val="dotted" w:sz="4" w:space="1" w:color="622423"/>
        <w:bottom w:val="dotted" w:sz="4" w:space="1" w:color="622423"/>
      </w:pBdr>
      <w:spacing w:before="300"/>
      <w:ind w:left="720" w:hanging="720"/>
      <w:jc w:val="center"/>
      <w:outlineLvl w:val="2"/>
    </w:pPr>
    <w:rPr>
      <w:smallCaps/>
      <w:color w:val="622423"/>
      <w:sz w:val="24"/>
      <w:szCs w:val="24"/>
    </w:rPr>
  </w:style>
  <w:style w:type="paragraph" w:styleId="Nadpis4">
    <w:name w:val="heading 4"/>
    <w:basedOn w:val="Normln"/>
    <w:next w:val="Normln"/>
    <w:pPr>
      <w:pBdr>
        <w:bottom w:val="dotted" w:sz="4" w:space="1" w:color="943734"/>
      </w:pBdr>
      <w:spacing w:after="120"/>
      <w:ind w:left="864" w:hanging="864"/>
      <w:jc w:val="center"/>
      <w:outlineLvl w:val="3"/>
    </w:pPr>
    <w:rPr>
      <w:smallCaps/>
      <w:color w:val="622423"/>
    </w:rPr>
  </w:style>
  <w:style w:type="paragraph" w:styleId="Nadpis5">
    <w:name w:val="heading 5"/>
    <w:basedOn w:val="Normln"/>
    <w:next w:val="Normln"/>
    <w:pPr>
      <w:spacing w:before="320" w:after="120"/>
      <w:ind w:left="1008" w:hanging="1008"/>
      <w:jc w:val="center"/>
      <w:outlineLvl w:val="4"/>
    </w:pPr>
    <w:rPr>
      <w:smallCaps/>
      <w:color w:val="622423"/>
    </w:rPr>
  </w:style>
  <w:style w:type="paragraph" w:styleId="Nadpis6">
    <w:name w:val="heading 6"/>
    <w:basedOn w:val="Normln"/>
    <w:next w:val="Normln"/>
    <w:pPr>
      <w:spacing w:after="120"/>
      <w:ind w:left="1152" w:hanging="1152"/>
      <w:jc w:val="center"/>
      <w:outlineLvl w:val="5"/>
    </w:pPr>
    <w:rPr>
      <w:smallCaps/>
      <w:color w:val="9437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dotted" w:sz="4" w:space="1" w:color="632423"/>
        <w:bottom w:val="dotted" w:sz="4" w:space="6" w:color="632423"/>
      </w:pBdr>
      <w:spacing w:before="500" w:after="300" w:line="240" w:lineRule="auto"/>
      <w:jc w:val="center"/>
    </w:pPr>
    <w:rPr>
      <w:smallCaps/>
      <w:color w:val="632423"/>
      <w:sz w:val="44"/>
      <w:szCs w:val="44"/>
    </w:rPr>
  </w:style>
  <w:style w:type="paragraph" w:styleId="Podtitul">
    <w:name w:val="Subtitle"/>
    <w:basedOn w:val="Normln"/>
    <w:next w:val="Normln"/>
    <w:pPr>
      <w:spacing w:after="560" w:line="240" w:lineRule="auto"/>
      <w:jc w:val="center"/>
    </w:pPr>
    <w:rPr>
      <w:smallCaps/>
      <w:sz w:val="18"/>
      <w:szCs w:val="1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9836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Ližičková</dc:creator>
  <cp:lastModifiedBy>Správa Budov</cp:lastModifiedBy>
  <cp:revision>2</cp:revision>
  <dcterms:created xsi:type="dcterms:W3CDTF">2019-08-05T06:51:00Z</dcterms:created>
  <dcterms:modified xsi:type="dcterms:W3CDTF">2019-08-05T06:51:00Z</dcterms:modified>
</cp:coreProperties>
</file>