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22" w:rsidRDefault="00A04FC1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7" type="#_x0000_t202" style="position:absolute;left:0;text-align:left;margin-left:18.5pt;margin-top:43.9pt;width:551pt;height:257.25pt;z-index:-251669504;mso-wrap-distance-left:0;mso-wrap-distance-right:0;mso-position-horizontal-relative:page;mso-position-vertical-relative:page" filled="f" stroked="f">
            <v:textbox inset="0,0,0,0">
              <w:txbxContent>
                <w:p w:rsidR="00205222" w:rsidRDefault="0020522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8.5pt;margin-top:43.9pt;width:549.8pt;height:256.35pt;z-index:-251668480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90.9pt;margin-top:49.35pt;width:146.6pt;height:18.1pt;z-index:-251667456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0190200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5.45pt;margin-top:48.4pt;width:83.75pt;height:10.2pt;z-index:-251666432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VP-1 - 190200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5.2pt;margin-top:180.9pt;width:57.1pt;height:11.85pt;z-index:-251665408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106.55pt;margin-top:180.9pt;width:63.15pt;height:11.85pt;z-index:-251664384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48pt;margin-top:194.8pt;width:81.85pt;height:10.4pt;z-index:-251663360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0pt;margin-top:195.5pt;width:24.55pt;height:10.4pt;z-index:-251662336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5.2pt;margin-top:74.8pt;width:84.5pt;height:16.9pt;z-index:-251661312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4.7pt;margin-top:114.4pt;width:57.15pt;height:29.15pt;z-index:-251660288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117.85pt;margin-top:80.05pt;width:84.95pt;height:11.15pt;z-index:-251659264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5.45pt;margin-top:95.2pt;width:110.65pt;height:9.95pt;z-index:-251658240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4pt;margin-top:116.75pt;width:96.5pt;height:32.4pt;z-index:-251657216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8" w:line="208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3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3"/>
                      <w:sz w:val="18"/>
                      <w:lang w:val="cs-CZ"/>
                    </w:rPr>
                    <w:t>Vídeňská 1398/124</w:t>
                  </w:r>
                </w:p>
                <w:p w:rsidR="00205222" w:rsidRDefault="00A04FC1">
                  <w:pPr>
                    <w:spacing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148 00 Praha-Kunratice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0.65pt;margin-top:192.1pt;width:118.3pt;height:90.4pt;z-index:-251656192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103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06.06.2019</w:t>
                  </w:r>
                  <w:proofErr w:type="gramEnd"/>
                </w:p>
                <w:p w:rsidR="00205222" w:rsidRDefault="00A04FC1">
                  <w:pPr>
                    <w:spacing w:before="303" w:line="299" w:lineRule="exact"/>
                    <w:ind w:right="1080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Požadujeme : Termín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 xml:space="preserve">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0.9pt;margin-top:95.15pt;width:134.6pt;height:11.15pt;z-index:-251655168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8"/>
                      <w:lang w:val="cs-CZ"/>
                    </w:rPr>
                    <w:t>SCHOELLER INSTRUMENTS,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90.9pt;margin-top:177.7pt;width:148.8pt;height:14.4pt;z-index:-251654144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tabs>
                      <w:tab w:val="right" w:pos="2952"/>
                    </w:tabs>
                    <w:spacing w:before="97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25065939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CZ25065939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90.9pt;margin-top:282.5pt;width:110.4pt;height:15.75pt;z-index:-251653120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99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291.6pt;margin-top:74.8pt;width:84.95pt;height:16.9pt;z-index:-251652096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21.9pt;margin-top:192.1pt;width:51.15pt;height:14.55pt;z-index:-251651072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89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1.9pt;margin-top:206.65pt;width:34.1pt;height:14.6pt;z-index:-251650048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18.5pt;margin-top:809.65pt;width:551pt;height:13.8pt;z-index:-251649024;mso-wrap-distance-left:0;mso-wrap-distance-right:0;mso-position-horizontal-relative:page;mso-position-vertical-relative:page" filled="f" stroked="f">
            <v:textbox inset="0,0,0,0">
              <w:txbxContent>
                <w:p w:rsidR="00205222" w:rsidRDefault="00A04FC1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0190200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5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0"/>
      </w:tblGrid>
      <w:tr w:rsidR="00205222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11020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205222" w:rsidRDefault="00A04FC1">
            <w:pPr>
              <w:spacing w:before="78" w:line="192" w:lineRule="exact"/>
              <w:ind w:left="144" w:right="8424"/>
              <w:textAlignment w:val="baseline"/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 xml:space="preserve">po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>vyhožení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>odběr</w:t>
            </w:r>
            <w:proofErr w:type="gramEnd"/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>.</w:t>
            </w:r>
            <w:proofErr w:type="gramStart"/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>místnosti</w:t>
            </w:r>
            <w:proofErr w:type="spellEnd"/>
            <w:proofErr w:type="gramEnd"/>
            <w:r>
              <w:rPr>
                <w:rFonts w:ascii="Tahoma" w:eastAsia="Tahoma" w:hAnsi="Tahoma"/>
                <w:color w:val="000000"/>
                <w:spacing w:val="-2"/>
                <w:sz w:val="16"/>
                <w:lang w:val="cs-CZ"/>
              </w:rPr>
              <w:t>, nákup nové centrifugy s chlazením</w:t>
            </w:r>
          </w:p>
          <w:p w:rsidR="00205222" w:rsidRDefault="00A04FC1">
            <w:pPr>
              <w:spacing w:before="192" w:line="19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stolní chlazená centrifuga </w:t>
            </w: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Hettich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(SRN) typ Universal 320R - 144 958 K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č s DPH</w:t>
            </w:r>
          </w:p>
          <w:p w:rsidR="00205222" w:rsidRDefault="00A04FC1">
            <w:pPr>
              <w:spacing w:before="192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16"/>
                <w:lang w:val="cs-CZ"/>
              </w:rPr>
              <w:t>1 ks rotor 1624 7 600 Kč</w:t>
            </w:r>
          </w:p>
          <w:p w:rsidR="00205222" w:rsidRDefault="00A04FC1">
            <w:pPr>
              <w:spacing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4 ks závěsy 1742 6 400 Kč - cena s DPH 16 940 Kč</w:t>
            </w:r>
          </w:p>
          <w:p w:rsidR="00205222" w:rsidRDefault="00A04FC1">
            <w:pPr>
              <w:spacing w:before="192" w:after="71" w:line="19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doprava, osazení</w:t>
            </w:r>
          </w:p>
        </w:tc>
      </w:tr>
    </w:tbl>
    <w:p w:rsidR="00205222" w:rsidRDefault="00A04FC1">
      <w:pPr>
        <w:pBdr>
          <w:top w:val="double" w:sz="2" w:space="2" w:color="FFFFFF"/>
        </w:pBdr>
        <w:shd w:val="solid" w:color="E5E5E5" w:fill="E5E5E5"/>
        <w:tabs>
          <w:tab w:val="left" w:pos="3816"/>
          <w:tab w:val="left" w:pos="5328"/>
          <w:tab w:val="left" w:pos="6120"/>
          <w:tab w:val="left" w:pos="8496"/>
          <w:tab w:val="right" w:pos="10800"/>
        </w:tabs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Položka</w:t>
      </w:r>
      <w:r>
        <w:rPr>
          <w:rFonts w:ascii="Tahoma" w:eastAsia="Tahoma" w:hAnsi="Tahoma"/>
          <w:color w:val="000000"/>
          <w:sz w:val="16"/>
          <w:lang w:val="cs-CZ"/>
        </w:rPr>
        <w:tab/>
        <w:t>Množství MJ</w:t>
      </w:r>
      <w:r>
        <w:rPr>
          <w:rFonts w:ascii="Tahoma" w:eastAsia="Tahoma" w:hAnsi="Tahoma"/>
          <w:color w:val="000000"/>
          <w:sz w:val="16"/>
          <w:lang w:val="cs-CZ"/>
        </w:rPr>
        <w:tab/>
        <w:t>%DPH</w:t>
      </w:r>
      <w:r>
        <w:rPr>
          <w:rFonts w:ascii="Tahoma" w:eastAsia="Tahoma" w:hAnsi="Tahoma"/>
          <w:color w:val="000000"/>
          <w:sz w:val="16"/>
          <w:lang w:val="cs-CZ"/>
        </w:rPr>
        <w:tab/>
        <w:t>Cena bez DPH/MJ</w:t>
      </w:r>
      <w:r>
        <w:rPr>
          <w:rFonts w:ascii="Tahoma" w:eastAsia="Tahoma" w:hAnsi="Tahoma"/>
          <w:color w:val="000000"/>
          <w:sz w:val="16"/>
          <w:lang w:val="cs-CZ"/>
        </w:rPr>
        <w:tab/>
        <w:t>DPH/MJ</w:t>
      </w:r>
      <w:r>
        <w:rPr>
          <w:rFonts w:ascii="Tahoma" w:eastAsia="Tahoma" w:hAnsi="Tahoma"/>
          <w:color w:val="000000"/>
          <w:sz w:val="16"/>
          <w:lang w:val="cs-CZ"/>
        </w:rPr>
        <w:tab/>
        <w:t>Celkem s DPH</w:t>
      </w:r>
    </w:p>
    <w:p w:rsidR="00205222" w:rsidRDefault="00A04FC1">
      <w:pPr>
        <w:tabs>
          <w:tab w:val="left" w:pos="4032"/>
          <w:tab w:val="left" w:pos="5472"/>
          <w:tab w:val="left" w:pos="6480"/>
          <w:tab w:val="left" w:pos="8640"/>
          <w:tab w:val="right" w:pos="10656"/>
        </w:tabs>
        <w:spacing w:before="54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drobný hmot majetek - stolní centrifuga</w:t>
      </w:r>
      <w:r>
        <w:rPr>
          <w:rFonts w:ascii="Tahoma" w:eastAsia="Tahoma" w:hAnsi="Tahoma"/>
          <w:color w:val="000000"/>
          <w:sz w:val="16"/>
          <w:lang w:val="cs-CZ"/>
        </w:rPr>
        <w:tab/>
        <w:t>1.00</w:t>
      </w:r>
      <w:r>
        <w:rPr>
          <w:rFonts w:ascii="Tahoma" w:eastAsia="Tahoma" w:hAnsi="Tahoma"/>
          <w:color w:val="000000"/>
          <w:sz w:val="16"/>
          <w:lang w:val="cs-CZ"/>
        </w:rPr>
        <w:tab/>
        <w:t>0</w:t>
      </w:r>
      <w:r>
        <w:rPr>
          <w:rFonts w:ascii="Tahoma" w:eastAsia="Tahoma" w:hAnsi="Tahoma"/>
          <w:color w:val="000000"/>
          <w:sz w:val="16"/>
          <w:lang w:val="cs-CZ"/>
        </w:rPr>
        <w:tab/>
        <w:t>164 898.00</w:t>
      </w:r>
      <w:r>
        <w:rPr>
          <w:rFonts w:ascii="Tahoma" w:eastAsia="Tahoma" w:hAnsi="Tahoma"/>
          <w:color w:val="000000"/>
          <w:sz w:val="16"/>
          <w:lang w:val="cs-CZ"/>
        </w:rPr>
        <w:tab/>
        <w:t>0.00</w:t>
      </w:r>
      <w:r>
        <w:rPr>
          <w:rFonts w:ascii="Tahoma" w:eastAsia="Tahoma" w:hAnsi="Tahoma"/>
          <w:color w:val="000000"/>
          <w:sz w:val="16"/>
          <w:lang w:val="cs-CZ"/>
        </w:rPr>
        <w:tab/>
        <w:t>164 898.00</w:t>
      </w:r>
    </w:p>
    <w:p w:rsidR="00205222" w:rsidRDefault="00A04FC1">
      <w:pPr>
        <w:spacing w:before="76" w:after="47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stolní chlazená centrifuga 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Hettich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 (SRN) typ Universal 320R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6"/>
      </w:tblGrid>
      <w:tr w:rsidR="00205222">
        <w:tblPrEx>
          <w:tblCellMar>
            <w:top w:w="0" w:type="dxa"/>
            <w:bottom w:w="0" w:type="dxa"/>
          </w:tblCellMar>
        </w:tblPrEx>
        <w:trPr>
          <w:trHeight w:hRule="exact" w:val="5544"/>
        </w:trPr>
        <w:tc>
          <w:tcPr>
            <w:tcW w:w="1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22" w:rsidRDefault="00A04FC1">
            <w:pPr>
              <w:tabs>
                <w:tab w:val="left" w:pos="5544"/>
                <w:tab w:val="left" w:pos="9360"/>
              </w:tabs>
              <w:spacing w:before="85" w:line="191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Přibližná</w:t>
            </w:r>
            <w:proofErr w:type="gramEnd"/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 xml:space="preserve"> celková cena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164 898.00 Kč</w:t>
            </w:r>
          </w:p>
          <w:p w:rsidR="00205222" w:rsidRDefault="00A04FC1">
            <w:pPr>
              <w:spacing w:before="56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A04FC1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A04FC1" w:rsidRDefault="00A04FC1" w:rsidP="00A04FC1">
            <w:pPr>
              <w:spacing w:before="56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begin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instrText xml:space="preserve"> HYPERLINK "mailto:katerina.tomkova@nudz.cz" \h </w:instrTex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separate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t xml:space="preserve">E-mail: </w:t>
            </w:r>
            <w:r w:rsidRPr="00A04FC1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205222" w:rsidRDefault="00A04FC1">
            <w:pPr>
              <w:spacing w:before="317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end"/>
            </w:r>
          </w:p>
          <w:p w:rsidR="00205222" w:rsidRDefault="00A04FC1">
            <w:pPr>
              <w:spacing w:before="648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205222" w:rsidRDefault="00A04FC1">
            <w:pPr>
              <w:spacing w:before="125" w:line="192" w:lineRule="exact"/>
              <w:ind w:left="72" w:right="4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lání do registru smluv zajistí Národní ústav duševního zdraví neprodleně po akceptaci dané objednávky.</w:t>
            </w:r>
          </w:p>
          <w:p w:rsidR="00205222" w:rsidRDefault="00A04FC1">
            <w:pPr>
              <w:spacing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  <w:p w:rsidR="00205222" w:rsidRDefault="00A04FC1">
            <w:pPr>
              <w:spacing w:before="19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9.</w:t>
            </w:r>
          </w:p>
          <w:p w:rsidR="00205222" w:rsidRDefault="00A04FC1">
            <w:pPr>
              <w:spacing w:line="385" w:lineRule="exact"/>
              <w:ind w:left="72" w:right="5256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řípadě nákupu majetku uveďte umístění: (číslo místnosti, odpovědná osoba) Výše uvedená operace je v souladu s legislativními a projektovými pravidly. Datum a podpis:</w:t>
            </w:r>
          </w:p>
          <w:p w:rsidR="00A04FC1" w:rsidRDefault="00A04FC1" w:rsidP="00A04FC1">
            <w:pPr>
              <w:spacing w:before="56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Pr="00A04FC1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A04FC1" w:rsidRDefault="00A04FC1" w:rsidP="00A04FC1">
            <w:pPr>
              <w:spacing w:before="56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právce</w:t>
            </w:r>
            <w:proofErr w:type="spell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rozpočtu: </w:t>
            </w:r>
            <w:r w:rsidRPr="00A04FC1">
              <w:rPr>
                <w:rFonts w:ascii="Tahoma" w:eastAsia="Tahoma" w:hAnsi="Tahoma"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205222" w:rsidRDefault="00205222" w:rsidP="00A04FC1">
            <w:pPr>
              <w:spacing w:before="576" w:after="47" w:line="192" w:lineRule="exact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</w:tc>
      </w:tr>
    </w:tbl>
    <w:p w:rsidR="00205222" w:rsidRDefault="00A04FC1">
      <w:pPr>
        <w:spacing w:line="221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Na faktu</w:t>
      </w:r>
      <w:r>
        <w:rPr>
          <w:rFonts w:ascii="Tahoma" w:eastAsia="Tahoma" w:hAnsi="Tahoma"/>
          <w:color w:val="000000"/>
          <w:sz w:val="16"/>
          <w:lang w:val="cs-CZ"/>
        </w:rPr>
        <w:t xml:space="preserve">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A04FC1" w:rsidRDefault="00A04FC1" w:rsidP="00A04FC1">
      <w:pPr>
        <w:spacing w:before="56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24.06.2019 09:45:27 - </w:t>
      </w:r>
      <w:r w:rsidRPr="00A04FC1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bookmarkStart w:id="0" w:name="_GoBack"/>
      <w:bookmarkEnd w:id="0"/>
    </w:p>
    <w:p w:rsidR="00205222" w:rsidRDefault="00A04FC1" w:rsidP="00A04FC1">
      <w:pPr>
        <w:spacing w:before="43" w:line="194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color w:val="000000"/>
          <w:sz w:val="16"/>
          <w:lang w:val="cs-CZ"/>
        </w:rPr>
        <w:t>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</w:p>
    <w:p w:rsidR="00A04FC1" w:rsidRDefault="00A04FC1" w:rsidP="00A04FC1">
      <w:pPr>
        <w:spacing w:before="56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24.06.2019 09:45:42 - </w:t>
      </w:r>
      <w:r w:rsidRPr="00A04FC1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205222" w:rsidRDefault="00A04FC1">
      <w:pPr>
        <w:spacing w:line="195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- příkazce operace (Řešitel grantu (PO))</w:t>
      </w:r>
    </w:p>
    <w:p w:rsidR="00A04FC1" w:rsidRDefault="00A04FC1" w:rsidP="00A04FC1">
      <w:pPr>
        <w:spacing w:before="56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left:0;text-align:left;z-index:251668480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25.06.2019 16:26:28 - </w:t>
      </w:r>
      <w:r w:rsidRPr="00A04FC1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205222" w:rsidRDefault="00A04FC1">
      <w:pPr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</w:t>
      </w:r>
      <w:r>
        <w:rPr>
          <w:rFonts w:ascii="Tahoma" w:eastAsia="Tahoma" w:hAnsi="Tahoma"/>
          <w:color w:val="000000"/>
          <w:sz w:val="16"/>
          <w:lang w:val="cs-CZ"/>
        </w:rPr>
        <w:t xml:space="preserve"> (Schválen správcem rozpočtu)</w:t>
      </w:r>
    </w:p>
    <w:sectPr w:rsidR="00205222">
      <w:pgSz w:w="11909" w:h="16843"/>
      <w:pgMar w:top="460" w:right="519" w:bottom="254" w:left="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05222"/>
    <w:rsid w:val="00205222"/>
    <w:rsid w:val="00A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88683894-79D8-4E07-AE43-38B1238B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2019-08-02T12:14:00Z</dcterms:created>
  <dcterms:modified xsi:type="dcterms:W3CDTF">2019-08-02T12:15:00Z</dcterms:modified>
</cp:coreProperties>
</file>