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E1" w:rsidRDefault="00A51EE1"/>
    <w:tbl>
      <w:tblPr>
        <w:tblStyle w:val="a"/>
        <w:tblW w:w="10590" w:type="dxa"/>
        <w:tblInd w:w="-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800"/>
      </w:tblGrid>
      <w:tr w:rsidR="00A51EE1">
        <w:trPr>
          <w:trHeight w:val="1164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E1" w:rsidRDefault="00A51EE1">
            <w:pPr>
              <w:widowControl w:val="0"/>
              <w:spacing w:line="240" w:lineRule="auto"/>
            </w:pPr>
          </w:p>
          <w:p w:rsidR="00A51EE1" w:rsidRDefault="00A51EE1">
            <w:pPr>
              <w:widowControl w:val="0"/>
              <w:spacing w:line="240" w:lineRule="auto"/>
            </w:pPr>
          </w:p>
          <w:p w:rsidR="00A51EE1" w:rsidRDefault="00A51EE1">
            <w:pPr>
              <w:widowControl w:val="0"/>
              <w:spacing w:line="240" w:lineRule="auto"/>
            </w:pPr>
          </w:p>
          <w:p w:rsidR="00A51EE1" w:rsidRDefault="00A51EE1">
            <w:pPr>
              <w:widowControl w:val="0"/>
              <w:spacing w:line="240" w:lineRule="auto"/>
            </w:pPr>
          </w:p>
          <w:p w:rsidR="00A51EE1" w:rsidRDefault="00A51EE1">
            <w:pPr>
              <w:widowControl w:val="0"/>
              <w:spacing w:line="240" w:lineRule="auto"/>
            </w:pPr>
          </w:p>
          <w:p w:rsidR="00A51EE1" w:rsidRDefault="00A51EE1">
            <w:pPr>
              <w:widowControl w:val="0"/>
              <w:spacing w:line="240" w:lineRule="auto"/>
            </w:pPr>
          </w:p>
          <w:p w:rsidR="00A51EE1" w:rsidRDefault="00673616">
            <w:pPr>
              <w:widowControl w:val="0"/>
              <w:spacing w:line="240" w:lineRule="auto"/>
            </w:pPr>
            <w:r>
              <w:rPr>
                <w:noProof/>
                <w:lang w:val="cs-CZ"/>
              </w:rPr>
              <w:drawing>
                <wp:inline distT="114300" distB="114300" distL="114300" distR="114300">
                  <wp:extent cx="875377" cy="86201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77" cy="862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1EE1" w:rsidRDefault="00A51EE1">
            <w:pPr>
              <w:widowControl w:val="0"/>
              <w:spacing w:line="240" w:lineRule="auto"/>
            </w:pPr>
          </w:p>
          <w:p w:rsidR="00A51EE1" w:rsidRDefault="00A51EE1">
            <w:pPr>
              <w:widowControl w:val="0"/>
              <w:spacing w:line="240" w:lineRule="auto"/>
            </w:pPr>
          </w:p>
          <w:p w:rsidR="00A51EE1" w:rsidRDefault="00673616">
            <w:pPr>
              <w:widowControl w:val="0"/>
              <w:spacing w:line="240" w:lineRule="auto"/>
              <w:rPr>
                <w:color w:val="E0232E"/>
                <w:sz w:val="16"/>
                <w:szCs w:val="16"/>
              </w:rPr>
            </w:pPr>
            <w:r>
              <w:rPr>
                <w:color w:val="E0232E"/>
                <w:sz w:val="16"/>
                <w:szCs w:val="16"/>
              </w:rPr>
              <w:t>core1 s.r.o.</w:t>
            </w:r>
          </w:p>
          <w:p w:rsidR="00A51EE1" w:rsidRDefault="00673616">
            <w:pPr>
              <w:widowControl w:val="0"/>
              <w:spacing w:line="240" w:lineRule="auto"/>
              <w:rPr>
                <w:color w:val="E0232E"/>
                <w:sz w:val="16"/>
                <w:szCs w:val="16"/>
              </w:rPr>
            </w:pPr>
            <w:r>
              <w:rPr>
                <w:color w:val="E0232E"/>
                <w:sz w:val="16"/>
                <w:szCs w:val="16"/>
              </w:rPr>
              <w:t>Husovo náměstí 80</w:t>
            </w:r>
          </w:p>
          <w:p w:rsidR="00A51EE1" w:rsidRDefault="00673616">
            <w:pPr>
              <w:widowControl w:val="0"/>
              <w:spacing w:line="240" w:lineRule="auto"/>
              <w:rPr>
                <w:color w:val="E0232E"/>
                <w:sz w:val="16"/>
                <w:szCs w:val="16"/>
              </w:rPr>
            </w:pPr>
            <w:r>
              <w:rPr>
                <w:color w:val="E0232E"/>
                <w:sz w:val="16"/>
                <w:szCs w:val="16"/>
              </w:rPr>
              <w:t>40502, Děčín</w:t>
            </w:r>
          </w:p>
          <w:p w:rsidR="00A51EE1" w:rsidRDefault="00673616">
            <w:pPr>
              <w:widowControl w:val="0"/>
              <w:spacing w:line="240" w:lineRule="auto"/>
              <w:rPr>
                <w:color w:val="E0232E"/>
                <w:sz w:val="16"/>
                <w:szCs w:val="16"/>
              </w:rPr>
            </w:pPr>
            <w:r>
              <w:rPr>
                <w:color w:val="E0232E"/>
                <w:sz w:val="16"/>
                <w:szCs w:val="16"/>
              </w:rPr>
              <w:t>Czech Republic</w:t>
            </w:r>
          </w:p>
          <w:p w:rsidR="00A51EE1" w:rsidRDefault="00A51EE1">
            <w:pPr>
              <w:widowControl w:val="0"/>
              <w:spacing w:line="240" w:lineRule="auto"/>
              <w:rPr>
                <w:color w:val="E0232E"/>
                <w:sz w:val="16"/>
                <w:szCs w:val="16"/>
              </w:rPr>
            </w:pPr>
          </w:p>
          <w:p w:rsidR="00A51EE1" w:rsidRDefault="00673616">
            <w:pPr>
              <w:widowControl w:val="0"/>
              <w:spacing w:line="240" w:lineRule="auto"/>
              <w:rPr>
                <w:color w:val="E0232E"/>
                <w:sz w:val="16"/>
                <w:szCs w:val="16"/>
              </w:rPr>
            </w:pPr>
            <w:r>
              <w:rPr>
                <w:color w:val="E0232E"/>
                <w:sz w:val="16"/>
                <w:szCs w:val="16"/>
              </w:rPr>
              <w:t>+420 608 984 294</w:t>
            </w:r>
          </w:p>
          <w:p w:rsidR="00A51EE1" w:rsidRDefault="00A51EE1">
            <w:pPr>
              <w:widowControl w:val="0"/>
              <w:spacing w:line="240" w:lineRule="auto"/>
              <w:rPr>
                <w:color w:val="E0232E"/>
                <w:sz w:val="16"/>
                <w:szCs w:val="16"/>
              </w:rPr>
            </w:pPr>
          </w:p>
          <w:p w:rsidR="00A51EE1" w:rsidRDefault="00673616">
            <w:pPr>
              <w:widowControl w:val="0"/>
              <w:spacing w:line="240" w:lineRule="auto"/>
              <w:rPr>
                <w:color w:val="E0232E"/>
                <w:sz w:val="16"/>
                <w:szCs w:val="16"/>
              </w:rPr>
            </w:pPr>
            <w:r>
              <w:rPr>
                <w:color w:val="E0232E"/>
                <w:sz w:val="16"/>
                <w:szCs w:val="16"/>
              </w:rPr>
              <w:t>core1.agency</w:t>
            </w:r>
          </w:p>
          <w:p w:rsidR="00A51EE1" w:rsidRDefault="000B5DB4">
            <w:pPr>
              <w:widowControl w:val="0"/>
              <w:spacing w:line="240" w:lineRule="auto"/>
              <w:rPr>
                <w:color w:val="E0232E"/>
                <w:sz w:val="16"/>
                <w:szCs w:val="16"/>
              </w:rPr>
            </w:pPr>
            <w:hyperlink r:id="rId7">
              <w:r w:rsidR="00673616">
                <w:rPr>
                  <w:color w:val="E0232E"/>
                  <w:sz w:val="16"/>
                  <w:szCs w:val="16"/>
                </w:rPr>
                <w:t>facebook.com/core1.cz</w:t>
              </w:r>
            </w:hyperlink>
          </w:p>
          <w:p w:rsidR="00A51EE1" w:rsidRDefault="000B5DB4">
            <w:pPr>
              <w:widowControl w:val="0"/>
              <w:spacing w:line="240" w:lineRule="auto"/>
              <w:rPr>
                <w:color w:val="E0232E"/>
                <w:sz w:val="16"/>
                <w:szCs w:val="16"/>
              </w:rPr>
            </w:pPr>
            <w:hyperlink r:id="rId8">
              <w:r w:rsidR="00673616">
                <w:rPr>
                  <w:color w:val="E0232E"/>
                  <w:sz w:val="16"/>
                  <w:szCs w:val="16"/>
                </w:rPr>
                <w:t>instagram.com/designbycore1</w:t>
              </w:r>
            </w:hyperlink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E1" w:rsidRDefault="00673616">
            <w:pPr>
              <w:spacing w:line="240" w:lineRule="auto"/>
              <w:ind w:left="0" w:firstLine="0"/>
            </w:pPr>
            <w:r>
              <w:t>core1 s.r.o.</w:t>
            </w:r>
          </w:p>
          <w:p w:rsidR="00A51EE1" w:rsidRDefault="00673616">
            <w:pPr>
              <w:spacing w:line="240" w:lineRule="auto"/>
              <w:ind w:left="0" w:firstLine="0"/>
            </w:pPr>
            <w:r>
              <w:t>Husovo nám. 80</w:t>
            </w:r>
          </w:p>
          <w:p w:rsidR="00A51EE1" w:rsidRDefault="00673616">
            <w:pPr>
              <w:spacing w:line="240" w:lineRule="auto"/>
              <w:ind w:left="0" w:firstLine="0"/>
            </w:pPr>
            <w:r>
              <w:t>40502, Děčín</w:t>
            </w:r>
          </w:p>
          <w:p w:rsidR="00A51EE1" w:rsidRDefault="00673616">
            <w:pPr>
              <w:spacing w:line="240" w:lineRule="auto"/>
              <w:ind w:left="0" w:firstLine="0"/>
            </w:pPr>
            <w:r>
              <w:t>IČ: 04976959, DIČ: CZ04976959</w:t>
            </w:r>
          </w:p>
          <w:p w:rsidR="00A51EE1" w:rsidRDefault="00673616">
            <w:pPr>
              <w:spacing w:line="240" w:lineRule="auto"/>
              <w:ind w:left="0" w:firstLine="0"/>
            </w:pPr>
            <w:r>
              <w:t>Zastoupení: Petr Hanuš - jednatel</w:t>
            </w:r>
          </w:p>
          <w:p w:rsidR="00A51EE1" w:rsidRDefault="00673616">
            <w:pPr>
              <w:spacing w:line="240" w:lineRule="auto"/>
              <w:ind w:left="0" w:firstLine="0"/>
            </w:pPr>
            <w:r>
              <w:t>(dále jen "dodavatel")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spacing w:line="240" w:lineRule="auto"/>
              <w:ind w:left="0" w:firstLine="0"/>
            </w:pPr>
            <w:r>
              <w:t>a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spacing w:line="240" w:lineRule="auto"/>
              <w:ind w:left="0" w:firstLine="0"/>
            </w:pPr>
            <w:r>
              <w:t>Střední škola řemesel a služeb, Děčín IV, Ruská 147, příspěvková organizace</w:t>
            </w:r>
          </w:p>
          <w:p w:rsidR="00A51EE1" w:rsidRDefault="00673616">
            <w:pPr>
              <w:spacing w:line="240" w:lineRule="auto"/>
              <w:ind w:left="0" w:firstLine="0"/>
            </w:pPr>
            <w:r>
              <w:t>Ruská 147/46</w:t>
            </w:r>
          </w:p>
          <w:p w:rsidR="00A51EE1" w:rsidRDefault="00673616">
            <w:pPr>
              <w:spacing w:line="240" w:lineRule="auto"/>
              <w:ind w:left="0" w:firstLine="0"/>
            </w:pPr>
            <w:r>
              <w:t>40502, Děčín</w:t>
            </w:r>
          </w:p>
          <w:p w:rsidR="00A51EE1" w:rsidRDefault="00673616">
            <w:pPr>
              <w:spacing w:line="240" w:lineRule="auto"/>
              <w:ind w:left="0" w:firstLine="0"/>
            </w:pPr>
            <w:r>
              <w:t>IČO: 00556807</w:t>
            </w:r>
          </w:p>
          <w:p w:rsidR="00A51EE1" w:rsidRDefault="00673616">
            <w:pPr>
              <w:spacing w:line="240" w:lineRule="auto"/>
              <w:ind w:left="0" w:firstLine="0"/>
            </w:pPr>
            <w:r>
              <w:t>Zastoupení: Mgr. Tomáš Daněk - ředitel školy</w:t>
            </w:r>
          </w:p>
          <w:p w:rsidR="00A51EE1" w:rsidRDefault="00673616">
            <w:pPr>
              <w:spacing w:line="240" w:lineRule="auto"/>
              <w:ind w:left="0" w:firstLine="0"/>
            </w:pPr>
            <w:r>
              <w:t>(dále jen "objednavatel")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spacing w:line="240" w:lineRule="auto"/>
              <w:ind w:left="0" w:firstLine="0"/>
            </w:pPr>
            <w:r>
              <w:t>dodavatel a objednavatel společně jako "smluvní strany"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spacing w:line="240" w:lineRule="auto"/>
              <w:ind w:left="0" w:firstLine="0"/>
            </w:pPr>
            <w:r>
              <w:t>uzavřely níže uvedeného dne, měsíce a roku podle § 2586 a násl. zákona č. 89/2012 Sb., občanský zákoník, tuto</w:t>
            </w:r>
          </w:p>
          <w:p w:rsidR="00A51EE1" w:rsidRDefault="00A51EE1">
            <w:pPr>
              <w:ind w:left="0" w:firstLine="0"/>
            </w:pPr>
          </w:p>
          <w:p w:rsidR="00A51EE1" w:rsidRDefault="00A51EE1">
            <w:pPr>
              <w:ind w:left="0" w:firstLine="0"/>
            </w:pPr>
          </w:p>
          <w:p w:rsidR="00A51EE1" w:rsidRDefault="00673616">
            <w:pPr>
              <w:pStyle w:val="Nzev"/>
              <w:ind w:left="0" w:firstLine="0"/>
            </w:pPr>
            <w:bookmarkStart w:id="0" w:name="_7g7urf7fu200" w:colFirst="0" w:colLast="0"/>
            <w:bookmarkEnd w:id="0"/>
            <w:r>
              <w:t>Smlouvu o dílo</w:t>
            </w:r>
          </w:p>
          <w:p w:rsidR="00A51EE1" w:rsidRDefault="00A51EE1">
            <w:pPr>
              <w:ind w:left="0" w:firstLine="0"/>
              <w:rPr>
                <w:color w:val="444444"/>
              </w:rPr>
            </w:pPr>
          </w:p>
          <w:p w:rsidR="00A51EE1" w:rsidRDefault="00A51EE1">
            <w:pPr>
              <w:pStyle w:val="Podtitul"/>
              <w:ind w:left="0" w:firstLine="0"/>
              <w:jc w:val="left"/>
            </w:pPr>
            <w:bookmarkStart w:id="1" w:name="_uw27fxb1x03i" w:colFirst="0" w:colLast="0"/>
            <w:bookmarkEnd w:id="1"/>
          </w:p>
          <w:p w:rsidR="00A51EE1" w:rsidRDefault="00673616">
            <w:pPr>
              <w:pStyle w:val="Podtitul"/>
              <w:ind w:left="0" w:firstLine="0"/>
            </w:pPr>
            <w:bookmarkStart w:id="2" w:name="_q3labdm50tx6" w:colFirst="0" w:colLast="0"/>
            <w:bookmarkEnd w:id="2"/>
            <w:r>
              <w:t>dále jen „smlouva“</w:t>
            </w:r>
          </w:p>
          <w:p w:rsidR="00A51EE1" w:rsidRDefault="00A51EE1">
            <w:pPr>
              <w:widowControl w:val="0"/>
              <w:ind w:left="0" w:firstLine="0"/>
            </w:pPr>
          </w:p>
          <w:p w:rsidR="00A51EE1" w:rsidRDefault="00A51EE1">
            <w:pPr>
              <w:widowControl w:val="0"/>
              <w:ind w:left="0" w:firstLine="0"/>
            </w:pPr>
          </w:p>
          <w:p w:rsidR="00A51EE1" w:rsidRDefault="00673616">
            <w:pPr>
              <w:pStyle w:val="Nadpis1"/>
              <w:ind w:left="0" w:firstLine="0"/>
            </w:pPr>
            <w:bookmarkStart w:id="3" w:name="_s6scwwymbkz2" w:colFirst="0" w:colLast="0"/>
            <w:bookmarkEnd w:id="3"/>
            <w:r>
              <w:t>Čl. I. Předmět smlouvy</w:t>
            </w:r>
          </w:p>
          <w:p w:rsidR="00A51EE1" w:rsidRDefault="00A51EE1">
            <w:pPr>
              <w:ind w:left="0" w:firstLine="0"/>
              <w:jc w:val="both"/>
            </w:pPr>
          </w:p>
          <w:p w:rsidR="00A51EE1" w:rsidRDefault="00673616">
            <w:pPr>
              <w:numPr>
                <w:ilvl w:val="0"/>
                <w:numId w:val="1"/>
              </w:numPr>
              <w:spacing w:line="240" w:lineRule="auto"/>
            </w:pPr>
            <w:r>
              <w:t>Předmětem smlouvy je vytvoření webových stránek Střední školy řemesel a služeb na doméně www.sosruska.cz a to na základě stvrzení platnosti této smlouvy podpisem obou stran a přílohy, která je nedílnou součástí této smlouvy a specifikuje bližší požadavky a cenu Objednatele na dílo.</w:t>
            </w:r>
          </w:p>
          <w:p w:rsidR="00A51EE1" w:rsidRDefault="00A51EE1">
            <w:pPr>
              <w:ind w:left="0" w:firstLine="0"/>
              <w:jc w:val="both"/>
            </w:pPr>
          </w:p>
          <w:p w:rsidR="00A51EE1" w:rsidRDefault="00673616">
            <w:pPr>
              <w:pStyle w:val="Nadpis1"/>
              <w:ind w:left="0" w:firstLine="0"/>
            </w:pPr>
            <w:bookmarkStart w:id="4" w:name="_3gkb36ukozud" w:colFirst="0" w:colLast="0"/>
            <w:bookmarkEnd w:id="4"/>
            <w:r>
              <w:t>Čl. II. Podmínky a způsob provedení</w:t>
            </w:r>
          </w:p>
          <w:p w:rsidR="00A51EE1" w:rsidRDefault="00A51EE1">
            <w:pPr>
              <w:ind w:left="0" w:firstLine="0"/>
            </w:pPr>
          </w:p>
          <w:p w:rsidR="00A51EE1" w:rsidRDefault="00673616">
            <w:pPr>
              <w:numPr>
                <w:ilvl w:val="0"/>
                <w:numId w:val="5"/>
              </w:numPr>
              <w:spacing w:line="240" w:lineRule="auto"/>
            </w:pPr>
            <w:r>
              <w:t>Dílo bude zhotoveno do 60 dnů ode dne podpisu smlouvy, dodání všech potřebných podkladů a schválení grafického návrhu. V případě prodlení zaviněného stranou Zhotovitele má Objednatel nárok na uplatnění penále ve výši 0,5 procent z ceny díla za každý den prodlení.</w:t>
            </w:r>
          </w:p>
          <w:p w:rsidR="00A51EE1" w:rsidRDefault="00A51EE1">
            <w:pPr>
              <w:spacing w:line="240" w:lineRule="auto"/>
              <w:ind w:firstLine="720"/>
            </w:pPr>
          </w:p>
          <w:p w:rsidR="00A51EE1" w:rsidRDefault="00673616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Objednatel je povinen dodat zhotoviteli podklady nutné ke zhotovení díla v elektronické podobě (e-mail, diskové médium, </w:t>
            </w:r>
            <w:proofErr w:type="spellStart"/>
            <w:r>
              <w:t>flash</w:t>
            </w:r>
            <w:proofErr w:type="spellEnd"/>
            <w:r>
              <w:t xml:space="preserve"> paměť) a to neprodleně po podepsání smlouvy. Do těchto podkladů patří zejména poklady pro grafické zpracování webové prezentace jako logo a texty které budou umístěny ve webové prezentaci. Smlouva může být změněna pouze písemnou formou a za souhlasu obou smluvních stran.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pStyle w:val="Nadpis1"/>
              <w:spacing w:line="240" w:lineRule="auto"/>
              <w:ind w:left="0" w:firstLine="0"/>
            </w:pPr>
            <w:bookmarkStart w:id="5" w:name="_1prlcpbxr9pe" w:colFirst="0" w:colLast="0"/>
            <w:bookmarkEnd w:id="5"/>
            <w:r>
              <w:t>Čl. III. Cena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Za dílo poskytnuté zhotovitelem na základě této smlouvy se objednatel zavazuje </w:t>
            </w:r>
            <w:r>
              <w:lastRenderedPageBreak/>
              <w:t>zaplatit částku 100.000,- Kč. Cena díla je uvedena bez DPH.</w:t>
            </w:r>
          </w:p>
          <w:p w:rsidR="00A51EE1" w:rsidRDefault="00A51EE1">
            <w:pPr>
              <w:spacing w:line="240" w:lineRule="auto"/>
              <w:ind w:firstLine="720"/>
            </w:pPr>
          </w:p>
          <w:p w:rsidR="00A51EE1" w:rsidRDefault="00673616">
            <w:pPr>
              <w:numPr>
                <w:ilvl w:val="0"/>
                <w:numId w:val="2"/>
              </w:numPr>
              <w:spacing w:line="240" w:lineRule="auto"/>
            </w:pPr>
            <w:r>
              <w:t>Objednatel se zavazuje po podpisu této smlouvy zaplatit zálohu ve výši 40% ceny díla. Zbývající část ceny díla uhradí Objednatel při předání hotového díla. V případě prodlení Objednatele s placením bude účtována smluvní pokuta ve výši 0,1% dlužné částky za každý započatý kalendářní den prodlení.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pStyle w:val="Nadpis1"/>
              <w:spacing w:line="240" w:lineRule="auto"/>
              <w:ind w:left="0" w:firstLine="0"/>
            </w:pPr>
            <w:bookmarkStart w:id="6" w:name="_bmmf81ko596s" w:colFirst="0" w:colLast="0"/>
            <w:bookmarkEnd w:id="6"/>
            <w:r>
              <w:t>Čl. IV. Vady díla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numPr>
                <w:ilvl w:val="0"/>
                <w:numId w:val="6"/>
              </w:numPr>
              <w:spacing w:line="240" w:lineRule="auto"/>
            </w:pPr>
            <w:r>
              <w:t>Objednatel výsledek činnosti zhotovitele osobně prohlédne a zkontroluje při předání. Jestliže provedení díla neodpovídá výsledku určenému ve smlouvě a objednatel dílo odmítne v takovém stavu v souladu se zákonem převzít, má právo dílo vrátit zhotoviteli k přepracování, v rámci něhož zhotovitel v nezbytně nutném čase bezplatně odstraní vady díla.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numPr>
                <w:ilvl w:val="0"/>
                <w:numId w:val="6"/>
              </w:numPr>
              <w:spacing w:line="240" w:lineRule="auto"/>
            </w:pPr>
            <w:r>
              <w:t xml:space="preserve">Pokud vady ani po přepracování nebudou odstraněny nebo nebude možno je vůbec odstranit, nemá objednatel povinnost dílo převzít a zaplatit zbylou část ceny díla podle části 3 </w:t>
            </w:r>
            <w:proofErr w:type="gramStart"/>
            <w:r>
              <w:t>této</w:t>
            </w:r>
            <w:proofErr w:type="gramEnd"/>
            <w:r>
              <w:t xml:space="preserve"> smlouvy. Záloha podle části 3 této smlouvy se nevrací.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numPr>
                <w:ilvl w:val="0"/>
                <w:numId w:val="6"/>
              </w:numPr>
              <w:spacing w:line="240" w:lineRule="auto"/>
            </w:pPr>
            <w:r>
              <w:t>Dojde-li k převzetí díla Objednatelem, odpovídá Zhotovitel za vady díla v rozsahu záruky po dobu 24 měsíců. Záruka se vztahuje na funkčnost díla. V rámci záruky je zhotovitel povinen odstranit bezplatně závady, které nebyly způsobeny nepřiměřeným či nevhodným zacházením.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pStyle w:val="Nadpis1"/>
              <w:spacing w:line="240" w:lineRule="auto"/>
              <w:ind w:left="0" w:firstLine="0"/>
            </w:pPr>
            <w:bookmarkStart w:id="7" w:name="_f30wfnwgsmf3" w:colFirst="0" w:colLast="0"/>
            <w:bookmarkEnd w:id="7"/>
            <w:r>
              <w:t>Čl. V. Řešení sporů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numPr>
                <w:ilvl w:val="0"/>
                <w:numId w:val="4"/>
              </w:numPr>
              <w:spacing w:line="240" w:lineRule="auto"/>
            </w:pPr>
            <w:r>
              <w:t>V případě vzniku sporu při provádění této smlouvy nebo v souvislosti s ní se zúčastněné strany budou snažit vyřešit jej vzájemným jednáním. Jakákoliv forma výpovědi smlouvy nemá žádný odkladný či rušící vliv na nutnost korektního vypořádání veškerých vzájemných závazků z této smlouvy plynoucích vykonaných do doby výpovědi smlouvy.</w:t>
            </w:r>
          </w:p>
          <w:p w:rsidR="00A51EE1" w:rsidRDefault="00A51EE1">
            <w:pPr>
              <w:spacing w:line="240" w:lineRule="auto"/>
              <w:ind w:firstLine="720"/>
            </w:pPr>
          </w:p>
          <w:p w:rsidR="00A51EE1" w:rsidRDefault="00673616">
            <w:pPr>
              <w:numPr>
                <w:ilvl w:val="0"/>
                <w:numId w:val="4"/>
              </w:numPr>
              <w:spacing w:line="240" w:lineRule="auto"/>
            </w:pPr>
            <w:r>
              <w:t>V případě závažného porušování smluvních povinností jakoukoliv ze smluvních stran může strana druhá vypovědět tuto smlouvu s okamžitou platností. Zmíněná závažnost porušování smluvních povinností musí být prokazatelná a aktu okamžité výpovědi smlouvy musí předcházet písemné upozornění na neplnění povinností.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numPr>
                <w:ilvl w:val="0"/>
                <w:numId w:val="4"/>
              </w:numPr>
              <w:spacing w:line="240" w:lineRule="auto"/>
            </w:pPr>
            <w:r>
              <w:t>Za závažné neplnění smluvních povinností je na jedné straně považováno nedodržování termínů, či požadavků díla a na druhé straně nedodržení splatnosti vystavené faktury, nebo nedodané podklady nutné ke zhotovení díla.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pStyle w:val="Nadpis1"/>
              <w:spacing w:line="240" w:lineRule="auto"/>
              <w:ind w:left="0" w:firstLine="0"/>
            </w:pPr>
            <w:bookmarkStart w:id="8" w:name="_axardo3533d6" w:colFirst="0" w:colLast="0"/>
            <w:bookmarkEnd w:id="8"/>
            <w:r>
              <w:t>Čl. VI. Vyšší moc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numPr>
                <w:ilvl w:val="0"/>
                <w:numId w:val="3"/>
              </w:numPr>
              <w:spacing w:line="240" w:lineRule="auto"/>
            </w:pPr>
            <w:r>
              <w:t>Zhotovitel není odpovědný za porušení svých povinností, jestliže prokáže, že toto porušení bylo způsobeno překážkou, kterou nemohl ovlivnit a ohledně které nelze rozumně předpokládat, že s ní mohl počítat v době uzavření smlouvy nebo že tuto překážku nebo její důsledky mohl odvrátit nebo překonat. Zhotovitel v případě porušení smlouvy musí okamžitě oznámit Objednateli překážku a její účinky na způsobilost poskytnout plnění. V těchto případech zajistí Zhotovitel náhradní řešení v nejbližším možném termínu.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pStyle w:val="Nadpis1"/>
              <w:spacing w:line="240" w:lineRule="auto"/>
              <w:ind w:left="0" w:firstLine="0"/>
            </w:pPr>
            <w:bookmarkStart w:id="9" w:name="_mxsla3fgjoxx" w:colFirst="0" w:colLast="0"/>
            <w:bookmarkEnd w:id="9"/>
            <w:r>
              <w:t>Čl. VII. Závěrečná ustanovení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numPr>
                <w:ilvl w:val="0"/>
                <w:numId w:val="7"/>
              </w:numPr>
              <w:spacing w:line="240" w:lineRule="auto"/>
            </w:pPr>
            <w:r>
              <w:t>V případě dokončení díla Zhotovitelem před uplynutím termínu vyzve Zhotovitel Objednatele k převzetí díla, a to písemně emailem. Smlouva je platná ode dne podpisu a je vyhotovena ve dvou vyhotoveních. Platnost smlouvy je možné ukončit dohodou, nebo okamžitou výpovědí z důvodu opakovaného závažného porušování smluvních povinností. Jakákoliv dohoda či výpověď musí mít vždy písemnou formu.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673616">
            <w:pPr>
              <w:numPr>
                <w:ilvl w:val="0"/>
                <w:numId w:val="7"/>
              </w:numPr>
              <w:spacing w:line="240" w:lineRule="auto"/>
            </w:pPr>
            <w:r>
              <w:t>Účastníci této smlouvy prohlašují, že si text smlouvy důkladně přečetli, s obsahem souhlasí a že tato smlouva byla uzavřena podle jejich skutečné, svobodné a vážné vůle, nikoliv v tísni a za nápadně nevýhodných podmínek a na důkaz toho pod ni připojují své podpisy</w:t>
            </w:r>
            <w:r w:rsidR="000735D0">
              <w:t>.</w:t>
            </w:r>
          </w:p>
          <w:p w:rsidR="000735D0" w:rsidRDefault="000735D0">
            <w:pPr>
              <w:numPr>
                <w:ilvl w:val="0"/>
                <w:numId w:val="7"/>
              </w:numPr>
              <w:spacing w:line="240" w:lineRule="auto"/>
            </w:pPr>
            <w:r>
              <w:t xml:space="preserve">Tato smlouva bude v úplném znění uveřejněna prostřednictvím registru smluv postupem dle zákona č. 340/2015 Sb., ve znění pozdějších předpisů. Smluvní strany se dohodly na tom, že uveřejnění v registru smluv provede </w:t>
            </w:r>
            <w:proofErr w:type="gramStart"/>
            <w:r>
              <w:t>kupující ( objednavatel</w:t>
            </w:r>
            <w:proofErr w:type="gramEnd"/>
            <w:r>
              <w:t>).</w:t>
            </w: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A51EE1">
            <w:pPr>
              <w:spacing w:line="240" w:lineRule="auto"/>
              <w:ind w:left="0" w:firstLine="0"/>
            </w:pPr>
          </w:p>
          <w:p w:rsidR="00A51EE1" w:rsidRDefault="00A51EE1">
            <w:pPr>
              <w:spacing w:line="240" w:lineRule="auto"/>
              <w:ind w:left="0" w:firstLine="0"/>
            </w:pPr>
          </w:p>
          <w:tbl>
            <w:tblPr>
              <w:tblStyle w:val="a0"/>
              <w:tblW w:w="760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800"/>
              <w:gridCol w:w="3800"/>
            </w:tblGrid>
            <w:tr w:rsidR="00A51EE1">
              <w:tc>
                <w:tcPr>
                  <w:tcW w:w="3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1EE1" w:rsidRDefault="00673616">
                  <w:pPr>
                    <w:spacing w:line="240" w:lineRule="auto"/>
                    <w:ind w:left="0" w:firstLine="0"/>
                  </w:pPr>
                  <w:r>
                    <w:t xml:space="preserve">V Děčíně </w:t>
                  </w:r>
                  <w:proofErr w:type="gramStart"/>
                  <w:r w:rsidR="000B5DB4">
                    <w:t>2</w:t>
                  </w:r>
                  <w:r>
                    <w:t>.8.2019</w:t>
                  </w:r>
                  <w:proofErr w:type="gramEnd"/>
                </w:p>
                <w:p w:rsidR="00A51EE1" w:rsidRDefault="00A51EE1">
                  <w:pPr>
                    <w:spacing w:line="240" w:lineRule="auto"/>
                    <w:ind w:left="0" w:firstLine="0"/>
                  </w:pPr>
                </w:p>
                <w:p w:rsidR="00A51EE1" w:rsidRDefault="00673616">
                  <w:pPr>
                    <w:spacing w:line="240" w:lineRule="auto"/>
                    <w:ind w:left="0" w:firstLine="0"/>
                  </w:pPr>
                  <w:r>
                    <w:t>Petr Hanuš / jednatel</w:t>
                  </w:r>
                </w:p>
                <w:p w:rsidR="00A51EE1" w:rsidRDefault="00A51EE1">
                  <w:pPr>
                    <w:spacing w:line="240" w:lineRule="auto"/>
                    <w:ind w:left="0" w:firstLine="0"/>
                  </w:pPr>
                </w:p>
                <w:p w:rsidR="00A51EE1" w:rsidRDefault="00673616">
                  <w:pPr>
                    <w:spacing w:line="240" w:lineRule="auto"/>
                    <w:ind w:left="0" w:firstLine="0"/>
                  </w:pPr>
                  <w:r>
                    <w:rPr>
                      <w:noProof/>
                      <w:lang w:val="cs-CZ"/>
                    </w:rPr>
                    <w:drawing>
                      <wp:inline distT="114300" distB="114300" distL="114300" distR="114300">
                        <wp:extent cx="1988711" cy="994355"/>
                        <wp:effectExtent l="18581" t="38291" r="18581" b="38291"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33718">
                                  <a:off x="0" y="0"/>
                                  <a:ext cx="1988711" cy="99435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1EE1" w:rsidRDefault="0067361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</w:pPr>
                  <w:r>
                    <w:t xml:space="preserve">V Děčíně </w:t>
                  </w:r>
                  <w:r w:rsidR="000B5DB4">
                    <w:t>2</w:t>
                  </w:r>
                  <w:bookmarkStart w:id="10" w:name="_GoBack"/>
                  <w:bookmarkEnd w:id="10"/>
                  <w:r>
                    <w:t>.8.2019</w:t>
                  </w:r>
                </w:p>
                <w:p w:rsidR="00A51EE1" w:rsidRDefault="00A51E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</w:pPr>
                </w:p>
                <w:p w:rsidR="00A51EE1" w:rsidRDefault="0067361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</w:pPr>
                  <w:r>
                    <w:t>Mgr. Tomáš Daněk / ředitel školy</w:t>
                  </w:r>
                </w:p>
              </w:tc>
            </w:tr>
          </w:tbl>
          <w:p w:rsidR="00A51EE1" w:rsidRDefault="00A51EE1">
            <w:pPr>
              <w:spacing w:line="240" w:lineRule="auto"/>
              <w:ind w:left="0" w:firstLine="0"/>
            </w:pPr>
          </w:p>
        </w:tc>
      </w:tr>
    </w:tbl>
    <w:p w:rsidR="00A51EE1" w:rsidRDefault="00A51EE1">
      <w:pPr>
        <w:ind w:left="360" w:firstLine="0"/>
      </w:pPr>
    </w:p>
    <w:p w:rsidR="00A51EE1" w:rsidRDefault="00A51EE1"/>
    <w:sectPr w:rsidR="00A51EE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D0A"/>
    <w:multiLevelType w:val="multilevel"/>
    <w:tmpl w:val="6B8C54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B63A4B"/>
    <w:multiLevelType w:val="multilevel"/>
    <w:tmpl w:val="20B88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79D2576"/>
    <w:multiLevelType w:val="multilevel"/>
    <w:tmpl w:val="C8121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63B0CD1"/>
    <w:multiLevelType w:val="multilevel"/>
    <w:tmpl w:val="CC904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79B507C"/>
    <w:multiLevelType w:val="multilevel"/>
    <w:tmpl w:val="D31A4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970019F"/>
    <w:multiLevelType w:val="multilevel"/>
    <w:tmpl w:val="9CD06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AAC7081"/>
    <w:multiLevelType w:val="multilevel"/>
    <w:tmpl w:val="B0C4D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51EE1"/>
    <w:rsid w:val="000735D0"/>
    <w:rsid w:val="000B5DB4"/>
    <w:rsid w:val="00673616"/>
    <w:rsid w:val="00A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Light" w:eastAsia="Roboto Light" w:hAnsi="Roboto Light" w:cs="Roboto Light"/>
        <w:lang w:val="cs" w:eastAsia="cs-CZ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ascii="Roboto" w:eastAsia="Roboto" w:hAnsi="Roboto" w:cs="Roboto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jc w:val="center"/>
    </w:pPr>
    <w:rPr>
      <w:rFonts w:ascii="Roboto" w:eastAsia="Roboto" w:hAnsi="Roboto" w:cs="Roboto"/>
      <w:b/>
      <w:color w:val="E0232E"/>
      <w:sz w:val="36"/>
      <w:szCs w:val="36"/>
    </w:rPr>
  </w:style>
  <w:style w:type="paragraph" w:styleId="Podtitul">
    <w:name w:val="Subtitle"/>
    <w:basedOn w:val="Normln"/>
    <w:next w:val="Normln"/>
    <w:pPr>
      <w:keepNext/>
      <w:keepLines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3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Light" w:eastAsia="Roboto Light" w:hAnsi="Roboto Light" w:cs="Roboto Light"/>
        <w:lang w:val="cs" w:eastAsia="cs-CZ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ascii="Roboto" w:eastAsia="Roboto" w:hAnsi="Roboto" w:cs="Roboto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jc w:val="center"/>
    </w:pPr>
    <w:rPr>
      <w:rFonts w:ascii="Roboto" w:eastAsia="Roboto" w:hAnsi="Roboto" w:cs="Roboto"/>
      <w:b/>
      <w:color w:val="E0232E"/>
      <w:sz w:val="36"/>
      <w:szCs w:val="36"/>
    </w:rPr>
  </w:style>
  <w:style w:type="paragraph" w:styleId="Podtitul">
    <w:name w:val="Subtitle"/>
    <w:basedOn w:val="Normln"/>
    <w:next w:val="Normln"/>
    <w:pPr>
      <w:keepNext/>
      <w:keepLines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3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esignbycore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core1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Kovářová</dc:creator>
  <cp:lastModifiedBy>Šárka Kovářová</cp:lastModifiedBy>
  <cp:revision>4</cp:revision>
  <dcterms:created xsi:type="dcterms:W3CDTF">2019-08-01T09:01:00Z</dcterms:created>
  <dcterms:modified xsi:type="dcterms:W3CDTF">2019-08-02T09:11:00Z</dcterms:modified>
</cp:coreProperties>
</file>