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4A7F" w14:textId="77777777" w:rsidR="006F63AC" w:rsidRPr="00ED1FF4" w:rsidRDefault="006F63AC" w:rsidP="006F63AC">
      <w:pPr>
        <w:pStyle w:val="Nzev"/>
        <w:rPr>
          <w:sz w:val="36"/>
          <w:lang w:val="cs-CZ"/>
        </w:rPr>
      </w:pPr>
      <w:r w:rsidRPr="00ED1FF4">
        <w:rPr>
          <w:sz w:val="36"/>
          <w:lang w:val="cs-CZ"/>
        </w:rPr>
        <w:t>Smlouva o zajištění správy informačního systému a podpoře jeho uživatelů</w:t>
      </w:r>
    </w:p>
    <w:p w14:paraId="73B2C7CB" w14:textId="77777777" w:rsidR="006F63AC" w:rsidRPr="00ED1FF4" w:rsidRDefault="006F63AC" w:rsidP="006F63AC">
      <w:pPr>
        <w:jc w:val="center"/>
        <w:rPr>
          <w:sz w:val="20"/>
          <w:lang w:val="cs-CZ"/>
        </w:rPr>
      </w:pPr>
      <w:r w:rsidRPr="00ED1FF4">
        <w:rPr>
          <w:sz w:val="20"/>
          <w:lang w:val="cs-CZ"/>
        </w:rPr>
        <w:t>uzavřená mezi smluvními stranami, jimiž jsou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839"/>
        <w:gridCol w:w="4079"/>
      </w:tblGrid>
      <w:tr w:rsidR="006F63AC" w:rsidRPr="000C4A2E" w14:paraId="2EB13583" w14:textId="77777777" w:rsidTr="007531A7">
        <w:tc>
          <w:tcPr>
            <w:tcW w:w="4219" w:type="dxa"/>
          </w:tcPr>
          <w:p w14:paraId="2CA7B8E6" w14:textId="77777777" w:rsidR="006F63AC" w:rsidRPr="00ED1FF4" w:rsidRDefault="006F63AC" w:rsidP="007531A7">
            <w:pPr>
              <w:spacing w:before="240" w:after="60" w:line="240" w:lineRule="auto"/>
              <w:rPr>
                <w:b/>
                <w:sz w:val="20"/>
                <w:lang w:val="cs-CZ"/>
              </w:rPr>
            </w:pPr>
            <w:r w:rsidRPr="00ED1FF4">
              <w:rPr>
                <w:b/>
                <w:sz w:val="20"/>
                <w:lang w:val="cs-CZ"/>
              </w:rPr>
              <w:t>BERÁNEK, spol. s r.o.</w:t>
            </w:r>
          </w:p>
        </w:tc>
        <w:tc>
          <w:tcPr>
            <w:tcW w:w="851" w:type="dxa"/>
          </w:tcPr>
          <w:p w14:paraId="396D16AA" w14:textId="77777777" w:rsidR="006F63AC" w:rsidRPr="00162E91" w:rsidRDefault="006F63AC" w:rsidP="007531A7">
            <w:pPr>
              <w:spacing w:before="240" w:after="60" w:line="240" w:lineRule="auto"/>
              <w:jc w:val="center"/>
              <w:rPr>
                <w:sz w:val="20"/>
                <w:lang w:val="cs-CZ"/>
              </w:rPr>
            </w:pPr>
            <w:r w:rsidRPr="00162E91">
              <w:rPr>
                <w:sz w:val="20"/>
                <w:lang w:val="cs-CZ"/>
              </w:rPr>
              <w:t>a</w:t>
            </w:r>
          </w:p>
        </w:tc>
        <w:tc>
          <w:tcPr>
            <w:tcW w:w="4142" w:type="dxa"/>
          </w:tcPr>
          <w:p w14:paraId="290B39B2" w14:textId="1D8F0ADC" w:rsidR="006F63AC" w:rsidRPr="00162E91" w:rsidRDefault="00162E91" w:rsidP="007531A7">
            <w:pPr>
              <w:spacing w:before="240" w:after="60" w:line="240" w:lineRule="auto"/>
              <w:rPr>
                <w:b/>
                <w:sz w:val="20"/>
                <w:lang w:val="cs-CZ"/>
              </w:rPr>
            </w:pPr>
            <w:r w:rsidRPr="00162E91">
              <w:rPr>
                <w:b/>
                <w:sz w:val="20"/>
                <w:lang w:val="cs-CZ"/>
              </w:rPr>
              <w:t>Lesní správa Lány</w:t>
            </w:r>
            <w:r w:rsidR="00D5051A">
              <w:rPr>
                <w:b/>
                <w:sz w:val="20"/>
                <w:lang w:val="cs-CZ"/>
              </w:rPr>
              <w:t>, příspěvková organizace Kanceláře prezidenta republiky</w:t>
            </w:r>
          </w:p>
        </w:tc>
      </w:tr>
      <w:tr w:rsidR="006F63AC" w:rsidRPr="00ED1FF4" w14:paraId="44537C7F" w14:textId="77777777" w:rsidTr="007531A7">
        <w:tc>
          <w:tcPr>
            <w:tcW w:w="4219" w:type="dxa"/>
          </w:tcPr>
          <w:p w14:paraId="5F5E9FE1" w14:textId="77777777" w:rsidR="006F63AC" w:rsidRPr="00ED1FF4" w:rsidRDefault="006F63AC" w:rsidP="007531A7">
            <w:pPr>
              <w:spacing w:after="60" w:line="240" w:lineRule="auto"/>
              <w:rPr>
                <w:sz w:val="20"/>
                <w:lang w:val="cs-CZ"/>
              </w:rPr>
            </w:pPr>
            <w:r w:rsidRPr="00ED1FF4">
              <w:rPr>
                <w:sz w:val="20"/>
                <w:lang w:val="cs-CZ"/>
              </w:rPr>
              <w:t>sídlo: Kladno, Kleinerova 1469, PSČ 272</w:t>
            </w:r>
            <w:r w:rsidR="00162E91">
              <w:rPr>
                <w:sz w:val="20"/>
                <w:lang w:val="cs-CZ"/>
              </w:rPr>
              <w:t xml:space="preserve"> </w:t>
            </w:r>
            <w:r w:rsidRPr="00ED1FF4">
              <w:rPr>
                <w:sz w:val="20"/>
                <w:lang w:val="cs-CZ"/>
              </w:rPr>
              <w:t>01</w:t>
            </w:r>
          </w:p>
        </w:tc>
        <w:tc>
          <w:tcPr>
            <w:tcW w:w="851" w:type="dxa"/>
          </w:tcPr>
          <w:p w14:paraId="4C286AE8" w14:textId="77777777" w:rsidR="006F63AC" w:rsidRPr="00ED1FF4" w:rsidRDefault="006F63AC" w:rsidP="007531A7">
            <w:pPr>
              <w:spacing w:after="60" w:line="240" w:lineRule="auto"/>
              <w:rPr>
                <w:sz w:val="20"/>
                <w:lang w:val="cs-CZ"/>
              </w:rPr>
            </w:pPr>
          </w:p>
        </w:tc>
        <w:tc>
          <w:tcPr>
            <w:tcW w:w="4142" w:type="dxa"/>
          </w:tcPr>
          <w:p w14:paraId="459A1CE6" w14:textId="77777777" w:rsidR="006F63AC" w:rsidRPr="00ED1FF4" w:rsidRDefault="006F63AC" w:rsidP="007531A7">
            <w:pPr>
              <w:spacing w:after="60" w:line="240" w:lineRule="auto"/>
              <w:rPr>
                <w:sz w:val="20"/>
                <w:lang w:val="cs-CZ"/>
              </w:rPr>
            </w:pPr>
            <w:r w:rsidRPr="00ED1FF4">
              <w:rPr>
                <w:sz w:val="20"/>
                <w:lang w:val="cs-CZ"/>
              </w:rPr>
              <w:t>sídlo:</w:t>
            </w:r>
            <w:r w:rsidR="00162E91">
              <w:rPr>
                <w:sz w:val="20"/>
                <w:lang w:val="cs-CZ"/>
              </w:rPr>
              <w:t xml:space="preserve"> Lány, Lesní 140, PSČ 270 61</w:t>
            </w:r>
          </w:p>
        </w:tc>
      </w:tr>
      <w:tr w:rsidR="006F63AC" w:rsidRPr="00ED1FF4" w14:paraId="078738BB" w14:textId="77777777" w:rsidTr="007531A7">
        <w:tc>
          <w:tcPr>
            <w:tcW w:w="4219" w:type="dxa"/>
          </w:tcPr>
          <w:p w14:paraId="51DBDEEA" w14:textId="77777777" w:rsidR="006F63AC" w:rsidRPr="00ED1FF4" w:rsidRDefault="006F63AC" w:rsidP="007531A7">
            <w:pPr>
              <w:spacing w:after="60" w:line="240" w:lineRule="auto"/>
              <w:rPr>
                <w:sz w:val="20"/>
                <w:lang w:val="cs-CZ"/>
              </w:rPr>
            </w:pPr>
            <w:r w:rsidRPr="00ED1FF4">
              <w:rPr>
                <w:sz w:val="20"/>
                <w:lang w:val="cs-CZ"/>
              </w:rPr>
              <w:t>IČO: 463 48 409</w:t>
            </w:r>
          </w:p>
        </w:tc>
        <w:tc>
          <w:tcPr>
            <w:tcW w:w="851" w:type="dxa"/>
          </w:tcPr>
          <w:p w14:paraId="7B039B7C" w14:textId="77777777" w:rsidR="006F63AC" w:rsidRPr="00ED1FF4" w:rsidRDefault="006F63AC" w:rsidP="007531A7">
            <w:pPr>
              <w:spacing w:after="60" w:line="240" w:lineRule="auto"/>
              <w:rPr>
                <w:sz w:val="20"/>
                <w:lang w:val="cs-CZ"/>
              </w:rPr>
            </w:pPr>
          </w:p>
        </w:tc>
        <w:tc>
          <w:tcPr>
            <w:tcW w:w="4142" w:type="dxa"/>
          </w:tcPr>
          <w:p w14:paraId="5470D424" w14:textId="77777777" w:rsidR="006F63AC" w:rsidRPr="00ED1FF4" w:rsidRDefault="006F63AC" w:rsidP="007531A7">
            <w:pPr>
              <w:spacing w:after="60" w:line="240" w:lineRule="auto"/>
              <w:rPr>
                <w:sz w:val="20"/>
                <w:lang w:val="cs-CZ"/>
              </w:rPr>
            </w:pPr>
            <w:r w:rsidRPr="00ED1FF4">
              <w:rPr>
                <w:sz w:val="20"/>
                <w:lang w:val="cs-CZ"/>
              </w:rPr>
              <w:t xml:space="preserve">IČO: </w:t>
            </w:r>
            <w:r w:rsidR="00162E91" w:rsidRPr="00162E91">
              <w:rPr>
                <w:sz w:val="20"/>
                <w:lang w:val="cs-CZ"/>
              </w:rPr>
              <w:t>00000078</w:t>
            </w:r>
          </w:p>
        </w:tc>
      </w:tr>
      <w:tr w:rsidR="006F63AC" w:rsidRPr="00ED1FF4" w14:paraId="071C1360" w14:textId="77777777" w:rsidTr="007531A7">
        <w:tc>
          <w:tcPr>
            <w:tcW w:w="4219" w:type="dxa"/>
          </w:tcPr>
          <w:p w14:paraId="699814A1" w14:textId="77777777" w:rsidR="006F63AC" w:rsidRPr="00ED1FF4" w:rsidRDefault="006F63AC" w:rsidP="007531A7">
            <w:pPr>
              <w:spacing w:after="60" w:line="240" w:lineRule="auto"/>
              <w:rPr>
                <w:sz w:val="20"/>
                <w:lang w:val="cs-CZ"/>
              </w:rPr>
            </w:pPr>
            <w:r w:rsidRPr="00ED1FF4">
              <w:rPr>
                <w:sz w:val="20"/>
                <w:lang w:val="cs-CZ"/>
              </w:rPr>
              <w:t>DIČ: CZ46348409</w:t>
            </w:r>
          </w:p>
        </w:tc>
        <w:tc>
          <w:tcPr>
            <w:tcW w:w="851" w:type="dxa"/>
          </w:tcPr>
          <w:p w14:paraId="0A5C5542" w14:textId="77777777" w:rsidR="006F63AC" w:rsidRPr="00ED1FF4" w:rsidRDefault="006F63AC" w:rsidP="007531A7">
            <w:pPr>
              <w:spacing w:after="60" w:line="240" w:lineRule="auto"/>
              <w:rPr>
                <w:sz w:val="20"/>
                <w:lang w:val="cs-CZ"/>
              </w:rPr>
            </w:pPr>
          </w:p>
        </w:tc>
        <w:tc>
          <w:tcPr>
            <w:tcW w:w="4142" w:type="dxa"/>
          </w:tcPr>
          <w:p w14:paraId="133F869E" w14:textId="77777777" w:rsidR="006F63AC" w:rsidRPr="00ED1FF4" w:rsidRDefault="006F63AC" w:rsidP="007531A7">
            <w:pPr>
              <w:spacing w:after="60" w:line="240" w:lineRule="auto"/>
              <w:rPr>
                <w:sz w:val="20"/>
                <w:lang w:val="cs-CZ"/>
              </w:rPr>
            </w:pPr>
            <w:r w:rsidRPr="00ED1FF4">
              <w:rPr>
                <w:sz w:val="20"/>
                <w:lang w:val="cs-CZ"/>
              </w:rPr>
              <w:t xml:space="preserve">DIČ: </w:t>
            </w:r>
            <w:r w:rsidR="00162E91" w:rsidRPr="00162E91">
              <w:rPr>
                <w:sz w:val="20"/>
                <w:lang w:val="cs-CZ"/>
              </w:rPr>
              <w:t>CZ00000078</w:t>
            </w:r>
          </w:p>
        </w:tc>
      </w:tr>
      <w:tr w:rsidR="006F63AC" w:rsidRPr="00162E91" w14:paraId="11EB0DB7" w14:textId="77777777" w:rsidTr="007531A7">
        <w:tc>
          <w:tcPr>
            <w:tcW w:w="4219" w:type="dxa"/>
          </w:tcPr>
          <w:p w14:paraId="5B1FF149" w14:textId="77777777" w:rsidR="006F63AC" w:rsidRPr="00ED1FF4" w:rsidRDefault="006F63AC" w:rsidP="001063C5">
            <w:pPr>
              <w:spacing w:after="60" w:line="240" w:lineRule="auto"/>
              <w:rPr>
                <w:sz w:val="20"/>
                <w:lang w:val="cs-CZ"/>
              </w:rPr>
            </w:pPr>
            <w:r w:rsidRPr="00ED1FF4">
              <w:rPr>
                <w:sz w:val="20"/>
                <w:lang w:val="cs-CZ"/>
              </w:rPr>
              <w:t>spisová značka: C. 10263 vedená u rejstříkového soudu v Praze</w:t>
            </w:r>
          </w:p>
        </w:tc>
        <w:tc>
          <w:tcPr>
            <w:tcW w:w="851" w:type="dxa"/>
          </w:tcPr>
          <w:p w14:paraId="73786C30" w14:textId="77777777" w:rsidR="006F63AC" w:rsidRPr="00ED1FF4" w:rsidRDefault="006F63AC" w:rsidP="007531A7">
            <w:pPr>
              <w:spacing w:after="60" w:line="240" w:lineRule="auto"/>
              <w:rPr>
                <w:sz w:val="20"/>
                <w:lang w:val="cs-CZ"/>
              </w:rPr>
            </w:pPr>
          </w:p>
        </w:tc>
        <w:tc>
          <w:tcPr>
            <w:tcW w:w="4142" w:type="dxa"/>
          </w:tcPr>
          <w:p w14:paraId="6DDB5223" w14:textId="77777777" w:rsidR="006F63AC" w:rsidRPr="00ED1FF4" w:rsidRDefault="006F63AC" w:rsidP="007531A7">
            <w:pPr>
              <w:spacing w:after="60" w:line="240" w:lineRule="auto"/>
              <w:rPr>
                <w:sz w:val="20"/>
                <w:lang w:val="cs-CZ"/>
              </w:rPr>
            </w:pPr>
            <w:r w:rsidRPr="00ED1FF4">
              <w:rPr>
                <w:sz w:val="20"/>
                <w:lang w:val="cs-CZ"/>
              </w:rPr>
              <w:t xml:space="preserve">spisová značka: </w:t>
            </w:r>
          </w:p>
        </w:tc>
      </w:tr>
      <w:tr w:rsidR="006F63AC" w:rsidRPr="000C4A2E" w14:paraId="182F56D7" w14:textId="77777777" w:rsidTr="007531A7">
        <w:tc>
          <w:tcPr>
            <w:tcW w:w="4219" w:type="dxa"/>
          </w:tcPr>
          <w:p w14:paraId="0179E8D8" w14:textId="77777777" w:rsidR="006F63AC" w:rsidRPr="00ED1FF4" w:rsidRDefault="006F63AC" w:rsidP="007531A7">
            <w:pPr>
              <w:spacing w:after="60" w:line="240" w:lineRule="auto"/>
              <w:rPr>
                <w:sz w:val="20"/>
                <w:lang w:val="cs-CZ"/>
              </w:rPr>
            </w:pPr>
            <w:r w:rsidRPr="00ED1FF4">
              <w:rPr>
                <w:sz w:val="20"/>
                <w:lang w:val="cs-CZ"/>
              </w:rPr>
              <w:t>statutární zástupce: Ing. Pavel Beránek, jednatel</w:t>
            </w:r>
          </w:p>
        </w:tc>
        <w:tc>
          <w:tcPr>
            <w:tcW w:w="851" w:type="dxa"/>
          </w:tcPr>
          <w:p w14:paraId="3CE66542" w14:textId="77777777" w:rsidR="006F63AC" w:rsidRPr="00ED1FF4" w:rsidRDefault="006F63AC" w:rsidP="007531A7">
            <w:pPr>
              <w:spacing w:after="60" w:line="240" w:lineRule="auto"/>
              <w:rPr>
                <w:sz w:val="20"/>
                <w:lang w:val="cs-CZ"/>
              </w:rPr>
            </w:pPr>
          </w:p>
        </w:tc>
        <w:tc>
          <w:tcPr>
            <w:tcW w:w="4142" w:type="dxa"/>
          </w:tcPr>
          <w:p w14:paraId="6DC7770E" w14:textId="2E9A900F" w:rsidR="006F63AC" w:rsidRPr="00ED1FF4" w:rsidRDefault="006F63AC" w:rsidP="007531A7">
            <w:pPr>
              <w:spacing w:after="60" w:line="240" w:lineRule="auto"/>
              <w:rPr>
                <w:sz w:val="20"/>
                <w:lang w:val="cs-CZ"/>
              </w:rPr>
            </w:pPr>
            <w:r w:rsidRPr="00ED1FF4">
              <w:rPr>
                <w:sz w:val="20"/>
                <w:lang w:val="cs-CZ"/>
              </w:rPr>
              <w:t>statutární zástupce:</w:t>
            </w:r>
            <w:r w:rsidR="00162E91">
              <w:rPr>
                <w:sz w:val="20"/>
                <w:lang w:val="cs-CZ"/>
              </w:rPr>
              <w:t xml:space="preserve"> Ing. Miloš Ba</w:t>
            </w:r>
            <w:r w:rsidR="00F1710C">
              <w:rPr>
                <w:sz w:val="20"/>
                <w:lang w:val="cs-CZ"/>
              </w:rPr>
              <w:t>l</w:t>
            </w:r>
            <w:r w:rsidR="00162E91">
              <w:rPr>
                <w:sz w:val="20"/>
                <w:lang w:val="cs-CZ"/>
              </w:rPr>
              <w:t>ák</w:t>
            </w:r>
            <w:r w:rsidR="00D5051A">
              <w:rPr>
                <w:sz w:val="20"/>
                <w:lang w:val="cs-CZ"/>
              </w:rPr>
              <w:t>, ředitel</w:t>
            </w:r>
          </w:p>
        </w:tc>
      </w:tr>
      <w:tr w:rsidR="006F63AC" w:rsidRPr="00ED1FF4" w14:paraId="6CCACFDC" w14:textId="77777777" w:rsidTr="007531A7">
        <w:tc>
          <w:tcPr>
            <w:tcW w:w="4219" w:type="dxa"/>
          </w:tcPr>
          <w:p w14:paraId="6B23283B" w14:textId="77777777" w:rsidR="006F63AC" w:rsidRPr="00ED1FF4" w:rsidRDefault="006F63AC" w:rsidP="007531A7">
            <w:pPr>
              <w:spacing w:before="240" w:after="60" w:line="240" w:lineRule="auto"/>
              <w:rPr>
                <w:sz w:val="20"/>
                <w:lang w:val="cs-CZ"/>
              </w:rPr>
            </w:pPr>
            <w:r w:rsidRPr="00ED1FF4">
              <w:rPr>
                <w:sz w:val="20"/>
                <w:lang w:val="cs-CZ"/>
              </w:rPr>
              <w:t xml:space="preserve">coby </w:t>
            </w:r>
            <w:r w:rsidRPr="00ED1FF4">
              <w:rPr>
                <w:b/>
                <w:sz w:val="20"/>
                <w:lang w:val="cs-CZ"/>
              </w:rPr>
              <w:t>servisní organizace</w:t>
            </w:r>
          </w:p>
        </w:tc>
        <w:tc>
          <w:tcPr>
            <w:tcW w:w="851" w:type="dxa"/>
          </w:tcPr>
          <w:p w14:paraId="3ECB4D21" w14:textId="77777777" w:rsidR="006F63AC" w:rsidRPr="00ED1FF4" w:rsidRDefault="006F63AC" w:rsidP="007531A7">
            <w:pPr>
              <w:spacing w:before="240" w:after="60" w:line="240" w:lineRule="auto"/>
              <w:rPr>
                <w:sz w:val="20"/>
                <w:lang w:val="cs-CZ"/>
              </w:rPr>
            </w:pPr>
          </w:p>
        </w:tc>
        <w:tc>
          <w:tcPr>
            <w:tcW w:w="4142" w:type="dxa"/>
          </w:tcPr>
          <w:p w14:paraId="185AC1D5" w14:textId="77777777" w:rsidR="006F63AC" w:rsidRPr="00ED1FF4" w:rsidRDefault="006F63AC" w:rsidP="007531A7">
            <w:pPr>
              <w:spacing w:before="240" w:after="60" w:line="240" w:lineRule="auto"/>
              <w:rPr>
                <w:sz w:val="20"/>
                <w:lang w:val="cs-CZ"/>
              </w:rPr>
            </w:pPr>
            <w:r w:rsidRPr="00ED1FF4">
              <w:rPr>
                <w:sz w:val="20"/>
                <w:lang w:val="cs-CZ"/>
              </w:rPr>
              <w:t xml:space="preserve">coby </w:t>
            </w:r>
            <w:r w:rsidRPr="00ED1FF4">
              <w:rPr>
                <w:b/>
                <w:sz w:val="20"/>
                <w:lang w:val="cs-CZ"/>
              </w:rPr>
              <w:t>provozovatel informačního systému</w:t>
            </w:r>
          </w:p>
        </w:tc>
      </w:tr>
    </w:tbl>
    <w:p w14:paraId="3B950FB3" w14:textId="77777777" w:rsidR="006F63AC" w:rsidRPr="00ED1FF4" w:rsidRDefault="006F63AC" w:rsidP="006F63AC">
      <w:pPr>
        <w:spacing w:before="240" w:after="0"/>
        <w:rPr>
          <w:sz w:val="20"/>
          <w:lang w:val="cs-CZ"/>
        </w:rPr>
      </w:pPr>
      <w:r w:rsidRPr="00ED1FF4">
        <w:rPr>
          <w:sz w:val="20"/>
          <w:lang w:val="cs-CZ"/>
        </w:rPr>
        <w:t>takto:</w:t>
      </w:r>
    </w:p>
    <w:p w14:paraId="60882BB4" w14:textId="77777777" w:rsidR="006F63AC" w:rsidRPr="00ED1FF4" w:rsidRDefault="006F63AC" w:rsidP="006F63AC">
      <w:pPr>
        <w:pStyle w:val="Nadpis1"/>
        <w:numPr>
          <w:ilvl w:val="0"/>
          <w:numId w:val="1"/>
        </w:numPr>
        <w:rPr>
          <w:sz w:val="24"/>
          <w:lang w:val="cs-CZ"/>
        </w:rPr>
      </w:pPr>
      <w:r w:rsidRPr="00ED1FF4">
        <w:rPr>
          <w:sz w:val="24"/>
          <w:lang w:val="cs-CZ"/>
        </w:rPr>
        <w:t>Označení smluvních stran</w:t>
      </w:r>
    </w:p>
    <w:p w14:paraId="630184E3" w14:textId="77777777" w:rsidR="006F63AC" w:rsidRPr="00ED1FF4" w:rsidRDefault="006F63AC" w:rsidP="006F63AC">
      <w:pPr>
        <w:jc w:val="both"/>
        <w:rPr>
          <w:sz w:val="20"/>
          <w:lang w:val="cs-CZ"/>
        </w:rPr>
      </w:pPr>
      <w:r w:rsidRPr="00ED1FF4">
        <w:rPr>
          <w:sz w:val="20"/>
          <w:lang w:val="cs-CZ"/>
        </w:rPr>
        <w:t xml:space="preserve">Slova </w:t>
      </w:r>
      <w:r w:rsidRPr="00ED1FF4">
        <w:rPr>
          <w:b/>
          <w:sz w:val="20"/>
          <w:lang w:val="cs-CZ"/>
        </w:rPr>
        <w:t>„Vy“</w:t>
      </w:r>
      <w:r w:rsidRPr="00ED1FF4">
        <w:rPr>
          <w:sz w:val="20"/>
          <w:lang w:val="cs-CZ"/>
        </w:rPr>
        <w:t xml:space="preserve">, </w:t>
      </w:r>
      <w:r w:rsidRPr="00ED1FF4">
        <w:rPr>
          <w:b/>
          <w:sz w:val="20"/>
          <w:lang w:val="cs-CZ"/>
        </w:rPr>
        <w:t>„Váš“</w:t>
      </w:r>
      <w:r w:rsidRPr="00ED1FF4">
        <w:rPr>
          <w:sz w:val="20"/>
          <w:lang w:val="cs-CZ"/>
        </w:rPr>
        <w:t xml:space="preserve"> a </w:t>
      </w:r>
      <w:r w:rsidRPr="00ED1FF4">
        <w:rPr>
          <w:b/>
          <w:sz w:val="20"/>
          <w:lang w:val="cs-CZ"/>
        </w:rPr>
        <w:t>„provozovatel“</w:t>
      </w:r>
      <w:r w:rsidRPr="00ED1FF4">
        <w:rPr>
          <w:sz w:val="20"/>
          <w:lang w:val="cs-CZ"/>
        </w:rPr>
        <w:t xml:space="preserve"> v libovolném pádě a taktéž slovesné tvary ve druhé osobě množného čísla označují v této smlouvě provozovatele informačního systému, zatímco slova </w:t>
      </w:r>
      <w:r w:rsidRPr="00ED1FF4">
        <w:rPr>
          <w:b/>
          <w:sz w:val="20"/>
          <w:lang w:val="cs-CZ"/>
        </w:rPr>
        <w:t>„my“</w:t>
      </w:r>
      <w:r w:rsidRPr="00ED1FF4">
        <w:rPr>
          <w:sz w:val="20"/>
          <w:lang w:val="cs-CZ"/>
        </w:rPr>
        <w:t xml:space="preserve">, </w:t>
      </w:r>
      <w:r w:rsidRPr="00ED1FF4">
        <w:rPr>
          <w:b/>
          <w:sz w:val="20"/>
          <w:lang w:val="cs-CZ"/>
        </w:rPr>
        <w:t>„náš“</w:t>
      </w:r>
      <w:r w:rsidRPr="00ED1FF4">
        <w:rPr>
          <w:sz w:val="20"/>
          <w:lang w:val="cs-CZ"/>
        </w:rPr>
        <w:t xml:space="preserve"> a </w:t>
      </w:r>
      <w:r w:rsidRPr="00ED1FF4">
        <w:rPr>
          <w:b/>
          <w:sz w:val="20"/>
          <w:lang w:val="cs-CZ"/>
        </w:rPr>
        <w:t>„servisní organizace“</w:t>
      </w:r>
      <w:r w:rsidRPr="00ED1FF4">
        <w:rPr>
          <w:sz w:val="20"/>
          <w:lang w:val="cs-CZ"/>
        </w:rPr>
        <w:t xml:space="preserve"> v libovolném pádě a taktéž slovesné tvary v první osobě množného čísla označují servisní organizaci.</w:t>
      </w:r>
    </w:p>
    <w:p w14:paraId="4C53D2E7" w14:textId="77777777" w:rsidR="006F63AC" w:rsidRPr="00ED1FF4" w:rsidRDefault="006F63AC" w:rsidP="006F63AC">
      <w:pPr>
        <w:pStyle w:val="Nadpis1"/>
        <w:numPr>
          <w:ilvl w:val="0"/>
          <w:numId w:val="1"/>
        </w:numPr>
        <w:rPr>
          <w:sz w:val="24"/>
          <w:lang w:val="cs-CZ"/>
        </w:rPr>
      </w:pPr>
      <w:r w:rsidRPr="00ED1FF4">
        <w:rPr>
          <w:sz w:val="24"/>
          <w:lang w:val="cs-CZ"/>
        </w:rPr>
        <w:t>Předmět smlouvy</w:t>
      </w:r>
    </w:p>
    <w:p w14:paraId="46CECAF9" w14:textId="77777777" w:rsidR="006F63AC" w:rsidRPr="00ED1FF4" w:rsidRDefault="006F63AC" w:rsidP="006F63AC">
      <w:pPr>
        <w:jc w:val="both"/>
        <w:rPr>
          <w:sz w:val="20"/>
          <w:lang w:val="cs-CZ"/>
        </w:rPr>
      </w:pPr>
      <w:r w:rsidRPr="00ED1FF4">
        <w:rPr>
          <w:sz w:val="20"/>
          <w:lang w:val="cs-CZ"/>
        </w:rPr>
        <w:t xml:space="preserve">Touto smlouvou se zavazujeme vykonávat pro Vás službu, jíž je správa Vašeho informačního systému a podpora pracovníků </w:t>
      </w:r>
      <w:r w:rsidR="00C12433">
        <w:rPr>
          <w:sz w:val="20"/>
          <w:lang w:val="cs-CZ"/>
        </w:rPr>
        <w:t>užívajících</w:t>
      </w:r>
      <w:r w:rsidR="00F83C52">
        <w:rPr>
          <w:sz w:val="20"/>
          <w:lang w:val="cs-CZ"/>
        </w:rPr>
        <w:t xml:space="preserve"> </w:t>
      </w:r>
      <w:r w:rsidRPr="00ED1FF4">
        <w:rPr>
          <w:sz w:val="20"/>
          <w:lang w:val="cs-CZ"/>
        </w:rPr>
        <w:t xml:space="preserve">tento systém, a to podle podmínek dále uvedených v této smlouvě a v rozsahu určeném v Příloze č. 1 této smlouvy. Vy se touto smlouvou zavazujete nám platit za tuto službu úhradu podle podmínek dále uvedených v této smlouvě.  </w:t>
      </w:r>
    </w:p>
    <w:p w14:paraId="064D913F" w14:textId="77777777" w:rsidR="006F63AC" w:rsidRPr="00ED1FF4" w:rsidRDefault="006F63AC" w:rsidP="006F63AC">
      <w:pPr>
        <w:pStyle w:val="Nadpis1"/>
        <w:numPr>
          <w:ilvl w:val="0"/>
          <w:numId w:val="1"/>
        </w:numPr>
        <w:rPr>
          <w:sz w:val="24"/>
          <w:lang w:val="cs-CZ"/>
        </w:rPr>
      </w:pPr>
      <w:r w:rsidRPr="00ED1FF4">
        <w:rPr>
          <w:sz w:val="24"/>
          <w:lang w:val="cs-CZ"/>
        </w:rPr>
        <w:t>Obsah a cena služby</w:t>
      </w:r>
    </w:p>
    <w:p w14:paraId="68C9C8BE" w14:textId="77777777" w:rsidR="006F63AC" w:rsidRPr="00ED1FF4" w:rsidRDefault="006F63AC" w:rsidP="006F63AC">
      <w:pPr>
        <w:jc w:val="both"/>
        <w:rPr>
          <w:sz w:val="20"/>
          <w:lang w:val="cs-CZ"/>
        </w:rPr>
      </w:pPr>
      <w:r w:rsidRPr="00ED1FF4">
        <w:rPr>
          <w:sz w:val="20"/>
          <w:lang w:val="cs-CZ"/>
        </w:rPr>
        <w:t xml:space="preserve">Zavazujete se hradit nám měsíčně paušální poplatek ve výši </w:t>
      </w:r>
      <w:r w:rsidR="00F1710C">
        <w:rPr>
          <w:sz w:val="20"/>
          <w:lang w:val="cs-CZ"/>
        </w:rPr>
        <w:t>1</w:t>
      </w:r>
      <w:r w:rsidR="00BC5891">
        <w:rPr>
          <w:sz w:val="20"/>
          <w:lang w:val="cs-CZ"/>
        </w:rPr>
        <w:t>4</w:t>
      </w:r>
      <w:r w:rsidR="00F1710C">
        <w:rPr>
          <w:sz w:val="20"/>
          <w:lang w:val="cs-CZ"/>
        </w:rPr>
        <w:t> </w:t>
      </w:r>
      <w:r w:rsidR="00BC5891">
        <w:rPr>
          <w:sz w:val="20"/>
          <w:lang w:val="cs-CZ"/>
        </w:rPr>
        <w:t>240</w:t>
      </w:r>
      <w:r w:rsidR="00F1710C">
        <w:rPr>
          <w:sz w:val="20"/>
          <w:lang w:val="cs-CZ"/>
        </w:rPr>
        <w:t>,00 Kč</w:t>
      </w:r>
      <w:r w:rsidRPr="00ED1FF4">
        <w:rPr>
          <w:sz w:val="20"/>
          <w:lang w:val="cs-CZ"/>
        </w:rPr>
        <w:t xml:space="preserve">, který zahrnuje cenu za naši službu vymezenou následujícími body: </w:t>
      </w:r>
    </w:p>
    <w:p w14:paraId="20271D55" w14:textId="77777777" w:rsidR="006F63AC" w:rsidRPr="00ED1FF4" w:rsidRDefault="006F63AC" w:rsidP="006F63AC">
      <w:pPr>
        <w:pStyle w:val="Odstavecseseznamem"/>
        <w:numPr>
          <w:ilvl w:val="0"/>
          <w:numId w:val="4"/>
        </w:numPr>
        <w:rPr>
          <w:sz w:val="20"/>
          <w:lang w:val="cs-CZ"/>
        </w:rPr>
      </w:pPr>
      <w:r w:rsidRPr="00ED1FF4">
        <w:rPr>
          <w:sz w:val="20"/>
          <w:lang w:val="cs-CZ"/>
        </w:rPr>
        <w:t>dálková správa zařízení informačního systému</w:t>
      </w:r>
    </w:p>
    <w:p w14:paraId="179D0678" w14:textId="77777777" w:rsidR="006F63AC" w:rsidRPr="00ED1FF4" w:rsidRDefault="006F63AC" w:rsidP="006F63AC">
      <w:pPr>
        <w:pStyle w:val="Odstavecseseznamem"/>
        <w:numPr>
          <w:ilvl w:val="0"/>
          <w:numId w:val="4"/>
        </w:numPr>
        <w:rPr>
          <w:sz w:val="20"/>
          <w:lang w:val="cs-CZ"/>
        </w:rPr>
      </w:pPr>
      <w:r w:rsidRPr="00ED1FF4">
        <w:rPr>
          <w:sz w:val="20"/>
          <w:lang w:val="cs-CZ"/>
        </w:rPr>
        <w:t>řešení problémů uživatelů</w:t>
      </w:r>
      <w:r w:rsidR="00707413" w:rsidRPr="00707413">
        <w:rPr>
          <w:sz w:val="20"/>
          <w:lang w:val="cs-CZ"/>
        </w:rPr>
        <w:t xml:space="preserve"> </w:t>
      </w:r>
      <w:r w:rsidR="00707413" w:rsidRPr="00ED1FF4">
        <w:rPr>
          <w:sz w:val="20"/>
          <w:lang w:val="cs-CZ"/>
        </w:rPr>
        <w:t>informačního systému</w:t>
      </w:r>
      <w:r w:rsidRPr="00ED1FF4">
        <w:rPr>
          <w:sz w:val="20"/>
          <w:lang w:val="cs-CZ"/>
        </w:rPr>
        <w:t xml:space="preserve"> </w:t>
      </w:r>
      <w:r w:rsidR="00707413" w:rsidRPr="00ED1FF4">
        <w:rPr>
          <w:sz w:val="20"/>
          <w:lang w:val="cs-CZ"/>
        </w:rPr>
        <w:t xml:space="preserve">prostředky vzdáleného přístupu nebo </w:t>
      </w:r>
      <w:r w:rsidRPr="00ED1FF4">
        <w:rPr>
          <w:sz w:val="20"/>
          <w:lang w:val="cs-CZ"/>
        </w:rPr>
        <w:t xml:space="preserve">telefonicky </w:t>
      </w:r>
      <w:r w:rsidR="00872C95" w:rsidRPr="00ED1FF4">
        <w:rPr>
          <w:sz w:val="20"/>
          <w:lang w:val="cs-CZ"/>
        </w:rPr>
        <w:t>prostřednictvím osoby pověřené péčí o informační systém</w:t>
      </w:r>
    </w:p>
    <w:p w14:paraId="7E0DF318" w14:textId="77777777" w:rsidR="006F63AC" w:rsidRPr="00ED1FF4" w:rsidRDefault="006F63AC" w:rsidP="006F63AC">
      <w:pPr>
        <w:pStyle w:val="Odstavecseseznamem"/>
        <w:numPr>
          <w:ilvl w:val="0"/>
          <w:numId w:val="4"/>
        </w:numPr>
        <w:jc w:val="both"/>
        <w:rPr>
          <w:sz w:val="20"/>
          <w:lang w:val="cs-CZ"/>
        </w:rPr>
      </w:pPr>
      <w:r w:rsidRPr="00ED1FF4">
        <w:rPr>
          <w:sz w:val="20"/>
          <w:lang w:val="cs-CZ"/>
        </w:rPr>
        <w:t>běžné provozní úpravy prováděné na dálku (např. změna e-mailové adresy, přidání uživatele do systému apod.)</w:t>
      </w:r>
    </w:p>
    <w:p w14:paraId="7833E730" w14:textId="77777777" w:rsidR="006F63AC" w:rsidRPr="00ED1FF4" w:rsidRDefault="006F63AC" w:rsidP="006F63AC">
      <w:pPr>
        <w:pStyle w:val="Odstavecseseznamem"/>
        <w:numPr>
          <w:ilvl w:val="0"/>
          <w:numId w:val="4"/>
        </w:numPr>
        <w:jc w:val="both"/>
        <w:rPr>
          <w:sz w:val="20"/>
          <w:lang w:val="cs-CZ"/>
        </w:rPr>
      </w:pPr>
      <w:r w:rsidRPr="00ED1FF4">
        <w:rPr>
          <w:sz w:val="20"/>
          <w:lang w:val="cs-CZ"/>
        </w:rPr>
        <w:t>u částí informačního systému spravovaných jinými dodavateli: komunikace s těmito dodavateli a zajištění jejich účasti na službě</w:t>
      </w:r>
    </w:p>
    <w:p w14:paraId="7A3905DC" w14:textId="77777777" w:rsidR="006F63AC" w:rsidRPr="00ED1FF4" w:rsidRDefault="006F63AC" w:rsidP="006F63AC">
      <w:pPr>
        <w:pStyle w:val="Odstavecseseznamem"/>
        <w:numPr>
          <w:ilvl w:val="0"/>
          <w:numId w:val="4"/>
        </w:numPr>
        <w:rPr>
          <w:sz w:val="20"/>
          <w:lang w:val="cs-CZ"/>
        </w:rPr>
      </w:pPr>
      <w:r w:rsidRPr="00ED1FF4">
        <w:rPr>
          <w:sz w:val="20"/>
          <w:lang w:val="cs-CZ"/>
        </w:rPr>
        <w:t>sledování a vyhodnocování stavu a provozu informačního systému</w:t>
      </w:r>
    </w:p>
    <w:p w14:paraId="78A2B8A3" w14:textId="77777777" w:rsidR="006F63AC" w:rsidRPr="00ED1FF4" w:rsidRDefault="006F63AC" w:rsidP="006F63AC">
      <w:pPr>
        <w:pStyle w:val="Odstavecseseznamem"/>
        <w:numPr>
          <w:ilvl w:val="0"/>
          <w:numId w:val="4"/>
        </w:numPr>
        <w:rPr>
          <w:sz w:val="20"/>
          <w:lang w:val="cs-CZ"/>
        </w:rPr>
      </w:pPr>
      <w:r w:rsidRPr="00ED1FF4">
        <w:rPr>
          <w:sz w:val="20"/>
          <w:lang w:val="cs-CZ"/>
        </w:rPr>
        <w:t>upozorňování na zjištěné chyby a chybné operace</w:t>
      </w:r>
    </w:p>
    <w:p w14:paraId="15923ED4" w14:textId="77777777" w:rsidR="006F63AC" w:rsidRPr="00ED1FF4" w:rsidRDefault="006F63AC" w:rsidP="006F63AC">
      <w:pPr>
        <w:pStyle w:val="Odstavecseseznamem"/>
        <w:numPr>
          <w:ilvl w:val="0"/>
          <w:numId w:val="4"/>
        </w:numPr>
        <w:rPr>
          <w:sz w:val="20"/>
          <w:lang w:val="cs-CZ"/>
        </w:rPr>
      </w:pPr>
      <w:r w:rsidRPr="00ED1FF4">
        <w:rPr>
          <w:sz w:val="20"/>
          <w:lang w:val="cs-CZ"/>
        </w:rPr>
        <w:t>konzultace k provozu a dalšímu rozvoji informačního systému</w:t>
      </w:r>
    </w:p>
    <w:p w14:paraId="2680F700" w14:textId="77777777" w:rsidR="006F63AC" w:rsidRPr="00ED1FF4" w:rsidRDefault="006F63AC" w:rsidP="006F63AC">
      <w:pPr>
        <w:pStyle w:val="Odstavecseseznamem"/>
        <w:numPr>
          <w:ilvl w:val="0"/>
          <w:numId w:val="4"/>
        </w:numPr>
        <w:rPr>
          <w:sz w:val="20"/>
          <w:lang w:val="cs-CZ"/>
        </w:rPr>
      </w:pPr>
      <w:r w:rsidRPr="00ED1FF4">
        <w:rPr>
          <w:sz w:val="20"/>
          <w:lang w:val="cs-CZ"/>
        </w:rPr>
        <w:t>kontrola provedení záloh</w:t>
      </w:r>
    </w:p>
    <w:p w14:paraId="3C908661" w14:textId="77777777" w:rsidR="006F63AC" w:rsidRPr="00ED1FF4" w:rsidRDefault="006F63AC" w:rsidP="006F63AC">
      <w:pPr>
        <w:pStyle w:val="Odstavecseseznamem"/>
        <w:numPr>
          <w:ilvl w:val="0"/>
          <w:numId w:val="4"/>
        </w:numPr>
        <w:rPr>
          <w:sz w:val="20"/>
          <w:lang w:val="cs-CZ"/>
        </w:rPr>
      </w:pPr>
      <w:r w:rsidRPr="00ED1FF4">
        <w:rPr>
          <w:sz w:val="20"/>
          <w:lang w:val="cs-CZ"/>
        </w:rPr>
        <w:t>upozorňování na možné nedostatky a návrhy příslušných opatření</w:t>
      </w:r>
    </w:p>
    <w:p w14:paraId="0F8006BE" w14:textId="77777777" w:rsidR="006F63AC" w:rsidRPr="00ED1FF4" w:rsidRDefault="006F63AC" w:rsidP="006F63AC">
      <w:pPr>
        <w:pStyle w:val="Odstavecseseznamem"/>
        <w:numPr>
          <w:ilvl w:val="0"/>
          <w:numId w:val="4"/>
        </w:numPr>
        <w:rPr>
          <w:sz w:val="20"/>
          <w:lang w:val="cs-CZ"/>
        </w:rPr>
      </w:pPr>
      <w:r w:rsidRPr="00ED1FF4">
        <w:rPr>
          <w:sz w:val="20"/>
          <w:lang w:val="cs-CZ"/>
        </w:rPr>
        <w:t xml:space="preserve">připravenost našich pracovníků </w:t>
      </w:r>
    </w:p>
    <w:p w14:paraId="3D8F4FC9" w14:textId="77777777" w:rsidR="006F63AC" w:rsidRPr="00ED1FF4" w:rsidRDefault="006F63AC" w:rsidP="006F63AC">
      <w:pPr>
        <w:pStyle w:val="Odstavecseseznamem"/>
        <w:numPr>
          <w:ilvl w:val="0"/>
          <w:numId w:val="4"/>
        </w:numPr>
        <w:rPr>
          <w:sz w:val="20"/>
          <w:lang w:val="cs-CZ"/>
        </w:rPr>
      </w:pPr>
      <w:bookmarkStart w:id="0" w:name="_Ref247342729"/>
      <w:r w:rsidRPr="00ED1FF4">
        <w:rPr>
          <w:sz w:val="20"/>
          <w:lang w:val="cs-CZ"/>
        </w:rPr>
        <w:t xml:space="preserve">provedení průběžného auditu vždy jedenkrát během </w:t>
      </w:r>
      <w:r w:rsidR="00F1710C">
        <w:rPr>
          <w:sz w:val="20"/>
          <w:lang w:val="cs-CZ"/>
        </w:rPr>
        <w:t xml:space="preserve">12 </w:t>
      </w:r>
      <w:r w:rsidRPr="00ED1FF4">
        <w:rPr>
          <w:sz w:val="20"/>
          <w:lang w:val="cs-CZ"/>
        </w:rPr>
        <w:t>měsíců</w:t>
      </w:r>
      <w:bookmarkEnd w:id="0"/>
    </w:p>
    <w:p w14:paraId="3DF4A4AA" w14:textId="77777777" w:rsidR="006F63AC" w:rsidRPr="00ED1FF4" w:rsidRDefault="006F63AC" w:rsidP="006F63AC">
      <w:pPr>
        <w:pStyle w:val="Odstavecseseznamem"/>
        <w:numPr>
          <w:ilvl w:val="0"/>
          <w:numId w:val="4"/>
        </w:numPr>
        <w:rPr>
          <w:sz w:val="20"/>
          <w:lang w:val="cs-CZ"/>
        </w:rPr>
      </w:pPr>
      <w:r w:rsidRPr="00ED1FF4">
        <w:rPr>
          <w:sz w:val="20"/>
          <w:lang w:val="cs-CZ"/>
        </w:rPr>
        <w:lastRenderedPageBreak/>
        <w:t>odpovědnost za</w:t>
      </w:r>
    </w:p>
    <w:p w14:paraId="6D5DF502" w14:textId="77777777" w:rsidR="006F63AC" w:rsidRPr="00ED1FF4" w:rsidRDefault="006F63AC" w:rsidP="006F63AC">
      <w:pPr>
        <w:pStyle w:val="Odstavecseseznamem"/>
        <w:numPr>
          <w:ilvl w:val="1"/>
          <w:numId w:val="4"/>
        </w:numPr>
        <w:rPr>
          <w:sz w:val="20"/>
          <w:lang w:val="cs-CZ"/>
        </w:rPr>
      </w:pPr>
      <w:r w:rsidRPr="00ED1FF4">
        <w:rPr>
          <w:sz w:val="20"/>
          <w:lang w:val="cs-CZ"/>
        </w:rPr>
        <w:t>antivirovou ochranu</w:t>
      </w:r>
    </w:p>
    <w:p w14:paraId="488D331B" w14:textId="77777777" w:rsidR="006F63AC" w:rsidRPr="00ED1FF4" w:rsidRDefault="006F63AC" w:rsidP="006F63AC">
      <w:pPr>
        <w:pStyle w:val="Odstavecseseznamem"/>
        <w:numPr>
          <w:ilvl w:val="1"/>
          <w:numId w:val="4"/>
        </w:numPr>
        <w:rPr>
          <w:sz w:val="20"/>
          <w:lang w:val="cs-CZ"/>
        </w:rPr>
      </w:pPr>
      <w:r w:rsidRPr="00ED1FF4">
        <w:rPr>
          <w:sz w:val="20"/>
          <w:lang w:val="cs-CZ"/>
        </w:rPr>
        <w:t>administraci a řádnou funkci firewallu</w:t>
      </w:r>
    </w:p>
    <w:p w14:paraId="6BEE6381" w14:textId="77777777" w:rsidR="006F63AC" w:rsidRPr="00ED1FF4" w:rsidRDefault="006F63AC" w:rsidP="006F63AC">
      <w:pPr>
        <w:pStyle w:val="Odstavecseseznamem"/>
        <w:numPr>
          <w:ilvl w:val="1"/>
          <w:numId w:val="4"/>
        </w:numPr>
        <w:rPr>
          <w:sz w:val="20"/>
          <w:lang w:val="cs-CZ"/>
        </w:rPr>
      </w:pPr>
      <w:r w:rsidRPr="00ED1FF4">
        <w:rPr>
          <w:sz w:val="20"/>
          <w:lang w:val="cs-CZ"/>
        </w:rPr>
        <w:t>aplikaci vydaných aktualizací operačního systému.</w:t>
      </w:r>
    </w:p>
    <w:p w14:paraId="336C3DC1" w14:textId="77777777" w:rsidR="006F63AC" w:rsidRPr="00ED1FF4" w:rsidRDefault="006F63AC" w:rsidP="006F63AC">
      <w:pPr>
        <w:rPr>
          <w:sz w:val="20"/>
          <w:lang w:val="cs-CZ"/>
        </w:rPr>
      </w:pPr>
      <w:r w:rsidRPr="00ED1FF4">
        <w:rPr>
          <w:sz w:val="20"/>
          <w:lang w:val="cs-CZ"/>
        </w:rPr>
        <w:t>Poplatek uvedený v předchozí větě NEZAHRNUJE zejména:</w:t>
      </w:r>
    </w:p>
    <w:p w14:paraId="5A89F28C" w14:textId="77777777" w:rsidR="006F63AC" w:rsidRPr="00ED1FF4" w:rsidRDefault="006F63AC" w:rsidP="006F63AC">
      <w:pPr>
        <w:pStyle w:val="Odstavecseseznamem"/>
        <w:numPr>
          <w:ilvl w:val="1"/>
          <w:numId w:val="4"/>
        </w:numPr>
        <w:jc w:val="both"/>
        <w:rPr>
          <w:sz w:val="20"/>
          <w:lang w:val="cs-CZ"/>
        </w:rPr>
      </w:pPr>
      <w:r w:rsidRPr="00ED1FF4">
        <w:rPr>
          <w:sz w:val="20"/>
          <w:lang w:val="cs-CZ"/>
        </w:rPr>
        <w:t>naše práce související se změnami v informačním systému s výjimkou prací uvedených v bodu c) tohoto článku</w:t>
      </w:r>
    </w:p>
    <w:p w14:paraId="792AD21A" w14:textId="37341B43" w:rsidR="006F63AC" w:rsidRPr="00ED1FF4" w:rsidRDefault="006F63AC" w:rsidP="006F63AC">
      <w:pPr>
        <w:pStyle w:val="Odstavecseseznamem"/>
        <w:numPr>
          <w:ilvl w:val="1"/>
          <w:numId w:val="4"/>
        </w:numPr>
        <w:jc w:val="both"/>
        <w:rPr>
          <w:sz w:val="20"/>
          <w:lang w:val="cs-CZ"/>
        </w:rPr>
      </w:pPr>
      <w:r w:rsidRPr="00ED1FF4">
        <w:rPr>
          <w:sz w:val="20"/>
          <w:lang w:val="cs-CZ"/>
        </w:rPr>
        <w:t xml:space="preserve">naše služby poskytované na Vašem pracovišti s výjimkou průběžných auditů podle bodu </w:t>
      </w:r>
      <w:r w:rsidR="00052AA4" w:rsidRPr="00ED1FF4">
        <w:rPr>
          <w:sz w:val="20"/>
          <w:lang w:val="cs-CZ"/>
        </w:rPr>
        <w:fldChar w:fldCharType="begin"/>
      </w:r>
      <w:r w:rsidRPr="00ED1FF4">
        <w:rPr>
          <w:sz w:val="20"/>
          <w:lang w:val="cs-CZ"/>
        </w:rPr>
        <w:instrText xml:space="preserve"> REF _Ref247342729 \r \h </w:instrText>
      </w:r>
      <w:r w:rsidR="00052AA4" w:rsidRPr="00ED1FF4">
        <w:rPr>
          <w:sz w:val="20"/>
          <w:lang w:val="cs-CZ"/>
        </w:rPr>
      </w:r>
      <w:r w:rsidR="00052AA4" w:rsidRPr="00ED1FF4">
        <w:rPr>
          <w:sz w:val="20"/>
          <w:lang w:val="cs-CZ"/>
        </w:rPr>
        <w:fldChar w:fldCharType="separate"/>
      </w:r>
      <w:r w:rsidR="00A42C9F">
        <w:rPr>
          <w:sz w:val="20"/>
          <w:lang w:val="cs-CZ"/>
        </w:rPr>
        <w:t>k)</w:t>
      </w:r>
      <w:r w:rsidR="00052AA4" w:rsidRPr="00ED1FF4">
        <w:rPr>
          <w:sz w:val="20"/>
          <w:lang w:val="cs-CZ"/>
        </w:rPr>
        <w:fldChar w:fldCharType="end"/>
      </w:r>
      <w:r w:rsidRPr="00ED1FF4">
        <w:rPr>
          <w:sz w:val="20"/>
          <w:lang w:val="cs-CZ"/>
        </w:rPr>
        <w:t xml:space="preserve"> tohoto článku</w:t>
      </w:r>
    </w:p>
    <w:p w14:paraId="7ACB2933" w14:textId="77777777" w:rsidR="006F63AC" w:rsidRPr="00ED1FF4" w:rsidRDefault="00AB3228" w:rsidP="006F63AC">
      <w:pPr>
        <w:pStyle w:val="Odstavecseseznamem"/>
        <w:numPr>
          <w:ilvl w:val="1"/>
          <w:numId w:val="4"/>
        </w:numPr>
        <w:rPr>
          <w:sz w:val="20"/>
          <w:lang w:val="cs-CZ"/>
        </w:rPr>
      </w:pPr>
      <w:r w:rsidRPr="00ED1FF4">
        <w:rPr>
          <w:sz w:val="20"/>
          <w:lang w:val="cs-CZ"/>
        </w:rPr>
        <w:t>po</w:t>
      </w:r>
      <w:r w:rsidR="006F63AC" w:rsidRPr="00ED1FF4">
        <w:rPr>
          <w:sz w:val="20"/>
          <w:lang w:val="cs-CZ"/>
        </w:rPr>
        <w:t>záruční opravy zařízení informačního systému.</w:t>
      </w:r>
    </w:p>
    <w:p w14:paraId="5EF8902C" w14:textId="77777777" w:rsidR="006F63AC" w:rsidRPr="00ED1FF4" w:rsidRDefault="006F63AC" w:rsidP="006F63AC">
      <w:pPr>
        <w:jc w:val="both"/>
        <w:rPr>
          <w:sz w:val="20"/>
          <w:lang w:val="cs-CZ"/>
        </w:rPr>
      </w:pPr>
      <w:r w:rsidRPr="00ED1FF4">
        <w:rPr>
          <w:sz w:val="20"/>
          <w:lang w:val="cs-CZ"/>
        </w:rPr>
        <w:t>Souhlasíte, že služby, které nejsou zahrnuty v měsíčním paušálním poplatku, budeme účtovat v hodinových sazbách</w:t>
      </w:r>
      <w:r w:rsidR="00707413">
        <w:rPr>
          <w:sz w:val="20"/>
          <w:lang w:val="cs-CZ"/>
        </w:rPr>
        <w:t xml:space="preserve"> uvedených v Příloze č. 3 této smlouvy.</w:t>
      </w:r>
      <w:r w:rsidR="003E3711">
        <w:rPr>
          <w:sz w:val="20"/>
          <w:lang w:val="cs-CZ"/>
        </w:rPr>
        <w:t xml:space="preserve"> </w:t>
      </w:r>
    </w:p>
    <w:p w14:paraId="00BFD190" w14:textId="77777777" w:rsidR="006F63AC" w:rsidRPr="00ED1FF4" w:rsidRDefault="006F63AC" w:rsidP="006F63AC">
      <w:pPr>
        <w:pStyle w:val="Nadpis1"/>
        <w:numPr>
          <w:ilvl w:val="0"/>
          <w:numId w:val="1"/>
        </w:numPr>
        <w:rPr>
          <w:sz w:val="24"/>
          <w:lang w:val="cs-CZ"/>
        </w:rPr>
      </w:pPr>
      <w:r w:rsidRPr="00ED1FF4">
        <w:rPr>
          <w:sz w:val="24"/>
          <w:lang w:val="cs-CZ"/>
        </w:rPr>
        <w:t>Určení rozsahu poskytování služby</w:t>
      </w:r>
    </w:p>
    <w:p w14:paraId="59D7322A" w14:textId="77777777" w:rsidR="006F63AC" w:rsidRPr="00ED1FF4" w:rsidRDefault="006F63AC" w:rsidP="006F63AC">
      <w:pPr>
        <w:jc w:val="both"/>
        <w:rPr>
          <w:sz w:val="20"/>
          <w:lang w:val="cs-CZ"/>
        </w:rPr>
      </w:pPr>
      <w:r w:rsidRPr="00ED1FF4">
        <w:rPr>
          <w:sz w:val="20"/>
          <w:lang w:val="cs-CZ"/>
        </w:rPr>
        <w:t xml:space="preserve">Přesné vymezení rozsahu služby a plánovaných činností provedeme podle výsledků úvodního auditu informačního systému, který se zavazujeme uskutečnit do dvou měsíců od podpisu této smlouvy, a jehož závěrečná zpráva se stane Přílohou č. </w:t>
      </w:r>
      <w:r w:rsidR="00DD5823">
        <w:rPr>
          <w:sz w:val="20"/>
          <w:lang w:val="cs-CZ"/>
        </w:rPr>
        <w:t>4</w:t>
      </w:r>
      <w:r w:rsidR="00ED1FF4">
        <w:rPr>
          <w:sz w:val="20"/>
          <w:lang w:val="cs-CZ"/>
        </w:rPr>
        <w:t>,</w:t>
      </w:r>
      <w:r w:rsidRPr="00ED1FF4">
        <w:rPr>
          <w:sz w:val="20"/>
          <w:lang w:val="cs-CZ"/>
        </w:rPr>
        <w:t xml:space="preserve"> této smlouvy. Obsahem tohoto auditu bude</w:t>
      </w:r>
    </w:p>
    <w:p w14:paraId="2FAC5F95" w14:textId="77777777" w:rsidR="006F63AC" w:rsidRPr="00ED1FF4" w:rsidRDefault="00CF1F7C" w:rsidP="006F63AC">
      <w:pPr>
        <w:pStyle w:val="Odstavecseseznamem"/>
        <w:numPr>
          <w:ilvl w:val="0"/>
          <w:numId w:val="3"/>
        </w:numPr>
        <w:rPr>
          <w:sz w:val="20"/>
          <w:lang w:val="cs-CZ"/>
        </w:rPr>
      </w:pPr>
      <w:r>
        <w:rPr>
          <w:sz w:val="20"/>
          <w:lang w:val="cs-CZ"/>
        </w:rPr>
        <w:t>stav</w:t>
      </w:r>
      <w:r w:rsidR="006F63AC" w:rsidRPr="00ED1FF4">
        <w:rPr>
          <w:sz w:val="20"/>
          <w:lang w:val="cs-CZ"/>
        </w:rPr>
        <w:t xml:space="preserve"> techniky</w:t>
      </w:r>
    </w:p>
    <w:p w14:paraId="02DBB2C5" w14:textId="77777777" w:rsidR="006F63AC" w:rsidRPr="00ED1FF4" w:rsidRDefault="00CF1F7C" w:rsidP="006F63AC">
      <w:pPr>
        <w:pStyle w:val="Odstavecseseznamem"/>
        <w:numPr>
          <w:ilvl w:val="0"/>
          <w:numId w:val="3"/>
        </w:numPr>
        <w:rPr>
          <w:sz w:val="20"/>
          <w:lang w:val="cs-CZ"/>
        </w:rPr>
      </w:pPr>
      <w:r>
        <w:rPr>
          <w:sz w:val="20"/>
          <w:lang w:val="cs-CZ"/>
        </w:rPr>
        <w:t>stav</w:t>
      </w:r>
      <w:r w:rsidR="006F63AC" w:rsidRPr="00ED1FF4">
        <w:rPr>
          <w:sz w:val="20"/>
          <w:lang w:val="cs-CZ"/>
        </w:rPr>
        <w:t xml:space="preserve"> softwaru</w:t>
      </w:r>
    </w:p>
    <w:p w14:paraId="4165E8A9" w14:textId="77777777" w:rsidR="006F63AC" w:rsidRPr="00ED1FF4" w:rsidRDefault="00CF1F7C" w:rsidP="006F63AC">
      <w:pPr>
        <w:pStyle w:val="Odstavecseseznamem"/>
        <w:numPr>
          <w:ilvl w:val="0"/>
          <w:numId w:val="3"/>
        </w:numPr>
        <w:rPr>
          <w:sz w:val="20"/>
          <w:lang w:val="cs-CZ"/>
        </w:rPr>
      </w:pPr>
      <w:r>
        <w:rPr>
          <w:sz w:val="20"/>
          <w:lang w:val="cs-CZ"/>
        </w:rPr>
        <w:t>pokrytí</w:t>
      </w:r>
      <w:r w:rsidR="006F63AC" w:rsidRPr="00ED1FF4">
        <w:rPr>
          <w:sz w:val="20"/>
          <w:lang w:val="cs-CZ"/>
        </w:rPr>
        <w:t xml:space="preserve"> </w:t>
      </w:r>
      <w:r>
        <w:rPr>
          <w:sz w:val="20"/>
          <w:lang w:val="cs-CZ"/>
        </w:rPr>
        <w:t>systému základními</w:t>
      </w:r>
      <w:r w:rsidR="009F2A05" w:rsidRPr="00ED1FF4">
        <w:rPr>
          <w:sz w:val="20"/>
          <w:lang w:val="cs-CZ"/>
        </w:rPr>
        <w:t xml:space="preserve"> </w:t>
      </w:r>
      <w:r>
        <w:rPr>
          <w:sz w:val="20"/>
          <w:lang w:val="cs-CZ"/>
        </w:rPr>
        <w:t>obslužnými procesy</w:t>
      </w:r>
    </w:p>
    <w:p w14:paraId="7D9B84F8" w14:textId="77777777" w:rsidR="006F63AC" w:rsidRPr="00ED1FF4" w:rsidRDefault="006F63AC" w:rsidP="006F63AC">
      <w:pPr>
        <w:pStyle w:val="Odstavecseseznamem"/>
        <w:numPr>
          <w:ilvl w:val="0"/>
          <w:numId w:val="3"/>
        </w:numPr>
        <w:rPr>
          <w:sz w:val="20"/>
          <w:lang w:val="cs-CZ"/>
        </w:rPr>
      </w:pPr>
      <w:r w:rsidRPr="00ED1FF4">
        <w:rPr>
          <w:sz w:val="20"/>
          <w:lang w:val="cs-CZ"/>
        </w:rPr>
        <w:t>kontrola základních informačně bezpečnostních opatření</w:t>
      </w:r>
    </w:p>
    <w:p w14:paraId="52490C50" w14:textId="77777777" w:rsidR="006F63AC" w:rsidRPr="00ED1FF4" w:rsidRDefault="006F63AC" w:rsidP="006F63AC">
      <w:pPr>
        <w:pStyle w:val="Odstavecseseznamem"/>
        <w:numPr>
          <w:ilvl w:val="0"/>
          <w:numId w:val="3"/>
        </w:numPr>
        <w:rPr>
          <w:sz w:val="20"/>
          <w:lang w:val="cs-CZ"/>
        </w:rPr>
      </w:pPr>
      <w:r w:rsidRPr="00ED1FF4">
        <w:rPr>
          <w:sz w:val="20"/>
          <w:lang w:val="cs-CZ"/>
        </w:rPr>
        <w:t>doporučení ke zlepšení</w:t>
      </w:r>
    </w:p>
    <w:p w14:paraId="576A3A65" w14:textId="56D0FE64" w:rsidR="006F63AC" w:rsidRPr="00ED1FF4" w:rsidRDefault="006F63AC" w:rsidP="006F63AC">
      <w:pPr>
        <w:rPr>
          <w:sz w:val="20"/>
          <w:lang w:val="cs-CZ"/>
        </w:rPr>
      </w:pPr>
      <w:r w:rsidRPr="00ED1FF4">
        <w:rPr>
          <w:sz w:val="20"/>
          <w:lang w:val="cs-CZ"/>
        </w:rPr>
        <w:t>Cena tohoto auditu</w:t>
      </w:r>
      <w:r w:rsidR="00681D0E">
        <w:rPr>
          <w:sz w:val="20"/>
          <w:lang w:val="cs-CZ"/>
        </w:rPr>
        <w:t xml:space="preserve"> </w:t>
      </w:r>
      <w:r w:rsidR="00F1710C">
        <w:rPr>
          <w:sz w:val="20"/>
          <w:lang w:val="cs-CZ"/>
        </w:rPr>
        <w:t>4</w:t>
      </w:r>
      <w:r w:rsidR="00BC5891">
        <w:rPr>
          <w:sz w:val="20"/>
          <w:lang w:val="cs-CZ"/>
        </w:rPr>
        <w:t>9</w:t>
      </w:r>
      <w:r w:rsidR="00F1710C">
        <w:rPr>
          <w:sz w:val="20"/>
          <w:lang w:val="cs-CZ"/>
        </w:rPr>
        <w:t> 000,00 Kč</w:t>
      </w:r>
      <w:r w:rsidRPr="00ED1FF4">
        <w:rPr>
          <w:sz w:val="20"/>
          <w:lang w:val="cs-CZ"/>
        </w:rPr>
        <w:t xml:space="preserve">. </w:t>
      </w:r>
      <w:r w:rsidR="00F1710C" w:rsidRPr="00F1710C">
        <w:rPr>
          <w:sz w:val="20"/>
          <w:lang w:val="cs-CZ"/>
        </w:rPr>
        <w:t>Souhlasíte, že tuto částku uhradíte jen v případě, že a) trvání t</w:t>
      </w:r>
      <w:r w:rsidR="00D5051A">
        <w:rPr>
          <w:sz w:val="20"/>
          <w:lang w:val="cs-CZ"/>
        </w:rPr>
        <w:t>oh</w:t>
      </w:r>
      <w:r w:rsidR="00F1710C" w:rsidRPr="00F1710C">
        <w:rPr>
          <w:sz w:val="20"/>
          <w:lang w:val="cs-CZ"/>
        </w:rPr>
        <w:t>o</w:t>
      </w:r>
      <w:r w:rsidR="00D5051A">
        <w:rPr>
          <w:sz w:val="20"/>
          <w:lang w:val="cs-CZ"/>
        </w:rPr>
        <w:t>to</w:t>
      </w:r>
      <w:r w:rsidR="00F1710C" w:rsidRPr="00F1710C">
        <w:rPr>
          <w:sz w:val="20"/>
          <w:lang w:val="cs-CZ"/>
        </w:rPr>
        <w:t xml:space="preserve"> sml</w:t>
      </w:r>
      <w:r w:rsidR="00D5051A">
        <w:rPr>
          <w:sz w:val="20"/>
          <w:lang w:val="cs-CZ"/>
        </w:rPr>
        <w:t xml:space="preserve">uvního vztahu </w:t>
      </w:r>
      <w:r w:rsidR="00F1710C" w:rsidRPr="00F1710C">
        <w:rPr>
          <w:sz w:val="20"/>
          <w:lang w:val="cs-CZ"/>
        </w:rPr>
        <w:t xml:space="preserve">bude kratší než 36 měsíců </w:t>
      </w:r>
      <w:r w:rsidR="00D5051A">
        <w:rPr>
          <w:sz w:val="20"/>
          <w:lang w:val="cs-CZ"/>
        </w:rPr>
        <w:t xml:space="preserve">(např. nedojde k prodloužení této smlouvy formou dodatku nebo servisní organizace neuspěje ve výběrovém řízení) </w:t>
      </w:r>
      <w:r w:rsidR="00F1710C" w:rsidRPr="00F1710C">
        <w:rPr>
          <w:sz w:val="20"/>
          <w:lang w:val="cs-CZ"/>
        </w:rPr>
        <w:t>a současně b) tuto smlouvu nevypovíme, aniž by došlo k jejímu závažnému porušení z Vaší strany, nebo ji nevypovíte kvůli jejímu závažnému porušení z naší strany.</w:t>
      </w:r>
      <w:r w:rsidR="00F1710C" w:rsidRPr="00ED1FF4">
        <w:rPr>
          <w:sz w:val="20"/>
          <w:lang w:val="cs-CZ"/>
        </w:rPr>
        <w:t xml:space="preserve"> </w:t>
      </w:r>
    </w:p>
    <w:p w14:paraId="214F0CA9" w14:textId="77777777" w:rsidR="006F63AC" w:rsidRPr="00ED1FF4" w:rsidRDefault="006F63AC" w:rsidP="006F63AC">
      <w:pPr>
        <w:jc w:val="both"/>
        <w:rPr>
          <w:sz w:val="20"/>
          <w:lang w:val="cs-CZ"/>
        </w:rPr>
      </w:pPr>
      <w:r w:rsidRPr="00ED1FF4">
        <w:rPr>
          <w:sz w:val="20"/>
          <w:lang w:val="cs-CZ"/>
        </w:rPr>
        <w:t>Na základě výsledků úvodního auditu může vzniknout potřeba provést určité úpravy v nastavení informačního systému. Souhlasíte, že tyto práce Vám v takovém případě budou vyúčtovány podle podmínek uvedených v předchozím článku této smlouvy.</w:t>
      </w:r>
    </w:p>
    <w:p w14:paraId="70A56C4F" w14:textId="77777777" w:rsidR="006F63AC" w:rsidRPr="00ED1FF4" w:rsidRDefault="006F63AC" w:rsidP="006F63AC">
      <w:pPr>
        <w:jc w:val="both"/>
        <w:rPr>
          <w:sz w:val="20"/>
          <w:lang w:val="cs-CZ"/>
        </w:rPr>
      </w:pPr>
      <w:r w:rsidRPr="00ED1FF4">
        <w:rPr>
          <w:sz w:val="20"/>
          <w:lang w:val="cs-CZ"/>
        </w:rPr>
        <w:t>Výsledek auditu bude během poskytování služby revidován průběžnými audity. Obsah průběžných auditů bude shodný s obsahem úvodního auditu.</w:t>
      </w:r>
      <w:r w:rsidR="000D04FB">
        <w:rPr>
          <w:sz w:val="20"/>
          <w:lang w:val="cs-CZ"/>
        </w:rPr>
        <w:t xml:space="preserve"> </w:t>
      </w:r>
    </w:p>
    <w:p w14:paraId="15390664" w14:textId="77777777" w:rsidR="006F63AC" w:rsidRPr="00ED1FF4" w:rsidRDefault="006F63AC" w:rsidP="006F63AC">
      <w:pPr>
        <w:rPr>
          <w:sz w:val="20"/>
          <w:lang w:val="cs-CZ"/>
        </w:rPr>
      </w:pPr>
      <w:r w:rsidRPr="00ED1FF4">
        <w:rPr>
          <w:sz w:val="20"/>
          <w:lang w:val="cs-CZ"/>
        </w:rPr>
        <w:t>Zavazujete se nám poskytnout při provádění auditů potřebnou součinnost.</w:t>
      </w:r>
    </w:p>
    <w:p w14:paraId="47B6EF30" w14:textId="77777777" w:rsidR="006F63AC" w:rsidRPr="00ED1FF4" w:rsidRDefault="006F63AC" w:rsidP="006F63AC">
      <w:pPr>
        <w:pStyle w:val="Nadpis1"/>
        <w:numPr>
          <w:ilvl w:val="0"/>
          <w:numId w:val="1"/>
        </w:numPr>
        <w:rPr>
          <w:sz w:val="24"/>
          <w:lang w:val="cs-CZ"/>
        </w:rPr>
      </w:pPr>
      <w:r w:rsidRPr="00ED1FF4">
        <w:rPr>
          <w:sz w:val="24"/>
          <w:lang w:val="cs-CZ"/>
        </w:rPr>
        <w:t>Způsob poskytování služby</w:t>
      </w:r>
    </w:p>
    <w:p w14:paraId="5002DB81" w14:textId="77777777" w:rsidR="006F63AC" w:rsidRPr="00ED1FF4" w:rsidRDefault="006F63AC" w:rsidP="006F63AC">
      <w:pPr>
        <w:jc w:val="both"/>
        <w:rPr>
          <w:sz w:val="20"/>
          <w:lang w:val="cs-CZ"/>
        </w:rPr>
      </w:pPr>
      <w:r w:rsidRPr="00ED1FF4">
        <w:rPr>
          <w:sz w:val="20"/>
          <w:lang w:val="cs-CZ"/>
        </w:rPr>
        <w:t xml:space="preserve">Naše služba se sestává z plánovaných činností a z činností prováděných na vyžádání. Plánovanými činnostmi jsou dohled nad chodem informačního systému a pravidelný audit. Činnosti na vyžádání budeme provádět na základě požadavků jednotlivých uživatelů informačního systému nebo stavů generovaných či indikovaných informačním systémem. </w:t>
      </w:r>
    </w:p>
    <w:p w14:paraId="18ABC041" w14:textId="77777777" w:rsidR="006F63AC" w:rsidRPr="00ED1FF4" w:rsidRDefault="006F63AC" w:rsidP="006F63AC">
      <w:pPr>
        <w:rPr>
          <w:sz w:val="20"/>
          <w:lang w:val="cs-CZ"/>
        </w:rPr>
      </w:pPr>
      <w:r w:rsidRPr="00ED1FF4">
        <w:rPr>
          <w:sz w:val="20"/>
          <w:lang w:val="cs-CZ"/>
        </w:rPr>
        <w:t>Vaše problémy s informačním systémem budeme řešit následujícím způsobem:</w:t>
      </w:r>
    </w:p>
    <w:p w14:paraId="0FFB2FAB" w14:textId="77777777" w:rsidR="006F63AC" w:rsidRPr="00ED1FF4" w:rsidRDefault="006F63AC" w:rsidP="006F63AC">
      <w:pPr>
        <w:pStyle w:val="Odstavecseseznamem"/>
        <w:numPr>
          <w:ilvl w:val="0"/>
          <w:numId w:val="2"/>
        </w:numPr>
        <w:jc w:val="both"/>
        <w:rPr>
          <w:sz w:val="20"/>
          <w:lang w:val="cs-CZ"/>
        </w:rPr>
      </w:pPr>
      <w:r w:rsidRPr="00ED1FF4">
        <w:rPr>
          <w:sz w:val="20"/>
          <w:lang w:val="cs-CZ"/>
        </w:rPr>
        <w:t>Můžete se na nás obrátit s jakýmkoli problémem týkajícím se Vašeho informačního systému</w:t>
      </w:r>
      <w:r w:rsidR="00694EE3">
        <w:rPr>
          <w:sz w:val="20"/>
          <w:lang w:val="cs-CZ"/>
        </w:rPr>
        <w:t xml:space="preserve"> v</w:t>
      </w:r>
      <w:r w:rsidR="003C059B">
        <w:rPr>
          <w:sz w:val="20"/>
          <w:lang w:val="cs-CZ"/>
        </w:rPr>
        <w:t>e dnech a hodinách uvedených v Příloze č. 2 této smlouvy</w:t>
      </w:r>
      <w:r w:rsidRPr="00ED1FF4">
        <w:rPr>
          <w:sz w:val="20"/>
          <w:lang w:val="cs-CZ"/>
        </w:rPr>
        <w:t xml:space="preserve">. Obracet se na nás můžete přímo, a to způsobem, jaký uznáte </w:t>
      </w:r>
      <w:r w:rsidRPr="00ED1FF4">
        <w:rPr>
          <w:sz w:val="20"/>
          <w:lang w:val="cs-CZ"/>
        </w:rPr>
        <w:lastRenderedPageBreak/>
        <w:t xml:space="preserve">v dané situaci za vhodný, zpravidla telefonicky nebo e-mailem. Seznam kontaktů a časů příjmu Vašich požadavků je v Příloze č. </w:t>
      </w:r>
      <w:r w:rsidR="00DD5823">
        <w:rPr>
          <w:sz w:val="20"/>
          <w:lang w:val="cs-CZ"/>
        </w:rPr>
        <w:t>2</w:t>
      </w:r>
      <w:r w:rsidR="00ED1FF4">
        <w:rPr>
          <w:sz w:val="20"/>
          <w:lang w:val="cs-CZ"/>
        </w:rPr>
        <w:t>,</w:t>
      </w:r>
      <w:r w:rsidRPr="00ED1FF4">
        <w:rPr>
          <w:sz w:val="20"/>
          <w:lang w:val="cs-CZ"/>
        </w:rPr>
        <w:t xml:space="preserve"> této smlouvy.</w:t>
      </w:r>
    </w:p>
    <w:p w14:paraId="3260737C" w14:textId="77777777" w:rsidR="006F63AC" w:rsidRPr="00ED1FF4" w:rsidRDefault="006F63AC" w:rsidP="006F63AC">
      <w:pPr>
        <w:pStyle w:val="Odstavecseseznamem"/>
        <w:numPr>
          <w:ilvl w:val="0"/>
          <w:numId w:val="2"/>
        </w:numPr>
        <w:jc w:val="both"/>
        <w:rPr>
          <w:sz w:val="20"/>
          <w:lang w:val="cs-CZ"/>
        </w:rPr>
      </w:pPr>
      <w:r w:rsidRPr="00ED1FF4">
        <w:rPr>
          <w:sz w:val="20"/>
          <w:lang w:val="cs-CZ"/>
        </w:rPr>
        <w:t>Náš pracovník podpory, jakmile se seznámí s Vaším požadavkem, se postará o jeho vyřízení. Budete-li to požadovat nebo usoudí-li pracovník podpory, že je to vhodné, zašle Vám potvrzení Vašeho požadavku e-mailem, popřípadě faxem nebo jiným způsobem. Pokud na toto potvrzení bez zbytečného odkladu neodpovíte s uvedením případných námitek či připomínek, souhlasíte, že můžeme skutečnosti uvedené v tomto potvrzení považovat za směrodatné.</w:t>
      </w:r>
    </w:p>
    <w:p w14:paraId="393B3703" w14:textId="77777777" w:rsidR="006F63AC" w:rsidRPr="00ED1FF4" w:rsidRDefault="006F63AC" w:rsidP="006F63AC">
      <w:pPr>
        <w:pStyle w:val="Odstavecseseznamem"/>
        <w:numPr>
          <w:ilvl w:val="0"/>
          <w:numId w:val="2"/>
        </w:numPr>
        <w:jc w:val="both"/>
        <w:rPr>
          <w:sz w:val="20"/>
          <w:lang w:val="cs-CZ"/>
        </w:rPr>
      </w:pPr>
      <w:r w:rsidRPr="00ED1FF4">
        <w:rPr>
          <w:sz w:val="20"/>
          <w:lang w:val="cs-CZ"/>
        </w:rPr>
        <w:t>Může nastat situace, kdy k vyřízení Vašeho požadavku budeme od Vás potřebovat upřesnění, odsouhlasení, poskytnutí dalších informací nebo jiný způsob spolupráce. Zavazujete se nám takovou součinnost poskytnout, a to bez zbytečného odkladu a v rozsahu potřebném k vyřešení problému.</w:t>
      </w:r>
    </w:p>
    <w:p w14:paraId="2FBA3533" w14:textId="77777777" w:rsidR="006F63AC" w:rsidRPr="00ED1FF4" w:rsidRDefault="006F63AC" w:rsidP="006F63AC">
      <w:pPr>
        <w:pStyle w:val="Odstavecseseznamem"/>
        <w:numPr>
          <w:ilvl w:val="0"/>
          <w:numId w:val="2"/>
        </w:numPr>
        <w:jc w:val="both"/>
        <w:rPr>
          <w:sz w:val="20"/>
          <w:lang w:val="cs-CZ"/>
        </w:rPr>
      </w:pPr>
      <w:r w:rsidRPr="00ED1FF4">
        <w:rPr>
          <w:sz w:val="20"/>
          <w:lang w:val="cs-CZ"/>
        </w:rPr>
        <w:t>Náš pracovník technické podpory se nejprve pokusí problém vyřešit pomocí prostředků vzdáleného přístupu k informačnímu systému nebo ve spolupráci s Vaším pracovníkem na základě telefonické rady. Přitom Vás může náš pracovník požádat o provedení určitých úkonů v souladu s předchozím odstavcem tohoto článku.</w:t>
      </w:r>
    </w:p>
    <w:p w14:paraId="1597A778" w14:textId="77777777" w:rsidR="006F63AC" w:rsidRPr="00ED1FF4" w:rsidRDefault="006F63AC" w:rsidP="006F63AC">
      <w:pPr>
        <w:pStyle w:val="Odstavecseseznamem"/>
        <w:numPr>
          <w:ilvl w:val="0"/>
          <w:numId w:val="2"/>
        </w:numPr>
        <w:jc w:val="both"/>
        <w:rPr>
          <w:sz w:val="20"/>
          <w:lang w:val="cs-CZ"/>
        </w:rPr>
      </w:pPr>
      <w:r w:rsidRPr="00ED1FF4">
        <w:rPr>
          <w:sz w:val="20"/>
          <w:lang w:val="cs-CZ"/>
        </w:rPr>
        <w:t>Pokud se nepodaří problém takto vyřešit na dálku, vyšleme k Vám pověřeného pracovníka, aby problém vyřešil na místě.</w:t>
      </w:r>
      <w:r w:rsidR="00E6229D">
        <w:rPr>
          <w:sz w:val="20"/>
          <w:lang w:val="cs-CZ"/>
        </w:rPr>
        <w:t xml:space="preserve"> </w:t>
      </w:r>
      <w:r w:rsidR="00A77A35">
        <w:rPr>
          <w:sz w:val="20"/>
          <w:lang w:val="cs-CZ"/>
        </w:rPr>
        <w:t>Zajistíme, aby se pověřený pracovník</w:t>
      </w:r>
      <w:r w:rsidR="009D2920">
        <w:rPr>
          <w:sz w:val="20"/>
          <w:lang w:val="cs-CZ"/>
        </w:rPr>
        <w:t xml:space="preserve"> </w:t>
      </w:r>
      <w:r w:rsidR="00A77A35">
        <w:rPr>
          <w:sz w:val="20"/>
          <w:lang w:val="cs-CZ"/>
        </w:rPr>
        <w:t>k Vám dostavil</w:t>
      </w:r>
      <w:r w:rsidR="00E6229D">
        <w:rPr>
          <w:sz w:val="20"/>
          <w:lang w:val="cs-CZ"/>
        </w:rPr>
        <w:t xml:space="preserve"> </w:t>
      </w:r>
      <w:r w:rsidR="009D2920">
        <w:rPr>
          <w:sz w:val="20"/>
          <w:lang w:val="cs-CZ"/>
        </w:rPr>
        <w:t>do 4 hodin</w:t>
      </w:r>
      <w:r w:rsidR="00A77A35">
        <w:rPr>
          <w:sz w:val="20"/>
          <w:lang w:val="cs-CZ"/>
        </w:rPr>
        <w:t xml:space="preserve"> od rozhodnutí řešit problém na místě (počítáno v rámci provozních hodin)</w:t>
      </w:r>
      <w:r w:rsidR="009D2920">
        <w:rPr>
          <w:sz w:val="20"/>
          <w:lang w:val="cs-CZ"/>
        </w:rPr>
        <w:t>.</w:t>
      </w:r>
    </w:p>
    <w:p w14:paraId="76005412" w14:textId="77777777" w:rsidR="006F63AC" w:rsidRPr="00ED1FF4" w:rsidRDefault="006F63AC" w:rsidP="006F63AC">
      <w:pPr>
        <w:pStyle w:val="Nadpis1"/>
        <w:numPr>
          <w:ilvl w:val="0"/>
          <w:numId w:val="1"/>
        </w:numPr>
        <w:rPr>
          <w:sz w:val="24"/>
          <w:lang w:val="cs-CZ"/>
        </w:rPr>
      </w:pPr>
      <w:r w:rsidRPr="00ED1FF4">
        <w:rPr>
          <w:sz w:val="24"/>
          <w:lang w:val="cs-CZ"/>
        </w:rPr>
        <w:t>Další ujednání</w:t>
      </w:r>
    </w:p>
    <w:p w14:paraId="05A64090"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 xml:space="preserve">Zavazujeme se poskytovat Vám službu takovým způsobem, aby dopad případných závad v informačním systému na Vaše podnikové procesy byl co možná nejmenší. </w:t>
      </w:r>
    </w:p>
    <w:p w14:paraId="560777E7"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Souhlasíte, že rozhodování o způsobu řešení Vašich požadavků a odstraňování závad v informačním systému je při respektování ustanovení v předchozím bodu v naší pravomoci.</w:t>
      </w:r>
    </w:p>
    <w:p w14:paraId="778FBD78"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Souhlasíte, že nám k plnění povinností vyplývajících z této smlouvy vytvoříte odpovídající podmínky, zejména přístup k zařízením informačního systému, poskytnutí instalačních médií a možnosti zadání potřebných přístupových jmen, hesel a dalších nezbytných kódů. Zavazujete se za účelem odstranění závady umožnit našim servisním pracovníkům přístup na Vaše pracoviště, a to i mimo svou obvyklou pracovní dobu, pokud Vás o to požádáme.</w:t>
      </w:r>
    </w:p>
    <w:p w14:paraId="60649BA7"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 xml:space="preserve"> V případě nesplnění podmínek podle předchozího bodu se zavazujete nám uhradit náklady tímto vzniklé, tj. cestovné, ztrátu času a ušlý zisk.</w:t>
      </w:r>
    </w:p>
    <w:p w14:paraId="0EB447A3" w14:textId="77777777" w:rsidR="006F63AC" w:rsidRPr="00ED1FF4" w:rsidRDefault="006F63AC" w:rsidP="006F63AC">
      <w:pPr>
        <w:pStyle w:val="Odstavecseseznamem"/>
        <w:numPr>
          <w:ilvl w:val="0"/>
          <w:numId w:val="5"/>
        </w:numPr>
        <w:ind w:left="360"/>
        <w:rPr>
          <w:sz w:val="20"/>
          <w:lang w:val="cs-CZ"/>
        </w:rPr>
      </w:pPr>
      <w:r w:rsidRPr="00ED1FF4">
        <w:rPr>
          <w:sz w:val="20"/>
          <w:lang w:val="cs-CZ"/>
        </w:rPr>
        <w:t>Zavazujete se podepsat po ukončení servisního zásahu našemu pracovníkovi zápis o provedení práce.</w:t>
      </w:r>
    </w:p>
    <w:p w14:paraId="352CF642"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Naším právem a povinností je navrhnout vyřazení z provozu takové části informačního systému, jejíž další setrvání v provozu by mohlo být hrozbou pro spolehlivý a bezpečný chod informačního systému. Souhlasíte, že pokud Vám takový návrh předložíme, nebude se na předmětnou část informačního systému ani na případné problémy způsobené jejím setrváním v provozu nadále vztahovat tato smlouva.</w:t>
      </w:r>
    </w:p>
    <w:p w14:paraId="18F004BE"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Pokud dojde k problémům v informačním systému vlivem svévolného zásahu uživatele do informačního systému způsobem překračujícím rámec běžného užívání zařízení (např. zásahy po odejmutí krytů zařízení, změny systémových nastavení apod.), souhlasíte, že jsme oprávněni zvlášť vyúčtovat servisní zásahy provedené za účelem odstranění těchto problémů.</w:t>
      </w:r>
    </w:p>
    <w:p w14:paraId="4AF29A6E"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Datový a informační obsah uložený v informačním systému či přenášený informačním systémem je Vaší záležitostí. Potvrzujete, že jste si vědomi, že může nastat situace, při níž jsou data v informačním systému poškozena či ztracena, a že víte, že je nutné provádět pravidelné zálohy dat a mít k dispozici prověřené postupy zálohování a obnovy dat. Nejsme v žádném případě odpovědní za ztrátu či poškození Vašich dat, avšak můžeme na Vaši žádost pomoci s jejich obnovou.</w:t>
      </w:r>
    </w:p>
    <w:p w14:paraId="581B4AA5"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Vyúčtování prací budeme provádět zpravidla souhrnně za kalendářní měsíc. Podkladem k vyúčtování bude tato smlouva, zápisy o provedených pracích a případné další Vámi podepsané či odsouhlasené dokumenty.</w:t>
      </w:r>
    </w:p>
    <w:p w14:paraId="2A0B903B" w14:textId="4FFD2F9E" w:rsidR="006F63AC" w:rsidRPr="00ED1FF4" w:rsidRDefault="006F63AC" w:rsidP="006F63AC">
      <w:pPr>
        <w:pStyle w:val="Odstavecseseznamem"/>
        <w:numPr>
          <w:ilvl w:val="0"/>
          <w:numId w:val="5"/>
        </w:numPr>
        <w:ind w:left="360"/>
        <w:jc w:val="both"/>
        <w:rPr>
          <w:sz w:val="20"/>
          <w:lang w:val="cs-CZ"/>
        </w:rPr>
      </w:pPr>
      <w:r w:rsidRPr="00ED1FF4">
        <w:rPr>
          <w:sz w:val="20"/>
          <w:lang w:val="cs-CZ"/>
        </w:rPr>
        <w:t>Zavazujete se, že veškeré platby za poskytování služby uhradíte, a to na základě našich faktur se splatností 30 dnů, a souhlasíte, že úrok z prodlení se zaplacením faktury bude činit 0,05</w:t>
      </w:r>
      <w:r w:rsidR="00AE76C3">
        <w:rPr>
          <w:sz w:val="20"/>
          <w:lang w:val="cs-CZ"/>
        </w:rPr>
        <w:t xml:space="preserve"> </w:t>
      </w:r>
      <w:r w:rsidRPr="00ED1FF4">
        <w:rPr>
          <w:sz w:val="20"/>
          <w:lang w:val="cs-CZ"/>
        </w:rPr>
        <w:t>% z dlužné částky za každý den prodlení.</w:t>
      </w:r>
    </w:p>
    <w:p w14:paraId="18A8FDAE" w14:textId="77777777" w:rsidR="006F63AC" w:rsidRPr="00ED1FF4" w:rsidRDefault="006F63AC" w:rsidP="006F63AC">
      <w:pPr>
        <w:pStyle w:val="Odstavecseseznamem"/>
        <w:numPr>
          <w:ilvl w:val="0"/>
          <w:numId w:val="5"/>
        </w:numPr>
        <w:ind w:left="360"/>
        <w:rPr>
          <w:sz w:val="20"/>
          <w:lang w:val="cs-CZ"/>
        </w:rPr>
      </w:pPr>
      <w:r w:rsidRPr="00ED1FF4">
        <w:rPr>
          <w:sz w:val="20"/>
          <w:lang w:val="cs-CZ"/>
        </w:rPr>
        <w:t>Ceny v této smlouvě jsou uváděny bez DPH.</w:t>
      </w:r>
    </w:p>
    <w:p w14:paraId="2618B250" w14:textId="77777777" w:rsidR="006F63AC" w:rsidRPr="00ED1FF4" w:rsidRDefault="006F63AC" w:rsidP="006F63AC">
      <w:pPr>
        <w:pStyle w:val="Odstavecseseznamem"/>
        <w:numPr>
          <w:ilvl w:val="0"/>
          <w:numId w:val="5"/>
        </w:numPr>
        <w:ind w:left="360"/>
        <w:jc w:val="both"/>
        <w:rPr>
          <w:sz w:val="20"/>
          <w:lang w:val="cs-CZ"/>
        </w:rPr>
      </w:pPr>
      <w:bookmarkStart w:id="1" w:name="_Ref247339285"/>
      <w:r w:rsidRPr="00ED1FF4">
        <w:rPr>
          <w:sz w:val="20"/>
          <w:lang w:val="cs-CZ"/>
        </w:rPr>
        <w:lastRenderedPageBreak/>
        <w:t xml:space="preserve">Provozovatel i servisní organizace vyjadřují ochotu používat v písemném styku e-mailovou komunikaci a souhlasí s tím, že dokumenty takto doručené a ujednání takto vzniklá budou považovány za závazné v rozsahu </w:t>
      </w:r>
      <w:r w:rsidR="00082C8A" w:rsidRPr="00ED1FF4">
        <w:rPr>
          <w:sz w:val="20"/>
          <w:lang w:val="cs-CZ"/>
        </w:rPr>
        <w:t>pravomocí</w:t>
      </w:r>
      <w:r w:rsidRPr="00ED1FF4">
        <w:rPr>
          <w:sz w:val="20"/>
          <w:lang w:val="cs-CZ"/>
        </w:rPr>
        <w:t xml:space="preserve"> příslušných pracovníků, pokud nebude výslovně uvedeno jinak.</w:t>
      </w:r>
      <w:bookmarkEnd w:id="1"/>
    </w:p>
    <w:p w14:paraId="1C7D6016"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Provozovatel i servisní organizace vyjadřují ochotu znovu projednat způsob poskytování služby a její cenu, a to vždy</w:t>
      </w:r>
    </w:p>
    <w:p w14:paraId="10DBE83D" w14:textId="77777777" w:rsidR="006F63AC" w:rsidRPr="00ED1FF4" w:rsidRDefault="006F63AC" w:rsidP="006F63AC">
      <w:pPr>
        <w:pStyle w:val="Odstavecseseznamem"/>
        <w:numPr>
          <w:ilvl w:val="1"/>
          <w:numId w:val="6"/>
        </w:numPr>
        <w:ind w:left="1080"/>
        <w:rPr>
          <w:sz w:val="20"/>
          <w:lang w:val="cs-CZ"/>
        </w:rPr>
      </w:pPr>
      <w:r w:rsidRPr="00ED1FF4">
        <w:rPr>
          <w:sz w:val="20"/>
          <w:lang w:val="cs-CZ"/>
        </w:rPr>
        <w:t xml:space="preserve">na základě výsledku auditu informačního systému </w:t>
      </w:r>
    </w:p>
    <w:p w14:paraId="5F692122" w14:textId="77777777" w:rsidR="006F63AC" w:rsidRDefault="006F63AC" w:rsidP="006F63AC">
      <w:pPr>
        <w:pStyle w:val="Odstavecseseznamem"/>
        <w:numPr>
          <w:ilvl w:val="1"/>
          <w:numId w:val="6"/>
        </w:numPr>
        <w:ind w:left="1080"/>
        <w:rPr>
          <w:sz w:val="20"/>
          <w:lang w:val="cs-CZ"/>
        </w:rPr>
      </w:pPr>
      <w:r w:rsidRPr="00ED1FF4">
        <w:rPr>
          <w:sz w:val="20"/>
          <w:lang w:val="cs-CZ"/>
        </w:rPr>
        <w:t>v souvislosti se změnou rozsahu nebo jiného důležitého parametru informačního systému.</w:t>
      </w:r>
    </w:p>
    <w:p w14:paraId="5F28FF4C" w14:textId="77777777" w:rsidR="005D68A6" w:rsidRPr="005D68A6" w:rsidRDefault="005D68A6" w:rsidP="005D68A6">
      <w:pPr>
        <w:pStyle w:val="Odstavecseseznamem"/>
        <w:numPr>
          <w:ilvl w:val="0"/>
          <w:numId w:val="5"/>
        </w:numPr>
        <w:ind w:left="360"/>
        <w:jc w:val="both"/>
        <w:rPr>
          <w:sz w:val="20"/>
          <w:lang w:val="cs-CZ"/>
        </w:rPr>
      </w:pPr>
      <w:r w:rsidRPr="005D68A6">
        <w:rPr>
          <w:sz w:val="20"/>
          <w:lang w:val="cs-CZ"/>
        </w:rPr>
        <w:t>Máme právo provádět cenové změny. Zavazujeme s</w:t>
      </w:r>
      <w:r>
        <w:rPr>
          <w:sz w:val="20"/>
          <w:lang w:val="cs-CZ"/>
        </w:rPr>
        <w:t>e Vám písemně oznámit změny cen</w:t>
      </w:r>
      <w:r w:rsidRPr="005D68A6">
        <w:rPr>
          <w:sz w:val="20"/>
          <w:lang w:val="cs-CZ"/>
        </w:rPr>
        <w:t xml:space="preserve"> vztahující se k této smlouvě, </w:t>
      </w:r>
      <w:r>
        <w:rPr>
          <w:sz w:val="20"/>
          <w:lang w:val="cs-CZ"/>
        </w:rPr>
        <w:t xml:space="preserve">a to </w:t>
      </w:r>
      <w:r w:rsidRPr="005D68A6">
        <w:rPr>
          <w:sz w:val="20"/>
          <w:lang w:val="cs-CZ"/>
        </w:rPr>
        <w:t xml:space="preserve">nejpozději 3 měsíce před platností nových cen. </w:t>
      </w:r>
    </w:p>
    <w:p w14:paraId="42D700AB"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Souhlasíte, abychom Vás uvedli v seznamu svých referencí a abychom zajímavá řešení vzniklá z naší spolupráce publikovali formou případové studie. Taktéž souhlasíte, že nám, pokud Vás o to požádáme, umožníte referenční návštěvu zájemců o podobnou službu, jakou poskytujeme Vám. Obě smluvní strany se zavazují vždy postupovat tak, aby u žádné z nich nedošlo k narušení obchodního tajemství a poškození obchodních zájmů.</w:t>
      </w:r>
    </w:p>
    <w:p w14:paraId="4D4175D7"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Z partnerského programu Microsoft, jehož jsme členem, pro nás vyplývá povinnost zajistit, aby se naši zákazníci jedenkrát do roka anonymně zúčastnili průzkumu spokojenosti s našimi službami. Vyjadřujete ochotu vyplnit krátký dotazník tohoto průzkumu, pokud Vás o to požádáme.</w:t>
      </w:r>
    </w:p>
    <w:p w14:paraId="63528B26" w14:textId="77777777" w:rsidR="006F63AC" w:rsidRPr="00ED1FF4" w:rsidRDefault="006F63AC" w:rsidP="006F63AC">
      <w:pPr>
        <w:pStyle w:val="Odstavecseseznamem"/>
        <w:numPr>
          <w:ilvl w:val="0"/>
          <w:numId w:val="5"/>
        </w:numPr>
        <w:ind w:left="360"/>
        <w:jc w:val="both"/>
        <w:rPr>
          <w:sz w:val="20"/>
          <w:lang w:val="cs-CZ"/>
        </w:rPr>
      </w:pPr>
      <w:r w:rsidRPr="00ED1FF4">
        <w:rPr>
          <w:sz w:val="20"/>
          <w:lang w:val="cs-CZ"/>
        </w:rPr>
        <w:t>V případě, že nebudete s poskytováním služby spokojeni, můžete nám vyslovit stížnost. Vaši stížnost se zavazujeme bez zbytečného odkladu projednat a o našem stanovisku Vás informovat. Pokud usoudíme, že je Vaše stížnost oprávněná, navrhneme Vám kompenzaci, kterou může být například snížení měsíčního paušálního poplatku za daný měsíc. Souhlasíte, že pokud navrženou kompenzaci přijmete, bude vaše stížnost vyřešena.</w:t>
      </w:r>
    </w:p>
    <w:p w14:paraId="70B12D08" w14:textId="77777777" w:rsidR="00082C8A" w:rsidRPr="00ED1FF4" w:rsidRDefault="00082C8A" w:rsidP="006F63AC">
      <w:pPr>
        <w:pStyle w:val="Odstavecseseznamem"/>
        <w:numPr>
          <w:ilvl w:val="0"/>
          <w:numId w:val="5"/>
        </w:numPr>
        <w:ind w:left="360"/>
        <w:jc w:val="both"/>
        <w:rPr>
          <w:sz w:val="20"/>
          <w:lang w:val="cs-CZ"/>
        </w:rPr>
      </w:pPr>
      <w:r w:rsidRPr="00ED1FF4">
        <w:rPr>
          <w:sz w:val="20"/>
          <w:lang w:val="cs-CZ"/>
        </w:rPr>
        <w:t>V případě, že bud</w:t>
      </w:r>
      <w:r w:rsidR="00396528">
        <w:rPr>
          <w:sz w:val="20"/>
          <w:lang w:val="cs-CZ"/>
        </w:rPr>
        <w:t>eme vůči Vám evidovat pohledávk</w:t>
      </w:r>
      <w:r w:rsidR="0071307A">
        <w:rPr>
          <w:sz w:val="20"/>
          <w:lang w:val="cs-CZ"/>
        </w:rPr>
        <w:t>y</w:t>
      </w:r>
      <w:r w:rsidRPr="00ED1FF4">
        <w:rPr>
          <w:sz w:val="20"/>
          <w:lang w:val="cs-CZ"/>
        </w:rPr>
        <w:t xml:space="preserve"> po lhůtě splatnosti delší než 30 dnů, jsme oprávněni až do jejich řádného uhrazení omezit poskytování služby jen na zajištění vzdálené správy a vzdálené podpory uživatelů</w:t>
      </w:r>
      <w:r w:rsidR="004A2908" w:rsidRPr="00ED1FF4">
        <w:rPr>
          <w:sz w:val="20"/>
          <w:lang w:val="cs-CZ"/>
        </w:rPr>
        <w:t xml:space="preserve"> v rozsahu nezbytně nutném k zajištění základních funkcí informačního systému.</w:t>
      </w:r>
    </w:p>
    <w:p w14:paraId="58199240" w14:textId="77777777" w:rsidR="006F63AC" w:rsidRPr="00ED1FF4" w:rsidRDefault="007451FB" w:rsidP="006F63AC">
      <w:pPr>
        <w:pStyle w:val="Nadpis1"/>
        <w:numPr>
          <w:ilvl w:val="0"/>
          <w:numId w:val="1"/>
        </w:numPr>
        <w:rPr>
          <w:sz w:val="24"/>
          <w:lang w:val="cs-CZ"/>
        </w:rPr>
      </w:pPr>
      <w:r>
        <w:rPr>
          <w:sz w:val="24"/>
          <w:lang w:val="cs-CZ"/>
        </w:rPr>
        <w:t>Závěrečná ustanove</w:t>
      </w:r>
      <w:r w:rsidR="006F63AC" w:rsidRPr="00ED1FF4">
        <w:rPr>
          <w:sz w:val="24"/>
          <w:lang w:val="cs-CZ"/>
        </w:rPr>
        <w:t>ní</w:t>
      </w:r>
    </w:p>
    <w:p w14:paraId="680C9550" w14:textId="79EFBF35" w:rsidR="006F63AC" w:rsidRPr="00ED1FF4" w:rsidRDefault="006F63AC" w:rsidP="006F63AC">
      <w:pPr>
        <w:pStyle w:val="Odstavecseseznamem"/>
        <w:numPr>
          <w:ilvl w:val="0"/>
          <w:numId w:val="5"/>
        </w:numPr>
        <w:ind w:left="360"/>
        <w:jc w:val="both"/>
        <w:rPr>
          <w:sz w:val="20"/>
          <w:lang w:val="cs-CZ"/>
        </w:rPr>
      </w:pPr>
      <w:r w:rsidRPr="00ED1FF4">
        <w:rPr>
          <w:sz w:val="20"/>
          <w:lang w:val="cs-CZ"/>
        </w:rPr>
        <w:t xml:space="preserve">Tato smlouva se uzavírá na dobu určitou </w:t>
      </w:r>
      <w:r w:rsidR="00AE76C3">
        <w:rPr>
          <w:sz w:val="20"/>
          <w:lang w:val="cs-CZ"/>
        </w:rPr>
        <w:t>a to do 31.12.2019</w:t>
      </w:r>
      <w:r w:rsidRPr="00ED1FF4">
        <w:rPr>
          <w:sz w:val="20"/>
          <w:lang w:val="cs-CZ"/>
        </w:rPr>
        <w:t xml:space="preserve">. </w:t>
      </w:r>
      <w:r w:rsidR="00AE76C3">
        <w:rPr>
          <w:sz w:val="20"/>
          <w:lang w:val="cs-CZ"/>
        </w:rPr>
        <w:t>Tato smlouvu se automaticky prodlužuje o 1 rok a to v případě, pokud provozovatel Informačního systému nedoručí servisní organizaci písemné oznámení, že smluvní vztah nebude prodloužen, a to alespoň 30 dnů před uplynutím konce platnosti této smlouvy.</w:t>
      </w:r>
    </w:p>
    <w:p w14:paraId="45C905C3" w14:textId="4B48D213" w:rsidR="006F63AC" w:rsidRPr="00ED1FF4" w:rsidRDefault="006F63AC" w:rsidP="006F63AC">
      <w:pPr>
        <w:pStyle w:val="Odstavecseseznamem"/>
        <w:numPr>
          <w:ilvl w:val="0"/>
          <w:numId w:val="5"/>
        </w:numPr>
        <w:ind w:left="360"/>
        <w:jc w:val="both"/>
        <w:rPr>
          <w:sz w:val="20"/>
          <w:lang w:val="cs-CZ"/>
        </w:rPr>
      </w:pPr>
      <w:r w:rsidRPr="00ED1FF4">
        <w:rPr>
          <w:sz w:val="20"/>
          <w:lang w:val="cs-CZ"/>
        </w:rPr>
        <w:t xml:space="preserve">Veškeré změny této smlouvy musejí mít písemnou podobu a být podepsány statutárními zástupci obou smluvních stran nebo jimi odsouhlaseny ve shodě s ustanovením v bodu </w:t>
      </w:r>
      <w:r w:rsidR="00052AA4" w:rsidRPr="00ED1FF4">
        <w:rPr>
          <w:sz w:val="20"/>
          <w:lang w:val="cs-CZ"/>
        </w:rPr>
        <w:fldChar w:fldCharType="begin"/>
      </w:r>
      <w:r w:rsidRPr="00ED1FF4">
        <w:rPr>
          <w:sz w:val="20"/>
          <w:lang w:val="cs-CZ"/>
        </w:rPr>
        <w:instrText xml:space="preserve"> REF _Ref247339285 \r \h </w:instrText>
      </w:r>
      <w:r w:rsidR="00052AA4" w:rsidRPr="00ED1FF4">
        <w:rPr>
          <w:sz w:val="20"/>
          <w:lang w:val="cs-CZ"/>
        </w:rPr>
      </w:r>
      <w:r w:rsidR="00052AA4" w:rsidRPr="00ED1FF4">
        <w:rPr>
          <w:sz w:val="20"/>
          <w:lang w:val="cs-CZ"/>
        </w:rPr>
        <w:fldChar w:fldCharType="separate"/>
      </w:r>
      <w:r w:rsidR="00A42C9F">
        <w:rPr>
          <w:sz w:val="20"/>
          <w:lang w:val="cs-CZ"/>
        </w:rPr>
        <w:t>12</w:t>
      </w:r>
      <w:r w:rsidR="00052AA4" w:rsidRPr="00ED1FF4">
        <w:rPr>
          <w:sz w:val="20"/>
          <w:lang w:val="cs-CZ"/>
        </w:rPr>
        <w:fldChar w:fldCharType="end"/>
      </w:r>
      <w:r w:rsidRPr="00ED1FF4">
        <w:rPr>
          <w:sz w:val="20"/>
          <w:lang w:val="cs-CZ"/>
        </w:rPr>
        <w:t>.</w:t>
      </w:r>
    </w:p>
    <w:p w14:paraId="4BEEF2AA" w14:textId="2D48A43A" w:rsidR="006F63AC" w:rsidRPr="00ED1FF4" w:rsidRDefault="006F63AC" w:rsidP="006F63AC">
      <w:pPr>
        <w:pStyle w:val="Odstavecseseznamem"/>
        <w:numPr>
          <w:ilvl w:val="0"/>
          <w:numId w:val="5"/>
        </w:numPr>
        <w:ind w:left="360"/>
        <w:rPr>
          <w:sz w:val="20"/>
          <w:lang w:val="cs-CZ"/>
        </w:rPr>
      </w:pPr>
      <w:r w:rsidRPr="00ED1FF4">
        <w:rPr>
          <w:sz w:val="20"/>
          <w:lang w:val="cs-CZ"/>
        </w:rPr>
        <w:t xml:space="preserve">Tato smlouva nabývá platnosti </w:t>
      </w:r>
      <w:r w:rsidR="00AE76C3">
        <w:rPr>
          <w:sz w:val="20"/>
          <w:lang w:val="cs-CZ"/>
        </w:rPr>
        <w:t xml:space="preserve">podepsáním oběma smluvními stranami </w:t>
      </w:r>
      <w:r w:rsidRPr="00ED1FF4">
        <w:rPr>
          <w:sz w:val="20"/>
          <w:lang w:val="cs-CZ"/>
        </w:rPr>
        <w:t xml:space="preserve">a účinnosti dnem </w:t>
      </w:r>
      <w:r w:rsidR="00AE76C3">
        <w:rPr>
          <w:sz w:val="20"/>
          <w:lang w:val="cs-CZ"/>
        </w:rPr>
        <w:t>zveřejnění v registru smluv</w:t>
      </w:r>
      <w:r w:rsidRPr="00ED1FF4">
        <w:rPr>
          <w:sz w:val="20"/>
          <w:lang w:val="cs-CZ"/>
        </w:rPr>
        <w:t>.</w:t>
      </w:r>
      <w:r w:rsidR="00AE76C3">
        <w:rPr>
          <w:sz w:val="20"/>
          <w:lang w:val="cs-CZ"/>
        </w:rPr>
        <w:t xml:space="preserve"> Smlouvu je povinen zveřejnit provozovatel Informačního systému.</w:t>
      </w:r>
    </w:p>
    <w:p w14:paraId="28E04205" w14:textId="77777777" w:rsidR="006F63AC" w:rsidRPr="00ED1FF4" w:rsidRDefault="006F63AC" w:rsidP="006F63AC">
      <w:pPr>
        <w:pStyle w:val="Odstavecseseznamem"/>
        <w:numPr>
          <w:ilvl w:val="0"/>
          <w:numId w:val="5"/>
        </w:numPr>
        <w:ind w:left="360"/>
        <w:rPr>
          <w:sz w:val="20"/>
          <w:lang w:val="cs-CZ"/>
        </w:rPr>
      </w:pPr>
      <w:r w:rsidRPr="00ED1FF4">
        <w:rPr>
          <w:sz w:val="20"/>
          <w:lang w:val="cs-CZ"/>
        </w:rPr>
        <w:t>Tato smlouva je napsána ve dvou stejnopisech, z nichž každá ze smluvních stran obdrží po jednom.</w:t>
      </w:r>
    </w:p>
    <w:p w14:paraId="3E5180A0" w14:textId="77777777" w:rsidR="006F63AC" w:rsidRPr="00131F88" w:rsidRDefault="006F63AC" w:rsidP="006F63AC">
      <w:pPr>
        <w:pStyle w:val="Odstavecseseznamem"/>
        <w:numPr>
          <w:ilvl w:val="0"/>
          <w:numId w:val="5"/>
        </w:numPr>
        <w:ind w:left="360"/>
        <w:jc w:val="both"/>
        <w:rPr>
          <w:sz w:val="20"/>
          <w:lang w:val="cs-CZ"/>
        </w:rPr>
      </w:pPr>
      <w:r w:rsidRPr="00131F88">
        <w:rPr>
          <w:sz w:val="20"/>
          <w:lang w:val="cs-CZ"/>
        </w:rPr>
        <w:t>V ostatním se obě smluvní strany budou řídit příslušnými ustanoveními zákona a dobrými obchodními mravy.</w:t>
      </w:r>
    </w:p>
    <w:p w14:paraId="57C0468D" w14:textId="77777777" w:rsidR="006F63AC" w:rsidRDefault="006F63AC" w:rsidP="006F63AC">
      <w:pPr>
        <w:rPr>
          <w:sz w:val="20"/>
          <w:lang w:val="cs-CZ"/>
        </w:rPr>
      </w:pPr>
    </w:p>
    <w:p w14:paraId="065F738E" w14:textId="77777777" w:rsidR="00131F88" w:rsidRPr="00ED1FF4" w:rsidRDefault="00131F88" w:rsidP="006F63AC">
      <w:pPr>
        <w:rPr>
          <w:sz w:val="20"/>
          <w:lang w:val="cs-CZ"/>
        </w:rPr>
        <w:sectPr w:rsidR="00131F88" w:rsidRPr="00ED1FF4" w:rsidSect="00131F88">
          <w:footerReference w:type="default" r:id="rId11"/>
          <w:pgSz w:w="11906" w:h="16838"/>
          <w:pgMar w:top="993" w:right="1417" w:bottom="1417" w:left="1417" w:header="708" w:footer="708" w:gutter="0"/>
          <w:cols w:space="708"/>
          <w:docGrid w:linePitch="360"/>
        </w:sectPr>
      </w:pPr>
    </w:p>
    <w:p w14:paraId="16E0CA62" w14:textId="77777777" w:rsidR="006F63AC" w:rsidRPr="00ED1FF4" w:rsidRDefault="006F63AC" w:rsidP="006F63AC">
      <w:pPr>
        <w:jc w:val="center"/>
        <w:rPr>
          <w:sz w:val="20"/>
          <w:lang w:val="cs-CZ"/>
        </w:rPr>
      </w:pPr>
      <w:r w:rsidRPr="00ED1FF4">
        <w:rPr>
          <w:sz w:val="20"/>
          <w:lang w:val="cs-CZ"/>
        </w:rPr>
        <w:lastRenderedPageBreak/>
        <w:t>V _________________ dne _______________</w:t>
      </w:r>
    </w:p>
    <w:p w14:paraId="48C0C321" w14:textId="77777777" w:rsidR="006F63AC" w:rsidRDefault="006F63AC" w:rsidP="006F63AC">
      <w:pPr>
        <w:jc w:val="center"/>
        <w:rPr>
          <w:sz w:val="20"/>
          <w:lang w:val="cs-CZ"/>
        </w:rPr>
      </w:pPr>
    </w:p>
    <w:p w14:paraId="260AA54D" w14:textId="77777777" w:rsidR="00131F88" w:rsidRPr="00ED1FF4" w:rsidRDefault="00131F88" w:rsidP="006F63AC">
      <w:pPr>
        <w:jc w:val="center"/>
        <w:rPr>
          <w:sz w:val="20"/>
          <w:lang w:val="cs-CZ"/>
        </w:rPr>
      </w:pPr>
    </w:p>
    <w:p w14:paraId="01744C6D" w14:textId="77777777" w:rsidR="006F63AC" w:rsidRPr="00ED1FF4" w:rsidRDefault="006F63AC" w:rsidP="00131F88">
      <w:pPr>
        <w:spacing w:after="0"/>
        <w:jc w:val="center"/>
        <w:rPr>
          <w:sz w:val="20"/>
          <w:lang w:val="cs-CZ"/>
        </w:rPr>
      </w:pPr>
      <w:r w:rsidRPr="00ED1FF4">
        <w:rPr>
          <w:sz w:val="20"/>
          <w:lang w:val="cs-CZ"/>
        </w:rPr>
        <w:t>____________________________</w:t>
      </w:r>
    </w:p>
    <w:p w14:paraId="65A48FB8" w14:textId="77777777" w:rsidR="006F63AC" w:rsidRPr="00ED1FF4" w:rsidRDefault="006F63AC" w:rsidP="006F63AC">
      <w:pPr>
        <w:jc w:val="center"/>
        <w:rPr>
          <w:sz w:val="20"/>
          <w:lang w:val="cs-CZ"/>
        </w:rPr>
      </w:pPr>
      <w:r w:rsidRPr="00ED1FF4">
        <w:rPr>
          <w:sz w:val="20"/>
          <w:lang w:val="cs-CZ"/>
        </w:rPr>
        <w:t>provozovatel informačního systému</w:t>
      </w:r>
    </w:p>
    <w:p w14:paraId="752A606E" w14:textId="77777777" w:rsidR="006F63AC" w:rsidRPr="00ED1FF4" w:rsidRDefault="006F63AC" w:rsidP="006F63AC">
      <w:pPr>
        <w:jc w:val="center"/>
        <w:rPr>
          <w:sz w:val="20"/>
          <w:lang w:val="cs-CZ"/>
        </w:rPr>
      </w:pPr>
      <w:r w:rsidRPr="00ED1FF4">
        <w:rPr>
          <w:sz w:val="20"/>
          <w:lang w:val="cs-CZ"/>
        </w:rPr>
        <w:lastRenderedPageBreak/>
        <w:t>V _________________ dne _______________</w:t>
      </w:r>
    </w:p>
    <w:p w14:paraId="75C2586A" w14:textId="77777777" w:rsidR="006F63AC" w:rsidRDefault="006F63AC" w:rsidP="006F63AC">
      <w:pPr>
        <w:jc w:val="center"/>
        <w:rPr>
          <w:sz w:val="20"/>
          <w:lang w:val="cs-CZ"/>
        </w:rPr>
      </w:pPr>
    </w:p>
    <w:p w14:paraId="3BC6CF79" w14:textId="77777777" w:rsidR="00131F88" w:rsidRPr="00ED1FF4" w:rsidRDefault="00131F88" w:rsidP="006F63AC">
      <w:pPr>
        <w:jc w:val="center"/>
        <w:rPr>
          <w:sz w:val="20"/>
          <w:lang w:val="cs-CZ"/>
        </w:rPr>
      </w:pPr>
    </w:p>
    <w:p w14:paraId="55121D43" w14:textId="77777777" w:rsidR="006F63AC" w:rsidRPr="00ED1FF4" w:rsidRDefault="006F63AC" w:rsidP="00131F88">
      <w:pPr>
        <w:spacing w:after="0"/>
        <w:jc w:val="center"/>
        <w:rPr>
          <w:sz w:val="20"/>
          <w:lang w:val="cs-CZ"/>
        </w:rPr>
      </w:pPr>
      <w:r w:rsidRPr="00ED1FF4">
        <w:rPr>
          <w:sz w:val="20"/>
          <w:lang w:val="cs-CZ"/>
        </w:rPr>
        <w:t>____________________________</w:t>
      </w:r>
    </w:p>
    <w:p w14:paraId="32F9780B" w14:textId="77777777" w:rsidR="006F63AC" w:rsidRPr="00ED1FF4" w:rsidRDefault="006F63AC" w:rsidP="006F63AC">
      <w:pPr>
        <w:jc w:val="center"/>
        <w:rPr>
          <w:sz w:val="20"/>
          <w:lang w:val="cs-CZ"/>
        </w:rPr>
      </w:pPr>
      <w:r w:rsidRPr="00ED1FF4">
        <w:rPr>
          <w:sz w:val="20"/>
          <w:lang w:val="cs-CZ"/>
        </w:rPr>
        <w:t>servisní organizace</w:t>
      </w:r>
    </w:p>
    <w:p w14:paraId="277F1CA2" w14:textId="77777777" w:rsidR="006F63AC" w:rsidRPr="00ED1FF4" w:rsidRDefault="006F63AC" w:rsidP="006F63AC">
      <w:pPr>
        <w:jc w:val="center"/>
        <w:rPr>
          <w:sz w:val="20"/>
          <w:lang w:val="cs-CZ"/>
        </w:rPr>
        <w:sectPr w:rsidR="006F63AC" w:rsidRPr="00ED1FF4" w:rsidSect="007531A7">
          <w:type w:val="continuous"/>
          <w:pgSz w:w="11906" w:h="16838"/>
          <w:pgMar w:top="1417" w:right="1417" w:bottom="1417" w:left="1417" w:header="708" w:footer="708" w:gutter="0"/>
          <w:cols w:num="2" w:space="708"/>
          <w:docGrid w:linePitch="360"/>
        </w:sectPr>
      </w:pPr>
    </w:p>
    <w:p w14:paraId="527A3623" w14:textId="77777777" w:rsidR="006F63AC" w:rsidRPr="00ED1FF4" w:rsidRDefault="006F63AC" w:rsidP="006F63AC">
      <w:pPr>
        <w:spacing w:after="0" w:line="240" w:lineRule="auto"/>
        <w:rPr>
          <w:sz w:val="20"/>
          <w:lang w:val="cs-CZ"/>
        </w:rPr>
      </w:pPr>
      <w:r w:rsidRPr="00ED1FF4">
        <w:rPr>
          <w:sz w:val="20"/>
          <w:lang w:val="cs-CZ"/>
        </w:rPr>
        <w:lastRenderedPageBreak/>
        <w:br w:type="page"/>
      </w:r>
    </w:p>
    <w:p w14:paraId="357BBAE7" w14:textId="77777777" w:rsidR="006F63AC" w:rsidRPr="00ED1FF4" w:rsidRDefault="006F63AC" w:rsidP="006F63AC">
      <w:pPr>
        <w:spacing w:after="0" w:line="240" w:lineRule="auto"/>
        <w:rPr>
          <w:rFonts w:ascii="Arial" w:eastAsia="Times New Roman" w:hAnsi="Arial" w:cs="Arial"/>
          <w:sz w:val="20"/>
          <w:szCs w:val="20"/>
          <w:lang w:val="cs-CZ" w:eastAsia="cs-CZ" w:bidi="ar-SA"/>
        </w:rPr>
        <w:sectPr w:rsidR="006F63AC" w:rsidRPr="00ED1FF4" w:rsidSect="007531A7">
          <w:type w:val="continuous"/>
          <w:pgSz w:w="11906" w:h="16838"/>
          <w:pgMar w:top="1417" w:right="1417" w:bottom="1417" w:left="1417" w:header="708" w:footer="708" w:gutter="0"/>
          <w:cols w:space="708"/>
          <w:docGrid w:linePitch="360"/>
        </w:sectPr>
      </w:pPr>
    </w:p>
    <w:p w14:paraId="44A3670A" w14:textId="77777777" w:rsidR="006F63AC" w:rsidRDefault="006F63AC" w:rsidP="006F63AC">
      <w:pPr>
        <w:spacing w:after="0" w:line="240" w:lineRule="auto"/>
        <w:rPr>
          <w:sz w:val="20"/>
          <w:lang w:val="cs-CZ"/>
        </w:rPr>
      </w:pPr>
      <w:r w:rsidRPr="00ED1FF4">
        <w:rPr>
          <w:sz w:val="20"/>
          <w:lang w:val="cs-CZ"/>
        </w:rPr>
        <w:lastRenderedPageBreak/>
        <w:br w:type="page"/>
      </w:r>
    </w:p>
    <w:p w14:paraId="07235720" w14:textId="77777777" w:rsidR="00DD5823" w:rsidRDefault="00DD5823">
      <w:pPr>
        <w:spacing w:after="0" w:line="240" w:lineRule="auto"/>
        <w:rPr>
          <w:rFonts w:asciiTheme="majorHAnsi" w:eastAsiaTheme="majorEastAsia" w:hAnsiTheme="majorHAnsi" w:cstheme="majorBidi"/>
          <w:spacing w:val="5"/>
          <w:sz w:val="36"/>
          <w:szCs w:val="52"/>
          <w:lang w:val="cs-CZ"/>
        </w:rPr>
      </w:pPr>
      <w:r>
        <w:rPr>
          <w:sz w:val="36"/>
          <w:lang w:val="cs-CZ"/>
        </w:rPr>
        <w:lastRenderedPageBreak/>
        <w:br w:type="page"/>
      </w:r>
      <w:bookmarkStart w:id="2" w:name="_GoBack"/>
      <w:bookmarkEnd w:id="2"/>
    </w:p>
    <w:sectPr w:rsidR="00DD5823" w:rsidSect="007531A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5B3E" w14:textId="77777777" w:rsidR="00476A0D" w:rsidRDefault="00476A0D" w:rsidP="00880DE6">
      <w:pPr>
        <w:spacing w:after="0" w:line="240" w:lineRule="auto"/>
      </w:pPr>
      <w:r>
        <w:separator/>
      </w:r>
    </w:p>
  </w:endnote>
  <w:endnote w:type="continuationSeparator" w:id="0">
    <w:p w14:paraId="3E1F19AD" w14:textId="77777777" w:rsidR="00476A0D" w:rsidRDefault="00476A0D" w:rsidP="0088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29036"/>
      <w:docPartObj>
        <w:docPartGallery w:val="Page Numbers (Bottom of Page)"/>
        <w:docPartUnique/>
      </w:docPartObj>
    </w:sdtPr>
    <w:sdtEndPr/>
    <w:sdtContent>
      <w:p w14:paraId="27AFEFBA" w14:textId="77777777" w:rsidR="00694EE3" w:rsidRDefault="00052AA4">
        <w:pPr>
          <w:pStyle w:val="Zpat"/>
          <w:jc w:val="center"/>
        </w:pPr>
        <w:r w:rsidRPr="00994E23">
          <w:rPr>
            <w:rFonts w:ascii="Arial" w:hAnsi="Arial" w:cs="Arial"/>
            <w:sz w:val="18"/>
          </w:rPr>
          <w:fldChar w:fldCharType="begin"/>
        </w:r>
        <w:r w:rsidR="00694EE3" w:rsidRPr="00994E23">
          <w:rPr>
            <w:rFonts w:ascii="Arial" w:hAnsi="Arial" w:cs="Arial"/>
            <w:sz w:val="18"/>
          </w:rPr>
          <w:instrText xml:space="preserve"> PAGE   \* MERGEFORMAT </w:instrText>
        </w:r>
        <w:r w:rsidRPr="00994E23">
          <w:rPr>
            <w:rFonts w:ascii="Arial" w:hAnsi="Arial" w:cs="Arial"/>
            <w:sz w:val="18"/>
          </w:rPr>
          <w:fldChar w:fldCharType="separate"/>
        </w:r>
        <w:r w:rsidR="000C4A2E">
          <w:rPr>
            <w:rFonts w:ascii="Arial" w:hAnsi="Arial" w:cs="Arial"/>
            <w:noProof/>
            <w:sz w:val="18"/>
          </w:rPr>
          <w:t>4</w:t>
        </w:r>
        <w:r w:rsidRPr="00994E23">
          <w:rPr>
            <w:rFonts w:ascii="Arial" w:hAnsi="Arial" w:cs="Arial"/>
            <w:sz w:val="18"/>
          </w:rPr>
          <w:fldChar w:fldCharType="end"/>
        </w:r>
      </w:p>
    </w:sdtContent>
  </w:sdt>
  <w:p w14:paraId="238C8C0A" w14:textId="77777777" w:rsidR="00694EE3" w:rsidRDefault="00694E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7B03" w14:textId="77777777" w:rsidR="00694EE3" w:rsidRDefault="00694EE3">
    <w:pPr>
      <w:pStyle w:val="Zpat"/>
      <w:jc w:val="center"/>
    </w:pPr>
  </w:p>
  <w:p w14:paraId="0AE3EED2" w14:textId="77777777" w:rsidR="00694EE3" w:rsidRDefault="00694E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7565" w14:textId="77777777" w:rsidR="00476A0D" w:rsidRDefault="00476A0D" w:rsidP="00880DE6">
      <w:pPr>
        <w:spacing w:after="0" w:line="240" w:lineRule="auto"/>
      </w:pPr>
      <w:r>
        <w:separator/>
      </w:r>
    </w:p>
  </w:footnote>
  <w:footnote w:type="continuationSeparator" w:id="0">
    <w:p w14:paraId="1C46D2F9" w14:textId="77777777" w:rsidR="00476A0D" w:rsidRDefault="00476A0D" w:rsidP="00880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616"/>
    <w:multiLevelType w:val="hybridMultilevel"/>
    <w:tmpl w:val="9A0070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F856A1"/>
    <w:multiLevelType w:val="hybridMultilevel"/>
    <w:tmpl w:val="63E01F5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460D76"/>
    <w:multiLevelType w:val="hybridMultilevel"/>
    <w:tmpl w:val="269A6F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826745"/>
    <w:multiLevelType w:val="hybridMultilevel"/>
    <w:tmpl w:val="36863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7F1464"/>
    <w:multiLevelType w:val="hybridMultilevel"/>
    <w:tmpl w:val="7040A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DE4CA0"/>
    <w:multiLevelType w:val="hybridMultilevel"/>
    <w:tmpl w:val="8B6EA294"/>
    <w:lvl w:ilvl="0" w:tplc="04050017">
      <w:start w:val="1"/>
      <w:numFmt w:val="lowerLetter"/>
      <w:lvlText w:val="%1)"/>
      <w:lvlJc w:val="left"/>
      <w:pPr>
        <w:ind w:left="360" w:hanging="360"/>
      </w:pPr>
    </w:lvl>
    <w:lvl w:ilvl="1" w:tplc="7F80F754">
      <w:start w:val="1"/>
      <w:numFmt w:val="bullet"/>
      <w:lvlText w:val="-"/>
      <w:lvlJc w:val="left"/>
      <w:pPr>
        <w:ind w:left="1080" w:hanging="360"/>
      </w:pPr>
      <w:rPr>
        <w:rFonts w:ascii="Courier New" w:hAnsi="Courier New"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B717C6C"/>
    <w:multiLevelType w:val="hybridMultilevel"/>
    <w:tmpl w:val="5A58484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AC"/>
    <w:rsid w:val="00020674"/>
    <w:rsid w:val="00037F83"/>
    <w:rsid w:val="00052AA4"/>
    <w:rsid w:val="00053D5A"/>
    <w:rsid w:val="00055E41"/>
    <w:rsid w:val="00070F5A"/>
    <w:rsid w:val="00082C8A"/>
    <w:rsid w:val="000941A6"/>
    <w:rsid w:val="0009524E"/>
    <w:rsid w:val="000A3A94"/>
    <w:rsid w:val="000A52B3"/>
    <w:rsid w:val="000C333D"/>
    <w:rsid w:val="000C4A2E"/>
    <w:rsid w:val="000D04FB"/>
    <w:rsid w:val="000D63FA"/>
    <w:rsid w:val="000F3F82"/>
    <w:rsid w:val="001063C5"/>
    <w:rsid w:val="00131F88"/>
    <w:rsid w:val="00132154"/>
    <w:rsid w:val="001331BA"/>
    <w:rsid w:val="00162E91"/>
    <w:rsid w:val="00192E8A"/>
    <w:rsid w:val="001C1726"/>
    <w:rsid w:val="001D4901"/>
    <w:rsid w:val="001D744D"/>
    <w:rsid w:val="001E2616"/>
    <w:rsid w:val="001E4E00"/>
    <w:rsid w:val="001E7498"/>
    <w:rsid w:val="00201EC8"/>
    <w:rsid w:val="00203308"/>
    <w:rsid w:val="0021087E"/>
    <w:rsid w:val="002179F6"/>
    <w:rsid w:val="00217F71"/>
    <w:rsid w:val="00240585"/>
    <w:rsid w:val="00266EC9"/>
    <w:rsid w:val="002A4603"/>
    <w:rsid w:val="002B343B"/>
    <w:rsid w:val="002B40C7"/>
    <w:rsid w:val="002E79BD"/>
    <w:rsid w:val="00313E35"/>
    <w:rsid w:val="003203F9"/>
    <w:rsid w:val="00336220"/>
    <w:rsid w:val="0034439F"/>
    <w:rsid w:val="00346666"/>
    <w:rsid w:val="00370FF9"/>
    <w:rsid w:val="003760BB"/>
    <w:rsid w:val="00396528"/>
    <w:rsid w:val="003A7FF0"/>
    <w:rsid w:val="003C059B"/>
    <w:rsid w:val="003D1974"/>
    <w:rsid w:val="003D46E0"/>
    <w:rsid w:val="003E3711"/>
    <w:rsid w:val="0040317C"/>
    <w:rsid w:val="004646D8"/>
    <w:rsid w:val="00470156"/>
    <w:rsid w:val="00470E16"/>
    <w:rsid w:val="00476A0D"/>
    <w:rsid w:val="0047767E"/>
    <w:rsid w:val="004846FD"/>
    <w:rsid w:val="0049529A"/>
    <w:rsid w:val="004A2908"/>
    <w:rsid w:val="004C0B34"/>
    <w:rsid w:val="004C1C49"/>
    <w:rsid w:val="004D0F51"/>
    <w:rsid w:val="004E6349"/>
    <w:rsid w:val="004F552F"/>
    <w:rsid w:val="00501E57"/>
    <w:rsid w:val="005377FD"/>
    <w:rsid w:val="005A2FDE"/>
    <w:rsid w:val="005D68A6"/>
    <w:rsid w:val="005F0B55"/>
    <w:rsid w:val="005F217F"/>
    <w:rsid w:val="00656D8C"/>
    <w:rsid w:val="00681D0E"/>
    <w:rsid w:val="00694EE3"/>
    <w:rsid w:val="006B1DD0"/>
    <w:rsid w:val="006C2506"/>
    <w:rsid w:val="006F2B09"/>
    <w:rsid w:val="006F63AC"/>
    <w:rsid w:val="00704D52"/>
    <w:rsid w:val="00707413"/>
    <w:rsid w:val="0071307A"/>
    <w:rsid w:val="00737201"/>
    <w:rsid w:val="007451FB"/>
    <w:rsid w:val="007508EE"/>
    <w:rsid w:val="007531A7"/>
    <w:rsid w:val="007B22DA"/>
    <w:rsid w:val="007F6080"/>
    <w:rsid w:val="0080600E"/>
    <w:rsid w:val="00807E5B"/>
    <w:rsid w:val="00813330"/>
    <w:rsid w:val="00845459"/>
    <w:rsid w:val="0086286E"/>
    <w:rsid w:val="00872C95"/>
    <w:rsid w:val="00880DE6"/>
    <w:rsid w:val="008A657B"/>
    <w:rsid w:val="00922C10"/>
    <w:rsid w:val="00925FE4"/>
    <w:rsid w:val="00977E5B"/>
    <w:rsid w:val="009874D2"/>
    <w:rsid w:val="009B3908"/>
    <w:rsid w:val="009C646C"/>
    <w:rsid w:val="009D0324"/>
    <w:rsid w:val="009D2920"/>
    <w:rsid w:val="009D7095"/>
    <w:rsid w:val="009F2A05"/>
    <w:rsid w:val="00A0645A"/>
    <w:rsid w:val="00A06E15"/>
    <w:rsid w:val="00A12D04"/>
    <w:rsid w:val="00A1370F"/>
    <w:rsid w:val="00A2569B"/>
    <w:rsid w:val="00A42C9F"/>
    <w:rsid w:val="00A77A35"/>
    <w:rsid w:val="00A82477"/>
    <w:rsid w:val="00AB3228"/>
    <w:rsid w:val="00AC6179"/>
    <w:rsid w:val="00AD5D43"/>
    <w:rsid w:val="00AE76C3"/>
    <w:rsid w:val="00AE7EE4"/>
    <w:rsid w:val="00B00EA4"/>
    <w:rsid w:val="00B0737F"/>
    <w:rsid w:val="00B60457"/>
    <w:rsid w:val="00B74453"/>
    <w:rsid w:val="00BB3188"/>
    <w:rsid w:val="00BB61B2"/>
    <w:rsid w:val="00BC5891"/>
    <w:rsid w:val="00C05968"/>
    <w:rsid w:val="00C12433"/>
    <w:rsid w:val="00C26A65"/>
    <w:rsid w:val="00C313F2"/>
    <w:rsid w:val="00C4176E"/>
    <w:rsid w:val="00C561DA"/>
    <w:rsid w:val="00C64052"/>
    <w:rsid w:val="00C732F5"/>
    <w:rsid w:val="00CD7C99"/>
    <w:rsid w:val="00CE32D8"/>
    <w:rsid w:val="00CE3DAC"/>
    <w:rsid w:val="00CF0E56"/>
    <w:rsid w:val="00CF1F7C"/>
    <w:rsid w:val="00D31C4F"/>
    <w:rsid w:val="00D35886"/>
    <w:rsid w:val="00D5051A"/>
    <w:rsid w:val="00D91A44"/>
    <w:rsid w:val="00D93979"/>
    <w:rsid w:val="00D97B09"/>
    <w:rsid w:val="00DC3949"/>
    <w:rsid w:val="00DC518C"/>
    <w:rsid w:val="00DC7F96"/>
    <w:rsid w:val="00DD5823"/>
    <w:rsid w:val="00DE05BF"/>
    <w:rsid w:val="00E23195"/>
    <w:rsid w:val="00E23F21"/>
    <w:rsid w:val="00E6229D"/>
    <w:rsid w:val="00E707AB"/>
    <w:rsid w:val="00EB6D79"/>
    <w:rsid w:val="00ED1FF4"/>
    <w:rsid w:val="00EF2130"/>
    <w:rsid w:val="00EF223E"/>
    <w:rsid w:val="00EF3633"/>
    <w:rsid w:val="00F1710C"/>
    <w:rsid w:val="00F4664D"/>
    <w:rsid w:val="00F74FC5"/>
    <w:rsid w:val="00F83C52"/>
    <w:rsid w:val="00F86F44"/>
    <w:rsid w:val="00F97C6C"/>
    <w:rsid w:val="00FF5F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480"/>
  <w15:docId w15:val="{1CB14D40-3A68-4D59-B985-18AF9E2E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63AC"/>
    <w:pPr>
      <w:spacing w:after="200" w:line="276" w:lineRule="auto"/>
    </w:pPr>
    <w:rPr>
      <w:rFonts w:eastAsiaTheme="minorEastAsia"/>
      <w:lang w:val="en-US" w:bidi="en-US"/>
    </w:rPr>
  </w:style>
  <w:style w:type="paragraph" w:styleId="Nadpis1">
    <w:name w:val="heading 1"/>
    <w:basedOn w:val="Normln"/>
    <w:next w:val="Normln"/>
    <w:link w:val="Nadpis1Char"/>
    <w:uiPriority w:val="9"/>
    <w:qFormat/>
    <w:rsid w:val="006F63AC"/>
    <w:pPr>
      <w:spacing w:before="480" w:after="0"/>
      <w:contextualSpacing/>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63AC"/>
    <w:rPr>
      <w:rFonts w:asciiTheme="majorHAnsi" w:eastAsiaTheme="majorEastAsia" w:hAnsiTheme="majorHAnsi" w:cstheme="majorBidi"/>
      <w:b/>
      <w:bCs/>
      <w:sz w:val="28"/>
      <w:szCs w:val="28"/>
      <w:lang w:val="en-US" w:bidi="en-US"/>
    </w:rPr>
  </w:style>
  <w:style w:type="table" w:styleId="Mkatabulky">
    <w:name w:val="Table Grid"/>
    <w:basedOn w:val="Normlntabulka"/>
    <w:uiPriority w:val="59"/>
    <w:rsid w:val="006F63AC"/>
    <w:pPr>
      <w:spacing w:after="200" w:line="276"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6F63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F63AC"/>
    <w:rPr>
      <w:rFonts w:asciiTheme="majorHAnsi" w:eastAsiaTheme="majorEastAsia" w:hAnsiTheme="majorHAnsi" w:cstheme="majorBidi"/>
      <w:spacing w:val="5"/>
      <w:sz w:val="52"/>
      <w:szCs w:val="52"/>
      <w:lang w:val="en-US" w:bidi="en-US"/>
    </w:rPr>
  </w:style>
  <w:style w:type="paragraph" w:styleId="Odstavecseseznamem">
    <w:name w:val="List Paragraph"/>
    <w:basedOn w:val="Normln"/>
    <w:uiPriority w:val="34"/>
    <w:qFormat/>
    <w:rsid w:val="006F63AC"/>
    <w:pPr>
      <w:ind w:left="720"/>
      <w:contextualSpacing/>
    </w:pPr>
  </w:style>
  <w:style w:type="paragraph" w:styleId="Zpat">
    <w:name w:val="footer"/>
    <w:basedOn w:val="Normln"/>
    <w:link w:val="ZpatChar"/>
    <w:uiPriority w:val="99"/>
    <w:unhideWhenUsed/>
    <w:rsid w:val="006F63AC"/>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3AC"/>
    <w:rPr>
      <w:rFonts w:eastAsiaTheme="minorEastAsia"/>
      <w:lang w:val="en-US" w:bidi="en-US"/>
    </w:rPr>
  </w:style>
  <w:style w:type="character" w:styleId="Hypertextovodkaz">
    <w:name w:val="Hyperlink"/>
    <w:basedOn w:val="Standardnpsmoodstavce"/>
    <w:uiPriority w:val="99"/>
    <w:unhideWhenUsed/>
    <w:rsid w:val="00ED1FF4"/>
    <w:rPr>
      <w:color w:val="0000FF" w:themeColor="hyperlink"/>
      <w:u w:val="single"/>
    </w:rPr>
  </w:style>
  <w:style w:type="character" w:styleId="Odkaznakoment">
    <w:name w:val="annotation reference"/>
    <w:basedOn w:val="Standardnpsmoodstavce"/>
    <w:uiPriority w:val="99"/>
    <w:semiHidden/>
    <w:unhideWhenUsed/>
    <w:rsid w:val="00EF3633"/>
    <w:rPr>
      <w:sz w:val="16"/>
      <w:szCs w:val="16"/>
    </w:rPr>
  </w:style>
  <w:style w:type="paragraph" w:styleId="Textkomente">
    <w:name w:val="annotation text"/>
    <w:basedOn w:val="Normln"/>
    <w:link w:val="TextkomenteChar"/>
    <w:uiPriority w:val="99"/>
    <w:unhideWhenUsed/>
    <w:rsid w:val="00EF3633"/>
    <w:pPr>
      <w:spacing w:line="240" w:lineRule="auto"/>
    </w:pPr>
    <w:rPr>
      <w:sz w:val="20"/>
      <w:szCs w:val="20"/>
    </w:rPr>
  </w:style>
  <w:style w:type="character" w:customStyle="1" w:styleId="TextkomenteChar">
    <w:name w:val="Text komentáře Char"/>
    <w:basedOn w:val="Standardnpsmoodstavce"/>
    <w:link w:val="Textkomente"/>
    <w:uiPriority w:val="99"/>
    <w:rsid w:val="00EF3633"/>
    <w:rPr>
      <w:rFonts w:eastAsiaTheme="minorEastAsia"/>
      <w:sz w:val="20"/>
      <w:szCs w:val="20"/>
      <w:lang w:val="en-US" w:bidi="en-US"/>
    </w:rPr>
  </w:style>
  <w:style w:type="paragraph" w:styleId="Pedmtkomente">
    <w:name w:val="annotation subject"/>
    <w:basedOn w:val="Textkomente"/>
    <w:next w:val="Textkomente"/>
    <w:link w:val="PedmtkomenteChar"/>
    <w:uiPriority w:val="99"/>
    <w:semiHidden/>
    <w:unhideWhenUsed/>
    <w:rsid w:val="00EF3633"/>
    <w:rPr>
      <w:b/>
      <w:bCs/>
    </w:rPr>
  </w:style>
  <w:style w:type="character" w:customStyle="1" w:styleId="PedmtkomenteChar">
    <w:name w:val="Předmět komentáře Char"/>
    <w:basedOn w:val="TextkomenteChar"/>
    <w:link w:val="Pedmtkomente"/>
    <w:uiPriority w:val="99"/>
    <w:semiHidden/>
    <w:rsid w:val="00EF3633"/>
    <w:rPr>
      <w:rFonts w:eastAsiaTheme="minorEastAsia"/>
      <w:b/>
      <w:bCs/>
      <w:sz w:val="20"/>
      <w:szCs w:val="20"/>
      <w:lang w:val="en-US" w:bidi="en-US"/>
    </w:rPr>
  </w:style>
  <w:style w:type="paragraph" w:styleId="Textbubliny">
    <w:name w:val="Balloon Text"/>
    <w:basedOn w:val="Normln"/>
    <w:link w:val="TextbublinyChar"/>
    <w:uiPriority w:val="99"/>
    <w:semiHidden/>
    <w:unhideWhenUsed/>
    <w:rsid w:val="00EF36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633"/>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320B6B80D6C74D8E98F45894B621D2" ma:contentTypeVersion="0" ma:contentTypeDescription="Vytvoří nový dokument" ma:contentTypeScope="" ma:versionID="c7c57b5470ca5a5a26da2d81ebd5e5e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3113-FB8D-4015-8A27-A7303ECC7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89F3F4-A854-428D-96C2-86CDABE3E2D7}">
  <ds:schemaRefs>
    <ds:schemaRef ds:uri="http://schemas.microsoft.com/sharepoint/v3/contenttype/forms"/>
  </ds:schemaRefs>
</ds:datastoreItem>
</file>

<file path=customXml/itemProps3.xml><?xml version="1.0" encoding="utf-8"?>
<ds:datastoreItem xmlns:ds="http://schemas.openxmlformats.org/officeDocument/2006/customXml" ds:itemID="{4E0E7DBC-D531-45CE-9AB3-2BCDAE1414F9}">
  <ds:schemaRefs>
    <ds:schemaRef ds:uri="http://schemas.microsoft.com/office/2006/metadata/properties"/>
  </ds:schemaRefs>
</ds:datastoreItem>
</file>

<file path=customXml/itemProps4.xml><?xml version="1.0" encoding="utf-8"?>
<ds:datastoreItem xmlns:ds="http://schemas.openxmlformats.org/officeDocument/2006/customXml" ds:itemID="{E20E945D-97A3-4F4C-96D5-5E2FA36F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1767</Words>
  <Characters>10427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Beránek Pavel (BERÁNEK spol. s r. o.)</dc:creator>
  <cp:lastModifiedBy>LS Lány</cp:lastModifiedBy>
  <cp:revision>8</cp:revision>
  <cp:lastPrinted>2019-07-26T07:35:00Z</cp:lastPrinted>
  <dcterms:created xsi:type="dcterms:W3CDTF">2019-07-25T06:44:00Z</dcterms:created>
  <dcterms:modified xsi:type="dcterms:W3CDTF">2019-08-01T10:11:00Z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0x010100DC320B6B80D6C74D8E98F45894B621D2</vt:lpwstr>
  </property>
</Properties>
</file>