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4317" w14:textId="77777777" w:rsidR="00A91E1B" w:rsidRPr="00512AB9" w:rsidRDefault="00C00979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 w:rsidRPr="00512AB9"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 wp14:anchorId="229F329F" wp14:editId="5065BDC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C878B" w14:textId="77777777" w:rsidR="00011F84" w:rsidRDefault="00011F84">
      <w:pPr>
        <w:pStyle w:val="Nzev"/>
        <w:rPr>
          <w:sz w:val="32"/>
        </w:rPr>
      </w:pPr>
    </w:p>
    <w:p w14:paraId="55D8D68E" w14:textId="77777777" w:rsidR="00174F72" w:rsidRDefault="00174F72">
      <w:pPr>
        <w:pStyle w:val="Nzev"/>
        <w:rPr>
          <w:sz w:val="32"/>
        </w:rPr>
      </w:pPr>
    </w:p>
    <w:p w14:paraId="7AABF779" w14:textId="77777777" w:rsidR="00174F72" w:rsidRPr="00512AB9" w:rsidRDefault="00174F72">
      <w:pPr>
        <w:pStyle w:val="Nzev"/>
        <w:rPr>
          <w:sz w:val="32"/>
        </w:rPr>
      </w:pPr>
    </w:p>
    <w:p w14:paraId="3241E0C2" w14:textId="77777777"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0051FB">
        <w:rPr>
          <w:sz w:val="32"/>
        </w:rPr>
        <w:t>DOHODA</w:t>
      </w:r>
    </w:p>
    <w:p w14:paraId="24583970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7A031B0" w14:textId="77777777"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79F0907" w14:textId="77777777"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14:paraId="7B2A0E15" w14:textId="77777777"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14:paraId="176B32D8" w14:textId="77777777" w:rsidR="00A91E1B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8A3BA6" w14:textId="77777777" w:rsidR="00174F72" w:rsidRDefault="00174F7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01F051C" w14:textId="77777777" w:rsidR="00174F72" w:rsidRPr="00512AB9" w:rsidRDefault="00174F7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113A052" w14:textId="77777777"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8FA3685" w14:textId="38FBEBA3" w:rsidR="00A91E1B" w:rsidRPr="00BC51BD" w:rsidRDefault="00BC51BD" w:rsidP="00BC51BD">
      <w:pPr>
        <w:rPr>
          <w:rFonts w:ascii="Arial" w:hAnsi="Arial" w:cs="Arial"/>
          <w:b/>
          <w:sz w:val="22"/>
          <w:szCs w:val="22"/>
          <w:lang w:val="cs-CZ"/>
        </w:rPr>
      </w:pPr>
      <w:r w:rsidRPr="00BC51BD">
        <w:rPr>
          <w:rFonts w:ascii="Arial" w:hAnsi="Arial" w:cs="Arial"/>
          <w:b/>
          <w:sz w:val="22"/>
          <w:szCs w:val="22"/>
          <w:lang w:val="cs-CZ"/>
        </w:rPr>
        <w:t>Johnson &amp; Johnson, s.r.o.</w:t>
      </w:r>
    </w:p>
    <w:p w14:paraId="220A4E2E" w14:textId="702ABA8C" w:rsidR="00A91E1B" w:rsidRPr="005E1AA8" w:rsidRDefault="00A91E1B" w:rsidP="00BC51BD">
      <w:pPr>
        <w:rPr>
          <w:rFonts w:ascii="Arial" w:hAnsi="Arial" w:cs="Arial"/>
          <w:color w:val="54585A"/>
          <w:sz w:val="18"/>
          <w:szCs w:val="18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BC51BD">
        <w:rPr>
          <w:rFonts w:ascii="Arial" w:hAnsi="Arial" w:cs="Arial"/>
          <w:sz w:val="22"/>
          <w:szCs w:val="22"/>
          <w:lang w:val="cs-CZ"/>
        </w:rPr>
        <w:t xml:space="preserve">Walterovo náměstí 329/1, </w:t>
      </w:r>
      <w:r w:rsidR="00BC51BD" w:rsidRPr="00BC51BD">
        <w:rPr>
          <w:rFonts w:ascii="Arial" w:hAnsi="Arial" w:cs="Arial"/>
          <w:sz w:val="22"/>
          <w:szCs w:val="22"/>
          <w:lang w:val="cs-CZ"/>
        </w:rPr>
        <w:t>158 00 Praha 5 - Jinonice</w:t>
      </w:r>
    </w:p>
    <w:p w14:paraId="00660797" w14:textId="1DB21DF6" w:rsidR="00A91E1B" w:rsidRPr="00512AB9" w:rsidRDefault="0045495D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BC51BD">
        <w:rPr>
          <w:rFonts w:ascii="Arial" w:hAnsi="Arial" w:cs="Arial"/>
          <w:sz w:val="22"/>
          <w:szCs w:val="22"/>
          <w:lang w:val="cs-CZ"/>
        </w:rPr>
        <w:t xml:space="preserve">: </w:t>
      </w:r>
      <w:r w:rsidR="003F13EF">
        <w:rPr>
          <w:rFonts w:ascii="Arial" w:hAnsi="Arial" w:cs="Arial"/>
          <w:sz w:val="22"/>
          <w:szCs w:val="22"/>
          <w:lang w:val="cs-CZ"/>
        </w:rPr>
        <w:t>XXXXXXXXXXXXXX</w:t>
      </w:r>
      <w:r w:rsidR="00BC51BD">
        <w:rPr>
          <w:rFonts w:ascii="Arial" w:hAnsi="Arial" w:cs="Arial"/>
          <w:sz w:val="22"/>
          <w:szCs w:val="22"/>
          <w:lang w:val="cs-CZ"/>
        </w:rPr>
        <w:t>, jednatelka</w:t>
      </w:r>
    </w:p>
    <w:p w14:paraId="653DED44" w14:textId="5D5C5639"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BC51BD">
        <w:rPr>
          <w:rFonts w:ascii="Arial" w:hAnsi="Arial" w:cs="Arial"/>
          <w:sz w:val="22"/>
          <w:szCs w:val="22"/>
          <w:lang w:val="cs-CZ"/>
        </w:rPr>
        <w:t xml:space="preserve"> </w:t>
      </w:r>
      <w:r w:rsidR="00BC51BD" w:rsidRPr="00BC51BD">
        <w:rPr>
          <w:rFonts w:ascii="Arial" w:hAnsi="Arial" w:cs="Arial"/>
          <w:sz w:val="22"/>
          <w:szCs w:val="22"/>
          <w:lang w:val="cs-CZ"/>
        </w:rPr>
        <w:t>41193075</w:t>
      </w:r>
    </w:p>
    <w:p w14:paraId="13C43980" w14:textId="041DEC83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BC51BD">
        <w:rPr>
          <w:rFonts w:ascii="Arial" w:hAnsi="Arial" w:cs="Arial"/>
          <w:sz w:val="22"/>
          <w:szCs w:val="22"/>
          <w:lang w:val="cs-CZ"/>
        </w:rPr>
        <w:t>CZ</w:t>
      </w:r>
      <w:r w:rsidR="00BC51BD" w:rsidRPr="00BC51BD">
        <w:rPr>
          <w:rFonts w:ascii="Arial" w:hAnsi="Arial" w:cs="Arial"/>
          <w:sz w:val="22"/>
          <w:szCs w:val="22"/>
          <w:lang w:val="cs-CZ"/>
        </w:rPr>
        <w:t>41193075</w:t>
      </w:r>
    </w:p>
    <w:p w14:paraId="69DEA5A9" w14:textId="1FEED651"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BC51BD">
        <w:rPr>
          <w:rFonts w:ascii="Arial" w:hAnsi="Arial" w:cs="Arial"/>
          <w:sz w:val="22"/>
          <w:szCs w:val="22"/>
        </w:rPr>
        <w:t>Citibank</w:t>
      </w:r>
    </w:p>
    <w:p w14:paraId="1D862D26" w14:textId="0D9098F4"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 w:rsidR="00BC51BD" w:rsidRPr="00BC51BD">
        <w:rPr>
          <w:rFonts w:ascii="Arial" w:hAnsi="Arial" w:cs="Arial"/>
          <w:sz w:val="22"/>
          <w:szCs w:val="22"/>
        </w:rPr>
        <w:t>2001393001/2600</w:t>
      </w:r>
    </w:p>
    <w:p w14:paraId="3F7EBBBC" w14:textId="77777777"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0C0B661" w14:textId="77777777" w:rsidR="008B03FF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 v obchodním/živnostenském 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8B03FF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8B03FF" w:rsidRPr="008B03FF">
        <w:rPr>
          <w:rFonts w:ascii="Arial" w:hAnsi="Arial" w:cs="Arial"/>
          <w:sz w:val="22"/>
          <w:szCs w:val="22"/>
          <w:lang w:val="cs-CZ"/>
        </w:rPr>
        <w:t xml:space="preserve">Městským soudem v Praze, oddíl C, </w:t>
      </w:r>
    </w:p>
    <w:p w14:paraId="7BF4E639" w14:textId="3E2BC8BC" w:rsidR="00A91E1B" w:rsidRPr="00512AB9" w:rsidRDefault="008B03FF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B03FF">
        <w:rPr>
          <w:rFonts w:ascii="Arial" w:hAnsi="Arial" w:cs="Arial"/>
          <w:sz w:val="22"/>
          <w:szCs w:val="22"/>
          <w:lang w:val="cs-CZ"/>
        </w:rPr>
        <w:t>vložka 4711</w:t>
      </w:r>
    </w:p>
    <w:p w14:paraId="7D310B1E" w14:textId="77777777"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D848C30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14:paraId="4102E4E1" w14:textId="77777777" w:rsidR="00A91E1B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2713649B" w14:textId="77777777" w:rsidR="00174F72" w:rsidRPr="00512AB9" w:rsidRDefault="00174F72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2E07521F" w14:textId="77777777"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14:paraId="69E6317F" w14:textId="77777777" w:rsidR="00011C3F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3F05C4DB" w14:textId="77777777" w:rsidR="00174F72" w:rsidRPr="00512AB9" w:rsidRDefault="00174F72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5B5DD8BA" w14:textId="77777777" w:rsidR="00A91E1B" w:rsidRPr="00DA226F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DA226F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14:paraId="3A50493D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14:paraId="351671B1" w14:textId="4C2C157E" w:rsidR="00A91E1B" w:rsidRPr="00512AB9" w:rsidRDefault="0045495D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3F13EF">
        <w:rPr>
          <w:rFonts w:ascii="Arial" w:hAnsi="Arial" w:cs="Arial"/>
          <w:sz w:val="22"/>
          <w:szCs w:val="22"/>
          <w:lang w:val="cs-CZ"/>
        </w:rPr>
        <w:t>XXXXXXXXXXXXXXXXX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  <w:r w:rsidR="00156BB4">
        <w:rPr>
          <w:rFonts w:ascii="Arial" w:hAnsi="Arial" w:cs="Arial"/>
          <w:sz w:val="22"/>
          <w:szCs w:val="22"/>
          <w:lang w:val="cs-CZ"/>
        </w:rPr>
        <w:t>em</w:t>
      </w:r>
    </w:p>
    <w:p w14:paraId="3914668C" w14:textId="77777777"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14:paraId="5EAEDB21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14:paraId="75196BC2" w14:textId="77777777"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7C1BB1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14:paraId="6B47EB75" w14:textId="77777777"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 71234621/0</w:t>
      </w:r>
      <w:r w:rsidR="007C1BB1">
        <w:rPr>
          <w:rFonts w:ascii="Arial" w:hAnsi="Arial" w:cs="Arial"/>
          <w:sz w:val="22"/>
          <w:szCs w:val="22"/>
          <w:lang w:val="cs-CZ"/>
        </w:rPr>
        <w:t>710</w:t>
      </w:r>
    </w:p>
    <w:p w14:paraId="4120DC9E" w14:textId="77777777" w:rsidR="00A91E1B" w:rsidRPr="00512AB9" w:rsidRDefault="00A91E1B" w:rsidP="00A77F69">
      <w:pPr>
        <w:pStyle w:val="Zkladntext"/>
        <w:rPr>
          <w:sz w:val="22"/>
          <w:szCs w:val="22"/>
        </w:rPr>
      </w:pPr>
    </w:p>
    <w:p w14:paraId="24BC6FA5" w14:textId="77777777"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E76B43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</w:t>
      </w:r>
      <w:r w:rsidR="0019183B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živnostenském</w:t>
      </w:r>
      <w:r w:rsidR="00E76B43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14:paraId="6C13C30A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2E3604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14:paraId="00DB1A23" w14:textId="77777777"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0866CA8" w14:textId="77777777"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0034EDB" w14:textId="77777777" w:rsidR="00A91E1B" w:rsidRPr="00512AB9" w:rsidRDefault="00174F7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br w:type="page"/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Čl. II</w:t>
      </w:r>
    </w:p>
    <w:p w14:paraId="49F52D9B" w14:textId="77777777"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5DE36B7F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89FDF52" w14:textId="1F9A03D8" w:rsidR="00FF7866" w:rsidRPr="0011773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Tato smlouva je uzavřena na základě zadávacího řízení k veřejné zakázce s názvem </w:t>
      </w:r>
      <w:r w:rsidRPr="00434B35">
        <w:rPr>
          <w:rFonts w:ascii="Arial" w:hAnsi="Arial" w:cs="Arial"/>
          <w:sz w:val="22"/>
          <w:szCs w:val="22"/>
          <w:lang w:val="cs-CZ"/>
        </w:rPr>
        <w:t>„</w:t>
      </w:r>
      <w:r w:rsidR="00434B35" w:rsidRPr="00C00979">
        <w:rPr>
          <w:rStyle w:val="slostrnky"/>
          <w:rFonts w:ascii="Arial" w:hAnsi="Arial" w:cs="Arial"/>
          <w:bCs/>
          <w:color w:val="000000"/>
          <w:sz w:val="22"/>
          <w:szCs w:val="22"/>
          <w:u w:color="FF0000"/>
          <w:lang w:val="cs-CZ"/>
        </w:rPr>
        <w:t xml:space="preserve">Spotřební materiál pro </w:t>
      </w:r>
      <w:r w:rsidR="002C6617" w:rsidRPr="00C00979">
        <w:rPr>
          <w:rStyle w:val="slostrnky"/>
          <w:rFonts w:ascii="Arial" w:hAnsi="Arial" w:cs="Arial"/>
          <w:bCs/>
          <w:color w:val="000000"/>
          <w:sz w:val="22"/>
          <w:szCs w:val="22"/>
          <w:u w:color="FF0000"/>
          <w:lang w:val="cs-CZ"/>
        </w:rPr>
        <w:t>Centrální  sterili</w:t>
      </w:r>
      <w:r w:rsidR="0023444F" w:rsidRPr="00C00979">
        <w:rPr>
          <w:rStyle w:val="slostrnky"/>
          <w:rFonts w:ascii="Arial" w:hAnsi="Arial" w:cs="Arial"/>
          <w:bCs/>
          <w:color w:val="000000"/>
          <w:sz w:val="22"/>
          <w:szCs w:val="22"/>
          <w:u w:color="FF0000"/>
          <w:lang w:val="cs-CZ"/>
        </w:rPr>
        <w:t>z</w:t>
      </w:r>
      <w:r w:rsidR="002C6617" w:rsidRPr="00C00979">
        <w:rPr>
          <w:rStyle w:val="slostrnky"/>
          <w:rFonts w:ascii="Arial" w:hAnsi="Arial" w:cs="Arial"/>
          <w:bCs/>
          <w:color w:val="000000"/>
          <w:sz w:val="22"/>
          <w:szCs w:val="22"/>
          <w:u w:color="FF0000"/>
          <w:lang w:val="cs-CZ"/>
        </w:rPr>
        <w:t>aci</w:t>
      </w:r>
      <w:r w:rsidR="00E61A94" w:rsidRPr="00434B35">
        <w:rPr>
          <w:rFonts w:ascii="Arial" w:hAnsi="Arial" w:cs="Arial"/>
          <w:sz w:val="22"/>
          <w:szCs w:val="22"/>
          <w:lang w:val="cs-CZ"/>
        </w:rPr>
        <w:t xml:space="preserve">“ </w:t>
      </w:r>
      <w:r w:rsidR="00E61A94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 w:rsidRPr="00117739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="00096BF8" w:rsidRPr="0011773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11773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4A48EC">
        <w:rPr>
          <w:rFonts w:ascii="Arial" w:hAnsi="Arial" w:cs="Arial"/>
          <w:sz w:val="22"/>
          <w:szCs w:val="22"/>
          <w:lang w:val="cs-CZ"/>
        </w:rPr>
        <w:t>, č</w:t>
      </w:r>
      <w:r w:rsidR="008B03FF">
        <w:rPr>
          <w:rFonts w:ascii="Arial" w:hAnsi="Arial" w:cs="Arial"/>
          <w:sz w:val="22"/>
          <w:szCs w:val="22"/>
          <w:lang w:val="cs-CZ"/>
        </w:rPr>
        <w:t xml:space="preserve">ást č. 8.- Kazety Sterrad. </w:t>
      </w:r>
      <w:r w:rsidR="00D75D03" w:rsidRPr="00117739">
        <w:rPr>
          <w:rFonts w:ascii="Arial" w:hAnsi="Arial" w:cs="Arial"/>
          <w:sz w:val="22"/>
          <w:szCs w:val="22"/>
          <w:lang w:val="cs-CZ"/>
        </w:rPr>
        <w:t xml:space="preserve"> </w:t>
      </w:r>
      <w:r w:rsidR="00D75D03" w:rsidRPr="0011773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14:paraId="2847341E" w14:textId="77777777" w:rsidR="00361493" w:rsidRPr="0011773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117739">
        <w:rPr>
          <w:rFonts w:ascii="Arial" w:hAnsi="Arial" w:cs="Arial"/>
          <w:sz w:val="22"/>
          <w:szCs w:val="22"/>
          <w:lang w:val="cs-CZ"/>
        </w:rPr>
        <w:t>Před</w:t>
      </w:r>
      <w:r w:rsidR="001B2324" w:rsidRPr="00117739">
        <w:rPr>
          <w:rFonts w:ascii="Arial" w:hAnsi="Arial" w:cs="Arial"/>
          <w:sz w:val="22"/>
          <w:szCs w:val="22"/>
          <w:lang w:val="cs-CZ"/>
        </w:rPr>
        <w:t xml:space="preserve">mětem této smlouvy jsou dodávky spotřebního materiálu </w:t>
      </w:r>
      <w:r w:rsidR="00BF081A">
        <w:rPr>
          <w:rFonts w:ascii="Arial" w:hAnsi="Arial" w:cs="Arial"/>
          <w:sz w:val="22"/>
          <w:szCs w:val="22"/>
          <w:lang w:val="cs-CZ"/>
        </w:rPr>
        <w:t>pro</w:t>
      </w:r>
      <w:r w:rsidR="00117739" w:rsidRPr="00117739">
        <w:rPr>
          <w:rFonts w:ascii="Arial" w:hAnsi="Arial" w:cs="Arial"/>
          <w:sz w:val="22"/>
          <w:szCs w:val="22"/>
          <w:lang w:val="cs-CZ"/>
        </w:rPr>
        <w:t xml:space="preserve"> </w:t>
      </w:r>
      <w:r w:rsidR="002C6617">
        <w:rPr>
          <w:rFonts w:ascii="Arial" w:hAnsi="Arial" w:cs="Arial"/>
          <w:sz w:val="22"/>
          <w:szCs w:val="22"/>
          <w:lang w:val="cs-CZ"/>
        </w:rPr>
        <w:t>Centrální sterilizaci</w:t>
      </w:r>
      <w:r w:rsidR="00397A74" w:rsidRPr="00117739">
        <w:rPr>
          <w:rFonts w:ascii="Arial" w:hAnsi="Arial" w:cs="Arial"/>
          <w:sz w:val="22"/>
          <w:szCs w:val="22"/>
          <w:lang w:val="cs-CZ"/>
        </w:rPr>
        <w:t xml:space="preserve"> </w:t>
      </w:r>
      <w:r w:rsidRPr="00117739">
        <w:rPr>
          <w:rFonts w:ascii="Arial" w:hAnsi="Arial" w:cs="Arial"/>
          <w:sz w:val="22"/>
          <w:szCs w:val="22"/>
          <w:lang w:val="cs-CZ"/>
        </w:rPr>
        <w:t>(dále také „zboží“), specifikovan</w:t>
      </w:r>
      <w:r w:rsidR="00E61A94">
        <w:rPr>
          <w:rFonts w:ascii="Arial" w:hAnsi="Arial" w:cs="Arial"/>
          <w:sz w:val="22"/>
          <w:szCs w:val="22"/>
          <w:lang w:val="cs-CZ"/>
        </w:rPr>
        <w:t>é</w:t>
      </w:r>
      <w:r w:rsidR="00393E58">
        <w:rPr>
          <w:rFonts w:ascii="Arial" w:hAnsi="Arial" w:cs="Arial"/>
          <w:sz w:val="22"/>
          <w:szCs w:val="22"/>
          <w:lang w:val="cs-CZ"/>
        </w:rPr>
        <w:t>ho</w:t>
      </w:r>
      <w:r w:rsidRPr="00117739">
        <w:rPr>
          <w:rFonts w:ascii="Arial" w:hAnsi="Arial" w:cs="Arial"/>
          <w:sz w:val="22"/>
          <w:szCs w:val="22"/>
          <w:lang w:val="cs-CZ"/>
        </w:rPr>
        <w:t xml:space="preserve"> </w:t>
      </w:r>
      <w:r w:rsidRPr="00E568BD">
        <w:rPr>
          <w:rFonts w:ascii="Arial" w:hAnsi="Arial" w:cs="Arial"/>
          <w:sz w:val="22"/>
          <w:szCs w:val="22"/>
          <w:u w:val="single"/>
          <w:lang w:val="cs-CZ"/>
        </w:rPr>
        <w:t>v příloze č. 1</w:t>
      </w:r>
      <w:r w:rsidRPr="00117739">
        <w:rPr>
          <w:rFonts w:ascii="Arial" w:hAnsi="Arial" w:cs="Arial"/>
          <w:sz w:val="22"/>
          <w:szCs w:val="22"/>
          <w:lang w:val="cs-CZ"/>
        </w:rPr>
        <w:t xml:space="preserve"> této smlouvy, dle potřeb kupujícího. Zboží bude dodáváno na základě dílčích kupních smluv vzešlých z této rámcové </w:t>
      </w:r>
      <w:r w:rsidR="000051FB" w:rsidRPr="00117739">
        <w:rPr>
          <w:rFonts w:ascii="Arial" w:hAnsi="Arial" w:cs="Arial"/>
          <w:sz w:val="22"/>
          <w:szCs w:val="22"/>
          <w:lang w:val="cs-CZ"/>
        </w:rPr>
        <w:t>dohody</w:t>
      </w:r>
      <w:r w:rsidRPr="0011773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14:paraId="4EA728F5" w14:textId="77777777"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14:paraId="7DDB1278" w14:textId="77777777" w:rsidR="00F533D3" w:rsidRPr="00A20E92" w:rsidRDefault="00361493" w:rsidP="00D75D0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14:paraId="58609322" w14:textId="77777777" w:rsidR="00174F72" w:rsidRDefault="00174F72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BF95DD7" w14:textId="77777777" w:rsidR="00A91E1B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14:paraId="7891B674" w14:textId="77777777"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DD3D18">
        <w:rPr>
          <w:rFonts w:ascii="Arial" w:hAnsi="Arial" w:cs="Arial"/>
          <w:b/>
          <w:sz w:val="22"/>
          <w:szCs w:val="22"/>
          <w:lang w:val="cs-CZ"/>
        </w:rPr>
        <w:t>dohody</w:t>
      </w:r>
    </w:p>
    <w:p w14:paraId="09116692" w14:textId="77777777"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B98AE33" w14:textId="77777777"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budou uzavřeny na základě písemné výzvy kupujícího k poskytnutí plnění, jež je návrhem na uzavření smlouvy, a písemným potvrzením této výzvy, jež je přijetím návrhu smlouvy.</w:t>
      </w:r>
    </w:p>
    <w:p w14:paraId="2B5FDF74" w14:textId="501BE0F9" w:rsidR="002C6617" w:rsidRPr="002C6617" w:rsidRDefault="002C6617" w:rsidP="002C6617">
      <w:pPr>
        <w:pStyle w:val="Normlnweb"/>
        <w:numPr>
          <w:ilvl w:val="0"/>
          <w:numId w:val="3"/>
        </w:numPr>
        <w:jc w:val="both"/>
        <w:rPr>
          <w:rStyle w:val="slostrnky"/>
          <w:rFonts w:ascii="Arial" w:eastAsia="Calibri" w:hAnsi="Arial" w:cs="Arial"/>
          <w:bCs/>
          <w:sz w:val="22"/>
          <w:szCs w:val="22"/>
          <w:bdr w:val="nil"/>
        </w:rPr>
      </w:pP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Prodávající odešle Kupujícímu potvrzení objednávky nejpozději do 24 hodin od objednání. Potvrzení objednávky může být učiněno pouze v elektronické podobě, a to vždy e-mailem </w:t>
      </w:r>
      <w:proofErr w:type="spellStart"/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pan</w:t>
      </w:r>
      <w:r w:rsidR="00180725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i</w:t>
      </w:r>
      <w:proofErr w:type="spellEnd"/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</w:t>
      </w:r>
      <w:proofErr w:type="spellStart"/>
      <w:r w:rsidR="003F13EF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XXXXXXXXXXXXXx</w:t>
      </w:r>
      <w:proofErr w:type="spellEnd"/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na adresu </w:t>
      </w:r>
      <w:r w:rsidR="003F13EF" w:rsidRPr="003F13EF">
        <w:rPr>
          <w:rFonts w:ascii="Arial" w:eastAsia="Calibri" w:hAnsi="Arial" w:cs="Arial"/>
          <w:bCs/>
          <w:sz w:val="22"/>
          <w:szCs w:val="22"/>
          <w:bdr w:val="nil"/>
        </w:rPr>
        <w:t>XXXXXXXXXXXXXXXXX</w:t>
      </w:r>
      <w:r w:rsidR="00180725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</w:t>
      </w: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nebo paní </w:t>
      </w:r>
      <w:r w:rsidR="003F13EF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XXXXXXXXXXXXX</w:t>
      </w: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na adresu </w:t>
      </w:r>
      <w:proofErr w:type="gramStart"/>
      <w:r w:rsidR="003F13EF">
        <w:rPr>
          <w:rFonts w:ascii="Arial" w:eastAsia="Calibri" w:hAnsi="Arial" w:cs="Arial"/>
          <w:bCs/>
          <w:sz w:val="22"/>
          <w:szCs w:val="22"/>
          <w:bdr w:val="nil"/>
        </w:rPr>
        <w:t>XXXXXXXXXXXXXXX</w:t>
      </w: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 a dále</w:t>
      </w:r>
      <w:proofErr w:type="gramEnd"/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na adresu objednávajícího, z níž byla objednávka učiněna. </w:t>
      </w:r>
    </w:p>
    <w:p w14:paraId="180C219C" w14:textId="740E5A22" w:rsidR="002C6617" w:rsidRPr="00EC3392" w:rsidRDefault="002C6617" w:rsidP="002C6617">
      <w:pPr>
        <w:pStyle w:val="Normlnweb"/>
        <w:numPr>
          <w:ilvl w:val="0"/>
          <w:numId w:val="3"/>
        </w:numPr>
        <w:jc w:val="both"/>
        <w:rPr>
          <w:rStyle w:val="slostrnky"/>
          <w:rFonts w:ascii="Arial" w:eastAsia="Calibri" w:hAnsi="Arial" w:cs="Arial"/>
          <w:bCs/>
          <w:color w:val="FF0000"/>
          <w:sz w:val="22"/>
          <w:szCs w:val="22"/>
          <w:bdr w:val="nil"/>
        </w:rPr>
      </w:pP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V případě nemožnosti dodání Zboží v termínu dle dílčí objednávky (do 1 týdne od objednání) oznámí Prodávající tuto skutečnost Kupujícímu do 24 hodin od objednání na emailovou adresu pan</w:t>
      </w:r>
      <w:r w:rsidR="00180725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u</w:t>
      </w: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</w:t>
      </w:r>
      <w:r w:rsidR="003F13EF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XXXXXXXXXXXXXXX</w:t>
      </w: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</w:t>
      </w:r>
      <w:r w:rsidR="003F13EF">
        <w:rPr>
          <w:rFonts w:ascii="Arial" w:eastAsia="Calibri" w:hAnsi="Arial" w:cs="Arial"/>
          <w:bCs/>
          <w:sz w:val="22"/>
          <w:szCs w:val="22"/>
          <w:bdr w:val="nil"/>
        </w:rPr>
        <w:t xml:space="preserve">XXXXXXXXXXXXXX </w:t>
      </w: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nebo paní </w:t>
      </w:r>
      <w:r w:rsidR="003F13EF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XXXXXXXXXXXX</w:t>
      </w: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 na adresu </w:t>
      </w:r>
      <w:r w:rsidR="003F13EF">
        <w:t xml:space="preserve">XXXXXXXXXXXXXX </w:t>
      </w: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>a dále na adresu objednávajícího, z níž byla objednávka učiněna</w:t>
      </w:r>
      <w:r w:rsidRPr="00EC3392">
        <w:rPr>
          <w:rStyle w:val="slostrnky"/>
          <w:rFonts w:ascii="Arial" w:eastAsia="Calibri" w:hAnsi="Arial" w:cs="Arial"/>
          <w:bCs/>
          <w:color w:val="FF0000"/>
          <w:sz w:val="22"/>
          <w:szCs w:val="22"/>
          <w:bdr w:val="nil"/>
        </w:rPr>
        <w:t xml:space="preserve">. </w:t>
      </w:r>
    </w:p>
    <w:p w14:paraId="2472278E" w14:textId="77777777" w:rsidR="008651DC" w:rsidRPr="00E76B43" w:rsidRDefault="00C8042E" w:rsidP="002C66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E76B43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E76B43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E76B43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E76B43">
        <w:rPr>
          <w:rFonts w:ascii="Arial" w:hAnsi="Arial" w:cs="Arial"/>
          <w:sz w:val="22"/>
          <w:szCs w:val="22"/>
          <w:lang w:val="cs-CZ"/>
        </w:rPr>
        <w:t>obsahovat:</w:t>
      </w:r>
    </w:p>
    <w:p w14:paraId="4A6429CF" w14:textId="77777777" w:rsidR="002C6617" w:rsidRPr="002C6617" w:rsidRDefault="002C6617" w:rsidP="002C6617">
      <w:pPr>
        <w:pStyle w:val="Normlnweb"/>
        <w:numPr>
          <w:ilvl w:val="0"/>
          <w:numId w:val="27"/>
        </w:numPr>
        <w:jc w:val="both"/>
        <w:rPr>
          <w:rStyle w:val="slostrnky"/>
          <w:rFonts w:ascii="Arial" w:eastAsia="Calibri" w:hAnsi="Arial" w:cs="Arial"/>
          <w:bCs/>
          <w:sz w:val="22"/>
          <w:szCs w:val="22"/>
          <w:bdr w:val="nil"/>
        </w:rPr>
      </w:pP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identifikační údaje kupujícího a prodávajícího, </w:t>
      </w:r>
    </w:p>
    <w:p w14:paraId="7FA4BF04" w14:textId="77777777" w:rsidR="002C6617" w:rsidRPr="002C6617" w:rsidRDefault="002C6617" w:rsidP="002C6617">
      <w:pPr>
        <w:pStyle w:val="Normlnweb"/>
        <w:numPr>
          <w:ilvl w:val="0"/>
          <w:numId w:val="27"/>
        </w:numPr>
        <w:jc w:val="both"/>
        <w:rPr>
          <w:rStyle w:val="slostrnky"/>
          <w:rFonts w:ascii="Arial" w:eastAsia="Calibri" w:hAnsi="Arial" w:cs="Arial"/>
          <w:bCs/>
          <w:sz w:val="22"/>
          <w:szCs w:val="22"/>
          <w:bdr w:val="nil"/>
        </w:rPr>
      </w:pP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evidenční číslo této smlouvy, </w:t>
      </w:r>
    </w:p>
    <w:p w14:paraId="6E40EDF8" w14:textId="77777777" w:rsidR="002C6617" w:rsidRPr="002C6617" w:rsidRDefault="002C6617" w:rsidP="002C6617">
      <w:pPr>
        <w:pStyle w:val="Normlnweb"/>
        <w:numPr>
          <w:ilvl w:val="0"/>
          <w:numId w:val="27"/>
        </w:numPr>
        <w:jc w:val="both"/>
        <w:rPr>
          <w:rStyle w:val="slostrnky"/>
          <w:rFonts w:ascii="Arial" w:eastAsia="Calibri" w:hAnsi="Arial" w:cs="Arial"/>
          <w:bCs/>
          <w:sz w:val="22"/>
          <w:szCs w:val="22"/>
          <w:bdr w:val="nil"/>
        </w:rPr>
      </w:pP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podrobnou specifikaci požadovaného plnění, </w:t>
      </w:r>
    </w:p>
    <w:p w14:paraId="4BF62420" w14:textId="77777777" w:rsidR="002C6617" w:rsidRPr="002C6617" w:rsidRDefault="002C6617" w:rsidP="002C6617">
      <w:pPr>
        <w:pStyle w:val="Normlnweb"/>
        <w:numPr>
          <w:ilvl w:val="0"/>
          <w:numId w:val="27"/>
        </w:numPr>
        <w:jc w:val="both"/>
        <w:rPr>
          <w:rStyle w:val="slostrnky"/>
          <w:rFonts w:ascii="Arial" w:eastAsia="Calibri" w:hAnsi="Arial" w:cs="Arial"/>
          <w:bCs/>
          <w:sz w:val="22"/>
          <w:szCs w:val="22"/>
          <w:bdr w:val="nil"/>
        </w:rPr>
      </w:pP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místo požadovaného plnění, cenu s DPH a bez DPH, </w:t>
      </w:r>
    </w:p>
    <w:p w14:paraId="3CD4C228" w14:textId="77777777" w:rsidR="002C6617" w:rsidRPr="002C6617" w:rsidRDefault="002C6617" w:rsidP="002C6617">
      <w:pPr>
        <w:pStyle w:val="Normlnweb"/>
        <w:numPr>
          <w:ilvl w:val="0"/>
          <w:numId w:val="27"/>
        </w:numPr>
        <w:jc w:val="both"/>
        <w:rPr>
          <w:rStyle w:val="slostrnky"/>
          <w:rFonts w:ascii="Arial" w:eastAsia="Calibri" w:hAnsi="Arial" w:cs="Arial"/>
          <w:bCs/>
          <w:sz w:val="22"/>
          <w:szCs w:val="22"/>
          <w:bdr w:val="nil"/>
        </w:rPr>
      </w:pPr>
      <w:r w:rsidRPr="002C6617">
        <w:rPr>
          <w:rStyle w:val="slostrnky"/>
          <w:rFonts w:ascii="Arial" w:eastAsia="Calibri" w:hAnsi="Arial" w:cs="Arial"/>
          <w:bCs/>
          <w:sz w:val="22"/>
          <w:szCs w:val="22"/>
          <w:bdr w:val="nil"/>
        </w:rPr>
        <w:t xml:space="preserve">další požadavky na předmět plnění. </w:t>
      </w:r>
    </w:p>
    <w:p w14:paraId="49294CE6" w14:textId="77777777"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801A0" w14:textId="77777777"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14:paraId="26E32A72" w14:textId="77777777"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14:paraId="73E030A7" w14:textId="77777777"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14:paraId="7AB75D51" w14:textId="77777777" w:rsidR="00E17877" w:rsidRPr="00065F5F" w:rsidRDefault="0030293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65F5F">
        <w:rPr>
          <w:rFonts w:ascii="Arial" w:hAnsi="Arial" w:cs="Arial"/>
          <w:sz w:val="22"/>
          <w:szCs w:val="22"/>
          <w:lang w:val="cs-CZ"/>
        </w:rPr>
        <w:t xml:space="preserve">Kupní cenou se rozumí cena uvedená jako nabídková cena </w:t>
      </w:r>
      <w:r w:rsidR="00D53A4C" w:rsidRPr="00065F5F">
        <w:rPr>
          <w:rFonts w:ascii="Arial" w:hAnsi="Arial" w:cs="Arial"/>
          <w:sz w:val="22"/>
          <w:szCs w:val="22"/>
          <w:lang w:val="cs-CZ"/>
        </w:rPr>
        <w:t>v nabídce k veřejné zakázce,</w:t>
      </w:r>
      <w:r w:rsidR="00727D16" w:rsidRPr="00065F5F">
        <w:rPr>
          <w:rFonts w:ascii="Arial" w:hAnsi="Arial" w:cs="Arial"/>
          <w:sz w:val="22"/>
          <w:szCs w:val="22"/>
          <w:lang w:val="cs-CZ"/>
        </w:rPr>
        <w:t xml:space="preserve"> </w:t>
      </w:r>
      <w:r w:rsidR="00697102" w:rsidRPr="00065F5F">
        <w:rPr>
          <w:rFonts w:ascii="Arial" w:hAnsi="Arial" w:cs="Arial"/>
          <w:sz w:val="22"/>
          <w:szCs w:val="22"/>
          <w:lang w:val="cs-CZ"/>
        </w:rPr>
        <w:t>zpracov</w:t>
      </w:r>
      <w:r w:rsidR="00D13F1A" w:rsidRPr="00065F5F">
        <w:rPr>
          <w:rFonts w:ascii="Arial" w:hAnsi="Arial" w:cs="Arial"/>
          <w:sz w:val="22"/>
          <w:szCs w:val="22"/>
          <w:lang w:val="cs-CZ"/>
        </w:rPr>
        <w:t>a</w:t>
      </w:r>
      <w:r w:rsidR="00697102" w:rsidRPr="00065F5F">
        <w:rPr>
          <w:rFonts w:ascii="Arial" w:hAnsi="Arial" w:cs="Arial"/>
          <w:sz w:val="22"/>
          <w:szCs w:val="22"/>
          <w:lang w:val="cs-CZ"/>
        </w:rPr>
        <w:t>n</w:t>
      </w:r>
      <w:r w:rsidR="00D13F1A" w:rsidRPr="00065F5F">
        <w:rPr>
          <w:rFonts w:ascii="Arial" w:hAnsi="Arial" w:cs="Arial"/>
          <w:sz w:val="22"/>
          <w:szCs w:val="22"/>
          <w:lang w:val="cs-CZ"/>
        </w:rPr>
        <w:t>á</w:t>
      </w:r>
      <w:r w:rsidR="00E17877" w:rsidRPr="00065F5F">
        <w:rPr>
          <w:rFonts w:ascii="Arial" w:hAnsi="Arial" w:cs="Arial"/>
          <w:sz w:val="22"/>
          <w:szCs w:val="22"/>
          <w:lang w:val="cs-CZ"/>
        </w:rPr>
        <w:t xml:space="preserve"> do </w:t>
      </w:r>
      <w:r w:rsidR="00E17877" w:rsidRPr="00E568BD">
        <w:rPr>
          <w:rFonts w:ascii="Arial" w:hAnsi="Arial" w:cs="Arial"/>
          <w:sz w:val="22"/>
          <w:szCs w:val="22"/>
          <w:u w:val="single"/>
          <w:lang w:val="cs-CZ"/>
        </w:rPr>
        <w:t xml:space="preserve">přílohy </w:t>
      </w:r>
      <w:r w:rsidR="004E2DD1" w:rsidRPr="00E568BD">
        <w:rPr>
          <w:rFonts w:ascii="Arial" w:hAnsi="Arial" w:cs="Arial"/>
          <w:sz w:val="22"/>
          <w:szCs w:val="22"/>
          <w:u w:val="single"/>
          <w:lang w:val="cs-CZ"/>
        </w:rPr>
        <w:t xml:space="preserve">č. </w:t>
      </w:r>
      <w:r w:rsidR="004321F0" w:rsidRPr="00E568BD">
        <w:rPr>
          <w:rFonts w:ascii="Arial" w:hAnsi="Arial" w:cs="Arial"/>
          <w:sz w:val="22"/>
          <w:szCs w:val="22"/>
          <w:u w:val="single"/>
          <w:lang w:val="cs-CZ"/>
        </w:rPr>
        <w:t>2</w:t>
      </w:r>
      <w:r w:rsidR="00E17877" w:rsidRPr="00065F5F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="00393E58">
        <w:rPr>
          <w:rFonts w:ascii="Arial" w:hAnsi="Arial" w:cs="Arial"/>
          <w:sz w:val="22"/>
          <w:szCs w:val="22"/>
          <w:lang w:val="cs-CZ"/>
        </w:rPr>
        <w:t xml:space="preserve"> jako cena za </w:t>
      </w:r>
      <w:r w:rsidR="00434B35">
        <w:rPr>
          <w:rFonts w:ascii="Arial" w:hAnsi="Arial" w:cs="Arial"/>
          <w:sz w:val="22"/>
          <w:szCs w:val="22"/>
          <w:lang w:val="cs-CZ"/>
        </w:rPr>
        <w:t>jednotlivé položky</w:t>
      </w:r>
      <w:r w:rsidR="00E17877" w:rsidRPr="00065F5F">
        <w:rPr>
          <w:rFonts w:ascii="Arial" w:hAnsi="Arial" w:cs="Arial"/>
          <w:sz w:val="22"/>
          <w:szCs w:val="22"/>
          <w:lang w:val="cs-CZ"/>
        </w:rPr>
        <w:t>.</w:t>
      </w:r>
    </w:p>
    <w:p w14:paraId="6783E6EE" w14:textId="77777777"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14:paraId="4A3F3810" w14:textId="77777777"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14:paraId="7656A476" w14:textId="77777777" w:rsidR="001B2324" w:rsidRPr="00512AB9" w:rsidRDefault="001B2324" w:rsidP="001B2324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i bez vyzvání kupujícího ke snížení kupní ceny zboží v případě, že dojde ke snížení</w:t>
      </w:r>
      <w:r w:rsidR="00D26B80">
        <w:rPr>
          <w:rFonts w:ascii="Arial" w:hAnsi="Arial" w:cs="Arial"/>
          <w:sz w:val="22"/>
          <w:szCs w:val="22"/>
          <w:lang w:val="cs-CZ"/>
        </w:rPr>
        <w:t xml:space="preserve"> cen této komodity na trhu.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F69A560" w14:textId="77777777"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14:paraId="52FA1C7B" w14:textId="77777777"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14:paraId="602374E5" w14:textId="77777777"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B4869B4" w14:textId="77777777" w:rsidR="00DB1A39" w:rsidRPr="00977FE0" w:rsidRDefault="00DB1A39" w:rsidP="00DC47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77FE0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977FE0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977FE0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 w:rsidRPr="00977FE0">
        <w:rPr>
          <w:rFonts w:ascii="Arial" w:hAnsi="Arial" w:cs="Arial"/>
          <w:sz w:val="22"/>
          <w:szCs w:val="22"/>
          <w:lang w:val="cs-CZ"/>
        </w:rPr>
        <w:t>k jednotlivým dílčím objednávkám</w:t>
      </w:r>
      <w:r w:rsidR="00977FE0">
        <w:rPr>
          <w:rFonts w:ascii="Arial" w:hAnsi="Arial" w:cs="Arial"/>
          <w:sz w:val="22"/>
          <w:szCs w:val="22"/>
          <w:lang w:val="cs-CZ"/>
        </w:rPr>
        <w:t>.</w:t>
      </w:r>
      <w:r w:rsidR="0076406F" w:rsidRPr="00977FE0">
        <w:rPr>
          <w:rFonts w:ascii="Arial" w:hAnsi="Arial" w:cs="Arial"/>
          <w:sz w:val="22"/>
          <w:szCs w:val="22"/>
          <w:lang w:val="cs-CZ"/>
        </w:rPr>
        <w:t xml:space="preserve"> </w:t>
      </w:r>
      <w:r w:rsidR="00DC4725" w:rsidRPr="00DC4725">
        <w:rPr>
          <w:rFonts w:ascii="Arial" w:hAnsi="Arial" w:cs="Arial"/>
          <w:sz w:val="22"/>
          <w:szCs w:val="22"/>
          <w:lang w:val="cs-CZ"/>
        </w:rPr>
        <w:t>Fakturu - daňový doklad vystaví prodávající vždy po splnění dodávky a předání předmětu plnění kupujícímu. Splatnost faktury je 60 dnů od data vystavení. Datum uskutečnění zdanitelného plnění bude shodné s datem předání p</w:t>
      </w:r>
      <w:r w:rsidR="00DC4725">
        <w:rPr>
          <w:rFonts w:ascii="Arial" w:hAnsi="Arial" w:cs="Arial"/>
          <w:sz w:val="22"/>
          <w:szCs w:val="22"/>
          <w:lang w:val="cs-CZ"/>
        </w:rPr>
        <w:t xml:space="preserve">ředmětu plnění kupujícímu, t.j. </w:t>
      </w:r>
      <w:r w:rsidR="00DC4725" w:rsidRPr="00DC4725">
        <w:rPr>
          <w:rFonts w:ascii="Arial" w:hAnsi="Arial" w:cs="Arial"/>
          <w:sz w:val="22"/>
          <w:szCs w:val="22"/>
          <w:lang w:val="cs-CZ"/>
        </w:rPr>
        <w:t xml:space="preserve">datem podpisu dodacího listu. </w:t>
      </w:r>
      <w:r w:rsidRPr="00977FE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40C098A" w14:textId="77777777"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C00979">
        <w:rPr>
          <w:sz w:val="22"/>
          <w:szCs w:val="22"/>
          <w:lang w:val="cs-CZ"/>
        </w:rPr>
        <w:t xml:space="preserve"> </w:t>
      </w:r>
    </w:p>
    <w:p w14:paraId="4CD6C33B" w14:textId="77777777" w:rsidR="001B2324" w:rsidRPr="00512AB9" w:rsidRDefault="001B2324" w:rsidP="001B232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660C8EF0" w14:textId="77777777" w:rsidR="001B2324" w:rsidRPr="00512AB9" w:rsidRDefault="001B2324" w:rsidP="001B232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0AD48B98" w14:textId="77777777" w:rsidR="001B2324" w:rsidRPr="00512AB9" w:rsidRDefault="001B2324" w:rsidP="001B232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 a množství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16FC0A1B" w14:textId="77777777" w:rsidR="001B2324" w:rsidRPr="00512AB9" w:rsidRDefault="001B2324" w:rsidP="001B232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5E1C7703" w14:textId="77777777" w:rsidR="001B2324" w:rsidRDefault="001B2324" w:rsidP="001B232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050E99B1" w14:textId="77777777" w:rsidR="001B2324" w:rsidRPr="00512AB9" w:rsidRDefault="001B2324" w:rsidP="001B232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objednávky kupujícího</w:t>
      </w:r>
    </w:p>
    <w:p w14:paraId="1C2AC87C" w14:textId="77777777" w:rsidR="001B2324" w:rsidRPr="00BD056C" w:rsidRDefault="001B2324" w:rsidP="00BD056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</w:t>
      </w:r>
      <w:r w:rsidRPr="003A591E">
        <w:rPr>
          <w:rFonts w:ascii="Arial" w:hAnsi="Arial" w:cs="Arial"/>
          <w:sz w:val="22"/>
          <w:szCs w:val="22"/>
          <w:lang w:val="cs-CZ"/>
        </w:rPr>
        <w:t>notkové ceny zboží (bez DPH, včetně DPH, sazba a výše DPH zvlášť),</w:t>
      </w:r>
    </w:p>
    <w:p w14:paraId="305A04D4" w14:textId="77777777" w:rsidR="001B2324" w:rsidRPr="00BD056C" w:rsidRDefault="001B2324" w:rsidP="001B232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BD056C">
        <w:rPr>
          <w:rFonts w:ascii="Arial" w:hAnsi="Arial" w:cs="Arial"/>
          <w:sz w:val="22"/>
          <w:szCs w:val="22"/>
          <w:lang w:val="cs-CZ"/>
        </w:rPr>
        <w:t>celkovou fakturovanou částku (bez DPH, včetně DPH),</w:t>
      </w:r>
    </w:p>
    <w:p w14:paraId="0878134F" w14:textId="77777777"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Obsahuje–li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14:paraId="01896C75" w14:textId="77777777" w:rsidR="00F67DEC" w:rsidRPr="00D3060D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3060D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14:paraId="1012852C" w14:textId="77777777"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14:paraId="318B9319" w14:textId="77777777"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14:paraId="5296E835" w14:textId="77777777"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14:paraId="02570B58" w14:textId="77777777"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14:paraId="605ACEBD" w14:textId="77777777"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6BA031B" w14:textId="77777777"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915D023" w14:textId="77777777"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14:paraId="54DECACC" w14:textId="77777777"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14:paraId="0216C629" w14:textId="77777777"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BCC266" w14:textId="77777777"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Místem plnění j</w:t>
      </w:r>
      <w:r w:rsidR="00174F72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B82E46">
        <w:rPr>
          <w:rFonts w:ascii="Arial" w:hAnsi="Arial" w:cs="Arial"/>
          <w:sz w:val="22"/>
          <w:szCs w:val="22"/>
          <w:lang w:val="cs-CZ"/>
        </w:rPr>
        <w:t>Sklad materiálně technického zásobování</w:t>
      </w:r>
      <w:r w:rsidR="007F6E51">
        <w:rPr>
          <w:rFonts w:ascii="Arial" w:hAnsi="Arial" w:cs="Arial"/>
          <w:sz w:val="22"/>
          <w:szCs w:val="22"/>
          <w:lang w:val="cs-CZ"/>
        </w:rPr>
        <w:t xml:space="preserve"> </w:t>
      </w:r>
      <w:r w:rsidR="00D7442D">
        <w:rPr>
          <w:rFonts w:ascii="Arial" w:hAnsi="Arial" w:cs="Arial"/>
          <w:sz w:val="22"/>
          <w:szCs w:val="22"/>
          <w:lang w:val="cs-CZ"/>
        </w:rPr>
        <w:t xml:space="preserve">Fakultní nemocnice Brno,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Pracoviště medicíny dospělého </w:t>
      </w:r>
      <w:r w:rsidR="0074552C">
        <w:rPr>
          <w:rFonts w:ascii="Arial" w:hAnsi="Arial" w:cs="Arial"/>
          <w:sz w:val="22"/>
          <w:szCs w:val="22"/>
          <w:lang w:val="cs-CZ"/>
        </w:rPr>
        <w:t>věku,</w:t>
      </w:r>
      <w:r w:rsidRPr="0016738F">
        <w:rPr>
          <w:rFonts w:ascii="Arial" w:hAnsi="Arial" w:cs="Arial"/>
          <w:sz w:val="22"/>
          <w:szCs w:val="22"/>
          <w:lang w:val="cs-CZ"/>
        </w:rPr>
        <w:t xml:space="preserve"> Jihlavská 20, </w:t>
      </w:r>
      <w:r w:rsidR="00D7442D" w:rsidRPr="0016738F">
        <w:rPr>
          <w:rFonts w:ascii="Arial" w:hAnsi="Arial" w:cs="Arial"/>
          <w:sz w:val="22"/>
          <w:szCs w:val="22"/>
          <w:lang w:val="cs-CZ"/>
        </w:rPr>
        <w:t xml:space="preserve">625 00 </w:t>
      </w:r>
      <w:r w:rsidR="0016738F" w:rsidRPr="0016738F">
        <w:rPr>
          <w:rFonts w:ascii="Arial" w:hAnsi="Arial" w:cs="Arial"/>
          <w:sz w:val="22"/>
          <w:szCs w:val="22"/>
          <w:lang w:val="cs-CZ"/>
        </w:rPr>
        <w:t>Brno</w:t>
      </w:r>
      <w:r w:rsidR="00466789" w:rsidRPr="0016738F">
        <w:rPr>
          <w:rFonts w:ascii="Arial" w:hAnsi="Arial" w:cs="Arial"/>
          <w:sz w:val="22"/>
          <w:szCs w:val="22"/>
          <w:lang w:val="cs-CZ"/>
        </w:rPr>
        <w:t>.</w:t>
      </w:r>
    </w:p>
    <w:p w14:paraId="6A7AA30A" w14:textId="77777777" w:rsidR="00616C8A" w:rsidRPr="00064AE1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886661">
        <w:rPr>
          <w:rFonts w:ascii="Arial" w:hAnsi="Arial" w:cs="Arial"/>
          <w:sz w:val="22"/>
          <w:szCs w:val="22"/>
          <w:lang w:val="cs-CZ"/>
        </w:rPr>
        <w:t xml:space="preserve">Prodávající se zavazuje dodat kupujícímu </w:t>
      </w:r>
      <w:r w:rsidRPr="00064AE1">
        <w:rPr>
          <w:rFonts w:ascii="Arial" w:hAnsi="Arial" w:cs="Arial"/>
          <w:sz w:val="22"/>
          <w:szCs w:val="22"/>
          <w:lang w:val="cs-CZ"/>
        </w:rPr>
        <w:t>zboží v množství a dle specifikace uvedené v objednávce kupujícího</w:t>
      </w:r>
      <w:r w:rsidR="00BA2FE7" w:rsidRPr="00064AE1">
        <w:rPr>
          <w:rFonts w:ascii="Arial" w:hAnsi="Arial" w:cs="Arial"/>
          <w:sz w:val="22"/>
          <w:szCs w:val="22"/>
          <w:lang w:val="cs-CZ"/>
        </w:rPr>
        <w:t xml:space="preserve">, </w:t>
      </w:r>
      <w:r w:rsidR="0007593F" w:rsidRPr="00064AE1">
        <w:rPr>
          <w:rFonts w:ascii="Arial" w:hAnsi="Arial" w:cs="Arial"/>
          <w:sz w:val="22"/>
          <w:szCs w:val="22"/>
          <w:lang w:val="cs-CZ"/>
        </w:rPr>
        <w:t xml:space="preserve">a to ve lhůtě </w:t>
      </w:r>
      <w:r w:rsidR="000F14E4" w:rsidRPr="00156BB4">
        <w:rPr>
          <w:rFonts w:ascii="Arial" w:hAnsi="Arial" w:cs="Arial"/>
          <w:sz w:val="22"/>
          <w:szCs w:val="22"/>
          <w:lang w:val="cs-CZ"/>
        </w:rPr>
        <w:t xml:space="preserve">do </w:t>
      </w:r>
      <w:r w:rsidR="00D8751B">
        <w:rPr>
          <w:rFonts w:ascii="Arial" w:hAnsi="Arial" w:cs="Arial"/>
          <w:sz w:val="22"/>
          <w:szCs w:val="22"/>
          <w:lang w:val="cs-CZ"/>
        </w:rPr>
        <w:t>1 týdne</w:t>
      </w:r>
      <w:r w:rsidR="00CA464B">
        <w:rPr>
          <w:rFonts w:ascii="Arial" w:hAnsi="Arial" w:cs="Arial"/>
          <w:sz w:val="22"/>
          <w:szCs w:val="22"/>
          <w:lang w:val="cs-CZ"/>
        </w:rPr>
        <w:t xml:space="preserve"> </w:t>
      </w:r>
      <w:r w:rsidR="000D0D29" w:rsidRPr="00156BB4">
        <w:rPr>
          <w:rFonts w:ascii="Arial" w:hAnsi="Arial" w:cs="Arial"/>
          <w:sz w:val="22"/>
          <w:szCs w:val="22"/>
          <w:lang w:val="cs-CZ"/>
        </w:rPr>
        <w:t>po doručení objednávky</w:t>
      </w:r>
      <w:r w:rsidR="00156BB4" w:rsidRPr="00156BB4">
        <w:rPr>
          <w:rFonts w:ascii="Arial" w:hAnsi="Arial" w:cs="Arial"/>
          <w:sz w:val="22"/>
          <w:szCs w:val="22"/>
          <w:lang w:val="cs-CZ"/>
        </w:rPr>
        <w:t xml:space="preserve"> </w:t>
      </w:r>
      <w:r w:rsidR="00B82E46">
        <w:rPr>
          <w:rFonts w:ascii="Arial" w:hAnsi="Arial" w:cs="Arial"/>
          <w:sz w:val="22"/>
          <w:szCs w:val="22"/>
          <w:lang w:val="cs-CZ"/>
        </w:rPr>
        <w:t>----</w:t>
      </w:r>
      <w:r w:rsidR="00616C8A" w:rsidRPr="00156BB4">
        <w:rPr>
          <w:rFonts w:ascii="Arial" w:hAnsi="Arial" w:cs="Arial"/>
          <w:sz w:val="22"/>
          <w:szCs w:val="22"/>
          <w:lang w:val="cs-CZ"/>
        </w:rPr>
        <w:t xml:space="preserve"> </w:t>
      </w:r>
      <w:r w:rsidR="00616C8A" w:rsidRPr="00064AE1">
        <w:rPr>
          <w:rFonts w:ascii="Arial" w:hAnsi="Arial" w:cs="Arial"/>
          <w:sz w:val="22"/>
          <w:szCs w:val="22"/>
          <w:lang w:val="cs-CZ"/>
        </w:rPr>
        <w:t>Připadne-li konec lhůty na dobu mimo rozvrh dodávek vymezený v odst. 4., je prodávající povinen zboží dodat nejbližším následujícím rozvozem dle rozvrhu dodávek (nejpozději však do 8:00 hod. v pracovní den).</w:t>
      </w:r>
    </w:p>
    <w:p w14:paraId="7DCD9B42" w14:textId="77777777"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Zboží může být dodáno pouze po baleních o maximální hmotnosti 15 kg, a to v pracovních dnech od </w:t>
      </w:r>
      <w:r w:rsidR="00DE10FE">
        <w:rPr>
          <w:rFonts w:ascii="Arial" w:hAnsi="Arial" w:cs="Arial"/>
          <w:sz w:val="22"/>
          <w:szCs w:val="22"/>
          <w:lang w:val="cs-CZ"/>
        </w:rPr>
        <w:t>7</w:t>
      </w:r>
      <w:r w:rsidRPr="00512AB9">
        <w:rPr>
          <w:rFonts w:ascii="Arial" w:hAnsi="Arial" w:cs="Arial"/>
          <w:sz w:val="22"/>
          <w:szCs w:val="22"/>
          <w:lang w:val="cs-CZ"/>
        </w:rPr>
        <w:t>:00 hod. do 15:00 hod. Mimo uvedenou dobu lze zboží dodat pouze po předchozí domluvě s kupujícím.</w:t>
      </w:r>
    </w:p>
    <w:p w14:paraId="53CA3101" w14:textId="77777777"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Prodávající je povinen předat kupujícímu společně s dodávkou zboží veškerou dokumentaci nutnou k převzetí a řádnému užívání zboží, kterou vyžadují příslušné obecně závazné právní předpisy, 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14:paraId="0EC6E149" w14:textId="77777777"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14:paraId="7EBD72E6" w14:textId="77777777" w:rsidR="0007593F" w:rsidRPr="00512AB9" w:rsidRDefault="0007593F" w:rsidP="0007593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44EDE966" w14:textId="77777777" w:rsidR="0007593F" w:rsidRDefault="0007593F" w:rsidP="0007593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761FD407" w14:textId="77777777" w:rsidR="0007593F" w:rsidRPr="00512AB9" w:rsidRDefault="0007593F" w:rsidP="0007593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objednávky kupujícího</w:t>
      </w:r>
    </w:p>
    <w:p w14:paraId="3E1618EA" w14:textId="77777777" w:rsidR="0007593F" w:rsidRPr="005D0517" w:rsidRDefault="0007593F" w:rsidP="0007593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D0517">
        <w:rPr>
          <w:rFonts w:ascii="Arial" w:hAnsi="Arial" w:cs="Arial"/>
          <w:sz w:val="22"/>
          <w:szCs w:val="22"/>
          <w:lang w:val="cs-CZ"/>
        </w:rPr>
        <w:t>datum uskutečnění dodávky,</w:t>
      </w:r>
    </w:p>
    <w:p w14:paraId="70C692F6" w14:textId="77777777" w:rsidR="0007593F" w:rsidRPr="005D0517" w:rsidRDefault="0007593F" w:rsidP="0007593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D0517">
        <w:rPr>
          <w:rFonts w:ascii="Arial" w:hAnsi="Arial" w:cs="Arial"/>
          <w:sz w:val="22"/>
          <w:szCs w:val="22"/>
          <w:lang w:val="cs-CZ"/>
        </w:rPr>
        <w:t>specifikaci zboží a dodané množství,</w:t>
      </w:r>
    </w:p>
    <w:p w14:paraId="0D00CBED" w14:textId="77777777" w:rsidR="0007593F" w:rsidRPr="005D0517" w:rsidRDefault="0007593F" w:rsidP="0007593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D0517">
        <w:rPr>
          <w:rFonts w:ascii="Arial" w:hAnsi="Arial" w:cs="Arial"/>
          <w:sz w:val="22"/>
          <w:szCs w:val="22"/>
          <w:lang w:val="cs-CZ"/>
        </w:rPr>
        <w:t>jednotkové ceny zboží (bez DPH, včetně DPH),</w:t>
      </w:r>
    </w:p>
    <w:p w14:paraId="729BED94" w14:textId="77777777" w:rsidR="0007593F" w:rsidRPr="00BD056C" w:rsidRDefault="0007593F" w:rsidP="0007593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BD056C">
        <w:rPr>
          <w:rFonts w:ascii="Arial" w:hAnsi="Arial" w:cs="Arial"/>
          <w:sz w:val="22"/>
          <w:szCs w:val="22"/>
          <w:lang w:val="cs-CZ"/>
        </w:rPr>
        <w:t>údaje o šar</w:t>
      </w:r>
      <w:r w:rsidR="00D8751B">
        <w:rPr>
          <w:rFonts w:ascii="Arial" w:hAnsi="Arial" w:cs="Arial"/>
          <w:sz w:val="22"/>
          <w:szCs w:val="22"/>
          <w:lang w:val="cs-CZ"/>
        </w:rPr>
        <w:t>ži a exspiraci zboží</w:t>
      </w:r>
    </w:p>
    <w:p w14:paraId="62F64697" w14:textId="77777777"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 nebo pokud nebudou splňovat požadavky dle odst. 6. Uplatní-li kupující své právo zboží nepřevzít, je prodávající povinen bez zbytečného odkladu vady plnění odstranit.</w:t>
      </w:r>
    </w:p>
    <w:p w14:paraId="1CFF0A91" w14:textId="3B461D9F"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kupujícího</w:t>
      </w:r>
      <w:r w:rsidR="00DE10FE">
        <w:rPr>
          <w:rFonts w:ascii="Arial" w:hAnsi="Arial" w:cs="Arial"/>
          <w:sz w:val="22"/>
          <w:szCs w:val="22"/>
          <w:lang w:val="cs-CZ"/>
        </w:rPr>
        <w:t xml:space="preserve"> </w:t>
      </w:r>
      <w:r w:rsidR="0025677D">
        <w:rPr>
          <w:rFonts w:ascii="Arial" w:hAnsi="Arial" w:cs="Arial"/>
          <w:sz w:val="22"/>
          <w:szCs w:val="22"/>
          <w:lang w:val="cs-CZ"/>
        </w:rPr>
        <w:t>–</w:t>
      </w:r>
      <w:r w:rsidR="002A43BA">
        <w:rPr>
          <w:rFonts w:ascii="Arial" w:hAnsi="Arial" w:cs="Arial"/>
          <w:sz w:val="22"/>
          <w:szCs w:val="22"/>
          <w:lang w:val="cs-CZ"/>
        </w:rPr>
        <w:t xml:space="preserve"> </w:t>
      </w:r>
      <w:r w:rsidR="00DE10FE" w:rsidRPr="00BD056C">
        <w:rPr>
          <w:rFonts w:ascii="Arial" w:hAnsi="Arial" w:cs="Arial"/>
          <w:sz w:val="22"/>
          <w:szCs w:val="22"/>
          <w:lang w:val="cs-CZ"/>
        </w:rPr>
        <w:t>k</w:t>
      </w:r>
      <w:r w:rsidR="0025677D" w:rsidRPr="00C00979">
        <w:rPr>
          <w:rFonts w:ascii="Arial" w:hAnsi="Arial" w:cs="Arial"/>
          <w:sz w:val="22"/>
          <w:szCs w:val="22"/>
          <w:lang w:val="cs-CZ"/>
        </w:rPr>
        <w:t>ontaktní osoba:</w:t>
      </w:r>
      <w:r w:rsidR="0016472F" w:rsidRPr="00C00979">
        <w:rPr>
          <w:rFonts w:ascii="Arial" w:hAnsi="Arial" w:cs="Arial"/>
          <w:sz w:val="22"/>
          <w:szCs w:val="22"/>
          <w:lang w:val="cs-CZ"/>
        </w:rPr>
        <w:t xml:space="preserve"> </w:t>
      </w:r>
      <w:r w:rsidR="00CA464B" w:rsidRPr="00C00979">
        <w:rPr>
          <w:rFonts w:ascii="Arial" w:hAnsi="Arial" w:cs="Arial"/>
          <w:sz w:val="22"/>
          <w:szCs w:val="22"/>
          <w:lang w:val="cs-CZ"/>
        </w:rPr>
        <w:t xml:space="preserve"> </w:t>
      </w:r>
      <w:r w:rsidR="003F13EF">
        <w:rPr>
          <w:rFonts w:ascii="Arial" w:hAnsi="Arial" w:cs="Arial"/>
          <w:sz w:val="22"/>
          <w:szCs w:val="22"/>
          <w:lang w:val="cs-CZ"/>
        </w:rPr>
        <w:t>XXXXXXXXXXX</w:t>
      </w:r>
      <w:r w:rsidR="00CA464B" w:rsidRPr="00C00979">
        <w:rPr>
          <w:rFonts w:ascii="Arial" w:hAnsi="Arial" w:cs="Arial"/>
          <w:sz w:val="22"/>
          <w:szCs w:val="22"/>
          <w:lang w:val="cs-CZ"/>
        </w:rPr>
        <w:t xml:space="preserve">, nebo </w:t>
      </w:r>
      <w:r w:rsidR="003F13EF">
        <w:rPr>
          <w:rFonts w:ascii="Arial" w:hAnsi="Arial" w:cs="Arial"/>
          <w:sz w:val="22"/>
          <w:szCs w:val="22"/>
          <w:lang w:val="cs-CZ"/>
        </w:rPr>
        <w:t>XXXXXXXXXXX</w:t>
      </w:r>
      <w:r w:rsidR="00DE10FE" w:rsidRPr="00C00979">
        <w:rPr>
          <w:rFonts w:ascii="Arial" w:hAnsi="Arial" w:cs="Arial"/>
          <w:sz w:val="22"/>
          <w:szCs w:val="22"/>
          <w:lang w:val="cs-CZ"/>
        </w:rPr>
        <w:t>.</w:t>
      </w:r>
      <w:r w:rsidR="00DE10FE" w:rsidRPr="00DE10FE">
        <w:rPr>
          <w:rFonts w:ascii="Arial" w:hAnsi="Arial" w:cs="Arial"/>
          <w:sz w:val="22"/>
          <w:szCs w:val="22"/>
          <w:lang w:val="cs-CZ"/>
        </w:rPr>
        <w:t xml:space="preserve"> </w:t>
      </w:r>
      <w:r w:rsidR="001D4BA7" w:rsidRPr="00512AB9">
        <w:rPr>
          <w:rFonts w:ascii="Arial" w:hAnsi="Arial" w:cs="Arial"/>
          <w:sz w:val="22"/>
          <w:szCs w:val="22"/>
          <w:lang w:val="cs-CZ"/>
        </w:rPr>
        <w:t>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14:paraId="7F450BE1" w14:textId="77777777"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14:paraId="16E5A137" w14:textId="77777777"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14:paraId="026672CE" w14:textId="77777777"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14:paraId="2F4F08AD" w14:textId="77777777"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14:paraId="060CA567" w14:textId="77777777"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14:paraId="2E320EA6" w14:textId="77777777"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14:paraId="5168D2EA" w14:textId="77777777"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14:paraId="3D704854" w14:textId="77777777"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14:paraId="179398E2" w14:textId="77777777"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14:paraId="145CCBD4" w14:textId="77777777"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704408F" w14:textId="77777777"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14:paraId="092D7ECD" w14:textId="77777777"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14:paraId="31663193" w14:textId="77777777"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a že je bez vad faktických i právních. </w:t>
      </w:r>
    </w:p>
    <w:p w14:paraId="3888A999" w14:textId="77777777"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 w:rsidRPr="00FA5898">
        <w:rPr>
          <w:rFonts w:ascii="Arial" w:hAnsi="Arial" w:cs="Arial"/>
          <w:sz w:val="22"/>
          <w:szCs w:val="22"/>
          <w:lang w:val="cs-CZ"/>
        </w:rPr>
        <w:t>činit</w:t>
      </w:r>
      <w:r w:rsidRPr="00FA5898">
        <w:rPr>
          <w:rFonts w:ascii="Arial" w:hAnsi="Arial" w:cs="Arial"/>
          <w:sz w:val="22"/>
          <w:szCs w:val="22"/>
          <w:lang w:val="cs-CZ"/>
        </w:rPr>
        <w:t xml:space="preserve"> </w:t>
      </w:r>
      <w:r w:rsidR="00D26B80">
        <w:rPr>
          <w:rFonts w:ascii="Arial" w:hAnsi="Arial" w:cs="Arial"/>
          <w:sz w:val="22"/>
          <w:szCs w:val="22"/>
          <w:lang w:val="cs-CZ"/>
        </w:rPr>
        <w:t xml:space="preserve">minimálně </w:t>
      </w:r>
      <w:r w:rsidR="00611369">
        <w:rPr>
          <w:rFonts w:ascii="Arial" w:hAnsi="Arial" w:cs="Arial"/>
          <w:sz w:val="22"/>
          <w:szCs w:val="22"/>
          <w:lang w:val="cs-CZ"/>
        </w:rPr>
        <w:t>24</w:t>
      </w:r>
      <w:r w:rsidR="00952ED1">
        <w:rPr>
          <w:rFonts w:ascii="Arial" w:hAnsi="Arial" w:cs="Arial"/>
          <w:sz w:val="22"/>
          <w:szCs w:val="22"/>
          <w:lang w:val="cs-CZ"/>
        </w:rPr>
        <w:t xml:space="preserve"> </w:t>
      </w:r>
      <w:r w:rsidR="00BD1F05">
        <w:rPr>
          <w:rFonts w:ascii="Arial" w:hAnsi="Arial" w:cs="Arial"/>
          <w:sz w:val="22"/>
          <w:szCs w:val="22"/>
          <w:lang w:val="cs-CZ"/>
        </w:rPr>
        <w:t xml:space="preserve">měsíců </w:t>
      </w:r>
      <w:r w:rsidR="0076406F" w:rsidRPr="00FA5898">
        <w:rPr>
          <w:rFonts w:ascii="Arial" w:hAnsi="Arial" w:cs="Arial"/>
          <w:sz w:val="22"/>
          <w:szCs w:val="22"/>
          <w:lang w:val="cs-CZ"/>
        </w:rPr>
        <w:t>od dodání zboží kupujícímu, a </w:t>
      </w:r>
      <w:r w:rsidRPr="00FA5898">
        <w:rPr>
          <w:rFonts w:ascii="Arial" w:hAnsi="Arial" w:cs="Arial"/>
          <w:sz w:val="22"/>
          <w:szCs w:val="22"/>
          <w:lang w:val="cs-CZ"/>
        </w:rPr>
        <w:t>zavazuje se neprodleně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informovat kupujícího o případných zjištěných vadách již dodaného zboží.</w:t>
      </w:r>
    </w:p>
    <w:p w14:paraId="6DDF1A36" w14:textId="77777777"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je povinen případné vady zboží písemně oznámit prodávajícímu bez zbytečného odkladu po jejich zjištění a uplatnit svůj požadavek na jejich odstranění.</w:t>
      </w:r>
    </w:p>
    <w:p w14:paraId="22FD7C56" w14:textId="77777777"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14:paraId="7197A650" w14:textId="77777777"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14:paraId="61D4384E" w14:textId="77777777"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14:paraId="2581023F" w14:textId="77777777" w:rsidR="00141FB3" w:rsidRPr="00512AB9" w:rsidRDefault="00141FB3" w:rsidP="00C56DFB">
      <w:pPr>
        <w:rPr>
          <w:rFonts w:ascii="Arial" w:hAnsi="Arial" w:cs="Arial"/>
          <w:sz w:val="22"/>
          <w:szCs w:val="22"/>
          <w:lang w:val="cs-CZ"/>
        </w:rPr>
      </w:pPr>
    </w:p>
    <w:p w14:paraId="613FF2AB" w14:textId="77777777"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14:paraId="6D4D6468" w14:textId="77777777"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14:paraId="4D11E543" w14:textId="77777777"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4295225E" w14:textId="77777777"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14:paraId="6E54409E" w14:textId="77777777"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07593F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14:paraId="313FF0C0" w14:textId="77777777"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tzn. částka smluvní pokuty se do výše náhrady škody nezapočítává.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14:paraId="7D03B942" w14:textId="77777777"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14:paraId="12E70C12" w14:textId="77777777" w:rsidR="004712BA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14:paraId="44C6C204" w14:textId="77777777" w:rsidR="00D903E2" w:rsidRPr="00D26B80" w:rsidRDefault="00441E31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41906">
        <w:rPr>
          <w:rFonts w:ascii="Arial" w:hAnsi="Arial" w:cs="Arial"/>
          <w:sz w:val="22"/>
          <w:szCs w:val="22"/>
          <w:lang w:val="cs-CZ"/>
        </w:rPr>
        <w:t xml:space="preserve">Prodávající se zavazuje nesankciovat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41906">
        <w:rPr>
          <w:rFonts w:ascii="Arial" w:hAnsi="Arial" w:cs="Arial"/>
          <w:sz w:val="22"/>
          <w:szCs w:val="22"/>
          <w:lang w:val="cs-CZ"/>
        </w:rPr>
        <w:t xml:space="preserve">upujícího za nákup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41906">
        <w:rPr>
          <w:rFonts w:ascii="Arial" w:hAnsi="Arial" w:cs="Arial"/>
          <w:sz w:val="22"/>
          <w:szCs w:val="22"/>
          <w:lang w:val="cs-CZ"/>
        </w:rPr>
        <w:t>boží v menším ani větším objemu, než byl předpokládaný objem uvedený v zadávací dokumentaci veřejné zakázky.</w:t>
      </w:r>
    </w:p>
    <w:p w14:paraId="180DE521" w14:textId="77777777"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81BD603" w14:textId="77777777"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14:paraId="0EEE25AE" w14:textId="77777777"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61284FF6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29082B5" w14:textId="3213822E" w:rsidR="004A3A82" w:rsidRPr="00512AB9" w:rsidRDefault="003E7753" w:rsidP="004A3A8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</w:t>
      </w:r>
      <w:r w:rsidR="004A3A82" w:rsidRPr="00512AB9">
        <w:rPr>
          <w:rFonts w:ascii="Arial" w:hAnsi="Arial" w:cs="Arial"/>
          <w:sz w:val="22"/>
          <w:szCs w:val="22"/>
        </w:rPr>
        <w:t xml:space="preserve"> na dobu </w:t>
      </w:r>
      <w:r>
        <w:rPr>
          <w:rFonts w:ascii="Arial" w:hAnsi="Arial" w:cs="Arial"/>
          <w:sz w:val="22"/>
          <w:szCs w:val="22"/>
        </w:rPr>
        <w:t>čtyř</w:t>
      </w:r>
      <w:r w:rsidR="00096BF8">
        <w:rPr>
          <w:rFonts w:ascii="Arial" w:hAnsi="Arial" w:cs="Arial"/>
          <w:sz w:val="22"/>
          <w:szCs w:val="22"/>
        </w:rPr>
        <w:t xml:space="preserve"> </w:t>
      </w:r>
      <w:r w:rsidR="004712BA">
        <w:rPr>
          <w:rFonts w:ascii="Arial" w:hAnsi="Arial" w:cs="Arial"/>
          <w:sz w:val="22"/>
          <w:szCs w:val="22"/>
        </w:rPr>
        <w:t>let</w:t>
      </w:r>
      <w:r w:rsidR="004A3A82" w:rsidRPr="00512AB9">
        <w:rPr>
          <w:rFonts w:ascii="Arial" w:hAnsi="Arial" w:cs="Arial"/>
          <w:sz w:val="22"/>
          <w:szCs w:val="22"/>
        </w:rPr>
        <w:t xml:space="preserve"> od </w:t>
      </w:r>
      <w:r w:rsidR="00BF081A">
        <w:rPr>
          <w:rFonts w:ascii="Arial" w:hAnsi="Arial" w:cs="Arial"/>
          <w:sz w:val="22"/>
          <w:szCs w:val="22"/>
        </w:rPr>
        <w:t>nabytí</w:t>
      </w:r>
      <w:r w:rsidR="00720AF1">
        <w:rPr>
          <w:rFonts w:ascii="Arial" w:hAnsi="Arial" w:cs="Arial"/>
          <w:sz w:val="22"/>
          <w:szCs w:val="22"/>
        </w:rPr>
        <w:t xml:space="preserve"> </w:t>
      </w:r>
      <w:r w:rsidR="00113A03">
        <w:rPr>
          <w:rFonts w:ascii="Arial" w:hAnsi="Arial" w:cs="Arial"/>
          <w:sz w:val="22"/>
          <w:szCs w:val="22"/>
        </w:rPr>
        <w:t>účinnosti</w:t>
      </w:r>
      <w:r w:rsidR="004A3A82" w:rsidRPr="00512AB9">
        <w:rPr>
          <w:rFonts w:ascii="Arial" w:hAnsi="Arial" w:cs="Arial"/>
          <w:sz w:val="22"/>
          <w:szCs w:val="22"/>
        </w:rPr>
        <w:t xml:space="preserve"> smlouvy. </w:t>
      </w:r>
    </w:p>
    <w:p w14:paraId="5CF33AA2" w14:textId="77777777" w:rsidR="003F4680" w:rsidRPr="00F7623C" w:rsidRDefault="003F4680" w:rsidP="003F4680">
      <w:pPr>
        <w:pStyle w:val="Import5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Tato smlouva </w:t>
      </w:r>
      <w:r>
        <w:rPr>
          <w:rFonts w:ascii="Arial" w:hAnsi="Arial" w:cs="Arial"/>
          <w:sz w:val="22"/>
          <w:szCs w:val="22"/>
        </w:rPr>
        <w:t>se považuje za uzavřenou</w:t>
      </w:r>
      <w:r w:rsidR="00611369">
        <w:rPr>
          <w:rFonts w:ascii="Arial" w:hAnsi="Arial" w:cs="Arial"/>
          <w:sz w:val="22"/>
          <w:szCs w:val="22"/>
        </w:rPr>
        <w:t xml:space="preserve"> dnem podpisu oboz smluvních stran </w:t>
      </w:r>
      <w:r>
        <w:rPr>
          <w:rFonts w:ascii="Arial" w:hAnsi="Arial" w:cs="Arial"/>
          <w:sz w:val="22"/>
          <w:szCs w:val="22"/>
        </w:rPr>
        <w:t xml:space="preserve">a nabývá účinnosti </w:t>
      </w:r>
      <w:r w:rsidRPr="00512AB9">
        <w:rPr>
          <w:rFonts w:ascii="Arial" w:hAnsi="Arial" w:cs="Arial"/>
          <w:sz w:val="22"/>
          <w:szCs w:val="22"/>
        </w:rPr>
        <w:t>dnem</w:t>
      </w:r>
      <w:r w:rsidR="008C4DF6">
        <w:rPr>
          <w:rFonts w:ascii="Arial" w:hAnsi="Arial" w:cs="Arial"/>
          <w:sz w:val="22"/>
          <w:szCs w:val="22"/>
        </w:rPr>
        <w:t xml:space="preserve"> jejího u</w:t>
      </w:r>
      <w:r w:rsidRPr="00F7623C">
        <w:rPr>
          <w:rFonts w:ascii="Arial" w:hAnsi="Arial" w:cs="Arial"/>
          <w:sz w:val="22"/>
          <w:szCs w:val="22"/>
        </w:rPr>
        <w:t>veřejnění v registru smluv v souladu s § 6 zákona č.  340/2015 Sb., zákon o registru smluv ve znění pozdějších předp</w:t>
      </w:r>
      <w:r w:rsidR="008C4DF6">
        <w:rPr>
          <w:rFonts w:ascii="Arial" w:hAnsi="Arial" w:cs="Arial"/>
          <w:sz w:val="22"/>
          <w:szCs w:val="22"/>
        </w:rPr>
        <w:t>isů. V případě, že potvrzení o u</w:t>
      </w:r>
      <w:r w:rsidRPr="00F7623C">
        <w:rPr>
          <w:rFonts w:ascii="Arial" w:hAnsi="Arial" w:cs="Arial"/>
          <w:sz w:val="22"/>
          <w:szCs w:val="22"/>
        </w:rPr>
        <w:t>veřejnění nezašle prodávajícímu přímo Registr smluv do datové schránky prodávajícího, zašle toto potvrzení prodávajícímu kupující bez zbytečného odkladu po jeho obdržení od Registru smluv.</w:t>
      </w:r>
    </w:p>
    <w:p w14:paraId="7A1D53BB" w14:textId="77777777"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14:paraId="522228F0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8970B5" w14:textId="77777777"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AB58A59" w14:textId="77777777"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14:paraId="318953D2" w14:textId="77777777"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14:paraId="7C6170CF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131A704" w14:textId="77777777" w:rsidR="000812AE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s ohledem na povinnosti </w:t>
      </w:r>
      <w:r>
        <w:rPr>
          <w:rFonts w:ascii="Arial" w:hAnsi="Arial" w:cs="Arial"/>
          <w:sz w:val="22"/>
          <w:szCs w:val="22"/>
          <w:lang w:val="cs-CZ"/>
        </w:rPr>
        <w:t>kupujícího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vyplývající ze zákona č</w:t>
      </w:r>
      <w:r w:rsidR="000812AE" w:rsidRPr="00E32C58">
        <w:rPr>
          <w:rFonts w:ascii="Arial" w:hAnsi="Arial" w:cs="Arial"/>
          <w:sz w:val="22"/>
          <w:szCs w:val="22"/>
          <w:lang w:val="cs-CZ"/>
        </w:rPr>
        <w:t xml:space="preserve">. </w:t>
      </w:r>
      <w:r w:rsidR="0010334D" w:rsidRPr="00E32C58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 ve znění pozdějších předpisů, souhlasí se zveřejněním veškerých</w:t>
      </w:r>
      <w:r w:rsidR="0010334D" w:rsidRPr="0010334D">
        <w:rPr>
          <w:rFonts w:ascii="Arial" w:hAnsi="Arial" w:cs="Arial"/>
          <w:color w:val="000000"/>
          <w:sz w:val="22"/>
          <w:szCs w:val="22"/>
          <w:lang w:val="cs-CZ"/>
        </w:rPr>
        <w:t xml:space="preserve"> informací týkajících se závazkového vztahu založeného mezi prodávajícím a kupujícím touto smlouvou, zejména vlastního obsahu této smlouvy. Zveřejnění provede kupující</w:t>
      </w:r>
      <w:r w:rsidR="000812AE" w:rsidRPr="0010334D">
        <w:rPr>
          <w:rFonts w:ascii="Arial" w:hAnsi="Arial" w:cs="Arial"/>
          <w:sz w:val="22"/>
          <w:szCs w:val="22"/>
          <w:lang w:val="cs-CZ"/>
        </w:rPr>
        <w:t>. Ustanovení zákona č</w:t>
      </w:r>
      <w:r w:rsidR="00B12A06">
        <w:rPr>
          <w:rFonts w:ascii="Arial" w:hAnsi="Arial" w:cs="Arial"/>
          <w:sz w:val="22"/>
          <w:szCs w:val="22"/>
          <w:lang w:val="cs-CZ"/>
        </w:rPr>
        <w:t>. 89/2012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B12A06">
        <w:rPr>
          <w:rFonts w:ascii="Arial" w:hAnsi="Arial" w:cs="Arial"/>
          <w:sz w:val="22"/>
          <w:szCs w:val="22"/>
          <w:lang w:val="cs-CZ"/>
        </w:rPr>
        <w:t>čanský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zákoník, v</w:t>
      </w:r>
      <w:r w:rsidR="00B12A06">
        <w:rPr>
          <w:rFonts w:ascii="Arial" w:hAnsi="Arial" w:cs="Arial"/>
          <w:sz w:val="22"/>
          <w:szCs w:val="22"/>
          <w:lang w:val="cs-CZ"/>
        </w:rPr>
        <w:t> platném znění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>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obchodním tajemství, se nepoužije.</w:t>
      </w:r>
    </w:p>
    <w:p w14:paraId="28E11AFF" w14:textId="77777777"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14:paraId="5ED57A9B" w14:textId="77777777"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3ECD8192" w14:textId="77777777"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14:paraId="6CF0A224" w14:textId="77777777"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14:paraId="668932B1" w14:textId="77777777"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14:paraId="386A94A1" w14:textId="77777777"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14:paraId="6BD4C6A4" w14:textId="77777777" w:rsidR="000812AE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B64B4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 w:rsidRPr="00DB64B4">
        <w:rPr>
          <w:rFonts w:ascii="Arial" w:hAnsi="Arial" w:cs="Arial"/>
          <w:sz w:val="22"/>
          <w:szCs w:val="22"/>
          <w:lang w:val="cs-CZ"/>
        </w:rPr>
        <w:t>třech</w:t>
      </w:r>
      <w:r w:rsidRPr="00DB64B4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 w:rsidRPr="00DB64B4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14:paraId="5CD57FD5" w14:textId="77777777"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14:paraId="0595EAC5" w14:textId="77777777"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635C399E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41B4920" w14:textId="206E1E77"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8B03FF">
        <w:rPr>
          <w:rFonts w:ascii="Arial" w:hAnsi="Arial" w:cs="Arial"/>
          <w:sz w:val="22"/>
          <w:szCs w:val="22"/>
          <w:lang w:val="cs-CZ"/>
        </w:rPr>
        <w:t xml:space="preserve"> Praze </w:t>
      </w:r>
      <w:r w:rsidRPr="00512AB9">
        <w:rPr>
          <w:rFonts w:ascii="Arial" w:hAnsi="Arial" w:cs="Arial"/>
          <w:sz w:val="22"/>
          <w:szCs w:val="22"/>
          <w:lang w:val="cs-CZ"/>
        </w:rPr>
        <w:t>dne</w:t>
      </w:r>
      <w:r w:rsidR="008B03FF">
        <w:rPr>
          <w:rFonts w:ascii="Arial" w:hAnsi="Arial" w:cs="Arial"/>
          <w:sz w:val="22"/>
          <w:szCs w:val="22"/>
          <w:lang w:val="cs-CZ"/>
        </w:rPr>
        <w:t xml:space="preserve"> </w:t>
      </w:r>
      <w:r w:rsidR="00180725">
        <w:rPr>
          <w:rFonts w:ascii="Arial" w:hAnsi="Arial" w:cs="Arial"/>
          <w:sz w:val="22"/>
          <w:szCs w:val="22"/>
          <w:lang w:val="cs-CZ"/>
        </w:rPr>
        <w:t>………………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……</w:t>
      </w:r>
    </w:p>
    <w:p w14:paraId="05D12B98" w14:textId="77777777"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14:paraId="448206F6" w14:textId="77777777"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14:paraId="4B51F3AB" w14:textId="77777777"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14:paraId="21FDBAF8" w14:textId="77777777"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14:paraId="1DFA7963" w14:textId="77777777"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14:paraId="2D0F94C5" w14:textId="77777777"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14:paraId="49CB202F" w14:textId="3D4C9DA7" w:rsidR="00A91E1B" w:rsidRPr="00512AB9" w:rsidRDefault="008B03F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</w:t>
      </w:r>
      <w:r w:rsidR="00A91E1B"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>
        <w:rPr>
          <w:rFonts w:ascii="Arial" w:hAnsi="Arial" w:cs="Arial"/>
          <w:sz w:val="22"/>
          <w:szCs w:val="22"/>
          <w:lang w:val="cs-CZ"/>
        </w:rPr>
        <w:t xml:space="preserve">             </w:t>
      </w:r>
      <w:r w:rsidR="00A91E1B"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14:paraId="109E8404" w14:textId="35E60847" w:rsidR="00A91E1B" w:rsidRPr="00512AB9" w:rsidRDefault="008B03FF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</w:t>
      </w:r>
      <w:r w:rsidR="003F13EF">
        <w:rPr>
          <w:rFonts w:ascii="Arial" w:hAnsi="Arial" w:cs="Arial"/>
          <w:sz w:val="22"/>
          <w:szCs w:val="22"/>
          <w:lang w:val="cs-CZ"/>
        </w:rPr>
        <w:t>XXXXXXXXXXXXXXXXX</w:t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  <w:t xml:space="preserve">                             </w:t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     </w:t>
      </w:r>
      <w:proofErr w:type="spellStart"/>
      <w:r w:rsidR="003F13EF">
        <w:rPr>
          <w:rFonts w:ascii="Arial" w:hAnsi="Arial" w:cs="Arial"/>
          <w:sz w:val="22"/>
          <w:szCs w:val="22"/>
          <w:lang w:val="cs-CZ"/>
        </w:rPr>
        <w:t>XXXXXXXXXXXXXXXXX</w:t>
      </w:r>
      <w:proofErr w:type="spellEnd"/>
    </w:p>
    <w:p w14:paraId="2C3B583C" w14:textId="22300CD8" w:rsidR="00F239F9" w:rsidRDefault="0025648E">
      <w:p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8B03FF">
        <w:rPr>
          <w:rFonts w:ascii="Arial" w:hAnsi="Arial" w:cs="Arial"/>
          <w:sz w:val="22"/>
          <w:szCs w:val="22"/>
          <w:lang w:val="cs-CZ"/>
        </w:rPr>
        <w:t>jednatelka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  <w:t xml:space="preserve">          ředitel FN Brno</w:t>
      </w:r>
    </w:p>
    <w:p w14:paraId="2869858C" w14:textId="733525D8" w:rsidR="005E1AA8" w:rsidRDefault="005E1AA8">
      <w:pPr>
        <w:rPr>
          <w:rFonts w:ascii="Arial" w:hAnsi="Arial" w:cs="Arial"/>
          <w:sz w:val="22"/>
          <w:szCs w:val="22"/>
          <w:lang w:val="cs-CZ"/>
        </w:rPr>
      </w:pPr>
    </w:p>
    <w:p w14:paraId="7BB4B3E9" w14:textId="77777777" w:rsidR="000A4F55" w:rsidRDefault="000A4F55" w:rsidP="00F239F9">
      <w:pPr>
        <w:pStyle w:val="Nzev"/>
        <w:rPr>
          <w:sz w:val="24"/>
        </w:rPr>
      </w:pPr>
    </w:p>
    <w:p w14:paraId="5E66E1BC" w14:textId="2FC5C469" w:rsidR="000A4F55" w:rsidRDefault="000A4F55" w:rsidP="00F239F9">
      <w:pPr>
        <w:pStyle w:val="Nzev"/>
        <w:rPr>
          <w:sz w:val="24"/>
        </w:rPr>
      </w:pPr>
    </w:p>
    <w:p w14:paraId="2BEEDF4F" w14:textId="77777777" w:rsidR="000A4F55" w:rsidRDefault="000A4F55" w:rsidP="00F239F9">
      <w:pPr>
        <w:pStyle w:val="Nzev"/>
        <w:rPr>
          <w:sz w:val="24"/>
        </w:rPr>
      </w:pPr>
    </w:p>
    <w:p w14:paraId="05F9B6C4" w14:textId="4E5BCA44" w:rsidR="000A4F55" w:rsidRDefault="000A4F55" w:rsidP="005E1AA8">
      <w:pPr>
        <w:pStyle w:val="Nzev"/>
        <w:jc w:val="left"/>
        <w:rPr>
          <w:sz w:val="24"/>
        </w:rPr>
      </w:pPr>
    </w:p>
    <w:p w14:paraId="57E5213E" w14:textId="77777777" w:rsidR="000A4F55" w:rsidRDefault="000A4F55" w:rsidP="00F239F9">
      <w:pPr>
        <w:pStyle w:val="Nzev"/>
        <w:rPr>
          <w:sz w:val="24"/>
        </w:rPr>
      </w:pPr>
    </w:p>
    <w:p w14:paraId="0C392F87" w14:textId="77777777" w:rsidR="000A4F55" w:rsidRDefault="000A4F55" w:rsidP="00F239F9">
      <w:pPr>
        <w:pStyle w:val="Nzev"/>
        <w:rPr>
          <w:sz w:val="24"/>
        </w:rPr>
      </w:pPr>
    </w:p>
    <w:p w14:paraId="08E10605" w14:textId="77777777" w:rsidR="000A4F55" w:rsidRDefault="000A4F55" w:rsidP="00F239F9">
      <w:pPr>
        <w:pStyle w:val="Nzev"/>
        <w:rPr>
          <w:sz w:val="24"/>
        </w:rPr>
      </w:pPr>
    </w:p>
    <w:p w14:paraId="3BB0953B" w14:textId="77777777" w:rsidR="000A4F55" w:rsidRDefault="000A4F55" w:rsidP="00F239F9">
      <w:pPr>
        <w:pStyle w:val="Nzev"/>
        <w:rPr>
          <w:sz w:val="24"/>
        </w:rPr>
      </w:pPr>
    </w:p>
    <w:p w14:paraId="0059C0BE" w14:textId="77777777" w:rsidR="000A4A5A" w:rsidRDefault="000A4A5A" w:rsidP="00F239F9">
      <w:pPr>
        <w:pStyle w:val="Nzev"/>
        <w:rPr>
          <w:sz w:val="24"/>
        </w:rPr>
      </w:pPr>
    </w:p>
    <w:p w14:paraId="0E43F75E" w14:textId="77777777" w:rsidR="000A4A5A" w:rsidRDefault="000A4A5A" w:rsidP="00F239F9">
      <w:pPr>
        <w:pStyle w:val="Nzev"/>
        <w:rPr>
          <w:sz w:val="24"/>
        </w:rPr>
      </w:pPr>
    </w:p>
    <w:p w14:paraId="6075896B" w14:textId="77777777" w:rsidR="000A4A5A" w:rsidRDefault="000A4A5A" w:rsidP="00F239F9">
      <w:pPr>
        <w:pStyle w:val="Nzev"/>
        <w:rPr>
          <w:sz w:val="24"/>
        </w:rPr>
      </w:pPr>
    </w:p>
    <w:p w14:paraId="4790D707" w14:textId="77777777" w:rsidR="008B03FF" w:rsidRDefault="008B03FF" w:rsidP="0046515C">
      <w:pPr>
        <w:pStyle w:val="Nzev"/>
        <w:rPr>
          <w:sz w:val="24"/>
        </w:rPr>
      </w:pPr>
    </w:p>
    <w:p w14:paraId="090A6F68" w14:textId="77777777" w:rsidR="008B03FF" w:rsidRDefault="008B03FF" w:rsidP="0046515C">
      <w:pPr>
        <w:pStyle w:val="Nzev"/>
        <w:rPr>
          <w:sz w:val="24"/>
        </w:rPr>
      </w:pPr>
    </w:p>
    <w:p w14:paraId="701FF31F" w14:textId="77777777" w:rsidR="003F13EF" w:rsidRDefault="003F13EF" w:rsidP="0046515C">
      <w:pPr>
        <w:pStyle w:val="Nzev"/>
        <w:rPr>
          <w:sz w:val="24"/>
        </w:rPr>
      </w:pPr>
    </w:p>
    <w:p w14:paraId="2DAD3C12" w14:textId="5F7A14E9" w:rsidR="0046515C" w:rsidRDefault="0046515C" w:rsidP="0046515C">
      <w:pPr>
        <w:pStyle w:val="Nzev"/>
        <w:rPr>
          <w:sz w:val="24"/>
        </w:rPr>
      </w:pPr>
      <w:r>
        <w:rPr>
          <w:sz w:val="24"/>
        </w:rPr>
        <w:lastRenderedPageBreak/>
        <w:t>PŘÍLOHA č. 1 – SPECIFIKACE ZBOŽÍ</w:t>
      </w:r>
    </w:p>
    <w:p w14:paraId="69811EE3" w14:textId="198AC80E" w:rsidR="008B03FF" w:rsidRDefault="008B03FF" w:rsidP="0046515C">
      <w:pPr>
        <w:pStyle w:val="Nzev"/>
        <w:rPr>
          <w:sz w:val="24"/>
        </w:rPr>
      </w:pPr>
    </w:p>
    <w:p w14:paraId="7C296F8A" w14:textId="5CA8F2A6" w:rsidR="008B03FF" w:rsidRDefault="008B03FF" w:rsidP="0046515C">
      <w:pPr>
        <w:pStyle w:val="Nzev"/>
        <w:rPr>
          <w:sz w:val="24"/>
        </w:rPr>
      </w:pPr>
      <w:r>
        <w:rPr>
          <w:rFonts w:eastAsia="MS PGothic" w:cstheme="minorBidi"/>
          <w:color w:val="336699"/>
          <w:kern w:val="24"/>
          <w:sz w:val="22"/>
          <w:szCs w:val="22"/>
          <w:lang w:val="sk-SK"/>
        </w:rPr>
        <w:t>kazeta S</w:t>
      </w:r>
      <w:r w:rsidRPr="00FC668B">
        <w:rPr>
          <w:rFonts w:eastAsia="MS PGothic" w:cstheme="minorBidi"/>
          <w:color w:val="336699"/>
          <w:kern w:val="24"/>
          <w:sz w:val="22"/>
          <w:szCs w:val="22"/>
          <w:lang w:val="sk-SK"/>
        </w:rPr>
        <w:t>TERRAD 100N</w:t>
      </w:r>
      <w:r>
        <w:rPr>
          <w:rFonts w:eastAsia="MS PGothic" w:cstheme="minorBidi"/>
          <w:color w:val="336699"/>
          <w:kern w:val="24"/>
          <w:sz w:val="22"/>
          <w:szCs w:val="22"/>
          <w:lang w:val="sk-SK"/>
        </w:rPr>
        <w:t>X</w:t>
      </w:r>
    </w:p>
    <w:p w14:paraId="433DD9D5" w14:textId="36DA9D37" w:rsidR="008B03FF" w:rsidRDefault="008B03FF" w:rsidP="0046515C">
      <w:pPr>
        <w:pStyle w:val="Nzev"/>
        <w:rPr>
          <w:sz w:val="24"/>
        </w:rPr>
      </w:pPr>
    </w:p>
    <w:p w14:paraId="7BCE22D7" w14:textId="2E1B8678" w:rsidR="008B03FF" w:rsidRDefault="008B03FF" w:rsidP="0046515C">
      <w:pPr>
        <w:pStyle w:val="Nzev"/>
        <w:rPr>
          <w:sz w:val="24"/>
        </w:rPr>
      </w:pPr>
    </w:p>
    <w:p w14:paraId="491F6009" w14:textId="77777777" w:rsidR="008B03FF" w:rsidRPr="00EB0132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eastAsia="Times New Roman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>Sterilizační médi</w:t>
      </w: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>um ( peroxid vodíku) je obsaženo</w:t>
      </w: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 </w:t>
      </w:r>
    </w:p>
    <w:p w14:paraId="53B4167B" w14:textId="77777777" w:rsidR="008B03FF" w:rsidRPr="00EB0132" w:rsidRDefault="008B03FF" w:rsidP="008B03FF">
      <w:pPr>
        <w:pStyle w:val="Odstavecseseznamem"/>
        <w:textAlignment w:val="baseline"/>
        <w:rPr>
          <w:rFonts w:eastAsia="Times New Roman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>v bezpečnostní kazetě</w:t>
      </w:r>
    </w:p>
    <w:p w14:paraId="3ECF4506" w14:textId="77777777" w:rsidR="008B03FF" w:rsidRPr="00EB0132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eastAsia="Times New Roman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Koncentrace peroxidu vodíku v kazetě: </w:t>
      </w:r>
      <w:r w:rsidRPr="00EB0132">
        <w:rPr>
          <w:rFonts w:ascii="Arial" w:eastAsia="MS PGothic" w:hAnsi="Arial" w:cstheme="minorBidi"/>
          <w:b/>
          <w:bCs/>
          <w:color w:val="336699"/>
          <w:kern w:val="24"/>
          <w:lang w:val="sk-SK"/>
        </w:rPr>
        <w:t>59%</w:t>
      </w:r>
    </w:p>
    <w:p w14:paraId="3097D6F0" w14:textId="72C89611" w:rsidR="008B03FF" w:rsidRPr="00EB0132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eastAsia="Times New Roman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Kontrola exspirace – čárový kód </w:t>
      </w: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 </w:t>
      </w: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(RFID čip – </w:t>
      </w: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STERRAD </w:t>
      </w: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>100NX)</w:t>
      </w:r>
    </w:p>
    <w:p w14:paraId="4C1D9445" w14:textId="77777777" w:rsidR="008B03FF" w:rsidRPr="00EB0132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eastAsia="Times New Roman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>Detekce nestandardního obsahu kazety</w:t>
      </w:r>
    </w:p>
    <w:p w14:paraId="25CE082A" w14:textId="77777777" w:rsidR="008B03FF" w:rsidRPr="00EB0132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eastAsia="Times New Roman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>Výskyt reziduí peroxidu v prostředí je nižší než 0,02 ppm</w:t>
      </w:r>
    </w:p>
    <w:p w14:paraId="08216CEF" w14:textId="20EE5C27" w:rsidR="008B03FF" w:rsidRPr="008B03FF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>Jednoduchá a bezpečná manipulace</w:t>
      </w: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 a použití</w:t>
      </w: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 </w:t>
      </w:r>
    </w:p>
    <w:p w14:paraId="055CC865" w14:textId="77777777" w:rsidR="008B03FF" w:rsidRPr="00EB0132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 xml:space="preserve">Kazety vybaveny chemickým indikátorem pro indikaci </w:t>
      </w:r>
    </w:p>
    <w:p w14:paraId="53808DAD" w14:textId="77777777" w:rsidR="008B03FF" w:rsidRPr="00EB0132" w:rsidRDefault="008B03FF" w:rsidP="008B03FF">
      <w:pPr>
        <w:pStyle w:val="Odstavecseseznamem"/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  <w:r w:rsidRPr="00EB0132">
        <w:rPr>
          <w:rFonts w:ascii="Arial" w:eastAsia="MS PGothic" w:hAnsi="Arial" w:cstheme="minorBidi"/>
          <w:color w:val="000000" w:themeColor="text1"/>
          <w:kern w:val="24"/>
          <w:lang w:val="sk-SK"/>
        </w:rPr>
        <w:t>případného úniku peroxidu vodíku</w:t>
      </w:r>
    </w:p>
    <w:p w14:paraId="05C80E87" w14:textId="77777777" w:rsidR="008B03FF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>Přesné dávkování media pro každý sterilizační cyklus</w:t>
      </w:r>
    </w:p>
    <w:p w14:paraId="66E1FB00" w14:textId="77777777" w:rsidR="008B03FF" w:rsidRDefault="008B03FF" w:rsidP="008B03FF">
      <w:pPr>
        <w:pStyle w:val="Odstavecseseznamem"/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>bez ohledu na velikost vsázky ( naplněnosti komory)</w:t>
      </w:r>
    </w:p>
    <w:p w14:paraId="0667246B" w14:textId="77777777" w:rsidR="008B03FF" w:rsidRPr="00EB0132" w:rsidRDefault="008B03FF" w:rsidP="008B03FF">
      <w:pPr>
        <w:pStyle w:val="Odstavecseseznamem"/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>1 kazeta pro 5 sterilizačních cyklů</w:t>
      </w:r>
    </w:p>
    <w:p w14:paraId="3DECC230" w14:textId="77777777" w:rsidR="008B03FF" w:rsidRPr="00EB0132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>Možnost dopravy leteckou či pozemní</w:t>
      </w:r>
    </w:p>
    <w:p w14:paraId="3EE27072" w14:textId="77777777" w:rsidR="008B03FF" w:rsidRDefault="008B03FF" w:rsidP="008B03FF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  <w:r>
        <w:rPr>
          <w:rFonts w:ascii="Arial" w:eastAsia="MS PGothic" w:hAnsi="Arial" w:cstheme="minorBidi"/>
          <w:color w:val="000000" w:themeColor="text1"/>
          <w:kern w:val="24"/>
          <w:lang w:val="sk-SK"/>
        </w:rPr>
        <w:t>Skladovatelné při pokojové teplotě</w:t>
      </w:r>
    </w:p>
    <w:p w14:paraId="04969F05" w14:textId="5554CAD8" w:rsidR="008B03FF" w:rsidRPr="00F11F90" w:rsidRDefault="008B03FF" w:rsidP="00F11F90">
      <w:pPr>
        <w:textAlignment w:val="baseline"/>
        <w:rPr>
          <w:rFonts w:ascii="Arial" w:eastAsia="MS PGothic" w:hAnsi="Arial" w:cstheme="minorBidi"/>
          <w:color w:val="000000" w:themeColor="text1"/>
          <w:kern w:val="24"/>
          <w:lang w:val="sk-SK"/>
        </w:rPr>
      </w:pPr>
    </w:p>
    <w:p w14:paraId="710286E0" w14:textId="6E231EAC" w:rsidR="008B03FF" w:rsidRDefault="009844B4" w:rsidP="0046515C">
      <w:pPr>
        <w:pStyle w:val="Nzev"/>
        <w:rPr>
          <w:sz w:val="24"/>
        </w:rPr>
      </w:pPr>
      <w:r w:rsidRPr="00813E4B">
        <w:rPr>
          <w:rFonts w:ascii="TimesNewRomanPSMT" w:hAnsi="TimesNewRomanPSMT" w:cs="TimesNewRomanPSMT"/>
          <w:noProof/>
          <w:lang w:eastAsia="cs-CZ"/>
        </w:rPr>
        <w:drawing>
          <wp:inline distT="0" distB="0" distL="0" distR="0" wp14:anchorId="545C8D24" wp14:editId="7D9F8434">
            <wp:extent cx="2352040" cy="1687165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11" cy="170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42CC" w14:textId="77777777" w:rsidR="000A4F55" w:rsidRDefault="000A4F55" w:rsidP="00F239F9">
      <w:pPr>
        <w:pStyle w:val="Nzev"/>
        <w:rPr>
          <w:sz w:val="24"/>
        </w:rPr>
      </w:pPr>
    </w:p>
    <w:p w14:paraId="419D7828" w14:textId="77777777" w:rsidR="00065F5F" w:rsidRDefault="00065F5F" w:rsidP="00F239F9">
      <w:pPr>
        <w:pStyle w:val="Nzev"/>
        <w:rPr>
          <w:sz w:val="24"/>
        </w:rPr>
      </w:pPr>
    </w:p>
    <w:p w14:paraId="51176D86" w14:textId="77777777" w:rsidR="00065F5F" w:rsidRDefault="00065F5F" w:rsidP="00F239F9">
      <w:pPr>
        <w:pStyle w:val="Nzev"/>
        <w:rPr>
          <w:sz w:val="24"/>
        </w:rPr>
      </w:pPr>
    </w:p>
    <w:p w14:paraId="0BA64CEE" w14:textId="77777777" w:rsidR="005C01FF" w:rsidRDefault="005C01FF" w:rsidP="00F239F9">
      <w:pPr>
        <w:pStyle w:val="Nzev"/>
        <w:rPr>
          <w:sz w:val="24"/>
        </w:rPr>
      </w:pPr>
    </w:p>
    <w:p w14:paraId="49AE58D1" w14:textId="77777777" w:rsidR="005C01FF" w:rsidRDefault="005C01FF" w:rsidP="00F239F9">
      <w:pPr>
        <w:pStyle w:val="Nzev"/>
        <w:rPr>
          <w:sz w:val="24"/>
        </w:rPr>
      </w:pPr>
    </w:p>
    <w:p w14:paraId="404AD532" w14:textId="77777777" w:rsidR="005C01FF" w:rsidRDefault="005C01FF" w:rsidP="00F239F9">
      <w:pPr>
        <w:pStyle w:val="Nzev"/>
        <w:rPr>
          <w:sz w:val="24"/>
        </w:rPr>
      </w:pPr>
    </w:p>
    <w:p w14:paraId="1BD0C98C" w14:textId="77777777" w:rsidR="005C01FF" w:rsidRDefault="005C01FF" w:rsidP="00F239F9">
      <w:pPr>
        <w:pStyle w:val="Nzev"/>
        <w:rPr>
          <w:sz w:val="24"/>
        </w:rPr>
      </w:pPr>
    </w:p>
    <w:p w14:paraId="68FE1618" w14:textId="77777777" w:rsidR="005C01FF" w:rsidRDefault="005C01FF" w:rsidP="00F239F9">
      <w:pPr>
        <w:pStyle w:val="Nzev"/>
        <w:rPr>
          <w:sz w:val="24"/>
        </w:rPr>
      </w:pPr>
    </w:p>
    <w:p w14:paraId="51A80567" w14:textId="77777777" w:rsidR="005C01FF" w:rsidRDefault="005C01FF" w:rsidP="00F239F9">
      <w:pPr>
        <w:pStyle w:val="Nzev"/>
        <w:rPr>
          <w:sz w:val="24"/>
        </w:rPr>
      </w:pPr>
    </w:p>
    <w:p w14:paraId="0DB5C649" w14:textId="77777777" w:rsidR="005C01FF" w:rsidRDefault="005C01FF" w:rsidP="00F239F9">
      <w:pPr>
        <w:pStyle w:val="Nzev"/>
        <w:rPr>
          <w:sz w:val="24"/>
        </w:rPr>
      </w:pPr>
    </w:p>
    <w:p w14:paraId="27742334" w14:textId="77777777" w:rsidR="005C01FF" w:rsidRDefault="005C01FF" w:rsidP="00F239F9">
      <w:pPr>
        <w:pStyle w:val="Nzev"/>
        <w:rPr>
          <w:sz w:val="24"/>
        </w:rPr>
      </w:pPr>
    </w:p>
    <w:p w14:paraId="56BC29F8" w14:textId="77777777" w:rsidR="005C01FF" w:rsidRDefault="005C01FF" w:rsidP="00F239F9">
      <w:pPr>
        <w:pStyle w:val="Nzev"/>
        <w:rPr>
          <w:sz w:val="24"/>
        </w:rPr>
      </w:pPr>
    </w:p>
    <w:p w14:paraId="028CF8FC" w14:textId="77777777" w:rsidR="005C01FF" w:rsidRDefault="005C01FF" w:rsidP="00F239F9">
      <w:pPr>
        <w:pStyle w:val="Nzev"/>
        <w:rPr>
          <w:sz w:val="24"/>
        </w:rPr>
      </w:pPr>
    </w:p>
    <w:p w14:paraId="15F06990" w14:textId="77777777" w:rsidR="005C01FF" w:rsidRDefault="005C01FF" w:rsidP="00F239F9">
      <w:pPr>
        <w:pStyle w:val="Nzev"/>
        <w:rPr>
          <w:sz w:val="24"/>
        </w:rPr>
      </w:pPr>
    </w:p>
    <w:p w14:paraId="1E6730EA" w14:textId="77777777" w:rsidR="005C01FF" w:rsidRDefault="005C01FF" w:rsidP="00F239F9">
      <w:pPr>
        <w:pStyle w:val="Nzev"/>
        <w:rPr>
          <w:sz w:val="24"/>
        </w:rPr>
      </w:pPr>
    </w:p>
    <w:p w14:paraId="73A3E113" w14:textId="77777777" w:rsidR="005C01FF" w:rsidRDefault="005C01FF" w:rsidP="00F239F9">
      <w:pPr>
        <w:pStyle w:val="Nzev"/>
        <w:rPr>
          <w:sz w:val="24"/>
        </w:rPr>
      </w:pPr>
    </w:p>
    <w:p w14:paraId="6E5C0363" w14:textId="77777777" w:rsidR="005C01FF" w:rsidRDefault="005C01FF" w:rsidP="00F239F9">
      <w:pPr>
        <w:pStyle w:val="Nzev"/>
        <w:rPr>
          <w:sz w:val="24"/>
        </w:rPr>
      </w:pPr>
    </w:p>
    <w:p w14:paraId="63250D83" w14:textId="77777777" w:rsidR="005C01FF" w:rsidRDefault="005C01FF" w:rsidP="00F239F9">
      <w:pPr>
        <w:pStyle w:val="Nzev"/>
        <w:rPr>
          <w:sz w:val="24"/>
        </w:rPr>
      </w:pPr>
    </w:p>
    <w:p w14:paraId="2DCDD248" w14:textId="77777777" w:rsidR="005C01FF" w:rsidRDefault="005C01FF" w:rsidP="00F239F9">
      <w:pPr>
        <w:pStyle w:val="Nzev"/>
        <w:rPr>
          <w:sz w:val="24"/>
        </w:rPr>
      </w:pPr>
    </w:p>
    <w:p w14:paraId="0AE4A0BD" w14:textId="77777777" w:rsidR="005C01FF" w:rsidRDefault="005C01FF" w:rsidP="00F239F9">
      <w:pPr>
        <w:pStyle w:val="Nzev"/>
        <w:rPr>
          <w:sz w:val="24"/>
        </w:rPr>
      </w:pPr>
    </w:p>
    <w:p w14:paraId="14BEDB29" w14:textId="77777777" w:rsidR="003F13EF" w:rsidRDefault="003F13EF" w:rsidP="00F239F9">
      <w:pPr>
        <w:pStyle w:val="Nzev"/>
        <w:rPr>
          <w:sz w:val="24"/>
        </w:rPr>
      </w:pPr>
    </w:p>
    <w:p w14:paraId="78EA60C6" w14:textId="77777777" w:rsidR="003F13EF" w:rsidRDefault="003F13EF" w:rsidP="00F239F9">
      <w:pPr>
        <w:pStyle w:val="Nzev"/>
        <w:rPr>
          <w:sz w:val="24"/>
        </w:rPr>
      </w:pPr>
    </w:p>
    <w:p w14:paraId="0AD1831A" w14:textId="4C08DBCA" w:rsidR="009844B4" w:rsidRDefault="004321F0" w:rsidP="00F239F9">
      <w:pPr>
        <w:pStyle w:val="Nzev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PŘÍLOHA Č. 2 – CENOVÁ NABÍDKA</w:t>
      </w:r>
    </w:p>
    <w:p w14:paraId="6803099A" w14:textId="57944C42" w:rsidR="009844B4" w:rsidRDefault="009844B4" w:rsidP="009844B4">
      <w:pPr>
        <w:rPr>
          <w:lang w:val="cs-CZ"/>
        </w:rPr>
      </w:pPr>
    </w:p>
    <w:p w14:paraId="6F3E6EB8" w14:textId="492A7484" w:rsidR="009844B4" w:rsidRDefault="009844B4" w:rsidP="009844B4">
      <w:pPr>
        <w:rPr>
          <w:lang w:val="cs-CZ"/>
        </w:rPr>
      </w:pPr>
    </w:p>
    <w:tbl>
      <w:tblPr>
        <w:tblW w:w="9924" w:type="dxa"/>
        <w:tblLook w:val="04A0" w:firstRow="1" w:lastRow="0" w:firstColumn="1" w:lastColumn="0" w:noHBand="0" w:noVBand="1"/>
      </w:tblPr>
      <w:tblGrid>
        <w:gridCol w:w="1079"/>
        <w:gridCol w:w="3452"/>
        <w:gridCol w:w="1418"/>
        <w:gridCol w:w="709"/>
        <w:gridCol w:w="992"/>
        <w:gridCol w:w="2274"/>
      </w:tblGrid>
      <w:tr w:rsidR="009844B4" w14:paraId="2DD40FD0" w14:textId="77777777" w:rsidTr="00F11F90">
        <w:trPr>
          <w:trHeight w:val="926"/>
        </w:trPr>
        <w:tc>
          <w:tcPr>
            <w:tcW w:w="10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0CED14" w14:textId="77777777" w:rsidR="009844B4" w:rsidRDefault="009844B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Kod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výrobku</w:t>
            </w:r>
            <w:proofErr w:type="spellEnd"/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7EFD8A2" w14:textId="77777777" w:rsidR="009844B4" w:rsidRDefault="009844B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Popis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výrobku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567374" w14:textId="77777777" w:rsidR="009844B4" w:rsidRDefault="009844B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Nabídková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cena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za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balení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br/>
              <w:t xml:space="preserve"> bez DPH                               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97F03F" w14:textId="77777777" w:rsidR="009844B4" w:rsidRDefault="009844B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DPH                v 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E8892F" w14:textId="77777777" w:rsidR="009844B4" w:rsidRDefault="009844B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DPH             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E3CA49" w14:textId="77777777" w:rsidR="009844B4" w:rsidRDefault="009844B4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Nabídková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cena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za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balení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br/>
              <w:t xml:space="preserve"> s DPH</w:t>
            </w:r>
          </w:p>
        </w:tc>
      </w:tr>
    </w:tbl>
    <w:p w14:paraId="7CC4C68A" w14:textId="2BD7D298" w:rsidR="00065F5F" w:rsidRDefault="009844B4" w:rsidP="009844B4">
      <w:pPr>
        <w:tabs>
          <w:tab w:val="left" w:pos="6840"/>
        </w:tabs>
        <w:rPr>
          <w:lang w:val="cs-CZ"/>
        </w:rPr>
      </w:pPr>
      <w:r>
        <w:rPr>
          <w:lang w:val="cs-CZ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709"/>
        <w:gridCol w:w="992"/>
        <w:gridCol w:w="2268"/>
      </w:tblGrid>
      <w:tr w:rsidR="009844B4" w14:paraId="7530A10A" w14:textId="77777777" w:rsidTr="00B2098D">
        <w:trPr>
          <w:trHeight w:val="3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92C90" w14:textId="77777777" w:rsidR="009844B4" w:rsidRDefault="009844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10144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F84D3" w14:textId="6517BD4E" w:rsidR="009844B4" w:rsidRDefault="009844B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Sterrad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100NX Cassette 2ks/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balení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DE1" w14:textId="7AA7F684" w:rsidR="009844B4" w:rsidRDefault="009844B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4 843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D170" w14:textId="77777777" w:rsidR="009844B4" w:rsidRDefault="009844B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B871" w14:textId="56424173" w:rsidR="009844B4" w:rsidRDefault="009844B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92E" w14:textId="08D8B6CF" w:rsidR="009844B4" w:rsidRDefault="009844B4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5 860</w:t>
            </w:r>
          </w:p>
        </w:tc>
      </w:tr>
      <w:tr w:rsidR="002B4B50" w14:paraId="3DD5A39C" w14:textId="77777777" w:rsidTr="00B2098D">
        <w:trPr>
          <w:trHeight w:val="3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AB102" w14:textId="77777777" w:rsidR="002B4B50" w:rsidRDefault="002B4B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05573D" w14:textId="1F01FE4A" w:rsidR="002B4B50" w:rsidRDefault="002B4B5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Cena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1ks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kazety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C43C" w14:textId="39745BE5" w:rsidR="002B4B50" w:rsidRDefault="002B4B50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</w:t>
            </w:r>
            <w:r>
              <w:rPr>
                <w:rFonts w:ascii="Arial CE" w:hAnsi="Arial CE" w:hint="eastAsia"/>
                <w:sz w:val="20"/>
                <w:szCs w:val="20"/>
              </w:rPr>
              <w:t> </w:t>
            </w:r>
            <w:r>
              <w:rPr>
                <w:rFonts w:ascii="Arial CE" w:hAnsi="Arial CE"/>
                <w:sz w:val="20"/>
                <w:szCs w:val="20"/>
              </w:rPr>
              <w:t>421,50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FC0D" w14:textId="617C74D7" w:rsidR="002B4B50" w:rsidRDefault="002B4B50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58CA" w14:textId="6F8DC19A" w:rsidR="002B4B50" w:rsidRDefault="000944E0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508,50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8FD99" w14:textId="5A42D7BA" w:rsidR="002B4B50" w:rsidRDefault="000944E0">
            <w:pPr>
              <w:jc w:val="right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2 930</w:t>
            </w:r>
          </w:p>
        </w:tc>
      </w:tr>
    </w:tbl>
    <w:p w14:paraId="11B6E01F" w14:textId="514D0E73" w:rsidR="009844B4" w:rsidRDefault="009844B4" w:rsidP="009844B4">
      <w:pPr>
        <w:tabs>
          <w:tab w:val="left" w:pos="6840"/>
        </w:tabs>
        <w:rPr>
          <w:lang w:val="cs-CZ"/>
        </w:rPr>
      </w:pPr>
    </w:p>
    <w:p w14:paraId="149FD1F7" w14:textId="69150C4A" w:rsidR="00F11F90" w:rsidRDefault="00F11F90" w:rsidP="00F11F90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8"/>
          <w:szCs w:val="28"/>
          <w:lang w:eastAsia="ko-KR"/>
        </w:rPr>
      </w:pPr>
      <w:proofErr w:type="spellStart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>Spotřeba</w:t>
      </w:r>
      <w:proofErr w:type="spellEnd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>sterilizačního</w:t>
      </w:r>
      <w:proofErr w:type="spellEnd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>materiálu</w:t>
      </w:r>
      <w:proofErr w:type="spellEnd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 xml:space="preserve"> - 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>Centrální</w:t>
      </w:r>
      <w:proofErr w:type="spellEnd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  <w:lang w:eastAsia="ko-KR"/>
        </w:rPr>
        <w:t>sterilizace</w:t>
      </w:r>
      <w:proofErr w:type="spellEnd"/>
    </w:p>
    <w:p w14:paraId="14302D7E" w14:textId="786B48EB" w:rsidR="00F11F90" w:rsidRDefault="00F11F90" w:rsidP="00F11F90">
      <w:pPr>
        <w:tabs>
          <w:tab w:val="left" w:pos="6840"/>
        </w:tabs>
        <w:rPr>
          <w:rFonts w:ascii="Calibri,Bold" w:hAnsi="Calibri,Bold" w:cs="Calibri,Bold"/>
          <w:b/>
          <w:bCs/>
          <w:sz w:val="22"/>
          <w:szCs w:val="22"/>
          <w:lang w:eastAsia="ko-KR"/>
        </w:rPr>
      </w:pPr>
      <w:proofErr w:type="spellStart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>Název</w:t>
      </w:r>
      <w:proofErr w:type="spellEnd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 xml:space="preserve">                                                                            </w:t>
      </w:r>
      <w:proofErr w:type="spellStart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>ks</w:t>
      </w:r>
      <w:proofErr w:type="spellEnd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>/</w:t>
      </w:r>
      <w:proofErr w:type="spellStart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>měsíčně</w:t>
      </w:r>
      <w:proofErr w:type="spellEnd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 xml:space="preserve">               </w:t>
      </w:r>
      <w:proofErr w:type="spellStart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>ks</w:t>
      </w:r>
      <w:proofErr w:type="spellEnd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 xml:space="preserve">/1 </w:t>
      </w:r>
      <w:proofErr w:type="spellStart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>rok</w:t>
      </w:r>
      <w:proofErr w:type="spellEnd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 xml:space="preserve">                 </w:t>
      </w:r>
      <w:proofErr w:type="spellStart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>ks</w:t>
      </w:r>
      <w:proofErr w:type="spellEnd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 xml:space="preserve">/4 </w:t>
      </w:r>
      <w:proofErr w:type="spellStart"/>
      <w:r>
        <w:rPr>
          <w:rFonts w:ascii="Calibri,Bold" w:hAnsi="Calibri,Bold" w:cs="Calibri,Bold"/>
          <w:b/>
          <w:bCs/>
          <w:sz w:val="22"/>
          <w:szCs w:val="22"/>
          <w:lang w:eastAsia="ko-KR"/>
        </w:rPr>
        <w:t>roky</w:t>
      </w:r>
      <w:proofErr w:type="spellEnd"/>
    </w:p>
    <w:p w14:paraId="2686C5BE" w14:textId="1B5CC7EB" w:rsidR="00F11F90" w:rsidRDefault="00F11F90" w:rsidP="00F11F90">
      <w:pPr>
        <w:tabs>
          <w:tab w:val="left" w:pos="6840"/>
        </w:tabs>
        <w:rPr>
          <w:rFonts w:ascii="Calibri,Bold" w:hAnsi="Calibri,Bold" w:cs="Calibri,Bold"/>
          <w:b/>
          <w:bCs/>
          <w:sz w:val="22"/>
          <w:szCs w:val="22"/>
          <w:lang w:eastAsia="ko-KR"/>
        </w:rPr>
      </w:pPr>
    </w:p>
    <w:p w14:paraId="516E3732" w14:textId="741539AD" w:rsidR="00F11F90" w:rsidRDefault="00F11F90" w:rsidP="00F11F90">
      <w:pPr>
        <w:tabs>
          <w:tab w:val="left" w:pos="6840"/>
        </w:tabs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Sterrad</w:t>
      </w:r>
      <w:proofErr w:type="spellEnd"/>
      <w:r>
        <w:rPr>
          <w:rFonts w:ascii="Verdana" w:hAnsi="Verdana"/>
          <w:sz w:val="20"/>
          <w:szCs w:val="20"/>
        </w:rPr>
        <w:t xml:space="preserve"> 100NX Cassette                           5                        60                   240</w:t>
      </w:r>
    </w:p>
    <w:p w14:paraId="6D529BAE" w14:textId="7F585245" w:rsidR="00F11F90" w:rsidRPr="009844B4" w:rsidRDefault="00F11F90" w:rsidP="00F11F90">
      <w:pPr>
        <w:tabs>
          <w:tab w:val="left" w:pos="6840"/>
        </w:tabs>
        <w:rPr>
          <w:lang w:val="cs-CZ"/>
        </w:rPr>
      </w:pPr>
      <w:proofErr w:type="spellStart"/>
      <w:proofErr w:type="gramStart"/>
      <w:r>
        <w:rPr>
          <w:rFonts w:ascii="Verdana" w:hAnsi="Verdana"/>
          <w:sz w:val="20"/>
          <w:szCs w:val="20"/>
        </w:rPr>
        <w:t>nabídková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0944E0">
        <w:rPr>
          <w:rFonts w:ascii="Verdana" w:hAnsi="Verdana"/>
          <w:sz w:val="20"/>
          <w:szCs w:val="20"/>
        </w:rPr>
        <w:t>celkem</w:t>
      </w:r>
      <w:proofErr w:type="spellEnd"/>
      <w:r w:rsidR="000944E0">
        <w:rPr>
          <w:rFonts w:ascii="Verdana" w:hAnsi="Verdana"/>
          <w:sz w:val="20"/>
          <w:szCs w:val="20"/>
        </w:rPr>
        <w:t xml:space="preserve"> bez DPH               12 107,50</w:t>
      </w:r>
      <w:r>
        <w:rPr>
          <w:rFonts w:ascii="Verdana" w:hAnsi="Verdana"/>
          <w:sz w:val="20"/>
          <w:szCs w:val="20"/>
        </w:rPr>
        <w:t xml:space="preserve"> </w:t>
      </w:r>
      <w:r w:rsidR="00902DF3">
        <w:rPr>
          <w:rFonts w:ascii="Verdana" w:hAnsi="Verdana"/>
          <w:sz w:val="20"/>
          <w:szCs w:val="20"/>
        </w:rPr>
        <w:t xml:space="preserve">        </w:t>
      </w:r>
      <w:r w:rsidR="000944E0">
        <w:rPr>
          <w:rFonts w:ascii="Verdana" w:hAnsi="Verdana"/>
          <w:sz w:val="20"/>
          <w:szCs w:val="20"/>
        </w:rPr>
        <w:t>145 290,-           581 160,-</w:t>
      </w:r>
    </w:p>
    <w:sectPr w:rsidR="00F11F90" w:rsidRPr="009844B4" w:rsidSect="00DB1B11">
      <w:headerReference w:type="default" r:id="rId16"/>
      <w:footerReference w:type="default" r:id="rId17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35ACD" w14:textId="77777777" w:rsidR="00771BD3" w:rsidRDefault="00771BD3" w:rsidP="00A91E1B">
      <w:r>
        <w:separator/>
      </w:r>
    </w:p>
  </w:endnote>
  <w:endnote w:type="continuationSeparator" w:id="0">
    <w:p w14:paraId="30881D2D" w14:textId="77777777" w:rsidR="00771BD3" w:rsidRDefault="00771BD3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CE">
    <w:altName w:val="Arial"/>
    <w:panose1 w:val="020B0604020202020204"/>
    <w:charset w:val="00"/>
    <w:family w:val="roman"/>
    <w:notTrueType/>
    <w:pitch w:val="default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75836" w14:textId="77777777" w:rsidR="00065F5F" w:rsidRPr="00FD2831" w:rsidRDefault="00065F5F" w:rsidP="008B4899">
    <w:pPr>
      <w:pStyle w:val="Zpat"/>
      <w:jc w:val="center"/>
      <w:rPr>
        <w:rStyle w:val="slostrnky"/>
        <w:sz w:val="18"/>
        <w:lang w:val="cs-CZ"/>
      </w:rPr>
    </w:pPr>
    <w:r w:rsidRPr="00FD2831">
      <w:rPr>
        <w:sz w:val="18"/>
        <w:lang w:val="cs-CZ"/>
      </w:rPr>
      <w:t xml:space="preserve">Strana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3F13EF">
      <w:rPr>
        <w:rStyle w:val="slostrnky"/>
        <w:noProof/>
        <w:sz w:val="18"/>
        <w:lang w:val="cs-CZ"/>
      </w:rPr>
      <w:t>8</w:t>
    </w:r>
    <w:r w:rsidRPr="00FD2831">
      <w:rPr>
        <w:rStyle w:val="slostrnky"/>
        <w:sz w:val="18"/>
        <w:lang w:val="cs-CZ"/>
      </w:rPr>
      <w:fldChar w:fldCharType="end"/>
    </w:r>
    <w:r w:rsidRPr="00FD2831">
      <w:rPr>
        <w:rStyle w:val="slostrnky"/>
        <w:sz w:val="18"/>
        <w:lang w:val="cs-CZ"/>
      </w:rPr>
      <w:t xml:space="preserve"> z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3F13EF">
      <w:rPr>
        <w:rStyle w:val="slostrnky"/>
        <w:noProof/>
        <w:sz w:val="18"/>
        <w:lang w:val="cs-CZ"/>
      </w:rPr>
      <w:t>8</w:t>
    </w:r>
    <w:r w:rsidRPr="00FD2831">
      <w:rPr>
        <w:rStyle w:val="slostrnky"/>
        <w:sz w:val="18"/>
        <w:lang w:val="cs-CZ"/>
      </w:rPr>
      <w:fldChar w:fldCharType="end"/>
    </w:r>
  </w:p>
  <w:p w14:paraId="3BCFE8DB" w14:textId="77777777" w:rsidR="00065F5F" w:rsidRPr="00FD2831" w:rsidRDefault="00065F5F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  <w:r w:rsidRPr="00FD2831">
      <w:rPr>
        <w:rFonts w:ascii="Arial" w:hAnsi="Arial" w:cs="Arial"/>
        <w:snapToGrid w:val="0"/>
        <w:sz w:val="16"/>
        <w:lang w:val="cs-CZ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70522" w14:textId="77777777" w:rsidR="00771BD3" w:rsidRDefault="00771BD3" w:rsidP="00A91E1B">
      <w:r>
        <w:separator/>
      </w:r>
    </w:p>
  </w:footnote>
  <w:footnote w:type="continuationSeparator" w:id="0">
    <w:p w14:paraId="66673A77" w14:textId="77777777" w:rsidR="00771BD3" w:rsidRDefault="00771BD3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B9E8A" w14:textId="77777777" w:rsidR="00065F5F" w:rsidRPr="00011F84" w:rsidRDefault="00065F5F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AF0CCAA4"/>
    <w:lvl w:ilvl="0" w:tplc="81760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F60600"/>
    <w:multiLevelType w:val="hybridMultilevel"/>
    <w:tmpl w:val="BC105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B653D9"/>
    <w:multiLevelType w:val="hybridMultilevel"/>
    <w:tmpl w:val="D2FA7A62"/>
    <w:lvl w:ilvl="0" w:tplc="76122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6D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46F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EB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281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A62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0E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0C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8D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27"/>
  </w:num>
  <w:num w:numId="5">
    <w:abstractNumId w:val="10"/>
  </w:num>
  <w:num w:numId="6">
    <w:abstractNumId w:val="15"/>
  </w:num>
  <w:num w:numId="7">
    <w:abstractNumId w:val="22"/>
  </w:num>
  <w:num w:numId="8">
    <w:abstractNumId w:val="11"/>
  </w:num>
  <w:num w:numId="9">
    <w:abstractNumId w:val="18"/>
  </w:num>
  <w:num w:numId="10">
    <w:abstractNumId w:val="13"/>
  </w:num>
  <w:num w:numId="11">
    <w:abstractNumId w:val="20"/>
  </w:num>
  <w:num w:numId="12">
    <w:abstractNumId w:val="4"/>
  </w:num>
  <w:num w:numId="13">
    <w:abstractNumId w:val="9"/>
  </w:num>
  <w:num w:numId="14">
    <w:abstractNumId w:val="7"/>
  </w:num>
  <w:num w:numId="15">
    <w:abstractNumId w:val="26"/>
  </w:num>
  <w:num w:numId="16">
    <w:abstractNumId w:val="2"/>
  </w:num>
  <w:num w:numId="17">
    <w:abstractNumId w:val="0"/>
  </w:num>
  <w:num w:numId="18">
    <w:abstractNumId w:val="16"/>
  </w:num>
  <w:num w:numId="19">
    <w:abstractNumId w:val="1"/>
  </w:num>
  <w:num w:numId="20">
    <w:abstractNumId w:val="8"/>
  </w:num>
  <w:num w:numId="21">
    <w:abstractNumId w:val="3"/>
  </w:num>
  <w:num w:numId="22">
    <w:abstractNumId w:val="19"/>
  </w:num>
  <w:num w:numId="23">
    <w:abstractNumId w:val="25"/>
  </w:num>
  <w:num w:numId="24">
    <w:abstractNumId w:val="24"/>
  </w:num>
  <w:num w:numId="25">
    <w:abstractNumId w:val="5"/>
  </w:num>
  <w:num w:numId="26">
    <w:abstractNumId w:val="17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51FB"/>
    <w:rsid w:val="00011C3F"/>
    <w:rsid w:val="00011F84"/>
    <w:rsid w:val="000321C4"/>
    <w:rsid w:val="000571A2"/>
    <w:rsid w:val="00064AE1"/>
    <w:rsid w:val="00065F5F"/>
    <w:rsid w:val="00067622"/>
    <w:rsid w:val="00072FD9"/>
    <w:rsid w:val="00073472"/>
    <w:rsid w:val="0007593F"/>
    <w:rsid w:val="000812AE"/>
    <w:rsid w:val="000944E0"/>
    <w:rsid w:val="00096BF8"/>
    <w:rsid w:val="000A2D4B"/>
    <w:rsid w:val="000A4A5A"/>
    <w:rsid w:val="000A4F55"/>
    <w:rsid w:val="000A6661"/>
    <w:rsid w:val="000B3A36"/>
    <w:rsid w:val="000C0B44"/>
    <w:rsid w:val="000C2582"/>
    <w:rsid w:val="000D0D29"/>
    <w:rsid w:val="000F14E4"/>
    <w:rsid w:val="000F1A21"/>
    <w:rsid w:val="000F582E"/>
    <w:rsid w:val="000F7E33"/>
    <w:rsid w:val="000F7E78"/>
    <w:rsid w:val="00100F38"/>
    <w:rsid w:val="0010334D"/>
    <w:rsid w:val="001044DA"/>
    <w:rsid w:val="001059EB"/>
    <w:rsid w:val="00112D52"/>
    <w:rsid w:val="00113922"/>
    <w:rsid w:val="00113A03"/>
    <w:rsid w:val="00114CF8"/>
    <w:rsid w:val="001172E5"/>
    <w:rsid w:val="00117739"/>
    <w:rsid w:val="001224C5"/>
    <w:rsid w:val="00124005"/>
    <w:rsid w:val="00126C3A"/>
    <w:rsid w:val="00127622"/>
    <w:rsid w:val="00131AF6"/>
    <w:rsid w:val="00133AB2"/>
    <w:rsid w:val="001354F9"/>
    <w:rsid w:val="00135A6F"/>
    <w:rsid w:val="0014123C"/>
    <w:rsid w:val="00141FB3"/>
    <w:rsid w:val="00146E75"/>
    <w:rsid w:val="00155BE3"/>
    <w:rsid w:val="00156BB4"/>
    <w:rsid w:val="0016472F"/>
    <w:rsid w:val="001653D4"/>
    <w:rsid w:val="0016738F"/>
    <w:rsid w:val="00173F40"/>
    <w:rsid w:val="001747F6"/>
    <w:rsid w:val="00174F72"/>
    <w:rsid w:val="00180725"/>
    <w:rsid w:val="001815FB"/>
    <w:rsid w:val="0019183B"/>
    <w:rsid w:val="001951DD"/>
    <w:rsid w:val="00195923"/>
    <w:rsid w:val="001B2324"/>
    <w:rsid w:val="001B6054"/>
    <w:rsid w:val="001B6B27"/>
    <w:rsid w:val="001C0BA4"/>
    <w:rsid w:val="001D4BA7"/>
    <w:rsid w:val="001E1376"/>
    <w:rsid w:val="001F0E13"/>
    <w:rsid w:val="001F0E1E"/>
    <w:rsid w:val="001F3ED8"/>
    <w:rsid w:val="00201644"/>
    <w:rsid w:val="00203BCA"/>
    <w:rsid w:val="002049F6"/>
    <w:rsid w:val="002118BC"/>
    <w:rsid w:val="00226AEF"/>
    <w:rsid w:val="002330DC"/>
    <w:rsid w:val="0023444F"/>
    <w:rsid w:val="00242EE9"/>
    <w:rsid w:val="00243BF6"/>
    <w:rsid w:val="0024486A"/>
    <w:rsid w:val="002504BB"/>
    <w:rsid w:val="00250C76"/>
    <w:rsid w:val="0025648E"/>
    <w:rsid w:val="0025677D"/>
    <w:rsid w:val="00260F83"/>
    <w:rsid w:val="00262AEB"/>
    <w:rsid w:val="00264E52"/>
    <w:rsid w:val="002674CE"/>
    <w:rsid w:val="00270A99"/>
    <w:rsid w:val="00292E1C"/>
    <w:rsid w:val="002A2EC2"/>
    <w:rsid w:val="002A43BA"/>
    <w:rsid w:val="002A4963"/>
    <w:rsid w:val="002A52E0"/>
    <w:rsid w:val="002B4B50"/>
    <w:rsid w:val="002C265E"/>
    <w:rsid w:val="002C6617"/>
    <w:rsid w:val="002D5642"/>
    <w:rsid w:val="002D6713"/>
    <w:rsid w:val="002E2D0C"/>
    <w:rsid w:val="002E6F65"/>
    <w:rsid w:val="002E750A"/>
    <w:rsid w:val="002F2248"/>
    <w:rsid w:val="00302936"/>
    <w:rsid w:val="0031115D"/>
    <w:rsid w:val="003146EE"/>
    <w:rsid w:val="003161CB"/>
    <w:rsid w:val="00324936"/>
    <w:rsid w:val="00350E19"/>
    <w:rsid w:val="0035275A"/>
    <w:rsid w:val="00360541"/>
    <w:rsid w:val="00361493"/>
    <w:rsid w:val="003654F0"/>
    <w:rsid w:val="00370677"/>
    <w:rsid w:val="00374DF1"/>
    <w:rsid w:val="0037612C"/>
    <w:rsid w:val="00393E58"/>
    <w:rsid w:val="00397A74"/>
    <w:rsid w:val="003A0E49"/>
    <w:rsid w:val="003A727F"/>
    <w:rsid w:val="003B6CE4"/>
    <w:rsid w:val="003E0CAC"/>
    <w:rsid w:val="003E524D"/>
    <w:rsid w:val="003E5BDA"/>
    <w:rsid w:val="003E68E0"/>
    <w:rsid w:val="003E7753"/>
    <w:rsid w:val="003F13EF"/>
    <w:rsid w:val="003F4680"/>
    <w:rsid w:val="003F655C"/>
    <w:rsid w:val="00404049"/>
    <w:rsid w:val="00426551"/>
    <w:rsid w:val="00430F17"/>
    <w:rsid w:val="0043209F"/>
    <w:rsid w:val="004321F0"/>
    <w:rsid w:val="00434B35"/>
    <w:rsid w:val="00440BD4"/>
    <w:rsid w:val="00441E31"/>
    <w:rsid w:val="004440CA"/>
    <w:rsid w:val="00445600"/>
    <w:rsid w:val="0045495D"/>
    <w:rsid w:val="004557E1"/>
    <w:rsid w:val="004602E2"/>
    <w:rsid w:val="0046515C"/>
    <w:rsid w:val="00466789"/>
    <w:rsid w:val="004712BA"/>
    <w:rsid w:val="004753A1"/>
    <w:rsid w:val="00477B13"/>
    <w:rsid w:val="00486523"/>
    <w:rsid w:val="004A01F3"/>
    <w:rsid w:val="004A3A82"/>
    <w:rsid w:val="004A48EC"/>
    <w:rsid w:val="004A533C"/>
    <w:rsid w:val="004C0EE1"/>
    <w:rsid w:val="004D6C62"/>
    <w:rsid w:val="004E2DD1"/>
    <w:rsid w:val="004E4EF1"/>
    <w:rsid w:val="004E582F"/>
    <w:rsid w:val="004F368A"/>
    <w:rsid w:val="004F5F4E"/>
    <w:rsid w:val="0050050C"/>
    <w:rsid w:val="005006D0"/>
    <w:rsid w:val="00500AE2"/>
    <w:rsid w:val="0051221A"/>
    <w:rsid w:val="00512AB9"/>
    <w:rsid w:val="0051496F"/>
    <w:rsid w:val="00516673"/>
    <w:rsid w:val="00537107"/>
    <w:rsid w:val="00547EF7"/>
    <w:rsid w:val="00552C4E"/>
    <w:rsid w:val="0055371E"/>
    <w:rsid w:val="00553864"/>
    <w:rsid w:val="00553F1E"/>
    <w:rsid w:val="00566D6B"/>
    <w:rsid w:val="005715DD"/>
    <w:rsid w:val="00572820"/>
    <w:rsid w:val="0058251B"/>
    <w:rsid w:val="00587102"/>
    <w:rsid w:val="00595FE3"/>
    <w:rsid w:val="005A24F3"/>
    <w:rsid w:val="005A4974"/>
    <w:rsid w:val="005B0F7D"/>
    <w:rsid w:val="005B7AC5"/>
    <w:rsid w:val="005C01FF"/>
    <w:rsid w:val="005D1CB0"/>
    <w:rsid w:val="005D3AEF"/>
    <w:rsid w:val="005D5894"/>
    <w:rsid w:val="005E1AA8"/>
    <w:rsid w:val="005F308A"/>
    <w:rsid w:val="00611369"/>
    <w:rsid w:val="00613D6C"/>
    <w:rsid w:val="00616C8A"/>
    <w:rsid w:val="00623990"/>
    <w:rsid w:val="00644387"/>
    <w:rsid w:val="00647946"/>
    <w:rsid w:val="0066086E"/>
    <w:rsid w:val="00660897"/>
    <w:rsid w:val="00663A79"/>
    <w:rsid w:val="00663D39"/>
    <w:rsid w:val="00664BDB"/>
    <w:rsid w:val="0067137A"/>
    <w:rsid w:val="00674917"/>
    <w:rsid w:val="00675F3F"/>
    <w:rsid w:val="00677C7C"/>
    <w:rsid w:val="00697102"/>
    <w:rsid w:val="006A548B"/>
    <w:rsid w:val="006B017A"/>
    <w:rsid w:val="006C4065"/>
    <w:rsid w:val="006D0F56"/>
    <w:rsid w:val="006E6ECD"/>
    <w:rsid w:val="006F3D8D"/>
    <w:rsid w:val="00701FC8"/>
    <w:rsid w:val="00707CB9"/>
    <w:rsid w:val="00711668"/>
    <w:rsid w:val="00712FC8"/>
    <w:rsid w:val="00715AA8"/>
    <w:rsid w:val="00720AF1"/>
    <w:rsid w:val="0072372A"/>
    <w:rsid w:val="00723786"/>
    <w:rsid w:val="007268B2"/>
    <w:rsid w:val="00727D16"/>
    <w:rsid w:val="00741E3A"/>
    <w:rsid w:val="0074552C"/>
    <w:rsid w:val="00753629"/>
    <w:rsid w:val="007546B1"/>
    <w:rsid w:val="0076406F"/>
    <w:rsid w:val="00770FB1"/>
    <w:rsid w:val="00771BD3"/>
    <w:rsid w:val="007838C2"/>
    <w:rsid w:val="00783A96"/>
    <w:rsid w:val="0079099B"/>
    <w:rsid w:val="00791602"/>
    <w:rsid w:val="00791D12"/>
    <w:rsid w:val="00792D9E"/>
    <w:rsid w:val="007941A9"/>
    <w:rsid w:val="00794AE1"/>
    <w:rsid w:val="00795F85"/>
    <w:rsid w:val="007A441B"/>
    <w:rsid w:val="007C1BB1"/>
    <w:rsid w:val="007C312A"/>
    <w:rsid w:val="007C324D"/>
    <w:rsid w:val="007C331F"/>
    <w:rsid w:val="007D1DB0"/>
    <w:rsid w:val="007D4C1A"/>
    <w:rsid w:val="007E69F5"/>
    <w:rsid w:val="007F3B07"/>
    <w:rsid w:val="007F6E51"/>
    <w:rsid w:val="008108AC"/>
    <w:rsid w:val="00822F9E"/>
    <w:rsid w:val="008305C4"/>
    <w:rsid w:val="008325D1"/>
    <w:rsid w:val="008362B7"/>
    <w:rsid w:val="00837C47"/>
    <w:rsid w:val="008436C3"/>
    <w:rsid w:val="008442EF"/>
    <w:rsid w:val="008646B6"/>
    <w:rsid w:val="008651DC"/>
    <w:rsid w:val="0087007B"/>
    <w:rsid w:val="0087572E"/>
    <w:rsid w:val="008806C1"/>
    <w:rsid w:val="00881379"/>
    <w:rsid w:val="008839B6"/>
    <w:rsid w:val="0088436B"/>
    <w:rsid w:val="00886661"/>
    <w:rsid w:val="0089183E"/>
    <w:rsid w:val="008A648C"/>
    <w:rsid w:val="008B03FF"/>
    <w:rsid w:val="008B30F1"/>
    <w:rsid w:val="008B4899"/>
    <w:rsid w:val="008C4DF6"/>
    <w:rsid w:val="008D56EB"/>
    <w:rsid w:val="008D590D"/>
    <w:rsid w:val="008E343C"/>
    <w:rsid w:val="008E39AF"/>
    <w:rsid w:val="008E4AA0"/>
    <w:rsid w:val="008E4EAA"/>
    <w:rsid w:val="008F386D"/>
    <w:rsid w:val="008F741D"/>
    <w:rsid w:val="00902DF3"/>
    <w:rsid w:val="009057F9"/>
    <w:rsid w:val="00913CEE"/>
    <w:rsid w:val="0091608D"/>
    <w:rsid w:val="00923946"/>
    <w:rsid w:val="00925C5F"/>
    <w:rsid w:val="00932BC6"/>
    <w:rsid w:val="00952ED1"/>
    <w:rsid w:val="00962DDC"/>
    <w:rsid w:val="00963596"/>
    <w:rsid w:val="0096749A"/>
    <w:rsid w:val="00974152"/>
    <w:rsid w:val="00976973"/>
    <w:rsid w:val="00977A08"/>
    <w:rsid w:val="00977FE0"/>
    <w:rsid w:val="009844B4"/>
    <w:rsid w:val="00996EAA"/>
    <w:rsid w:val="009B0717"/>
    <w:rsid w:val="009B16F4"/>
    <w:rsid w:val="009B2E01"/>
    <w:rsid w:val="009B4BD9"/>
    <w:rsid w:val="009C4DE7"/>
    <w:rsid w:val="009C662C"/>
    <w:rsid w:val="009D4D2E"/>
    <w:rsid w:val="009E4171"/>
    <w:rsid w:val="009F2A32"/>
    <w:rsid w:val="009F6450"/>
    <w:rsid w:val="009F7FB3"/>
    <w:rsid w:val="00A163A5"/>
    <w:rsid w:val="00A17BFA"/>
    <w:rsid w:val="00A203A9"/>
    <w:rsid w:val="00A20E92"/>
    <w:rsid w:val="00A21B03"/>
    <w:rsid w:val="00A26E92"/>
    <w:rsid w:val="00A26F95"/>
    <w:rsid w:val="00A3754F"/>
    <w:rsid w:val="00A530A9"/>
    <w:rsid w:val="00A65A5F"/>
    <w:rsid w:val="00A66150"/>
    <w:rsid w:val="00A75E65"/>
    <w:rsid w:val="00A77F69"/>
    <w:rsid w:val="00A8325C"/>
    <w:rsid w:val="00A84EB1"/>
    <w:rsid w:val="00A84F03"/>
    <w:rsid w:val="00A8575E"/>
    <w:rsid w:val="00A879ED"/>
    <w:rsid w:val="00A91E1B"/>
    <w:rsid w:val="00AA5BAB"/>
    <w:rsid w:val="00AB5D8F"/>
    <w:rsid w:val="00AC6CBA"/>
    <w:rsid w:val="00AC7748"/>
    <w:rsid w:val="00AD3CAE"/>
    <w:rsid w:val="00AE0639"/>
    <w:rsid w:val="00AE31D7"/>
    <w:rsid w:val="00B040ED"/>
    <w:rsid w:val="00B0585D"/>
    <w:rsid w:val="00B12A06"/>
    <w:rsid w:val="00B15332"/>
    <w:rsid w:val="00B15660"/>
    <w:rsid w:val="00B2098D"/>
    <w:rsid w:val="00B33B28"/>
    <w:rsid w:val="00B51A63"/>
    <w:rsid w:val="00B56AC1"/>
    <w:rsid w:val="00B6088E"/>
    <w:rsid w:val="00B61F09"/>
    <w:rsid w:val="00B64C95"/>
    <w:rsid w:val="00B74B59"/>
    <w:rsid w:val="00B76C45"/>
    <w:rsid w:val="00B76CA3"/>
    <w:rsid w:val="00B82A81"/>
    <w:rsid w:val="00B82E46"/>
    <w:rsid w:val="00B929A9"/>
    <w:rsid w:val="00BA2149"/>
    <w:rsid w:val="00BA2FE7"/>
    <w:rsid w:val="00BB4443"/>
    <w:rsid w:val="00BB78C4"/>
    <w:rsid w:val="00BC0547"/>
    <w:rsid w:val="00BC1E9F"/>
    <w:rsid w:val="00BC51BD"/>
    <w:rsid w:val="00BC7C10"/>
    <w:rsid w:val="00BD056C"/>
    <w:rsid w:val="00BD0E23"/>
    <w:rsid w:val="00BD144B"/>
    <w:rsid w:val="00BD1F05"/>
    <w:rsid w:val="00BE714E"/>
    <w:rsid w:val="00BF081A"/>
    <w:rsid w:val="00BF0E91"/>
    <w:rsid w:val="00BF577D"/>
    <w:rsid w:val="00C00979"/>
    <w:rsid w:val="00C02613"/>
    <w:rsid w:val="00C05165"/>
    <w:rsid w:val="00C129EF"/>
    <w:rsid w:val="00C208E5"/>
    <w:rsid w:val="00C23BF8"/>
    <w:rsid w:val="00C2480A"/>
    <w:rsid w:val="00C47949"/>
    <w:rsid w:val="00C5619F"/>
    <w:rsid w:val="00C56DFB"/>
    <w:rsid w:val="00C6481D"/>
    <w:rsid w:val="00C64D2A"/>
    <w:rsid w:val="00C71A68"/>
    <w:rsid w:val="00C8042E"/>
    <w:rsid w:val="00C8120B"/>
    <w:rsid w:val="00C855CB"/>
    <w:rsid w:val="00C933BC"/>
    <w:rsid w:val="00C9507C"/>
    <w:rsid w:val="00C9617E"/>
    <w:rsid w:val="00CA1F77"/>
    <w:rsid w:val="00CA464B"/>
    <w:rsid w:val="00CA59C6"/>
    <w:rsid w:val="00CA7C65"/>
    <w:rsid w:val="00CB197A"/>
    <w:rsid w:val="00CD173F"/>
    <w:rsid w:val="00CD32AD"/>
    <w:rsid w:val="00CF092B"/>
    <w:rsid w:val="00CF19CE"/>
    <w:rsid w:val="00CF3113"/>
    <w:rsid w:val="00CF572F"/>
    <w:rsid w:val="00D02C53"/>
    <w:rsid w:val="00D060C7"/>
    <w:rsid w:val="00D13F1A"/>
    <w:rsid w:val="00D17E4D"/>
    <w:rsid w:val="00D2154F"/>
    <w:rsid w:val="00D26B80"/>
    <w:rsid w:val="00D3060D"/>
    <w:rsid w:val="00D308EA"/>
    <w:rsid w:val="00D41930"/>
    <w:rsid w:val="00D53A4C"/>
    <w:rsid w:val="00D54B5B"/>
    <w:rsid w:val="00D55672"/>
    <w:rsid w:val="00D64D22"/>
    <w:rsid w:val="00D7442D"/>
    <w:rsid w:val="00D75D03"/>
    <w:rsid w:val="00D775A4"/>
    <w:rsid w:val="00D8751B"/>
    <w:rsid w:val="00D903E2"/>
    <w:rsid w:val="00D9042C"/>
    <w:rsid w:val="00D90BC9"/>
    <w:rsid w:val="00D924DD"/>
    <w:rsid w:val="00DA226F"/>
    <w:rsid w:val="00DB1A39"/>
    <w:rsid w:val="00DB1B11"/>
    <w:rsid w:val="00DB64B4"/>
    <w:rsid w:val="00DC4725"/>
    <w:rsid w:val="00DD017C"/>
    <w:rsid w:val="00DD2DAB"/>
    <w:rsid w:val="00DD3D18"/>
    <w:rsid w:val="00DE10FE"/>
    <w:rsid w:val="00DE5CCA"/>
    <w:rsid w:val="00DF0DBC"/>
    <w:rsid w:val="00E17877"/>
    <w:rsid w:val="00E242E1"/>
    <w:rsid w:val="00E26560"/>
    <w:rsid w:val="00E32C58"/>
    <w:rsid w:val="00E4157A"/>
    <w:rsid w:val="00E44F67"/>
    <w:rsid w:val="00E455EE"/>
    <w:rsid w:val="00E52DA5"/>
    <w:rsid w:val="00E541CC"/>
    <w:rsid w:val="00E5540C"/>
    <w:rsid w:val="00E568BD"/>
    <w:rsid w:val="00E61A94"/>
    <w:rsid w:val="00E669EE"/>
    <w:rsid w:val="00E76B43"/>
    <w:rsid w:val="00E86BEB"/>
    <w:rsid w:val="00E9495B"/>
    <w:rsid w:val="00EA7072"/>
    <w:rsid w:val="00EC38DD"/>
    <w:rsid w:val="00ED17CE"/>
    <w:rsid w:val="00ED5EB4"/>
    <w:rsid w:val="00EE0FB3"/>
    <w:rsid w:val="00EE36B8"/>
    <w:rsid w:val="00EE6F47"/>
    <w:rsid w:val="00EF3FE9"/>
    <w:rsid w:val="00EF4430"/>
    <w:rsid w:val="00F07D93"/>
    <w:rsid w:val="00F10844"/>
    <w:rsid w:val="00F11F90"/>
    <w:rsid w:val="00F12B03"/>
    <w:rsid w:val="00F13D65"/>
    <w:rsid w:val="00F147A0"/>
    <w:rsid w:val="00F15F84"/>
    <w:rsid w:val="00F202A5"/>
    <w:rsid w:val="00F239F9"/>
    <w:rsid w:val="00F2415A"/>
    <w:rsid w:val="00F3368C"/>
    <w:rsid w:val="00F36421"/>
    <w:rsid w:val="00F417FA"/>
    <w:rsid w:val="00F533D3"/>
    <w:rsid w:val="00F575C2"/>
    <w:rsid w:val="00F67193"/>
    <w:rsid w:val="00F67DEC"/>
    <w:rsid w:val="00F8515E"/>
    <w:rsid w:val="00F86F08"/>
    <w:rsid w:val="00FA07F1"/>
    <w:rsid w:val="00FA0CEB"/>
    <w:rsid w:val="00FA4DF6"/>
    <w:rsid w:val="00FA5898"/>
    <w:rsid w:val="00FC56B5"/>
    <w:rsid w:val="00FC63E1"/>
    <w:rsid w:val="00FC654C"/>
    <w:rsid w:val="00FC6BE8"/>
    <w:rsid w:val="00FD2831"/>
    <w:rsid w:val="00FE4AA8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8193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styleId="Hypertextovodkaz">
    <w:name w:val="Hyperlink"/>
    <w:uiPriority w:val="99"/>
    <w:unhideWhenUsed/>
    <w:rsid w:val="00553864"/>
    <w:rPr>
      <w:color w:val="0000FF"/>
      <w:u w:val="single"/>
    </w:rPr>
  </w:style>
  <w:style w:type="character" w:customStyle="1" w:styleId="TextkomenteChar">
    <w:name w:val="Text komentáře Char"/>
    <w:link w:val="Textkomente"/>
    <w:rsid w:val="00B61F09"/>
    <w:rPr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2C6617"/>
    <w:pPr>
      <w:spacing w:before="100" w:beforeAutospacing="1" w:after="100" w:afterAutospacing="1"/>
    </w:pPr>
    <w:rPr>
      <w:u w:color="00000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styleId="Hypertextovodkaz">
    <w:name w:val="Hyperlink"/>
    <w:uiPriority w:val="99"/>
    <w:unhideWhenUsed/>
    <w:rsid w:val="00553864"/>
    <w:rPr>
      <w:color w:val="0000FF"/>
      <w:u w:val="single"/>
    </w:rPr>
  </w:style>
  <w:style w:type="character" w:customStyle="1" w:styleId="TextkomenteChar">
    <w:name w:val="Text komentáře Char"/>
    <w:link w:val="Textkomente"/>
    <w:rsid w:val="00B61F09"/>
    <w:rPr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2C6617"/>
    <w:pPr>
      <w:spacing w:before="100" w:beforeAutospacing="1" w:after="100" w:afterAutospacing="1"/>
    </w:pPr>
    <w:rPr>
      <w:u w:color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618F66ADEB3439FB9631C464E9A47" ma:contentTypeVersion="3" ma:contentTypeDescription="Vytvoří nový dokument" ma:contentTypeScope="" ma:versionID="13171aa1a6402ddaf5eb2d4b5a9bb0ac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B835-DA81-450E-9164-3E61F7895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D7F4-168E-44A5-A925-DF25522EBBD9}">
  <ds:schemaRefs>
    <ds:schemaRef ds:uri="a7e37686-00e6-405d-9032-d05dd3ba55a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850EAF7-1585-4421-9C7B-78A1F3EF34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A43EE9-F539-44BA-BD03-94F134C4F7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D4543E-771A-463D-B2C2-EAA45CABB2A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CDB1DE3-6285-4EA7-B7DD-4B067448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2538</Words>
  <Characters>15131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Baxter</Company>
  <LinksUpToDate>false</LinksUpToDate>
  <CharactersWithSpaces>17634</CharactersWithSpaces>
  <SharedDoc>false</SharedDoc>
  <HLinks>
    <vt:vector size="24" baseType="variant">
      <vt:variant>
        <vt:i4>2883678</vt:i4>
      </vt:variant>
      <vt:variant>
        <vt:i4>9</vt:i4>
      </vt:variant>
      <vt:variant>
        <vt:i4>0</vt:i4>
      </vt:variant>
      <vt:variant>
        <vt:i4>5</vt:i4>
      </vt:variant>
      <vt:variant>
        <vt:lpwstr>mailto:Prokesova.Eva@fnbrno.cz</vt:lpwstr>
      </vt:variant>
      <vt:variant>
        <vt:lpwstr/>
      </vt:variant>
      <vt:variant>
        <vt:i4>6029373</vt:i4>
      </vt:variant>
      <vt:variant>
        <vt:i4>6</vt:i4>
      </vt:variant>
      <vt:variant>
        <vt:i4>0</vt:i4>
      </vt:variant>
      <vt:variant>
        <vt:i4>5</vt:i4>
      </vt:variant>
      <vt:variant>
        <vt:lpwstr>mailto:Kunderova.Nina@fnbrno.cz</vt:lpwstr>
      </vt:variant>
      <vt:variant>
        <vt:lpwstr/>
      </vt:variant>
      <vt:variant>
        <vt:i4>2883678</vt:i4>
      </vt:variant>
      <vt:variant>
        <vt:i4>3</vt:i4>
      </vt:variant>
      <vt:variant>
        <vt:i4>0</vt:i4>
      </vt:variant>
      <vt:variant>
        <vt:i4>5</vt:i4>
      </vt:variant>
      <vt:variant>
        <vt:lpwstr>mailto:Prokesova.Eva@fnbrno.cz</vt:lpwstr>
      </vt:variant>
      <vt:variant>
        <vt:lpwstr/>
      </vt:variant>
      <vt:variant>
        <vt:i4>6029373</vt:i4>
      </vt:variant>
      <vt:variant>
        <vt:i4>0</vt:i4>
      </vt:variant>
      <vt:variant>
        <vt:i4>0</vt:i4>
      </vt:variant>
      <vt:variant>
        <vt:i4>5</vt:i4>
      </vt:variant>
      <vt:variant>
        <vt:lpwstr>mailto:Kunderova.Nina@fnbrno.cz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Láníčková Kateřina</cp:lastModifiedBy>
  <cp:revision>3</cp:revision>
  <cp:lastPrinted>2018-11-22T14:07:00Z</cp:lastPrinted>
  <dcterms:created xsi:type="dcterms:W3CDTF">2019-07-25T06:06:00Z</dcterms:created>
  <dcterms:modified xsi:type="dcterms:W3CDTF">2019-07-25T06:11:00Z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2DWAXVAW3MHF-17409961-10</vt:lpwstr>
  </property>
  <property fmtid="{D5CDD505-2E9C-101B-9397-08002B2CF9AE}" pid="3" name="_dlc_DocIdItemGuid">
    <vt:lpwstr>2497c078-df1d-416c-8e2c-f57b23328adb</vt:lpwstr>
  </property>
  <property fmtid="{D5CDD505-2E9C-101B-9397-08002B2CF9AE}" pid="4" name="_dlc_DocIdUrl">
    <vt:lpwstr>http://vis/c012/WebVZVZ/_layouts/15/DocIdRedir.aspx?ID=2DWAXVAW3MHF-17409961-10, 2DWAXVAW3MHF-17409961-10</vt:lpwstr>
  </property>
</Properties>
</file>