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3B94" w:rsidRDefault="00C2793A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3632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1464310" cy="651510"/>
            <wp:effectExtent l="0" t="0" r="2540" b="0"/>
            <wp:wrapTight wrapText="bothSides">
              <wp:wrapPolygon edited="0">
                <wp:start x="0" y="0"/>
                <wp:lineTo x="0" y="20842"/>
                <wp:lineTo x="21356" y="20842"/>
                <wp:lineTo x="21356" y="0"/>
                <wp:lineTo x="0" y="0"/>
              </wp:wrapPolygon>
            </wp:wrapTight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B94" w:rsidRDefault="00ED3B94"/>
    <w:p w:rsidR="00ED3B94" w:rsidRPr="00FA09F7" w:rsidRDefault="00ED3B94">
      <w:pPr>
        <w:rPr>
          <w:sz w:val="10"/>
          <w:szCs w:val="10"/>
        </w:rPr>
      </w:pPr>
    </w:p>
    <w:p w:rsidR="004B6E6B" w:rsidRDefault="004B6E6B">
      <w:pPr>
        <w:rPr>
          <w:rFonts w:ascii="Cambria" w:hAnsi="Cambria" w:cs="Cambria"/>
        </w:rPr>
      </w:pPr>
      <w:r>
        <w:rPr>
          <w:rFonts w:ascii="Cambria" w:hAnsi="Cambria" w:cs="Cambria"/>
        </w:rPr>
        <w:t>příspěvková organizace</w:t>
      </w:r>
    </w:p>
    <w:p w:rsidR="00ED3B94" w:rsidRDefault="00ED3B94">
      <w:pPr>
        <w:rPr>
          <w:rFonts w:ascii="Cambria" w:hAnsi="Cambria" w:cs="Cambria"/>
        </w:rPr>
      </w:pPr>
      <w:r>
        <w:rPr>
          <w:rFonts w:ascii="Cambria" w:hAnsi="Cambria" w:cs="Cambria"/>
        </w:rPr>
        <w:t>W.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Churchilla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3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V Ústí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n.</w:t>
      </w:r>
      <w:r w:rsidR="00F027BE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L.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dne:</w:t>
      </w:r>
      <w:r>
        <w:rPr>
          <w:rFonts w:ascii="Cambria" w:hAnsi="Cambria" w:cs="Cambria"/>
        </w:rPr>
        <w:tab/>
      </w:r>
      <w:r w:rsidR="00E6177F">
        <w:rPr>
          <w:rFonts w:ascii="Cambria" w:hAnsi="Cambria" w:cs="Cambria"/>
        </w:rPr>
        <w:t>10</w:t>
      </w:r>
      <w:r>
        <w:rPr>
          <w:rFonts w:ascii="Cambria" w:hAnsi="Cambria" w:cs="Cambria"/>
        </w:rPr>
        <w:t>.</w:t>
      </w:r>
      <w:r w:rsidR="004448BA">
        <w:rPr>
          <w:rFonts w:ascii="Cambria" w:hAnsi="Cambria" w:cs="Cambria"/>
        </w:rPr>
        <w:t xml:space="preserve"> 7</w:t>
      </w:r>
      <w:r>
        <w:rPr>
          <w:rFonts w:ascii="Cambria" w:hAnsi="Cambria" w:cs="Cambria"/>
        </w:rPr>
        <w:t>.</w:t>
      </w:r>
      <w:r>
        <w:rPr>
          <w:rFonts w:ascii="Cambria" w:eastAsia="Cambria" w:hAnsi="Cambria" w:cs="Cambria"/>
        </w:rPr>
        <w:t xml:space="preserve"> </w:t>
      </w:r>
      <w:r w:rsidR="00075792">
        <w:rPr>
          <w:rFonts w:ascii="Cambria" w:hAnsi="Cambria" w:cs="Cambria"/>
        </w:rPr>
        <w:t>201</w:t>
      </w:r>
      <w:r w:rsidR="004448BA">
        <w:rPr>
          <w:rFonts w:ascii="Cambria" w:hAnsi="Cambria" w:cs="Cambria"/>
        </w:rPr>
        <w:t>9</w:t>
      </w:r>
    </w:p>
    <w:p w:rsidR="00ED3B94" w:rsidRDefault="00ED3B94">
      <w:pPr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40</w:t>
      </w:r>
      <w:r w:rsidR="004B6E6B">
        <w:rPr>
          <w:rFonts w:ascii="Cambria" w:hAnsi="Cambria" w:cs="Cambria"/>
        </w:rPr>
        <w:t>0</w:t>
      </w:r>
      <w:r>
        <w:rPr>
          <w:rFonts w:ascii="Cambria" w:eastAsia="Cambria" w:hAnsi="Cambria" w:cs="Cambria"/>
        </w:rPr>
        <w:t xml:space="preserve"> </w:t>
      </w:r>
      <w:r w:rsidR="004B6E6B">
        <w:rPr>
          <w:rFonts w:ascii="Cambria" w:eastAsia="Cambria" w:hAnsi="Cambria" w:cs="Cambria"/>
        </w:rPr>
        <w:t>01</w:t>
      </w:r>
      <w:r>
        <w:rPr>
          <w:rFonts w:ascii="Cambria" w:eastAsia="Cambria" w:hAnsi="Cambria" w:cs="Cambria"/>
        </w:rPr>
        <w:t xml:space="preserve"> </w:t>
      </w:r>
      <w:r w:rsidR="004B6E6B"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Ústí</w:t>
      </w:r>
      <w:proofErr w:type="gramEnd"/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nad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Labem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Objednávka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číslo:</w:t>
      </w:r>
      <w:r>
        <w:rPr>
          <w:rFonts w:ascii="Cambria" w:hAnsi="Cambria" w:cs="Cambria"/>
        </w:rPr>
        <w:tab/>
      </w:r>
      <w:r w:rsidR="004448BA">
        <w:rPr>
          <w:rFonts w:ascii="Cambria" w:hAnsi="Cambria" w:cs="Cambria"/>
        </w:rPr>
        <w:t>45</w:t>
      </w:r>
      <w:r>
        <w:rPr>
          <w:rFonts w:ascii="Cambria" w:hAnsi="Cambria" w:cs="Cambria"/>
        </w:rPr>
        <w:t>/201</w:t>
      </w:r>
      <w:r w:rsidR="004448BA">
        <w:rPr>
          <w:rFonts w:ascii="Cambria" w:hAnsi="Cambria" w:cs="Cambria"/>
        </w:rPr>
        <w:t>9</w:t>
      </w:r>
    </w:p>
    <w:p w:rsidR="00ED3B94" w:rsidRDefault="00ED3B94">
      <w:pPr>
        <w:rPr>
          <w:rFonts w:ascii="Cambria" w:hAnsi="Cambria" w:cs="Cambria"/>
        </w:rPr>
      </w:pPr>
      <w:r>
        <w:rPr>
          <w:rFonts w:ascii="Cambria" w:hAnsi="Cambria" w:cs="Cambria"/>
        </w:rPr>
        <w:t>telefon: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475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209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126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Vyřizuje</w:t>
      </w:r>
      <w:r w:rsidR="00F027BE">
        <w:rPr>
          <w:rFonts w:ascii="Cambria" w:hAnsi="Cambria" w:cs="Cambria"/>
        </w:rPr>
        <w:t>/</w:t>
      </w:r>
      <w:r w:rsidR="00075792">
        <w:rPr>
          <w:rFonts w:ascii="Cambria" w:hAnsi="Cambria" w:cs="Cambria"/>
        </w:rPr>
        <w:t>telefon:</w:t>
      </w:r>
      <w:r w:rsidR="00075792">
        <w:rPr>
          <w:rFonts w:ascii="Cambria" w:hAnsi="Cambria" w:cs="Cambria"/>
        </w:rPr>
        <w:tab/>
        <w:t>Malý</w:t>
      </w:r>
      <w:r>
        <w:rPr>
          <w:rFonts w:ascii="Cambria" w:hAnsi="Cambria" w:cs="Cambria"/>
        </w:rPr>
        <w:t>/</w:t>
      </w:r>
      <w:r w:rsidR="00075792">
        <w:rPr>
          <w:rFonts w:ascii="Cambria" w:hAnsi="Cambria" w:cs="Cambria"/>
        </w:rPr>
        <w:t>776</w:t>
      </w:r>
      <w:r>
        <w:rPr>
          <w:rFonts w:ascii="Cambria" w:eastAsia="Cambria" w:hAnsi="Cambria" w:cs="Cambria"/>
        </w:rPr>
        <w:t xml:space="preserve"> </w:t>
      </w:r>
      <w:r w:rsidR="00075792">
        <w:rPr>
          <w:rFonts w:ascii="Cambria" w:eastAsia="Cambria" w:hAnsi="Cambria" w:cs="Cambria"/>
        </w:rPr>
        <w:t>081</w:t>
      </w:r>
      <w:r>
        <w:rPr>
          <w:rFonts w:ascii="Cambria" w:hAnsi="Cambria" w:cs="Cambria"/>
        </w:rPr>
        <w:t> </w:t>
      </w:r>
      <w:r w:rsidR="00075792">
        <w:rPr>
          <w:rFonts w:ascii="Cambria" w:hAnsi="Cambria" w:cs="Cambria"/>
        </w:rPr>
        <w:t>179</w:t>
      </w:r>
    </w:p>
    <w:p w:rsidR="00ED3B94" w:rsidRDefault="00ED3B94">
      <w:pPr>
        <w:rPr>
          <w:rFonts w:ascii="Cambria" w:hAnsi="Cambria" w:cs="Cambria"/>
        </w:rPr>
      </w:pPr>
      <w:r>
        <w:rPr>
          <w:rFonts w:ascii="Cambria" w:hAnsi="Cambria" w:cs="Cambria"/>
        </w:rPr>
        <w:t>bankovní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spojení: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KOBA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Ústí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n.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L.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Dodací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lhůta: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do</w:t>
      </w:r>
      <w:r>
        <w:rPr>
          <w:rFonts w:ascii="Cambria" w:eastAsia="Cambria" w:hAnsi="Cambria" w:cs="Cambria"/>
        </w:rPr>
        <w:t xml:space="preserve"> </w:t>
      </w:r>
      <w:r w:rsidR="004448BA">
        <w:rPr>
          <w:rFonts w:ascii="Cambria" w:eastAsia="Cambria" w:hAnsi="Cambria" w:cs="Cambria"/>
        </w:rPr>
        <w:t>20</w:t>
      </w:r>
      <w:r w:rsidR="00C24457">
        <w:rPr>
          <w:rFonts w:ascii="Cambria" w:eastAsia="Cambria" w:hAnsi="Cambria" w:cs="Cambria"/>
        </w:rPr>
        <w:t>.</w:t>
      </w:r>
      <w:r w:rsidR="004448BA">
        <w:rPr>
          <w:rFonts w:ascii="Cambria" w:eastAsia="Cambria" w:hAnsi="Cambria" w:cs="Cambria"/>
        </w:rPr>
        <w:t xml:space="preserve"> 7</w:t>
      </w:r>
      <w:r w:rsidR="00487E69">
        <w:rPr>
          <w:rFonts w:ascii="Cambria" w:eastAsia="Cambria" w:hAnsi="Cambria" w:cs="Cambria"/>
        </w:rPr>
        <w:t xml:space="preserve">. </w:t>
      </w:r>
      <w:r w:rsidR="00487E69">
        <w:rPr>
          <w:rFonts w:ascii="Cambria" w:hAnsi="Cambria" w:cs="Cambria"/>
        </w:rPr>
        <w:t>201</w:t>
      </w:r>
      <w:r w:rsidR="00C24457">
        <w:rPr>
          <w:rFonts w:ascii="Cambria" w:hAnsi="Cambria" w:cs="Cambria"/>
        </w:rPr>
        <w:t>9</w:t>
      </w:r>
    </w:p>
    <w:p w:rsidR="00ED3B94" w:rsidRDefault="00ED3B94">
      <w:pPr>
        <w:rPr>
          <w:rFonts w:ascii="Cambria" w:hAnsi="Cambria" w:cs="Cambria"/>
        </w:rPr>
      </w:pPr>
      <w:r>
        <w:rPr>
          <w:rFonts w:ascii="Cambria" w:hAnsi="Cambria" w:cs="Cambria"/>
        </w:rPr>
        <w:t>č.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ú.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68530411/0100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4B6E6B" w:rsidRDefault="00ED3B94">
      <w:pPr>
        <w:rPr>
          <w:rFonts w:ascii="Cambria" w:hAnsi="Cambria" w:cs="Cambria"/>
        </w:rPr>
      </w:pPr>
      <w:r>
        <w:rPr>
          <w:rFonts w:ascii="Cambria" w:hAnsi="Cambria" w:cs="Cambria"/>
        </w:rPr>
        <w:t>IČO: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00083186</w:t>
      </w:r>
    </w:p>
    <w:p w:rsidR="00ED3B94" w:rsidRDefault="004B6E6B">
      <w:pPr>
        <w:rPr>
          <w:rFonts w:ascii="Cambria" w:hAnsi="Cambria" w:cs="Cambria"/>
        </w:rPr>
      </w:pPr>
      <w:r w:rsidRPr="004B6E6B">
        <w:rPr>
          <w:rFonts w:ascii="Cambria" w:hAnsi="Cambria" w:cs="Cambria"/>
        </w:rPr>
        <w:t>Nejsme plátci DPH</w:t>
      </w:r>
    </w:p>
    <w:p w:rsidR="00ED3B94" w:rsidRDefault="00ED3B94">
      <w:pPr>
        <w:tabs>
          <w:tab w:val="left" w:pos="7125"/>
        </w:tabs>
        <w:spacing w:line="360" w:lineRule="auto"/>
      </w:pPr>
      <w:r>
        <w:tab/>
      </w:r>
      <w:r>
        <w:tab/>
      </w:r>
    </w:p>
    <w:p w:rsidR="00F027BE" w:rsidRDefault="00FA09F7" w:rsidP="00F027BE">
      <w:pPr>
        <w:tabs>
          <w:tab w:val="left" w:pos="7125"/>
        </w:tabs>
        <w:spacing w:line="360" w:lineRule="auto"/>
        <w:ind w:left="5664"/>
        <w:rPr>
          <w:rFonts w:ascii="Cambria" w:hAnsi="Cambria"/>
        </w:rPr>
      </w:pPr>
      <w:r w:rsidRPr="00C971D7">
        <w:rPr>
          <w:rFonts w:ascii="Cambria" w:hAnsi="Cambria"/>
          <w:noProof/>
          <w:lang w:eastAsia="cs-CZ"/>
        </w:rPr>
        <w:drawing>
          <wp:anchor distT="0" distB="0" distL="114935" distR="114935" simplePos="0" relativeHeight="251654656" behindDoc="0" locked="0" layoutInCell="1" allowOverlap="1" wp14:anchorId="7E5ACD05" wp14:editId="7C78344B">
            <wp:simplePos x="0" y="0"/>
            <wp:positionH relativeFrom="column">
              <wp:posOffset>5845810</wp:posOffset>
            </wp:positionH>
            <wp:positionV relativeFrom="paragraph">
              <wp:posOffset>201930</wp:posOffset>
            </wp:positionV>
            <wp:extent cx="219710" cy="651510"/>
            <wp:effectExtent l="0" t="0" r="8890" b="0"/>
            <wp:wrapTight wrapText="bothSides">
              <wp:wrapPolygon edited="0">
                <wp:start x="0" y="0"/>
                <wp:lineTo x="0" y="20842"/>
                <wp:lineTo x="20601" y="20842"/>
                <wp:lineTo x="2060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BE">
        <w:rPr>
          <w:rFonts w:ascii="Cambria" w:hAnsi="Cambria"/>
        </w:rPr>
        <w:t>dodavatel:</w:t>
      </w:r>
    </w:p>
    <w:p w:rsidR="000B611A" w:rsidRDefault="00CC3308" w:rsidP="00B54FEA">
      <w:pPr>
        <w:tabs>
          <w:tab w:val="left" w:pos="6540"/>
        </w:tabs>
        <w:ind w:left="5670"/>
        <w:rPr>
          <w:rFonts w:ascii="Cambria" w:hAnsi="Cambria"/>
        </w:rPr>
      </w:pPr>
      <w:r>
        <w:rPr>
          <w:rFonts w:ascii="Cambria" w:hAnsi="Cambria"/>
        </w:rPr>
        <w:t>LOSAN</w:t>
      </w:r>
      <w:r w:rsidR="000B611A">
        <w:rPr>
          <w:rFonts w:ascii="Cambria" w:hAnsi="Cambria"/>
        </w:rPr>
        <w:t xml:space="preserve"> s.r.o.</w:t>
      </w:r>
    </w:p>
    <w:p w:rsidR="000B611A" w:rsidRDefault="00CC3308" w:rsidP="00B54FEA">
      <w:pPr>
        <w:tabs>
          <w:tab w:val="left" w:pos="6540"/>
        </w:tabs>
        <w:ind w:left="5670"/>
        <w:rPr>
          <w:rFonts w:ascii="Cambria" w:hAnsi="Cambria"/>
        </w:rPr>
      </w:pPr>
      <w:r w:rsidRPr="00CC3308">
        <w:rPr>
          <w:rFonts w:ascii="Cambria" w:hAnsi="Cambria"/>
        </w:rPr>
        <w:t>Špitálské náměstí 1044/4</w:t>
      </w:r>
    </w:p>
    <w:p w:rsidR="00ED3B94" w:rsidRPr="00F027BE" w:rsidRDefault="00CC3308" w:rsidP="00B54FEA">
      <w:pPr>
        <w:tabs>
          <w:tab w:val="left" w:pos="6540"/>
        </w:tabs>
        <w:ind w:left="5670"/>
        <w:rPr>
          <w:rFonts w:ascii="Cambria" w:hAnsi="Cambria"/>
        </w:rPr>
      </w:pPr>
      <w:proofErr w:type="gramStart"/>
      <w:r>
        <w:rPr>
          <w:rFonts w:ascii="Cambria" w:hAnsi="Cambria"/>
        </w:rPr>
        <w:t>40</w:t>
      </w:r>
      <w:r w:rsidR="000B611A">
        <w:rPr>
          <w:rFonts w:ascii="Cambria" w:hAnsi="Cambria"/>
        </w:rPr>
        <w:t>0 0</w:t>
      </w:r>
      <w:r>
        <w:rPr>
          <w:rFonts w:ascii="Cambria" w:hAnsi="Cambria"/>
        </w:rPr>
        <w:t>1</w:t>
      </w:r>
      <w:r w:rsidR="00B54FEA" w:rsidRPr="00B54FEA">
        <w:rPr>
          <w:rFonts w:ascii="Cambria" w:hAnsi="Cambria"/>
        </w:rPr>
        <w:t xml:space="preserve"> </w:t>
      </w:r>
      <w:r w:rsidR="000B611A">
        <w:rPr>
          <w:rFonts w:ascii="Cambria" w:hAnsi="Cambria"/>
        </w:rPr>
        <w:t xml:space="preserve"> </w:t>
      </w:r>
      <w:r>
        <w:rPr>
          <w:rFonts w:ascii="Cambria" w:hAnsi="Cambria"/>
        </w:rPr>
        <w:t>Ú</w:t>
      </w:r>
      <w:r w:rsidR="000B611A" w:rsidRPr="000B611A">
        <w:rPr>
          <w:rFonts w:ascii="Cambria" w:hAnsi="Cambria"/>
        </w:rPr>
        <w:t>s</w:t>
      </w:r>
      <w:r>
        <w:rPr>
          <w:rFonts w:ascii="Cambria" w:hAnsi="Cambria"/>
        </w:rPr>
        <w:t>tí</w:t>
      </w:r>
      <w:proofErr w:type="gramEnd"/>
      <w:r>
        <w:rPr>
          <w:rFonts w:ascii="Cambria" w:hAnsi="Cambria"/>
        </w:rPr>
        <w:t xml:space="preserve"> n. L.</w:t>
      </w:r>
    </w:p>
    <w:p w:rsidR="00F027BE" w:rsidRPr="00F027BE" w:rsidRDefault="00F027BE">
      <w:pPr>
        <w:tabs>
          <w:tab w:val="left" w:pos="6540"/>
        </w:tabs>
        <w:rPr>
          <w:rFonts w:ascii="Cambria" w:hAnsi="Cambria"/>
        </w:rPr>
      </w:pPr>
    </w:p>
    <w:p w:rsidR="00F027BE" w:rsidRPr="00F027BE" w:rsidRDefault="00F027BE">
      <w:pPr>
        <w:tabs>
          <w:tab w:val="left" w:pos="6540"/>
        </w:tabs>
        <w:rPr>
          <w:rFonts w:ascii="Cambria" w:hAnsi="Cambria"/>
        </w:rPr>
      </w:pPr>
    </w:p>
    <w:p w:rsidR="00F027BE" w:rsidRDefault="00F027BE">
      <w:pPr>
        <w:tabs>
          <w:tab w:val="left" w:pos="6540"/>
        </w:tabs>
        <w:rPr>
          <w:rFonts w:ascii="Cambria" w:hAnsi="Cambria"/>
        </w:rPr>
      </w:pPr>
    </w:p>
    <w:p w:rsidR="00F027BE" w:rsidRDefault="00F027BE">
      <w:pPr>
        <w:tabs>
          <w:tab w:val="left" w:pos="6540"/>
        </w:tabs>
        <w:rPr>
          <w:rFonts w:ascii="Cambria" w:hAnsi="Cambria"/>
        </w:rPr>
      </w:pPr>
    </w:p>
    <w:p w:rsidR="00ED3B94" w:rsidRPr="00FA09F7" w:rsidRDefault="00FA09F7" w:rsidP="00A512FB">
      <w:pPr>
        <w:tabs>
          <w:tab w:val="left" w:pos="6540"/>
        </w:tabs>
        <w:spacing w:line="480" w:lineRule="auto"/>
        <w:ind w:left="709"/>
        <w:rPr>
          <w:rFonts w:ascii="Cambria" w:hAnsi="Cambria"/>
          <w:b/>
        </w:rPr>
      </w:pPr>
      <w:r w:rsidRPr="00FA09F7">
        <w:rPr>
          <w:rFonts w:ascii="Cambria" w:hAnsi="Cambria"/>
          <w:b/>
        </w:rPr>
        <w:t>Objednávka</w:t>
      </w:r>
    </w:p>
    <w:p w:rsidR="005A5C13" w:rsidRPr="005A5C13" w:rsidRDefault="00A32AB9" w:rsidP="000165BF">
      <w:pPr>
        <w:spacing w:line="360" w:lineRule="auto"/>
        <w:rPr>
          <w:color w:val="000000"/>
        </w:rPr>
      </w:pPr>
      <w:r w:rsidRPr="005A5C13">
        <w:t xml:space="preserve">Tímto u Vás </w:t>
      </w:r>
      <w:r w:rsidR="001E4075" w:rsidRPr="005A5C13">
        <w:t>závazně objednáváme</w:t>
      </w:r>
      <w:r w:rsidR="00291646" w:rsidRPr="005A5C13">
        <w:t xml:space="preserve"> </w:t>
      </w:r>
      <w:r w:rsidR="00B16B20" w:rsidRPr="005A5C13">
        <w:t>dodávku</w:t>
      </w:r>
      <w:r w:rsidR="00075792" w:rsidRPr="005A5C13">
        <w:t xml:space="preserve"> </w:t>
      </w:r>
      <w:r w:rsidR="004448BA" w:rsidRPr="005A5C13">
        <w:t>13</w:t>
      </w:r>
      <w:r w:rsidR="00621FCA" w:rsidRPr="005A5C13">
        <w:t xml:space="preserve"> ks</w:t>
      </w:r>
      <w:r w:rsidR="00B16B20" w:rsidRPr="005A5C13">
        <w:t xml:space="preserve"> </w:t>
      </w:r>
      <w:r w:rsidR="00C24457" w:rsidRPr="005A5C13">
        <w:t>notebo</w:t>
      </w:r>
      <w:r w:rsidR="005A5C13" w:rsidRPr="005A5C13">
        <w:t>o</w:t>
      </w:r>
      <w:r w:rsidR="00C24457" w:rsidRPr="005A5C13">
        <w:t xml:space="preserve">ků </w:t>
      </w:r>
      <w:r w:rsidR="005A5C13" w:rsidRPr="005A5C13">
        <w:t>(</w:t>
      </w:r>
      <w:r w:rsidR="005A5C13" w:rsidRPr="005A5C13">
        <w:rPr>
          <w:color w:val="000000"/>
        </w:rPr>
        <w:t xml:space="preserve">HP </w:t>
      </w:r>
      <w:proofErr w:type="spellStart"/>
      <w:r w:rsidR="005A5C13" w:rsidRPr="005A5C13">
        <w:rPr>
          <w:color w:val="000000"/>
        </w:rPr>
        <w:t>Pavilion</w:t>
      </w:r>
      <w:proofErr w:type="spellEnd"/>
      <w:r w:rsidR="005A5C13" w:rsidRPr="005A5C13">
        <w:rPr>
          <w:color w:val="000000"/>
        </w:rPr>
        <w:t xml:space="preserve"> x360 </w:t>
      </w:r>
      <w:proofErr w:type="gramStart"/>
      <w:r w:rsidR="005A5C13" w:rsidRPr="005A5C13">
        <w:rPr>
          <w:color w:val="000000"/>
        </w:rPr>
        <w:t>15-dq0004nc</w:t>
      </w:r>
      <w:proofErr w:type="gramEnd"/>
      <w:r w:rsidR="005A5C13" w:rsidRPr="005A5C13">
        <w:rPr>
          <w:color w:val="000000"/>
        </w:rPr>
        <w:t>).</w:t>
      </w:r>
    </w:p>
    <w:p w:rsidR="00D830D2" w:rsidRPr="005A5C13" w:rsidRDefault="005A5C13" w:rsidP="000165BF">
      <w:pPr>
        <w:spacing w:line="360" w:lineRule="auto"/>
      </w:pPr>
      <w:r w:rsidRPr="005A5C13">
        <w:t xml:space="preserve">Včetně </w:t>
      </w:r>
      <w:r w:rsidR="00E6177F">
        <w:t>prodloužené záruky a myší</w:t>
      </w:r>
      <w:r w:rsidR="00075792" w:rsidRPr="005A5C13">
        <w:t xml:space="preserve"> </w:t>
      </w:r>
      <w:r w:rsidR="00E6177F">
        <w:t>dle vaší nabídky (NAB3190154) z </w:t>
      </w:r>
      <w:proofErr w:type="gramStart"/>
      <w:r w:rsidR="00E6177F">
        <w:t>10.7. 2019</w:t>
      </w:r>
      <w:proofErr w:type="gramEnd"/>
      <w:r w:rsidR="00E6177F">
        <w:t xml:space="preserve">, v celkové ceně   </w:t>
      </w:r>
      <w:r w:rsidR="00765786" w:rsidRPr="005A5C13">
        <w:t xml:space="preserve"> </w:t>
      </w:r>
      <w:r w:rsidR="00E6177F">
        <w:t>250</w:t>
      </w:r>
      <w:r w:rsidR="00CD0462" w:rsidRPr="005A5C13">
        <w:t>.</w:t>
      </w:r>
      <w:r w:rsidR="00E6177F">
        <w:t>734</w:t>
      </w:r>
      <w:r w:rsidR="00512E39" w:rsidRPr="005A5C13">
        <w:t xml:space="preserve">,- Kč </w:t>
      </w:r>
      <w:r w:rsidR="00CC3308" w:rsidRPr="005A5C13">
        <w:t>s</w:t>
      </w:r>
      <w:r w:rsidR="003A2CD3" w:rsidRPr="005A5C13">
        <w:t> </w:t>
      </w:r>
      <w:r w:rsidR="00512E39" w:rsidRPr="005A5C13">
        <w:t>DPH</w:t>
      </w:r>
      <w:r w:rsidR="007622A9" w:rsidRPr="005A5C13">
        <w:t>.</w:t>
      </w:r>
    </w:p>
    <w:p w:rsidR="00F027BE" w:rsidRPr="00F027BE" w:rsidRDefault="00F027BE">
      <w:pPr>
        <w:tabs>
          <w:tab w:val="left" w:pos="7125"/>
        </w:tabs>
        <w:rPr>
          <w:rFonts w:ascii="Cambria" w:hAnsi="Cambria"/>
        </w:rPr>
      </w:pPr>
    </w:p>
    <w:p w:rsidR="00F027BE" w:rsidRDefault="00F027BE">
      <w:pPr>
        <w:tabs>
          <w:tab w:val="left" w:pos="7125"/>
        </w:tabs>
        <w:rPr>
          <w:rFonts w:ascii="Cambria" w:hAnsi="Cambria"/>
        </w:rPr>
      </w:pPr>
    </w:p>
    <w:p w:rsidR="006239AE" w:rsidRDefault="006239AE">
      <w:pPr>
        <w:tabs>
          <w:tab w:val="left" w:pos="7125"/>
        </w:tabs>
        <w:rPr>
          <w:rFonts w:ascii="Cambria" w:hAnsi="Cambria"/>
        </w:rPr>
      </w:pPr>
    </w:p>
    <w:p w:rsidR="00FA09F7" w:rsidRDefault="00FA09F7" w:rsidP="00FA09F7">
      <w:pPr>
        <w:tabs>
          <w:tab w:val="left" w:pos="7125"/>
        </w:tabs>
        <w:ind w:left="5670"/>
        <w:rPr>
          <w:rFonts w:ascii="Cambria" w:hAnsi="Cambria"/>
        </w:rPr>
      </w:pPr>
      <w:r>
        <w:rPr>
          <w:rFonts w:ascii="Cambria" w:hAnsi="Cambria"/>
        </w:rPr>
        <w:t>za odběratele:</w:t>
      </w:r>
    </w:p>
    <w:p w:rsidR="00FA09F7" w:rsidRDefault="00FA09F7" w:rsidP="00FA09F7">
      <w:pPr>
        <w:tabs>
          <w:tab w:val="left" w:pos="7125"/>
        </w:tabs>
        <w:ind w:left="5670"/>
        <w:rPr>
          <w:rFonts w:ascii="Cambria" w:hAnsi="Cambria"/>
        </w:rPr>
      </w:pPr>
    </w:p>
    <w:p w:rsidR="00FA09F7" w:rsidRDefault="007823E2" w:rsidP="003A06EC">
      <w:pPr>
        <w:tabs>
          <w:tab w:val="left" w:pos="7125"/>
        </w:tabs>
        <w:ind w:left="5670"/>
        <w:jc w:val="center"/>
        <w:rPr>
          <w:rFonts w:ascii="Cambria" w:hAnsi="Cambria"/>
        </w:rPr>
      </w:pPr>
      <w:r>
        <w:rPr>
          <w:rFonts w:ascii="Cambria" w:hAnsi="Cambria"/>
        </w:rPr>
        <w:t xml:space="preserve">Bc. </w:t>
      </w:r>
      <w:r w:rsidR="00075792">
        <w:rPr>
          <w:rFonts w:ascii="Cambria" w:hAnsi="Cambria"/>
        </w:rPr>
        <w:t>Luboš Malý</w:t>
      </w:r>
    </w:p>
    <w:p w:rsidR="00FA09F7" w:rsidRDefault="00765786" w:rsidP="003A06EC">
      <w:pPr>
        <w:tabs>
          <w:tab w:val="left" w:pos="7125"/>
        </w:tabs>
        <w:ind w:left="5670"/>
        <w:jc w:val="center"/>
        <w:rPr>
          <w:rFonts w:ascii="Cambria" w:hAnsi="Cambria"/>
        </w:rPr>
      </w:pPr>
      <w:r>
        <w:rPr>
          <w:rFonts w:ascii="Cambria" w:hAnsi="Cambria"/>
        </w:rPr>
        <w:t xml:space="preserve">vedoucí </w:t>
      </w:r>
      <w:r w:rsidR="00BA133D">
        <w:rPr>
          <w:rFonts w:ascii="Cambria" w:hAnsi="Cambria"/>
        </w:rPr>
        <w:t>odd. informačních technologií</w:t>
      </w:r>
    </w:p>
    <w:p w:rsidR="00DC5E04" w:rsidRDefault="00DC5E04" w:rsidP="003A06EC">
      <w:pPr>
        <w:suppressAutoHyphens w:val="0"/>
        <w:jc w:val="center"/>
        <w:rPr>
          <w:rFonts w:ascii="Cambria" w:hAnsi="Cambria"/>
        </w:rPr>
      </w:pPr>
    </w:p>
    <w:p w:rsidR="005E5579" w:rsidRDefault="005E5579" w:rsidP="003A06EC">
      <w:pPr>
        <w:suppressAutoHyphens w:val="0"/>
        <w:jc w:val="center"/>
        <w:rPr>
          <w:rFonts w:ascii="Cambria" w:hAnsi="Cambria"/>
        </w:rPr>
      </w:pPr>
    </w:p>
    <w:p w:rsidR="005E5579" w:rsidRDefault="005E5579" w:rsidP="003A06EC">
      <w:pPr>
        <w:suppressAutoHyphens w:val="0"/>
        <w:jc w:val="center"/>
        <w:rPr>
          <w:rFonts w:ascii="Cambria" w:hAnsi="Cambria"/>
        </w:rPr>
      </w:pPr>
    </w:p>
    <w:p w:rsidR="005E5579" w:rsidRDefault="005E5579" w:rsidP="003A06EC">
      <w:pPr>
        <w:suppressAutoHyphens w:val="0"/>
        <w:jc w:val="center"/>
        <w:rPr>
          <w:rFonts w:ascii="Cambria" w:hAnsi="Cambria"/>
        </w:rPr>
      </w:pPr>
    </w:p>
    <w:p w:rsidR="005E5579" w:rsidRDefault="005E5579" w:rsidP="003A06EC">
      <w:pPr>
        <w:suppressAutoHyphens w:val="0"/>
        <w:jc w:val="center"/>
        <w:rPr>
          <w:rFonts w:ascii="Cambria" w:hAnsi="Cambria"/>
        </w:rPr>
      </w:pPr>
    </w:p>
    <w:p w:rsidR="005E5579" w:rsidRDefault="005E5579" w:rsidP="003A06EC">
      <w:pPr>
        <w:suppressAutoHyphens w:val="0"/>
        <w:jc w:val="center"/>
        <w:rPr>
          <w:rFonts w:ascii="Cambria" w:hAnsi="Cambria"/>
        </w:rPr>
      </w:pPr>
      <w:bookmarkStart w:id="0" w:name="_GoBack"/>
      <w:bookmarkEnd w:id="0"/>
    </w:p>
    <w:p w:rsidR="005E5579" w:rsidRDefault="005E5579" w:rsidP="005E5579">
      <w:pPr>
        <w:tabs>
          <w:tab w:val="left" w:pos="7125"/>
        </w:tabs>
        <w:ind w:left="5670"/>
        <w:rPr>
          <w:rFonts w:ascii="Cambria" w:hAnsi="Cambria"/>
        </w:rPr>
      </w:pPr>
      <w:r>
        <w:rPr>
          <w:rFonts w:ascii="Cambria" w:hAnsi="Cambria"/>
        </w:rPr>
        <w:t xml:space="preserve">za </w:t>
      </w:r>
      <w:r>
        <w:rPr>
          <w:rFonts w:ascii="Cambria" w:hAnsi="Cambria"/>
        </w:rPr>
        <w:t>dodava</w:t>
      </w:r>
      <w:r>
        <w:rPr>
          <w:rFonts w:ascii="Cambria" w:hAnsi="Cambria"/>
        </w:rPr>
        <w:t>tele:</w:t>
      </w:r>
    </w:p>
    <w:p w:rsidR="005E5579" w:rsidRDefault="005E5579" w:rsidP="005E5579">
      <w:pPr>
        <w:tabs>
          <w:tab w:val="left" w:pos="7125"/>
        </w:tabs>
        <w:ind w:left="5670"/>
        <w:rPr>
          <w:rFonts w:ascii="Cambria" w:hAnsi="Cambria"/>
        </w:rPr>
      </w:pPr>
    </w:p>
    <w:p w:rsidR="005E5579" w:rsidRDefault="005E5579" w:rsidP="005E5579">
      <w:pPr>
        <w:tabs>
          <w:tab w:val="left" w:pos="7125"/>
        </w:tabs>
        <w:ind w:left="5670"/>
        <w:jc w:val="center"/>
        <w:rPr>
          <w:rFonts w:ascii="Cambria" w:hAnsi="Cambria"/>
        </w:rPr>
      </w:pPr>
      <w:r>
        <w:rPr>
          <w:rFonts w:ascii="Cambria" w:hAnsi="Cambria"/>
        </w:rPr>
        <w:t>Jiří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Brož</w:t>
      </w:r>
    </w:p>
    <w:p w:rsidR="005E5579" w:rsidRDefault="005E5579" w:rsidP="005E5579">
      <w:pPr>
        <w:tabs>
          <w:tab w:val="left" w:pos="7125"/>
        </w:tabs>
        <w:ind w:left="5670"/>
        <w:jc w:val="center"/>
        <w:rPr>
          <w:rFonts w:ascii="Cambria" w:hAnsi="Cambria"/>
        </w:rPr>
      </w:pPr>
      <w:r>
        <w:rPr>
          <w:rFonts w:ascii="Cambria" w:hAnsi="Cambria"/>
        </w:rPr>
        <w:t>v</w:t>
      </w:r>
      <w:r w:rsidRPr="005E5579">
        <w:rPr>
          <w:rFonts w:ascii="Cambria" w:hAnsi="Cambria"/>
        </w:rPr>
        <w:t>edoucí provozovny Ústí n/L</w:t>
      </w:r>
    </w:p>
    <w:p w:rsidR="005E5579" w:rsidRDefault="005E5579" w:rsidP="005E5579">
      <w:pPr>
        <w:tabs>
          <w:tab w:val="left" w:pos="7125"/>
        </w:tabs>
        <w:ind w:left="5670"/>
        <w:jc w:val="center"/>
        <w:rPr>
          <w:rFonts w:ascii="Cambria" w:hAnsi="Cambria"/>
        </w:rPr>
      </w:pPr>
      <w:r w:rsidRPr="005E5579">
        <w:rPr>
          <w:rFonts w:ascii="Cambria" w:hAnsi="Cambria"/>
        </w:rPr>
        <w:t>LOSAN s.r.o., Špitálské nám</w:t>
      </w:r>
      <w:r>
        <w:rPr>
          <w:rFonts w:ascii="Cambria" w:hAnsi="Cambria"/>
        </w:rPr>
        <w:t xml:space="preserve">. </w:t>
      </w:r>
      <w:r w:rsidRPr="005E5579">
        <w:rPr>
          <w:rFonts w:ascii="Cambria" w:hAnsi="Cambria"/>
        </w:rPr>
        <w:t>4, Ústí n. L.</w:t>
      </w:r>
    </w:p>
    <w:p w:rsidR="005E5579" w:rsidRPr="00F027BE" w:rsidRDefault="005E5579" w:rsidP="003A06EC">
      <w:pPr>
        <w:suppressAutoHyphens w:val="0"/>
        <w:jc w:val="center"/>
        <w:rPr>
          <w:rFonts w:ascii="Cambria" w:hAnsi="Cambria"/>
        </w:rPr>
      </w:pPr>
    </w:p>
    <w:sectPr w:rsidR="005E5579" w:rsidRPr="00F027BE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975"/>
      </w:pPr>
      <w:rPr>
        <w:rFonts w:ascii="Cambria" w:hAnsi="Cambria" w:cs="Cambr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D2981"/>
    <w:multiLevelType w:val="hybridMultilevel"/>
    <w:tmpl w:val="8B0004D6"/>
    <w:lvl w:ilvl="0" w:tplc="93B650C8">
      <w:start w:val="1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60"/>
    <w:rsid w:val="000165BF"/>
    <w:rsid w:val="000565D1"/>
    <w:rsid w:val="00075792"/>
    <w:rsid w:val="000B611A"/>
    <w:rsid w:val="0010776B"/>
    <w:rsid w:val="001078D6"/>
    <w:rsid w:val="001119E5"/>
    <w:rsid w:val="00162A7E"/>
    <w:rsid w:val="001E4075"/>
    <w:rsid w:val="00222822"/>
    <w:rsid w:val="00291646"/>
    <w:rsid w:val="002A35A5"/>
    <w:rsid w:val="002E1CDD"/>
    <w:rsid w:val="00332F7F"/>
    <w:rsid w:val="003A06EC"/>
    <w:rsid w:val="003A2CD3"/>
    <w:rsid w:val="00424B0C"/>
    <w:rsid w:val="00443072"/>
    <w:rsid w:val="004448BA"/>
    <w:rsid w:val="00457801"/>
    <w:rsid w:val="00487E69"/>
    <w:rsid w:val="004B6E6B"/>
    <w:rsid w:val="004C580A"/>
    <w:rsid w:val="004D58F5"/>
    <w:rsid w:val="00512E39"/>
    <w:rsid w:val="005A5C13"/>
    <w:rsid w:val="005B2AAA"/>
    <w:rsid w:val="005C4EB1"/>
    <w:rsid w:val="005C7D82"/>
    <w:rsid w:val="005E5579"/>
    <w:rsid w:val="00621FCA"/>
    <w:rsid w:val="0062219B"/>
    <w:rsid w:val="006239AE"/>
    <w:rsid w:val="006B1BD5"/>
    <w:rsid w:val="007132D9"/>
    <w:rsid w:val="007622A9"/>
    <w:rsid w:val="00763072"/>
    <w:rsid w:val="00765786"/>
    <w:rsid w:val="007823E2"/>
    <w:rsid w:val="007A0005"/>
    <w:rsid w:val="007F0BD8"/>
    <w:rsid w:val="008B08DC"/>
    <w:rsid w:val="008F2F15"/>
    <w:rsid w:val="00900419"/>
    <w:rsid w:val="0090437B"/>
    <w:rsid w:val="00A32AB9"/>
    <w:rsid w:val="00A512FB"/>
    <w:rsid w:val="00AB0D92"/>
    <w:rsid w:val="00AB66FF"/>
    <w:rsid w:val="00B16B20"/>
    <w:rsid w:val="00B22F90"/>
    <w:rsid w:val="00B54FEA"/>
    <w:rsid w:val="00B7028C"/>
    <w:rsid w:val="00B73BBD"/>
    <w:rsid w:val="00B81C60"/>
    <w:rsid w:val="00B95D74"/>
    <w:rsid w:val="00BA133D"/>
    <w:rsid w:val="00C24457"/>
    <w:rsid w:val="00C2793A"/>
    <w:rsid w:val="00C971D7"/>
    <w:rsid w:val="00CA5593"/>
    <w:rsid w:val="00CC3308"/>
    <w:rsid w:val="00CD0462"/>
    <w:rsid w:val="00D11377"/>
    <w:rsid w:val="00D830D2"/>
    <w:rsid w:val="00DC5E04"/>
    <w:rsid w:val="00DE73CB"/>
    <w:rsid w:val="00E01606"/>
    <w:rsid w:val="00E2570E"/>
    <w:rsid w:val="00E6177F"/>
    <w:rsid w:val="00ED3B94"/>
    <w:rsid w:val="00EF6E18"/>
    <w:rsid w:val="00F027BE"/>
    <w:rsid w:val="00FA09F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804888-6DD4-467F-AACA-85149943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579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mbria" w:eastAsia="Times New Roman" w:hAnsi="Cambria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eastAsia="Times New Roman" w:hAnsi="Cambria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027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5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5C1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SVKUL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bodova</dc:creator>
  <cp:lastModifiedBy>sachl</cp:lastModifiedBy>
  <cp:revision>5</cp:revision>
  <cp:lastPrinted>2018-12-21T14:16:00Z</cp:lastPrinted>
  <dcterms:created xsi:type="dcterms:W3CDTF">2019-07-09T11:56:00Z</dcterms:created>
  <dcterms:modified xsi:type="dcterms:W3CDTF">2019-07-31T12:02:00Z</dcterms:modified>
</cp:coreProperties>
</file>