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7D72108" w:rsidR="007C0642" w:rsidRPr="00B62148" w:rsidRDefault="003B42E8" w:rsidP="00BE65AC">
      <w:pPr>
        <w:tabs>
          <w:tab w:val="center" w:pos="4536"/>
        </w:tabs>
        <w:spacing w:after="0" w:line="240" w:lineRule="auto"/>
        <w:jc w:val="right"/>
        <w:rPr>
          <w:rFonts w:ascii="Times New Roman" w:eastAsia="Times New Roman" w:hAnsi="Times New Roman"/>
          <w:b/>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62148" w:rsidRPr="00B62148">
        <w:rPr>
          <w:rFonts w:ascii="Times New Roman" w:eastAsia="Times New Roman" w:hAnsi="Times New Roman"/>
          <w:b/>
          <w:lang w:eastAsia="cs-CZ"/>
        </w:rPr>
        <w:t>KK02361/2019</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04C8374A" w:rsidR="0014413C" w:rsidRPr="0096502F" w:rsidRDefault="0014413C" w:rsidP="002747D0">
      <w:pPr>
        <w:tabs>
          <w:tab w:val="center" w:pos="4536"/>
        </w:tabs>
        <w:spacing w:after="0" w:line="240" w:lineRule="auto"/>
        <w:jc w:val="center"/>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 xml:space="preserve">o poskytnutí </w:t>
      </w:r>
      <w:r w:rsidR="002747D0">
        <w:rPr>
          <w:rFonts w:ascii="Times New Roman" w:eastAsia="Times New Roman" w:hAnsi="Times New Roman"/>
          <w:caps/>
          <w:sz w:val="28"/>
          <w:szCs w:val="28"/>
          <w:lang w:eastAsia="cs-CZ"/>
        </w:rPr>
        <w:t xml:space="preserve">INDIVIDUÁLNÍ </w:t>
      </w:r>
      <w:r w:rsidRPr="0096502F">
        <w:rPr>
          <w:rFonts w:ascii="Times New Roman" w:eastAsia="Times New Roman" w:hAnsi="Times New Roman"/>
          <w:caps/>
          <w:sz w:val="28"/>
          <w:szCs w:val="28"/>
          <w:lang w:eastAsia="cs-CZ"/>
        </w:rPr>
        <w:t>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31816C1F"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547936">
        <w:rPr>
          <w:rFonts w:ascii="Times New Roman" w:eastAsia="Times New Roman" w:hAnsi="Times New Roman"/>
          <w:lang w:eastAsia="cs-CZ"/>
        </w:rPr>
        <w:t>Ing. Jaroslav Bradáč, člen Rady Karlovarského kraje</w:t>
      </w: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2491FA34" w:rsidR="003B42E8" w:rsidRPr="0096502F" w:rsidRDefault="008919C9" w:rsidP="000201A9">
      <w:pPr>
        <w:spacing w:after="0" w:line="240" w:lineRule="auto"/>
        <w:ind w:left="1416" w:firstLine="708"/>
        <w:rPr>
          <w:rFonts w:ascii="Times New Roman" w:eastAsia="Times New Roman" w:hAnsi="Times New Roman"/>
          <w:lang w:eastAsia="cs-CZ"/>
        </w:rPr>
      </w:pPr>
      <w:r>
        <w:rPr>
          <w:rFonts w:ascii="Times New Roman" w:eastAsia="Times New Roman" w:hAnsi="Times New Roman"/>
          <w:lang w:eastAsia="cs-CZ"/>
        </w:rPr>
        <w:t>XXXX</w:t>
      </w:r>
    </w:p>
    <w:p w14:paraId="2A19FE36" w14:textId="20452B6C"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r>
      <w:r w:rsidR="008919C9">
        <w:rPr>
          <w:rFonts w:ascii="Times New Roman" w:eastAsia="Times New Roman" w:hAnsi="Times New Roman"/>
          <w:lang w:eastAsia="cs-CZ"/>
        </w:rPr>
        <w:t>XXXX</w:t>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5C1D1686"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8919C9">
        <w:rPr>
          <w:rFonts w:ascii="Times New Roman" w:eastAsia="Times New Roman" w:hAnsi="Times New Roman"/>
          <w:lang w:eastAsia="cs-CZ"/>
        </w:rPr>
        <w:t>XXXX</w:t>
      </w:r>
    </w:p>
    <w:p w14:paraId="23563931" w14:textId="4059BDCB"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008919C9">
        <w:rPr>
          <w:rFonts w:ascii="Times New Roman" w:hAnsi="Times New Roman"/>
          <w:color w:val="000000"/>
        </w:rPr>
        <w:t>XXXX</w:t>
      </w:r>
    </w:p>
    <w:p w14:paraId="61B35C9D" w14:textId="4EE937D5"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919C9">
        <w:rPr>
          <w:rFonts w:ascii="Times New Roman" w:hAnsi="Times New Roman"/>
          <w:color w:val="000000"/>
        </w:rPr>
        <w:t>XXXX</w:t>
      </w:r>
    </w:p>
    <w:p w14:paraId="05D6B230" w14:textId="528E6EAC"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r>
      <w:r w:rsidR="008919C9">
        <w:rPr>
          <w:rFonts w:ascii="Times New Roman" w:hAnsi="Times New Roman"/>
          <w:color w:val="000000"/>
        </w:rPr>
        <w:t>XXXX</w:t>
      </w:r>
    </w:p>
    <w:p w14:paraId="626795EF" w14:textId="1331921B"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919C9">
        <w:rPr>
          <w:rFonts w:ascii="Times New Roman" w:hAnsi="Times New Roman"/>
          <w:color w:val="000000"/>
        </w:rPr>
        <w:t>XXXX</w:t>
      </w:r>
    </w:p>
    <w:p w14:paraId="3E50511F" w14:textId="4E8CCDA7"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008919C9">
        <w:rPr>
          <w:rFonts w:ascii="Times New Roman" w:hAnsi="Times New Roman"/>
          <w:color w:val="000000"/>
        </w:rPr>
        <w:t>XXXX</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4AD14601" w14:textId="77777777" w:rsidR="00547936" w:rsidRPr="00FA476C" w:rsidRDefault="00547936" w:rsidP="00547936">
      <w:pPr>
        <w:tabs>
          <w:tab w:val="left" w:pos="2127"/>
        </w:tabs>
        <w:spacing w:after="0" w:line="240" w:lineRule="auto"/>
        <w:ind w:left="2127" w:right="-57" w:hanging="2127"/>
        <w:rPr>
          <w:rFonts w:ascii="Times New Roman" w:eastAsia="Times New Roman" w:hAnsi="Times New Roman"/>
          <w:b/>
          <w:bCs/>
          <w:lang w:eastAsia="cs-CZ"/>
        </w:rPr>
      </w:pPr>
      <w:r w:rsidRPr="00FA476C">
        <w:rPr>
          <w:rFonts w:ascii="Times New Roman" w:eastAsia="Times New Roman" w:hAnsi="Times New Roman"/>
          <w:b/>
          <w:bCs/>
          <w:lang w:eastAsia="cs-CZ"/>
        </w:rPr>
        <w:t>HC Baník Sokolov spol. s.r.o.</w:t>
      </w:r>
    </w:p>
    <w:p w14:paraId="59776A14" w14:textId="77777777" w:rsidR="00547936" w:rsidRPr="00FA476C" w:rsidRDefault="00547936" w:rsidP="00547936">
      <w:pPr>
        <w:tabs>
          <w:tab w:val="left" w:pos="2127"/>
        </w:tabs>
        <w:spacing w:after="0" w:line="240" w:lineRule="auto"/>
        <w:ind w:left="2127" w:right="-57" w:hanging="2127"/>
        <w:rPr>
          <w:rFonts w:ascii="Times New Roman" w:eastAsia="Times New Roman" w:hAnsi="Times New Roman"/>
          <w:bCs/>
          <w:lang w:eastAsia="cs-CZ"/>
        </w:rPr>
      </w:pPr>
      <w:r w:rsidRPr="00FA476C">
        <w:rPr>
          <w:rFonts w:ascii="Times New Roman" w:eastAsia="Times New Roman" w:hAnsi="Times New Roman"/>
          <w:bCs/>
          <w:lang w:eastAsia="cs-CZ"/>
        </w:rPr>
        <w:t>Adresa sídla:</w:t>
      </w:r>
      <w:r w:rsidRPr="00FA476C">
        <w:rPr>
          <w:rFonts w:ascii="Times New Roman" w:eastAsia="Times New Roman" w:hAnsi="Times New Roman"/>
          <w:bCs/>
          <w:lang w:eastAsia="cs-CZ"/>
        </w:rPr>
        <w:tab/>
        <w:t>Boženy Němcové 1780, 35601 Sokolov</w:t>
      </w:r>
    </w:p>
    <w:p w14:paraId="552D79AD" w14:textId="77777777" w:rsidR="00547936" w:rsidRPr="00FA476C" w:rsidRDefault="00547936" w:rsidP="00547936">
      <w:pPr>
        <w:tabs>
          <w:tab w:val="left" w:pos="2127"/>
        </w:tabs>
        <w:spacing w:after="0" w:line="240" w:lineRule="auto"/>
        <w:ind w:left="2127" w:right="-57" w:hanging="2127"/>
        <w:rPr>
          <w:rFonts w:ascii="Times New Roman" w:eastAsia="Times New Roman" w:hAnsi="Times New Roman"/>
          <w:bCs/>
          <w:lang w:eastAsia="cs-CZ"/>
        </w:rPr>
      </w:pPr>
      <w:r w:rsidRPr="00FA476C">
        <w:rPr>
          <w:rFonts w:ascii="Times New Roman" w:eastAsia="Times New Roman" w:hAnsi="Times New Roman"/>
          <w:bCs/>
          <w:lang w:eastAsia="cs-CZ"/>
        </w:rPr>
        <w:t>Identifikační číslo:</w:t>
      </w:r>
      <w:r w:rsidRPr="00FA476C">
        <w:rPr>
          <w:rFonts w:ascii="Times New Roman" w:eastAsia="Times New Roman" w:hAnsi="Times New Roman"/>
          <w:bCs/>
          <w:lang w:eastAsia="cs-CZ"/>
        </w:rPr>
        <w:tab/>
        <w:t>26372126</w:t>
      </w:r>
    </w:p>
    <w:p w14:paraId="4CA1B7B7" w14:textId="77777777" w:rsidR="00547936" w:rsidRPr="00FA476C" w:rsidRDefault="00547936" w:rsidP="00547936">
      <w:pPr>
        <w:tabs>
          <w:tab w:val="left" w:pos="2127"/>
        </w:tabs>
        <w:spacing w:after="0" w:line="240" w:lineRule="auto"/>
        <w:ind w:left="2127" w:right="-57" w:hanging="2127"/>
        <w:rPr>
          <w:rFonts w:ascii="Times New Roman" w:eastAsia="Times New Roman" w:hAnsi="Times New Roman"/>
          <w:bCs/>
          <w:lang w:eastAsia="cs-CZ"/>
        </w:rPr>
      </w:pPr>
      <w:r w:rsidRPr="00FA476C">
        <w:rPr>
          <w:rFonts w:ascii="Times New Roman" w:eastAsia="Times New Roman" w:hAnsi="Times New Roman"/>
          <w:bCs/>
          <w:lang w:eastAsia="cs-CZ"/>
        </w:rPr>
        <w:t>DIČ:</w:t>
      </w:r>
      <w:r w:rsidRPr="00FA476C">
        <w:rPr>
          <w:rFonts w:ascii="Times New Roman" w:eastAsia="Times New Roman" w:hAnsi="Times New Roman"/>
          <w:bCs/>
          <w:lang w:eastAsia="cs-CZ"/>
        </w:rPr>
        <w:tab/>
        <w:t>CZ26372126</w:t>
      </w:r>
    </w:p>
    <w:p w14:paraId="7311C776" w14:textId="77777777" w:rsidR="00547936" w:rsidRPr="00FA476C" w:rsidRDefault="00547936" w:rsidP="00547936">
      <w:pPr>
        <w:tabs>
          <w:tab w:val="left" w:pos="2127"/>
        </w:tabs>
        <w:spacing w:after="0" w:line="240" w:lineRule="auto"/>
        <w:ind w:left="2127" w:right="-57" w:hanging="2127"/>
        <w:rPr>
          <w:rFonts w:ascii="Times New Roman" w:eastAsia="Times New Roman" w:hAnsi="Times New Roman"/>
          <w:bCs/>
          <w:lang w:eastAsia="cs-CZ"/>
        </w:rPr>
      </w:pPr>
      <w:r w:rsidRPr="00FA476C">
        <w:rPr>
          <w:rFonts w:ascii="Times New Roman" w:eastAsia="Times New Roman" w:hAnsi="Times New Roman"/>
          <w:bCs/>
          <w:lang w:eastAsia="cs-CZ"/>
        </w:rPr>
        <w:t>Právní forma:</w:t>
      </w:r>
      <w:r w:rsidRPr="00FA476C">
        <w:rPr>
          <w:rFonts w:ascii="Times New Roman" w:eastAsia="Times New Roman" w:hAnsi="Times New Roman"/>
          <w:bCs/>
          <w:lang w:eastAsia="cs-CZ"/>
        </w:rPr>
        <w:tab/>
        <w:t>Společnost s ručením omezeným</w:t>
      </w:r>
    </w:p>
    <w:p w14:paraId="0C1DEDDC" w14:textId="1D78D938" w:rsidR="00547936" w:rsidRPr="00FA476C" w:rsidRDefault="00547936" w:rsidP="00547936">
      <w:pPr>
        <w:tabs>
          <w:tab w:val="left" w:pos="2127"/>
        </w:tabs>
        <w:spacing w:after="0" w:line="240" w:lineRule="auto"/>
        <w:ind w:right="-57"/>
        <w:rPr>
          <w:rFonts w:ascii="Times New Roman" w:eastAsia="Arial Unicode MS" w:hAnsi="Times New Roman"/>
          <w:lang w:eastAsia="cs-CZ"/>
        </w:rPr>
      </w:pPr>
      <w:r w:rsidRPr="00FA476C">
        <w:rPr>
          <w:rFonts w:ascii="Times New Roman" w:eastAsia="Times New Roman" w:hAnsi="Times New Roman"/>
          <w:lang w:eastAsia="cs-CZ"/>
        </w:rPr>
        <w:t>Zastoupený:</w:t>
      </w:r>
      <w:r w:rsidRPr="00FA476C">
        <w:rPr>
          <w:rFonts w:ascii="Times New Roman" w:eastAsia="Times New Roman" w:hAnsi="Times New Roman"/>
          <w:lang w:eastAsia="cs-CZ"/>
        </w:rPr>
        <w:tab/>
      </w:r>
      <w:r w:rsidR="00C10832">
        <w:rPr>
          <w:rFonts w:ascii="Times New Roman" w:eastAsia="Times New Roman" w:hAnsi="Times New Roman"/>
          <w:lang w:eastAsia="cs-CZ"/>
        </w:rPr>
        <w:t xml:space="preserve">Václav </w:t>
      </w:r>
      <w:proofErr w:type="spellStart"/>
      <w:r w:rsidR="00C10832">
        <w:rPr>
          <w:rFonts w:ascii="Times New Roman" w:eastAsia="Times New Roman" w:hAnsi="Times New Roman"/>
          <w:lang w:eastAsia="cs-CZ"/>
        </w:rPr>
        <w:t>Dobřemysl</w:t>
      </w:r>
      <w:proofErr w:type="spellEnd"/>
    </w:p>
    <w:p w14:paraId="733ACB4A" w14:textId="77777777" w:rsidR="00547936" w:rsidRPr="00FA476C" w:rsidRDefault="00547936" w:rsidP="00547936">
      <w:pPr>
        <w:tabs>
          <w:tab w:val="left" w:pos="2127"/>
        </w:tabs>
        <w:spacing w:after="0" w:line="240" w:lineRule="auto"/>
        <w:ind w:right="-57"/>
        <w:rPr>
          <w:rFonts w:ascii="Times New Roman" w:eastAsia="Arial Unicode MS" w:hAnsi="Times New Roman"/>
          <w:lang w:eastAsia="cs-CZ"/>
        </w:rPr>
      </w:pPr>
      <w:r w:rsidRPr="00FA476C">
        <w:rPr>
          <w:rFonts w:ascii="Times New Roman" w:eastAsia="Arial Unicode MS" w:hAnsi="Times New Roman"/>
          <w:lang w:eastAsia="cs-CZ"/>
        </w:rPr>
        <w:t xml:space="preserve">Registrace ve veřejném rejstříku: </w:t>
      </w:r>
      <w:r w:rsidRPr="00FA476C">
        <w:rPr>
          <w:rFonts w:ascii="Times New Roman" w:eastAsia="Arial Unicode MS" w:hAnsi="Times New Roman"/>
          <w:lang w:eastAsia="cs-CZ"/>
        </w:rPr>
        <w:tab/>
        <w:t>C 16139 vedená u Krajského soudu v Plzni</w:t>
      </w:r>
    </w:p>
    <w:p w14:paraId="3195C2D4" w14:textId="55B19D5D" w:rsidR="00547936" w:rsidRPr="00FA476C" w:rsidRDefault="00547936" w:rsidP="00547936">
      <w:pPr>
        <w:tabs>
          <w:tab w:val="left" w:pos="2127"/>
        </w:tabs>
        <w:spacing w:after="0" w:line="240" w:lineRule="auto"/>
        <w:ind w:right="-57"/>
        <w:rPr>
          <w:rFonts w:ascii="Times New Roman" w:eastAsia="Arial Unicode MS" w:hAnsi="Times New Roman"/>
          <w:lang w:eastAsia="cs-CZ"/>
        </w:rPr>
      </w:pPr>
      <w:r w:rsidRPr="00FA476C">
        <w:rPr>
          <w:rFonts w:ascii="Times New Roman" w:eastAsia="Times New Roman" w:hAnsi="Times New Roman"/>
          <w:lang w:eastAsia="cs-CZ"/>
        </w:rPr>
        <w:t>Bankovní spojení:</w:t>
      </w:r>
      <w:r w:rsidRPr="00FA476C">
        <w:rPr>
          <w:rFonts w:ascii="Times New Roman" w:eastAsia="Times New Roman" w:hAnsi="Times New Roman"/>
          <w:lang w:eastAsia="cs-CZ"/>
        </w:rPr>
        <w:tab/>
      </w:r>
      <w:r w:rsidR="008919C9">
        <w:rPr>
          <w:rFonts w:ascii="Times New Roman" w:eastAsia="Times New Roman" w:hAnsi="Times New Roman"/>
          <w:lang w:eastAsia="cs-CZ"/>
        </w:rPr>
        <w:t>XXXX</w:t>
      </w:r>
    </w:p>
    <w:p w14:paraId="59601D0D" w14:textId="14DBA71E" w:rsidR="00547936" w:rsidRPr="00FA476C" w:rsidRDefault="00547936" w:rsidP="00547936">
      <w:pPr>
        <w:tabs>
          <w:tab w:val="left" w:pos="2127"/>
          <w:tab w:val="left" w:pos="2214"/>
        </w:tabs>
        <w:spacing w:after="0" w:line="240" w:lineRule="auto"/>
        <w:rPr>
          <w:rFonts w:ascii="Times New Roman" w:eastAsia="Times New Roman" w:hAnsi="Times New Roman"/>
          <w:lang w:eastAsia="cs-CZ"/>
        </w:rPr>
      </w:pPr>
      <w:r w:rsidRPr="00FA476C">
        <w:rPr>
          <w:rFonts w:ascii="Times New Roman" w:eastAsia="Times New Roman" w:hAnsi="Times New Roman"/>
          <w:lang w:eastAsia="cs-CZ"/>
        </w:rPr>
        <w:tab/>
        <w:t>číslo účtu:</w:t>
      </w:r>
      <w:r w:rsidRPr="00FA476C">
        <w:rPr>
          <w:rFonts w:ascii="Times New Roman" w:eastAsia="Times New Roman" w:hAnsi="Times New Roman"/>
          <w:lang w:eastAsia="cs-CZ"/>
        </w:rPr>
        <w:tab/>
      </w:r>
      <w:r w:rsidR="008919C9">
        <w:rPr>
          <w:rFonts w:ascii="Times New Roman" w:eastAsia="Times New Roman" w:hAnsi="Times New Roman"/>
          <w:lang w:eastAsia="cs-CZ"/>
        </w:rPr>
        <w:t>XXXX</w:t>
      </w:r>
    </w:p>
    <w:p w14:paraId="574753FD" w14:textId="25D3FDCC" w:rsidR="00547936" w:rsidRPr="00FA476C" w:rsidRDefault="00547936" w:rsidP="00547936">
      <w:pPr>
        <w:spacing w:after="0" w:line="240" w:lineRule="auto"/>
        <w:rPr>
          <w:rFonts w:ascii="Times New Roman" w:eastAsia="Times New Roman" w:hAnsi="Times New Roman"/>
          <w:lang w:eastAsia="cs-CZ"/>
        </w:rPr>
      </w:pPr>
      <w:r w:rsidRPr="00FA476C">
        <w:rPr>
          <w:rFonts w:ascii="Times New Roman" w:eastAsia="Times New Roman" w:hAnsi="Times New Roman"/>
          <w:lang w:eastAsia="cs-CZ"/>
        </w:rPr>
        <w:t>E-mail:</w:t>
      </w:r>
      <w:r w:rsidRPr="00FA476C">
        <w:rPr>
          <w:rFonts w:ascii="Times New Roman" w:eastAsia="Times New Roman" w:hAnsi="Times New Roman"/>
          <w:lang w:eastAsia="cs-CZ"/>
        </w:rPr>
        <w:tab/>
      </w:r>
      <w:r w:rsidRPr="00FA476C">
        <w:rPr>
          <w:rFonts w:ascii="Times New Roman" w:eastAsia="Times New Roman" w:hAnsi="Times New Roman"/>
          <w:lang w:eastAsia="cs-CZ"/>
        </w:rPr>
        <w:tab/>
      </w:r>
      <w:r w:rsidRPr="00FA476C">
        <w:rPr>
          <w:rFonts w:ascii="Times New Roman" w:eastAsia="Times New Roman" w:hAnsi="Times New Roman"/>
          <w:lang w:eastAsia="cs-CZ"/>
        </w:rPr>
        <w:tab/>
      </w:r>
      <w:r w:rsidR="008919C9">
        <w:rPr>
          <w:rFonts w:ascii="Times New Roman" w:eastAsia="Times New Roman" w:hAnsi="Times New Roman"/>
          <w:lang w:eastAsia="cs-CZ"/>
        </w:rPr>
        <w:t>XXXX</w:t>
      </w:r>
    </w:p>
    <w:p w14:paraId="666DE9B3" w14:textId="7B9632C3" w:rsidR="00547936" w:rsidRDefault="00547936" w:rsidP="00547936">
      <w:pPr>
        <w:tabs>
          <w:tab w:val="left" w:pos="2127"/>
          <w:tab w:val="left" w:pos="2214"/>
        </w:tabs>
        <w:spacing w:after="0" w:line="240" w:lineRule="auto"/>
        <w:rPr>
          <w:rFonts w:ascii="Times New Roman" w:eastAsia="Times New Roman" w:hAnsi="Times New Roman"/>
          <w:lang w:eastAsia="cs-CZ"/>
        </w:rPr>
      </w:pPr>
      <w:r w:rsidRPr="00FA476C">
        <w:rPr>
          <w:rFonts w:ascii="Times New Roman" w:eastAsia="Times New Roman" w:hAnsi="Times New Roman"/>
          <w:lang w:eastAsia="cs-CZ"/>
        </w:rPr>
        <w:t>Je plátce DPH, nebude uplatňovat odpočet</w:t>
      </w:r>
      <w:r w:rsidR="007042D8">
        <w:rPr>
          <w:rFonts w:ascii="Times New Roman" w:eastAsia="Times New Roman" w:hAnsi="Times New Roman"/>
          <w:lang w:eastAsia="cs-CZ"/>
        </w:rPr>
        <w:t xml:space="preserve"> DPH</w:t>
      </w:r>
      <w:r w:rsidRPr="00FA476C">
        <w:rPr>
          <w:rFonts w:ascii="Times New Roman" w:eastAsia="Times New Roman" w:hAnsi="Times New Roman"/>
          <w:lang w:eastAsia="cs-CZ"/>
        </w:rPr>
        <w:t>.</w:t>
      </w:r>
    </w:p>
    <w:p w14:paraId="4C265554" w14:textId="75A46655" w:rsidR="007042D8" w:rsidRDefault="007042D8" w:rsidP="00547936">
      <w:pPr>
        <w:tabs>
          <w:tab w:val="left" w:pos="2127"/>
          <w:tab w:val="left" w:pos="2214"/>
        </w:tabs>
        <w:spacing w:after="0" w:line="240" w:lineRule="auto"/>
        <w:rPr>
          <w:rFonts w:ascii="Times New Roman" w:eastAsia="Times New Roman" w:hAnsi="Times New Roman"/>
          <w:lang w:eastAsia="cs-CZ"/>
        </w:rPr>
      </w:pPr>
    </w:p>
    <w:p w14:paraId="3EF6BD85" w14:textId="1AD16DDC" w:rsidR="007042D8" w:rsidRDefault="007042D8" w:rsidP="00547936">
      <w:pPr>
        <w:tabs>
          <w:tab w:val="left" w:pos="2127"/>
          <w:tab w:val="left" w:pos="2214"/>
        </w:tabs>
        <w:spacing w:after="0" w:line="240" w:lineRule="auto"/>
        <w:rPr>
          <w:rFonts w:ascii="Times New Roman" w:eastAsia="Times New Roman" w:hAnsi="Times New Roman"/>
          <w:lang w:eastAsia="cs-CZ"/>
        </w:rPr>
      </w:pPr>
    </w:p>
    <w:p w14:paraId="6F7062E4" w14:textId="458EBA17" w:rsidR="007042D8" w:rsidRDefault="007042D8" w:rsidP="00547936">
      <w:pPr>
        <w:tabs>
          <w:tab w:val="left" w:pos="2127"/>
          <w:tab w:val="left" w:pos="2214"/>
        </w:tabs>
        <w:spacing w:after="0" w:line="240" w:lineRule="auto"/>
        <w:rPr>
          <w:rFonts w:ascii="Times New Roman" w:eastAsia="Times New Roman" w:hAnsi="Times New Roman"/>
          <w:lang w:eastAsia="cs-CZ"/>
        </w:rPr>
      </w:pPr>
    </w:p>
    <w:p w14:paraId="0F85E88A" w14:textId="1F36A3FE" w:rsidR="007042D8" w:rsidRDefault="007042D8" w:rsidP="00547936">
      <w:pPr>
        <w:tabs>
          <w:tab w:val="left" w:pos="2127"/>
          <w:tab w:val="left" w:pos="2214"/>
        </w:tabs>
        <w:spacing w:after="0" w:line="240" w:lineRule="auto"/>
        <w:rPr>
          <w:rFonts w:ascii="Times New Roman" w:eastAsia="Times New Roman" w:hAnsi="Times New Roman"/>
          <w:lang w:eastAsia="cs-CZ"/>
        </w:rPr>
      </w:pPr>
    </w:p>
    <w:p w14:paraId="0E3E010C" w14:textId="7BBADE8E" w:rsidR="007042D8" w:rsidRDefault="007042D8" w:rsidP="00547936">
      <w:pPr>
        <w:tabs>
          <w:tab w:val="left" w:pos="2127"/>
          <w:tab w:val="left" w:pos="2214"/>
        </w:tabs>
        <w:spacing w:after="0" w:line="240" w:lineRule="auto"/>
        <w:rPr>
          <w:rFonts w:ascii="Times New Roman" w:eastAsia="Times New Roman" w:hAnsi="Times New Roman"/>
          <w:lang w:eastAsia="cs-CZ"/>
        </w:rPr>
      </w:pPr>
    </w:p>
    <w:p w14:paraId="4AF8EC70" w14:textId="77777777" w:rsidR="007042D8" w:rsidRPr="00FA476C" w:rsidRDefault="007042D8" w:rsidP="00547936">
      <w:pPr>
        <w:tabs>
          <w:tab w:val="left" w:pos="2127"/>
          <w:tab w:val="left" w:pos="2214"/>
        </w:tabs>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392A029C" w14:textId="2AFDAEFE" w:rsidR="00E22F7A" w:rsidRPr="0096502F" w:rsidRDefault="00E22F7A" w:rsidP="003A7724">
      <w:pPr>
        <w:numPr>
          <w:ilvl w:val="0"/>
          <w:numId w:val="2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 (krajské zřízení), ve znění pozdějších předpisů a č. 250/2000 Sb., o rozpočtových pravidlech územních rozpočtů, ve znění pozdějších předpisů (dále také „RPÚR“) poskytovatel poskytuje příjemci dotaci na účel uvedený v</w:t>
      </w:r>
      <w:r w:rsidR="0055681A">
        <w:rPr>
          <w:rFonts w:ascii="Times New Roman" w:eastAsia="Arial Unicode MS" w:hAnsi="Times New Roman"/>
          <w:lang w:eastAsia="cs-CZ"/>
        </w:rPr>
        <w:t> </w:t>
      </w:r>
      <w:r w:rsidRPr="0096502F">
        <w:rPr>
          <w:rFonts w:ascii="Times New Roman" w:eastAsia="Arial Unicode MS" w:hAnsi="Times New Roman"/>
          <w:lang w:eastAsia="cs-CZ"/>
        </w:rPr>
        <w:t>čl</w:t>
      </w:r>
      <w:r w:rsidR="0055681A">
        <w:rPr>
          <w:rFonts w:ascii="Times New Roman" w:eastAsia="Arial Unicode MS" w:hAnsi="Times New Roman"/>
          <w:lang w:eastAsia="cs-CZ"/>
        </w:rPr>
        <w:t>.</w:t>
      </w:r>
      <w:r w:rsidRPr="0096502F">
        <w:rPr>
          <w:rFonts w:ascii="Times New Roman" w:eastAsia="Arial Unicode MS" w:hAnsi="Times New Roman"/>
          <w:lang w:eastAsia="cs-CZ"/>
        </w:rPr>
        <w:t xml:space="preserve"> II. smlouvy </w:t>
      </w:r>
      <w:r w:rsidR="0055681A">
        <w:rPr>
          <w:rFonts w:ascii="Times New Roman" w:eastAsia="Arial Unicode MS" w:hAnsi="Times New Roman"/>
          <w:lang w:eastAsia="cs-CZ"/>
        </w:rPr>
        <w:br/>
      </w:r>
      <w:r w:rsidRPr="0096502F">
        <w:rPr>
          <w:rFonts w:ascii="Times New Roman" w:eastAsia="Arial Unicode MS" w:hAnsi="Times New Roman"/>
          <w:lang w:eastAsia="cs-CZ"/>
        </w:rPr>
        <w:t>a příjemce tuto dotaci přijímá.</w:t>
      </w: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D74AC9F"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w:t>
      </w:r>
      <w:r w:rsidR="0055681A">
        <w:rPr>
          <w:sz w:val="22"/>
          <w:szCs w:val="22"/>
        </w:rPr>
        <w:t> </w:t>
      </w:r>
      <w:r w:rsidR="002415E5" w:rsidRPr="0096502F">
        <w:rPr>
          <w:sz w:val="22"/>
          <w:szCs w:val="22"/>
        </w:rPr>
        <w:t>odst</w:t>
      </w:r>
      <w:r w:rsidR="0055681A">
        <w:rPr>
          <w:sz w:val="22"/>
          <w:szCs w:val="22"/>
        </w:rPr>
        <w:t>.</w:t>
      </w:r>
      <w:r w:rsidR="002415E5" w:rsidRPr="0096502F">
        <w:rPr>
          <w:sz w:val="22"/>
          <w:szCs w:val="22"/>
        </w:rPr>
        <w:t xml:space="preserve"> 2 tohoto článku</w:t>
      </w:r>
      <w:r w:rsidRPr="0096502F">
        <w:rPr>
          <w:sz w:val="22"/>
          <w:szCs w:val="22"/>
        </w:rPr>
        <w:t>.</w:t>
      </w:r>
      <w:r w:rsidR="00406CC0" w:rsidRPr="0096502F">
        <w:rPr>
          <w:sz w:val="22"/>
          <w:szCs w:val="22"/>
        </w:rPr>
        <w:t xml:space="preserve"> Výše dotace může být snížena s ohledem na maximální přípustnou výši podpory v režimu de </w:t>
      </w:r>
      <w:proofErr w:type="spellStart"/>
      <w:r w:rsidR="00406CC0" w:rsidRPr="0096502F">
        <w:rPr>
          <w:sz w:val="22"/>
          <w:szCs w:val="22"/>
        </w:rPr>
        <w:t>minimis</w:t>
      </w:r>
      <w:proofErr w:type="spellEnd"/>
      <w:r w:rsidR="00406CC0" w:rsidRPr="0096502F">
        <w:rPr>
          <w:sz w:val="22"/>
          <w:szCs w:val="22"/>
        </w:rPr>
        <w:t xml:space="preserve"> a to dle aktuálního stavu v registru podpor de </w:t>
      </w:r>
      <w:proofErr w:type="spellStart"/>
      <w:r w:rsidR="00406CC0" w:rsidRPr="0096502F">
        <w:rPr>
          <w:sz w:val="22"/>
          <w:szCs w:val="22"/>
        </w:rPr>
        <w:t>minimis</w:t>
      </w:r>
      <w:proofErr w:type="spellEnd"/>
      <w:r w:rsidR="00406CC0" w:rsidRPr="0096502F">
        <w:rPr>
          <w:sz w:val="22"/>
          <w:szCs w:val="22"/>
        </w:rPr>
        <w:t xml:space="preserve"> v den podpisu smlouvy.</w:t>
      </w:r>
    </w:p>
    <w:p w14:paraId="74105E73" w14:textId="77777777" w:rsidR="002415E5" w:rsidRPr="0096502F" w:rsidRDefault="002415E5" w:rsidP="002415E5">
      <w:pPr>
        <w:pStyle w:val="Normlnweb"/>
        <w:ind w:left="426"/>
        <w:jc w:val="both"/>
        <w:rPr>
          <w:b/>
          <w:bCs/>
          <w:sz w:val="22"/>
          <w:szCs w:val="22"/>
        </w:rPr>
      </w:pPr>
    </w:p>
    <w:p w14:paraId="13959A1B" w14:textId="77777777" w:rsidR="00547936" w:rsidRPr="00FA476C" w:rsidRDefault="00547936" w:rsidP="00547936">
      <w:pPr>
        <w:pStyle w:val="Normlnweb"/>
        <w:numPr>
          <w:ilvl w:val="0"/>
          <w:numId w:val="30"/>
        </w:numPr>
        <w:ind w:left="426" w:hanging="426"/>
        <w:jc w:val="both"/>
        <w:rPr>
          <w:b/>
          <w:bCs/>
          <w:sz w:val="22"/>
          <w:szCs w:val="22"/>
        </w:rPr>
      </w:pPr>
      <w:r w:rsidRPr="00FA476C">
        <w:rPr>
          <w:sz w:val="22"/>
          <w:szCs w:val="22"/>
        </w:rPr>
        <w:t>Údaje o dotaci:</w:t>
      </w:r>
    </w:p>
    <w:p w14:paraId="6D45CCA1" w14:textId="77777777" w:rsidR="00547936" w:rsidRPr="00FA476C" w:rsidRDefault="00547936" w:rsidP="00547936">
      <w:pPr>
        <w:pStyle w:val="Normlnweb"/>
        <w:ind w:left="426"/>
        <w:jc w:val="both"/>
        <w:rPr>
          <w:b/>
          <w:bCs/>
          <w:sz w:val="22"/>
          <w:szCs w:val="22"/>
        </w:rPr>
      </w:pPr>
      <w:r w:rsidRPr="00FA476C">
        <w:rPr>
          <w:sz w:val="22"/>
          <w:szCs w:val="22"/>
        </w:rPr>
        <w:t>Dotace se poskytuje v kalendářním roce:</w:t>
      </w:r>
      <w:r w:rsidRPr="00FA476C">
        <w:rPr>
          <w:sz w:val="22"/>
          <w:szCs w:val="22"/>
        </w:rPr>
        <w:tab/>
      </w:r>
      <w:r w:rsidRPr="00FA476C">
        <w:rPr>
          <w:sz w:val="22"/>
          <w:szCs w:val="22"/>
        </w:rPr>
        <w:tab/>
      </w:r>
      <w:r w:rsidRPr="00FA476C">
        <w:rPr>
          <w:sz w:val="22"/>
          <w:szCs w:val="22"/>
        </w:rPr>
        <w:tab/>
      </w:r>
      <w:r w:rsidRPr="00FF0E7F">
        <w:rPr>
          <w:b/>
          <w:sz w:val="22"/>
          <w:szCs w:val="22"/>
        </w:rPr>
        <w:t>2019</w:t>
      </w:r>
    </w:p>
    <w:p w14:paraId="29C83FFD" w14:textId="467F4EB5" w:rsidR="00547936" w:rsidRPr="00FA476C" w:rsidRDefault="00547936" w:rsidP="00547936">
      <w:pPr>
        <w:pStyle w:val="Normlnweb"/>
        <w:ind w:left="426"/>
        <w:jc w:val="both"/>
        <w:rPr>
          <w:b/>
          <w:bCs/>
          <w:sz w:val="22"/>
          <w:szCs w:val="22"/>
        </w:rPr>
      </w:pPr>
      <w:r w:rsidRPr="00FA476C">
        <w:rPr>
          <w:sz w:val="22"/>
          <w:szCs w:val="22"/>
        </w:rPr>
        <w:t>Dotace se poskytuje ve výši:</w:t>
      </w:r>
      <w:r w:rsidRPr="00FA476C">
        <w:rPr>
          <w:sz w:val="22"/>
          <w:szCs w:val="22"/>
        </w:rPr>
        <w:tab/>
      </w:r>
      <w:r w:rsidRPr="00FA476C">
        <w:rPr>
          <w:sz w:val="22"/>
          <w:szCs w:val="22"/>
        </w:rPr>
        <w:tab/>
      </w:r>
      <w:r w:rsidRPr="00FA476C">
        <w:rPr>
          <w:sz w:val="22"/>
          <w:szCs w:val="22"/>
        </w:rPr>
        <w:tab/>
      </w:r>
      <w:r w:rsidRPr="00FA476C">
        <w:rPr>
          <w:sz w:val="22"/>
          <w:szCs w:val="22"/>
        </w:rPr>
        <w:tab/>
      </w:r>
      <w:r w:rsidR="00D927E3">
        <w:rPr>
          <w:b/>
          <w:sz w:val="22"/>
          <w:szCs w:val="22"/>
        </w:rPr>
        <w:t>1.600.</w:t>
      </w:r>
      <w:r w:rsidRPr="00FF0E7F">
        <w:rPr>
          <w:b/>
          <w:sz w:val="22"/>
          <w:szCs w:val="22"/>
        </w:rPr>
        <w:t>000 Kč</w:t>
      </w:r>
    </w:p>
    <w:p w14:paraId="024B9E5C" w14:textId="77777777" w:rsidR="00547936" w:rsidRPr="00FA476C" w:rsidRDefault="00547936" w:rsidP="00547936">
      <w:pPr>
        <w:pStyle w:val="Normlnweb"/>
        <w:ind w:left="426"/>
        <w:jc w:val="both"/>
        <w:rPr>
          <w:sz w:val="22"/>
          <w:szCs w:val="22"/>
        </w:rPr>
      </w:pPr>
      <w:r w:rsidRPr="00FA476C">
        <w:rPr>
          <w:sz w:val="22"/>
          <w:szCs w:val="22"/>
        </w:rPr>
        <w:tab/>
        <w:t>(Slovy: jeden milion šest set tisíc korun českých)</w:t>
      </w:r>
    </w:p>
    <w:p w14:paraId="2A06F3E8" w14:textId="39D934CD" w:rsidR="00547936" w:rsidRPr="00FA476C" w:rsidRDefault="00547936" w:rsidP="00092C18">
      <w:pPr>
        <w:pStyle w:val="Normlnweb"/>
        <w:ind w:left="5664" w:hanging="5238"/>
        <w:rPr>
          <w:b/>
          <w:bCs/>
          <w:sz w:val="22"/>
          <w:szCs w:val="22"/>
        </w:rPr>
      </w:pPr>
      <w:r w:rsidRPr="00FA476C">
        <w:rPr>
          <w:sz w:val="22"/>
          <w:szCs w:val="22"/>
        </w:rPr>
        <w:t>Dotace se poskytuje na účel:</w:t>
      </w:r>
      <w:r w:rsidRPr="00FA476C">
        <w:rPr>
          <w:sz w:val="22"/>
          <w:szCs w:val="22"/>
        </w:rPr>
        <w:tab/>
      </w:r>
      <w:r w:rsidRPr="00FF0E7F">
        <w:rPr>
          <w:b/>
          <w:sz w:val="22"/>
          <w:szCs w:val="22"/>
        </w:rPr>
        <w:t>Podpora A mužstva  HC Baník</w:t>
      </w:r>
      <w:r w:rsidRPr="00FA476C">
        <w:rPr>
          <w:sz w:val="22"/>
          <w:szCs w:val="22"/>
        </w:rPr>
        <w:t xml:space="preserve"> </w:t>
      </w:r>
      <w:r w:rsidR="00FF0E7F">
        <w:rPr>
          <w:b/>
          <w:sz w:val="22"/>
          <w:szCs w:val="22"/>
        </w:rPr>
        <w:t>Sokolov v </w:t>
      </w:r>
      <w:proofErr w:type="spellStart"/>
      <w:r w:rsidR="00FF0E7F">
        <w:rPr>
          <w:b/>
          <w:sz w:val="22"/>
          <w:szCs w:val="22"/>
        </w:rPr>
        <w:t>Chanc</w:t>
      </w:r>
      <w:r w:rsidRPr="00FF0E7F">
        <w:rPr>
          <w:b/>
          <w:sz w:val="22"/>
          <w:szCs w:val="22"/>
        </w:rPr>
        <w:t>e</w:t>
      </w:r>
      <w:proofErr w:type="spellEnd"/>
      <w:r w:rsidRPr="00FF0E7F">
        <w:rPr>
          <w:b/>
          <w:sz w:val="22"/>
          <w:szCs w:val="22"/>
        </w:rPr>
        <w:t xml:space="preserve"> lize (1.liga ČR)</w:t>
      </w:r>
    </w:p>
    <w:p w14:paraId="67C7E5DF" w14:textId="3CAE2B27" w:rsidR="00547936" w:rsidRPr="00FA476C" w:rsidRDefault="008919C9" w:rsidP="00547936">
      <w:pPr>
        <w:pStyle w:val="Normlnweb"/>
        <w:ind w:left="426"/>
        <w:jc w:val="both"/>
        <w:rPr>
          <w:b/>
          <w:bCs/>
          <w:sz w:val="22"/>
          <w:szCs w:val="22"/>
        </w:rPr>
      </w:pPr>
      <w:r>
        <w:rPr>
          <w:sz w:val="22"/>
          <w:szCs w:val="22"/>
        </w:rPr>
        <w:br/>
      </w:r>
      <w:r w:rsidR="00547936" w:rsidRPr="00FA476C">
        <w:rPr>
          <w:sz w:val="22"/>
          <w:szCs w:val="22"/>
        </w:rPr>
        <w:t>Platba dotace bude opatřena variabilním symbolem:</w:t>
      </w:r>
      <w:r w:rsidR="00547936" w:rsidRPr="00FA476C">
        <w:rPr>
          <w:sz w:val="22"/>
          <w:szCs w:val="22"/>
        </w:rPr>
        <w:tab/>
      </w:r>
      <w:r>
        <w:rPr>
          <w:b/>
          <w:sz w:val="22"/>
          <w:szCs w:val="22"/>
        </w:rPr>
        <w:t>XXXX</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A77AC6C" w14:textId="77777777" w:rsidR="001B7C42" w:rsidRDefault="001B7C42" w:rsidP="00BE65AC">
      <w:pPr>
        <w:spacing w:after="0" w:line="240" w:lineRule="auto"/>
        <w:jc w:val="center"/>
        <w:rPr>
          <w:rFonts w:ascii="Times New Roman" w:eastAsia="Times New Roman" w:hAnsi="Times New Roman"/>
          <w:b/>
          <w:bCs/>
          <w:lang w:eastAsia="cs-CZ"/>
        </w:rPr>
      </w:pPr>
    </w:p>
    <w:p w14:paraId="5C1E96E8" w14:textId="77777777" w:rsidR="001B7C42" w:rsidRDefault="001B7C42" w:rsidP="00BE65AC">
      <w:pPr>
        <w:spacing w:after="0" w:line="240" w:lineRule="auto"/>
        <w:jc w:val="center"/>
        <w:rPr>
          <w:rFonts w:ascii="Times New Roman" w:eastAsia="Times New Roman" w:hAnsi="Times New Roman"/>
          <w:b/>
          <w:bCs/>
          <w:lang w:eastAsia="cs-CZ"/>
        </w:rPr>
      </w:pPr>
    </w:p>
    <w:p w14:paraId="1C901CDF" w14:textId="77777777" w:rsidR="001B7C42" w:rsidRDefault="001B7C42" w:rsidP="00BE65AC">
      <w:pPr>
        <w:spacing w:after="0" w:line="240" w:lineRule="auto"/>
        <w:jc w:val="center"/>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6D8862FB" w14:textId="2F644CD0"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FA476C">
        <w:rPr>
          <w:rFonts w:ascii="Times New Roman" w:eastAsia="Arial Unicode MS" w:hAnsi="Times New Roman"/>
          <w:lang w:eastAsia="cs-CZ"/>
        </w:rPr>
        <w:t xml:space="preserve">do </w:t>
      </w:r>
      <w:r w:rsidR="00547936" w:rsidRPr="00FA476C">
        <w:rPr>
          <w:rFonts w:ascii="Times New Roman" w:eastAsia="Arial Unicode MS" w:hAnsi="Times New Roman"/>
          <w:lang w:eastAsia="cs-CZ"/>
        </w:rPr>
        <w:t>10</w:t>
      </w:r>
      <w:r w:rsidR="003B42E8" w:rsidRPr="00FA476C">
        <w:rPr>
          <w:rFonts w:ascii="Times New Roman" w:eastAsia="Arial Unicode MS" w:hAnsi="Times New Roman"/>
          <w:lang w:eastAsia="cs-CZ"/>
        </w:rPr>
        <w:t xml:space="preserve"> </w:t>
      </w:r>
      <w:r w:rsidR="008A14BE" w:rsidRPr="00FA476C">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1B7C42">
        <w:rPr>
          <w:rFonts w:ascii="Times New Roman" w:eastAsia="Arial Unicode MS" w:hAnsi="Times New Roman"/>
          <w:lang w:eastAsia="cs-CZ"/>
        </w:rPr>
        <w:t>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w:t>
      </w:r>
      <w:r w:rsidR="0055681A">
        <w:rPr>
          <w:rFonts w:ascii="Times New Roman" w:eastAsia="Arial Unicode MS" w:hAnsi="Times New Roman"/>
          <w:lang w:eastAsia="cs-CZ"/>
        </w:rPr>
        <w:t xml:space="preserve"> čl. II. </w:t>
      </w:r>
      <w:r w:rsidR="002415E5" w:rsidRPr="0096502F">
        <w:rPr>
          <w:rFonts w:ascii="Times New Roman" w:eastAsia="Arial Unicode MS" w:hAnsi="Times New Roman"/>
          <w:lang w:eastAsia="cs-CZ"/>
        </w:rPr>
        <w:t>odst</w:t>
      </w:r>
      <w:r w:rsidR="0055681A">
        <w:rPr>
          <w:rFonts w:ascii="Times New Roman" w:eastAsia="Arial Unicode MS" w:hAnsi="Times New Roman"/>
          <w:lang w:eastAsia="cs-CZ"/>
        </w:rPr>
        <w:t>.</w:t>
      </w:r>
      <w:r w:rsidR="002415E5" w:rsidRPr="0096502F">
        <w:rPr>
          <w:rFonts w:ascii="Times New Roman" w:eastAsia="Arial Unicode MS" w:hAnsi="Times New Roman"/>
          <w:lang w:eastAsia="cs-CZ"/>
        </w:rPr>
        <w:t xml:space="preserve"> 2</w:t>
      </w:r>
      <w:r w:rsidR="0055681A">
        <w:rPr>
          <w:rFonts w:ascii="Times New Roman" w:eastAsia="Arial Unicode MS" w:hAnsi="Times New Roman"/>
          <w:lang w:eastAsia="cs-CZ"/>
        </w:rPr>
        <w:t xml:space="preserve"> smlouvy</w:t>
      </w:r>
      <w:r w:rsidR="002415E5" w:rsidRPr="0096502F">
        <w:rPr>
          <w:rFonts w:ascii="Times New Roman" w:eastAsia="Arial Unicode MS" w:hAnsi="Times New Roman"/>
          <w:lang w:eastAsia="cs-CZ"/>
        </w:rPr>
        <w:t xml:space="preserve">. </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3AC46C4A" w14:textId="77777777"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3A7A6032" w14:textId="491F5C24" w:rsidR="003F184B" w:rsidRPr="0096502F" w:rsidRDefault="003F184B"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 xml:space="preserve">Příjemce je povinen řídit se </w:t>
      </w:r>
      <w:r w:rsidR="0069493F" w:rsidRPr="0096502F">
        <w:rPr>
          <w:rFonts w:ascii="Times New Roman" w:hAnsi="Times New Roman"/>
          <w:lang w:eastAsia="cs-CZ"/>
        </w:rPr>
        <w:t>smlouvou</w:t>
      </w:r>
      <w:r w:rsidRPr="0096502F">
        <w:rPr>
          <w:rFonts w:ascii="Times New Roman" w:hAnsi="Times New Roman"/>
          <w:lang w:eastAsia="cs-CZ"/>
        </w:rPr>
        <w:t>.</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0D40D7E" w:rsidR="0014413C" w:rsidRPr="0096502F" w:rsidRDefault="0014413C"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w:t>
      </w:r>
      <w:r w:rsidR="0055681A">
        <w:rPr>
          <w:rFonts w:ascii="Times New Roman" w:eastAsia="Arial Unicode MS" w:hAnsi="Times New Roman"/>
          <w:lang w:eastAsia="cs-CZ"/>
        </w:rPr>
        <w:t> </w:t>
      </w:r>
      <w:r w:rsidRPr="0096502F">
        <w:rPr>
          <w:rFonts w:ascii="Times New Roman" w:eastAsia="Arial Unicode MS" w:hAnsi="Times New Roman"/>
          <w:lang w:eastAsia="cs-CZ"/>
        </w:rPr>
        <w:t>čl</w:t>
      </w:r>
      <w:r w:rsidR="0055681A">
        <w:rPr>
          <w:rFonts w:ascii="Times New Roman" w:eastAsia="Arial Unicode MS" w:hAnsi="Times New Roman"/>
          <w:lang w:eastAsia="cs-CZ"/>
        </w:rPr>
        <w:t>.</w:t>
      </w:r>
      <w:r w:rsidRPr="0096502F">
        <w:rPr>
          <w:rFonts w:ascii="Times New Roman" w:eastAsia="Arial Unicode MS" w:hAnsi="Times New Roman"/>
          <w:lang w:eastAsia="cs-CZ"/>
        </w:rPr>
        <w:t xml:space="preserve"> II. smlouvy</w:t>
      </w:r>
      <w:r w:rsidR="007C659B" w:rsidRPr="0096502F">
        <w:rPr>
          <w:rFonts w:ascii="Times New Roman" w:eastAsia="Arial Unicode MS" w:hAnsi="Times New Roman"/>
          <w:lang w:eastAsia="cs-CZ"/>
        </w:rPr>
        <w:t xml:space="preserve"> a v souladu se specifikací uvedenou v</w:t>
      </w:r>
      <w:r w:rsidR="00E231E5" w:rsidRPr="0096502F">
        <w:rPr>
          <w:rFonts w:ascii="Times New Roman" w:eastAsia="Arial Unicode MS" w:hAnsi="Times New Roman"/>
          <w:lang w:eastAsia="cs-CZ"/>
        </w:rPr>
        <w:t> předchozím odstavci</w:t>
      </w:r>
      <w:r w:rsidR="007C659B" w:rsidRPr="0096502F">
        <w:rPr>
          <w:rFonts w:ascii="Times New Roman" w:eastAsia="Arial Unicode MS" w:hAnsi="Times New Roman"/>
          <w:lang w:eastAsia="cs-CZ"/>
        </w:rPr>
        <w:t xml:space="preserve"> tohoto článku</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Dále příjemce tyto prostředky nesmí použít</w:t>
      </w:r>
      <w:r w:rsidRPr="0096502F">
        <w:rPr>
          <w:rFonts w:ascii="Times New Roman" w:eastAsia="Arial Unicode MS" w:hAnsi="Times New Roman"/>
          <w:lang w:eastAsia="cs-CZ"/>
        </w:rPr>
        <w:t xml:space="preserve"> na</w:t>
      </w:r>
      <w:r w:rsidR="0069493F" w:rsidRPr="0096502F">
        <w:rPr>
          <w:rFonts w:ascii="Times New Roman" w:eastAsia="Arial Unicode MS" w:hAnsi="Times New Roman"/>
          <w:lang w:eastAsia="cs-CZ"/>
        </w:rPr>
        <w:t> </w:t>
      </w:r>
      <w:r w:rsidRPr="0096502F">
        <w:rPr>
          <w:rFonts w:ascii="Times New Roman" w:eastAsia="Arial Unicode MS" w:hAnsi="Times New Roman"/>
          <w:lang w:eastAsia="cs-CZ"/>
        </w:rPr>
        <w:t>dary, pohoštění, mzdy pracovníků nebo</w:t>
      </w:r>
      <w:r w:rsidR="00485A84" w:rsidRPr="0096502F">
        <w:rPr>
          <w:rFonts w:ascii="Times New Roman" w:eastAsia="Arial Unicode MS" w:hAnsi="Times New Roman"/>
          <w:lang w:eastAsia="cs-CZ"/>
        </w:rPr>
        <w:t> </w:t>
      </w:r>
      <w:r w:rsidRPr="0096502F">
        <w:rPr>
          <w:rFonts w:ascii="Times New Roman" w:eastAsia="Arial Unicode MS" w:hAnsi="Times New Roman"/>
          <w:lang w:eastAsia="cs-CZ"/>
        </w:rPr>
        <w:t>funkcionářů příjemce či příjemce samotného, penále, úroky z úvěrů, náhrady škod, pojistné, pokuty</w:t>
      </w:r>
      <w:r w:rsidR="00485A84" w:rsidRPr="0096502F">
        <w:rPr>
          <w:rFonts w:ascii="Times New Roman" w:eastAsia="Arial Unicode MS" w:hAnsi="Times New Roman"/>
          <w:lang w:eastAsia="cs-CZ"/>
        </w:rPr>
        <w:t>, úhrady dluhu</w:t>
      </w:r>
      <w:r w:rsidR="003211B2" w:rsidRPr="0096502F">
        <w:rPr>
          <w:rFonts w:ascii="Times New Roman" w:eastAsia="Arial Unicode MS" w:hAnsi="Times New Roman"/>
          <w:lang w:eastAsia="cs-CZ"/>
        </w:rPr>
        <w:t xml:space="preserve"> apod</w:t>
      </w:r>
      <w:r w:rsidRPr="0096502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15A4B165" w14:textId="6A361B13" w:rsidR="00C10832" w:rsidRPr="00C64371" w:rsidRDefault="00C10832" w:rsidP="00C10832">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vyčerpat poskytnuté finanční prostředky </w:t>
      </w:r>
      <w:r w:rsidRPr="00FA476C">
        <w:rPr>
          <w:rFonts w:ascii="Times New Roman" w:eastAsia="Arial Unicode MS" w:hAnsi="Times New Roman"/>
          <w:lang w:eastAsia="cs-CZ"/>
        </w:rPr>
        <w:t>nejpozději do </w:t>
      </w:r>
      <w:r w:rsidRPr="00C64371">
        <w:rPr>
          <w:rFonts w:ascii="Times New Roman" w:eastAsia="Arial Unicode MS" w:hAnsi="Times New Roman"/>
          <w:lang w:eastAsia="cs-CZ"/>
        </w:rPr>
        <w:t>31.12.2019. Úhrada zdanitelného plnění  do 31.12.2019 bude přitom realizována nejpozději do 31.1.2020.</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6A041782" w14:textId="77777777" w:rsidR="00547936" w:rsidRPr="00EF191C" w:rsidRDefault="00547936" w:rsidP="00547936">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EF191C">
        <w:rPr>
          <w:rFonts w:ascii="Times New Roman" w:eastAsia="Times New Roman" w:hAnsi="Times New Roman"/>
          <w:bCs/>
          <w:lang w:eastAsia="cs-CZ"/>
        </w:rPr>
        <w:t xml:space="preserve">Dotace je </w:t>
      </w:r>
      <w:r w:rsidRPr="00EF191C">
        <w:rPr>
          <w:rFonts w:ascii="Times New Roman" w:eastAsia="Times New Roman" w:hAnsi="Times New Roman"/>
          <w:b/>
          <w:bCs/>
          <w:lang w:eastAsia="cs-CZ"/>
        </w:rPr>
        <w:t>neinvestičního</w:t>
      </w:r>
      <w:r w:rsidRPr="00EF191C">
        <w:rPr>
          <w:rFonts w:ascii="Times New Roman" w:eastAsia="Times New Roman" w:hAnsi="Times New Roman"/>
          <w:bCs/>
          <w:lang w:eastAsia="cs-CZ"/>
        </w:rPr>
        <w:t xml:space="preserve"> charakteru a příjemce je povinen ji použít výhradně k  účelům uvedeným ve smlouvě. </w:t>
      </w:r>
    </w:p>
    <w:p w14:paraId="3F665AAD" w14:textId="7C07450C" w:rsidR="00921426" w:rsidRPr="0096502F"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3A63DDEB" w:rsidR="00921426" w:rsidRPr="0096502F" w:rsidRDefault="00F53C1A"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proofErr w:type="spellStart"/>
      <w:r w:rsidR="00543233" w:rsidRPr="0096502F">
        <w:rPr>
          <w:rFonts w:ascii="Times New Roman" w:eastAsia="Arial Unicode MS" w:hAnsi="Times New Roman"/>
          <w:lang w:eastAsia="cs-CZ"/>
        </w:rPr>
        <w:t>administrujícímu</w:t>
      </w:r>
      <w:proofErr w:type="spellEnd"/>
      <w:r w:rsidR="00543233" w:rsidRPr="0096502F">
        <w:rPr>
          <w:rFonts w:ascii="Times New Roman" w:eastAsia="Arial Unicode MS" w:hAnsi="Times New Roman"/>
          <w:lang w:eastAsia="cs-CZ"/>
        </w:rPr>
        <w:t xml:space="preserve">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FA476C">
        <w:rPr>
          <w:rFonts w:ascii="Times New Roman" w:eastAsia="Arial Unicode MS" w:hAnsi="Times New Roman"/>
          <w:lang w:eastAsia="cs-CZ"/>
        </w:rPr>
        <w:t xml:space="preserve">do </w:t>
      </w:r>
      <w:r w:rsidR="00547936" w:rsidRPr="007042D8">
        <w:rPr>
          <w:rFonts w:ascii="Times New Roman" w:eastAsia="Arial Unicode MS" w:hAnsi="Times New Roman"/>
          <w:b/>
          <w:lang w:eastAsia="cs-CZ"/>
        </w:rPr>
        <w:t>31.1.20</w:t>
      </w:r>
      <w:r w:rsidR="00C10832">
        <w:rPr>
          <w:rFonts w:ascii="Times New Roman" w:eastAsia="Arial Unicode MS" w:hAnsi="Times New Roman"/>
          <w:b/>
          <w:lang w:eastAsia="cs-CZ"/>
        </w:rPr>
        <w:t>20</w:t>
      </w:r>
      <w:r w:rsidR="0014413C" w:rsidRPr="00FA476C">
        <w:rPr>
          <w:rFonts w:ascii="Times New Roman" w:eastAsia="Arial Unicode MS" w:hAnsi="Times New Roman"/>
          <w:lang w:eastAsia="cs-CZ"/>
        </w:rPr>
        <w:t>, resp.</w:t>
      </w:r>
      <w:r w:rsidR="00985B02" w:rsidRPr="00FA476C">
        <w:rPr>
          <w:rFonts w:ascii="Times New Roman" w:eastAsia="Arial Unicode MS" w:hAnsi="Times New Roman"/>
          <w:lang w:eastAsia="cs-CZ"/>
        </w:rPr>
        <w:t> </w:t>
      </w:r>
      <w:r w:rsidR="0014413C" w:rsidRPr="00FA476C">
        <w:rPr>
          <w:rFonts w:ascii="Times New Roman" w:eastAsia="Arial Unicode MS" w:hAnsi="Times New Roman"/>
          <w:lang w:eastAsia="cs-CZ"/>
        </w:rPr>
        <w:t>do</w:t>
      </w:r>
      <w:r w:rsidRPr="00FA476C">
        <w:rPr>
          <w:rFonts w:ascii="Times New Roman" w:eastAsia="Arial Unicode MS" w:hAnsi="Times New Roman"/>
          <w:lang w:eastAsia="cs-CZ"/>
        </w:rPr>
        <w:t> </w:t>
      </w:r>
      <w:r w:rsidR="0014413C" w:rsidRPr="00FA476C">
        <w:rPr>
          <w:rFonts w:ascii="Times New Roman" w:eastAsia="Arial Unicode MS" w:hAnsi="Times New Roman"/>
          <w:lang w:eastAsia="cs-CZ"/>
        </w:rPr>
        <w:t>dne ukon</w:t>
      </w:r>
      <w:r w:rsidR="00921426" w:rsidRPr="00FA476C">
        <w:rPr>
          <w:rFonts w:ascii="Times New Roman" w:eastAsia="Arial Unicode MS" w:hAnsi="Times New Roman"/>
          <w:lang w:eastAsia="cs-CZ"/>
        </w:rPr>
        <w:t>čení smlouvy v případě čl. VII</w:t>
      </w:r>
      <w:r w:rsidR="0055681A" w:rsidRPr="00FA476C">
        <w:rPr>
          <w:rFonts w:ascii="Times New Roman" w:eastAsia="Arial Unicode MS" w:hAnsi="Times New Roman"/>
          <w:lang w:eastAsia="cs-CZ"/>
        </w:rPr>
        <w:t xml:space="preserve">. </w:t>
      </w:r>
      <w:r w:rsidR="00B0051F" w:rsidRPr="00FA476C">
        <w:rPr>
          <w:rFonts w:ascii="Times New Roman" w:eastAsia="Arial Unicode MS" w:hAnsi="Times New Roman"/>
          <w:lang w:eastAsia="cs-CZ"/>
        </w:rPr>
        <w:t xml:space="preserve">smlouvy </w:t>
      </w:r>
      <w:r w:rsidR="00E231E5" w:rsidRPr="00FA476C">
        <w:rPr>
          <w:rFonts w:ascii="Times New Roman" w:eastAsia="Arial Unicode MS" w:hAnsi="Times New Roman"/>
          <w:lang w:eastAsia="cs-CZ"/>
        </w:rPr>
        <w:t xml:space="preserve">(rozhodující je datum doručení </w:t>
      </w:r>
      <w:r w:rsidR="00E231E5" w:rsidRPr="0096502F">
        <w:rPr>
          <w:rFonts w:ascii="Times New Roman" w:eastAsia="Arial Unicode MS" w:hAnsi="Times New Roman"/>
          <w:lang w:eastAsia="cs-CZ"/>
        </w:rPr>
        <w:t>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w:t>
      </w:r>
      <w:r w:rsidR="00E231E5" w:rsidRPr="0096502F">
        <w:rPr>
          <w:rFonts w:ascii="Times New Roman" w:eastAsia="Arial Unicode MS" w:hAnsi="Times New Roman"/>
          <w:lang w:eastAsia="cs-CZ"/>
        </w:rPr>
        <w:lastRenderedPageBreak/>
        <w:t xml:space="preserve">je přílohou vyhlášení dotačního programu nebo informací o individuálních dotacích a je zveřejněn na internetu poskytovatele v sekci Dotace </w:t>
      </w:r>
      <w:hyperlink r:id="rId8"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5AE678E7" w14:textId="77777777" w:rsidR="006F5DB3" w:rsidRPr="0096502F" w:rsidRDefault="006F5DB3" w:rsidP="006F5DB3">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Spolu s finančním vypořádáním dotace je příjemce povinen předložit </w:t>
      </w:r>
      <w:proofErr w:type="spellStart"/>
      <w:r w:rsidRPr="0096502F">
        <w:rPr>
          <w:rFonts w:ascii="Times New Roman" w:eastAsia="Arial Unicode MS" w:hAnsi="Times New Roman"/>
          <w:lang w:eastAsia="cs-CZ"/>
        </w:rPr>
        <w:t>administrujícímu</w:t>
      </w:r>
      <w:proofErr w:type="spellEnd"/>
      <w:r w:rsidRPr="0096502F">
        <w:rPr>
          <w:rFonts w:ascii="Times New Roman" w:eastAsia="Arial Unicode MS" w:hAnsi="Times New Roman"/>
          <w:lang w:eastAsia="cs-CZ"/>
        </w:rPr>
        <w:t xml:space="preserve">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56B90BA3" w14:textId="77777777" w:rsidR="006F5DB3" w:rsidRPr="0096502F" w:rsidRDefault="006F5DB3" w:rsidP="006F5DB3">
      <w:pPr>
        <w:spacing w:after="0" w:line="240" w:lineRule="auto"/>
        <w:ind w:left="426"/>
        <w:jc w:val="both"/>
        <w:rPr>
          <w:rFonts w:ascii="Times New Roman" w:eastAsia="Arial Unicode MS" w:hAnsi="Times New Roman"/>
          <w:lang w:eastAsia="cs-CZ"/>
        </w:rPr>
      </w:pPr>
    </w:p>
    <w:p w14:paraId="14003E44" w14:textId="77777777" w:rsidR="006F5DB3" w:rsidRPr="002747D0" w:rsidRDefault="006F5DB3" w:rsidP="006F5DB3">
      <w:pPr>
        <w:pStyle w:val="Odstavecseseznamem"/>
        <w:numPr>
          <w:ilvl w:val="0"/>
          <w:numId w:val="34"/>
        </w:numPr>
        <w:spacing w:after="0" w:line="240" w:lineRule="auto"/>
        <w:jc w:val="both"/>
        <w:rPr>
          <w:rFonts w:ascii="Times New Roman" w:eastAsia="Arial Unicode MS" w:hAnsi="Times New Roman"/>
          <w:lang w:eastAsia="cs-CZ"/>
        </w:rPr>
      </w:pPr>
      <w:r w:rsidRPr="002747D0">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2747D0">
          <w:rPr>
            <w:rFonts w:ascii="Times New Roman" w:eastAsia="Arial Unicode MS" w:hAnsi="Times New Roman"/>
            <w:lang w:eastAsia="cs-CZ"/>
          </w:rPr>
          <w:t>www.zivykraj.cz</w:t>
        </w:r>
      </w:hyperlink>
      <w:r w:rsidRPr="002747D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2747D0">
          <w:rPr>
            <w:rFonts w:ascii="Times New Roman" w:eastAsia="Arial Unicode MS" w:hAnsi="Times New Roman"/>
            <w:lang w:eastAsia="cs-CZ"/>
          </w:rPr>
          <w:t>www.kr-karlovarsky.cz</w:t>
        </w:r>
      </w:hyperlink>
      <w:r w:rsidRPr="002747D0">
        <w:rPr>
          <w:rFonts w:ascii="Times New Roman" w:eastAsia="Arial Unicode MS" w:hAnsi="Times New Roman"/>
          <w:lang w:eastAsia="cs-CZ"/>
        </w:rPr>
        <w:t xml:space="preserve"> a </w:t>
      </w:r>
      <w:hyperlink r:id="rId11" w:history="1">
        <w:r w:rsidRPr="002747D0">
          <w:rPr>
            <w:rFonts w:ascii="Times New Roman" w:eastAsia="Arial Unicode MS" w:hAnsi="Times New Roman"/>
            <w:lang w:eastAsia="cs-CZ"/>
          </w:rPr>
          <w:t>www.zivykraj.cz</w:t>
        </w:r>
      </w:hyperlink>
      <w:r w:rsidRPr="002747D0">
        <w:rPr>
          <w:rFonts w:ascii="Times New Roman" w:eastAsia="Arial Unicode MS" w:hAnsi="Times New Roman"/>
          <w:lang w:eastAsia="cs-CZ"/>
        </w:rPr>
        <w:t xml:space="preserve">.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2" w:history="1">
        <w:r w:rsidRPr="002747D0">
          <w:rPr>
            <w:rFonts w:ascii="Times New Roman" w:eastAsia="Arial Unicode MS" w:hAnsi="Times New Roman"/>
            <w:lang w:eastAsia="cs-CZ"/>
          </w:rPr>
          <w:t>www.kr-karlovarsky.cz</w:t>
        </w:r>
      </w:hyperlink>
      <w:r w:rsidRPr="002747D0">
        <w:rPr>
          <w:rFonts w:ascii="Times New Roman" w:eastAsia="Arial Unicode MS" w:hAnsi="Times New Roman"/>
          <w:lang w:eastAsia="cs-CZ"/>
        </w:rPr>
        <w:t xml:space="preserve">, odkaz Karlovarský kraj – Poskytování symbolů a záštit) a loga projektu „Živý kraj“ viz </w:t>
      </w:r>
      <w:hyperlink r:id="rId13" w:history="1">
        <w:r w:rsidRPr="002747D0">
          <w:rPr>
            <w:rFonts w:ascii="Times New Roman" w:eastAsia="Arial Unicode MS" w:hAnsi="Times New Roman"/>
            <w:lang w:eastAsia="cs-CZ"/>
          </w:rPr>
          <w:t>www.zivykraj.cz</w:t>
        </w:r>
      </w:hyperlink>
      <w:r w:rsidRPr="002747D0">
        <w:rPr>
          <w:rFonts w:ascii="Times New Roman" w:eastAsia="Arial Unicode MS" w:hAnsi="Times New Roman"/>
          <w:lang w:eastAsia="cs-CZ"/>
        </w:rPr>
        <w:t xml:space="preserve"> záložka </w:t>
      </w:r>
      <w:r>
        <w:rPr>
          <w:rFonts w:ascii="Times New Roman" w:eastAsia="Arial Unicode MS" w:hAnsi="Times New Roman"/>
          <w:lang w:eastAsia="cs-CZ"/>
        </w:rPr>
        <w:t>„</w:t>
      </w:r>
      <w:proofErr w:type="spellStart"/>
      <w:r w:rsidRPr="002747D0">
        <w:rPr>
          <w:rFonts w:ascii="Times New Roman" w:eastAsia="Arial Unicode MS" w:hAnsi="Times New Roman"/>
          <w:lang w:eastAsia="cs-CZ"/>
        </w:rPr>
        <w:t>Tourism</w:t>
      </w:r>
      <w:proofErr w:type="spellEnd"/>
      <w:r w:rsidRPr="002747D0">
        <w:rPr>
          <w:rFonts w:ascii="Times New Roman" w:eastAsia="Arial Unicode MS" w:hAnsi="Times New Roman"/>
          <w:lang w:eastAsia="cs-CZ"/>
        </w:rPr>
        <w:t xml:space="preserve"> </w:t>
      </w:r>
      <w:proofErr w:type="spellStart"/>
      <w:r w:rsidRPr="002747D0">
        <w:rPr>
          <w:rFonts w:ascii="Times New Roman" w:eastAsia="Arial Unicode MS" w:hAnsi="Times New Roman"/>
          <w:lang w:eastAsia="cs-CZ"/>
        </w:rPr>
        <w:t>professionals</w:t>
      </w:r>
      <w:proofErr w:type="spellEnd"/>
      <w:r w:rsidRPr="002747D0">
        <w:rPr>
          <w:rFonts w:ascii="Times New Roman" w:eastAsia="Arial Unicode MS" w:hAnsi="Times New Roman"/>
          <w:lang w:eastAsia="cs-CZ"/>
        </w:rPr>
        <w:t>.“</w:t>
      </w:r>
    </w:p>
    <w:p w14:paraId="68616635" w14:textId="77777777" w:rsidR="006F5DB3" w:rsidRPr="0096502F" w:rsidRDefault="006F5DB3" w:rsidP="006F5DB3">
      <w:pPr>
        <w:spacing w:after="0" w:line="240" w:lineRule="auto"/>
        <w:jc w:val="both"/>
        <w:rPr>
          <w:rFonts w:ascii="Times New Roman" w:eastAsia="Arial Unicode MS" w:hAnsi="Times New Roman"/>
          <w:lang w:eastAsia="cs-CZ"/>
        </w:rPr>
      </w:pPr>
    </w:p>
    <w:p w14:paraId="7B9ADF3C" w14:textId="77777777" w:rsidR="006F5DB3" w:rsidRDefault="006F5DB3" w:rsidP="006F5DB3">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EF21D9">
        <w:rPr>
          <w:rFonts w:ascii="Times New Roman" w:eastAsia="Arial Unicode MS" w:hAnsi="Times New Roman"/>
          <w:lang w:eastAsia="cs-CZ"/>
        </w:rPr>
        <w:t>Nevyčerpané finanční prostředky dotace je příjemce povinen vrátit nejpozději do termínu předložení závěrečného finančního vypořádání dotace uvedeného v čl. IV. odst. 6 smlouvy, a to formou bezhotovostního převodu na účet poskytovatele uvedený výše. Platba bude opatřena variabilním symbolem uvedeným v čl. II. odst. 2 smlouvy.</w:t>
      </w:r>
    </w:p>
    <w:p w14:paraId="7F72F4C8" w14:textId="77777777" w:rsidR="006F5DB3" w:rsidRDefault="006F5DB3" w:rsidP="006F5DB3">
      <w:pPr>
        <w:spacing w:after="0" w:line="240" w:lineRule="auto"/>
        <w:ind w:left="426"/>
        <w:jc w:val="both"/>
        <w:rPr>
          <w:rFonts w:ascii="Times New Roman" w:eastAsia="Arial Unicode MS" w:hAnsi="Times New Roman"/>
          <w:lang w:eastAsia="cs-CZ"/>
        </w:rPr>
      </w:pPr>
    </w:p>
    <w:p w14:paraId="7825A3C0" w14:textId="77777777" w:rsidR="006F5DB3" w:rsidRPr="00EF21D9" w:rsidRDefault="006F5DB3" w:rsidP="006F5DB3">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EF21D9">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do </w:t>
      </w:r>
      <w:r>
        <w:rPr>
          <w:rFonts w:ascii="Times New Roman" w:eastAsia="Arial Unicode MS" w:hAnsi="Times New Roman"/>
          <w:lang w:eastAsia="cs-CZ"/>
        </w:rPr>
        <w:t>10</w:t>
      </w:r>
      <w:r w:rsidRPr="00EF21D9">
        <w:rPr>
          <w:rFonts w:ascii="Times New Roman" w:eastAsia="Arial Unicode MS" w:hAnsi="Times New Roman"/>
          <w:color w:val="FF0000"/>
          <w:lang w:eastAsia="cs-CZ"/>
        </w:rPr>
        <w:t xml:space="preserve"> </w:t>
      </w:r>
      <w:r w:rsidRPr="00EF21D9">
        <w:rPr>
          <w:rFonts w:ascii="Times New Roman" w:eastAsia="Arial Unicode MS" w:hAnsi="Times New Roman"/>
          <w:lang w:eastAsia="cs-CZ"/>
        </w:rPr>
        <w:t>pracovních dnů ode dne, kdy se příjemce o této skutečnosti dozví. Platba bude opatřena variabilním symbolem uvedeným v čl. II. odst. 2 smlouvy.</w:t>
      </w:r>
    </w:p>
    <w:p w14:paraId="5707E9C5" w14:textId="77777777" w:rsidR="006F5DB3" w:rsidRPr="0096502F" w:rsidRDefault="006F5DB3" w:rsidP="006F5DB3">
      <w:pPr>
        <w:spacing w:after="0" w:line="240" w:lineRule="auto"/>
        <w:ind w:left="426" w:hanging="426"/>
        <w:jc w:val="both"/>
        <w:rPr>
          <w:rFonts w:ascii="Times New Roman" w:eastAsia="Arial Unicode MS" w:hAnsi="Times New Roman"/>
          <w:lang w:eastAsia="cs-CZ"/>
        </w:rPr>
      </w:pPr>
    </w:p>
    <w:p w14:paraId="65A00F7E" w14:textId="77777777" w:rsidR="006F5DB3" w:rsidRPr="0096502F" w:rsidRDefault="006F5DB3" w:rsidP="006F5DB3">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Pr="0096502F">
        <w:rPr>
          <w:rFonts w:ascii="Times New Roman" w:eastAsia="Arial Unicode MS" w:hAnsi="Times New Roman"/>
          <w:lang w:eastAsia="cs-CZ"/>
        </w:rPr>
        <w:t>administrující</w:t>
      </w:r>
      <w:proofErr w:type="spellEnd"/>
      <w:r w:rsidRPr="0096502F">
        <w:rPr>
          <w:rFonts w:ascii="Times New Roman" w:eastAsia="Arial Unicode MS" w:hAnsi="Times New Roman"/>
          <w:lang w:eastAsia="cs-CZ"/>
        </w:rPr>
        <w:t xml:space="preserve">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487F4850" w14:textId="77777777" w:rsidR="006F5DB3" w:rsidRPr="0096502F" w:rsidRDefault="006F5DB3" w:rsidP="006F5DB3">
      <w:pPr>
        <w:spacing w:after="0" w:line="240" w:lineRule="auto"/>
        <w:ind w:left="426" w:hanging="426"/>
        <w:jc w:val="both"/>
        <w:rPr>
          <w:rFonts w:ascii="Times New Roman" w:eastAsia="Arial Unicode MS" w:hAnsi="Times New Roman"/>
          <w:lang w:eastAsia="cs-CZ"/>
        </w:rPr>
      </w:pPr>
    </w:p>
    <w:p w14:paraId="56060259" w14:textId="77777777" w:rsidR="006F5DB3" w:rsidRPr="0096502F" w:rsidRDefault="006F5DB3" w:rsidP="006F5DB3">
      <w:pPr>
        <w:numPr>
          <w:ilvl w:val="0"/>
          <w:numId w:val="13"/>
        </w:numPr>
        <w:tabs>
          <w:tab w:val="clear" w:pos="360"/>
          <w:tab w:val="num"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 vymáhání zadržených nebo neoprávněně použitých prostředků dotace zhoršit jeho pozici věřitele nebo dobytnost jeho pohledávky.</w:t>
      </w:r>
    </w:p>
    <w:p w14:paraId="3F94EFA4" w14:textId="77777777" w:rsidR="006F5DB3" w:rsidRPr="0096502F" w:rsidRDefault="006F5DB3" w:rsidP="006F5DB3">
      <w:pPr>
        <w:spacing w:after="0" w:line="240" w:lineRule="auto"/>
        <w:jc w:val="both"/>
        <w:rPr>
          <w:rFonts w:ascii="Times New Roman" w:eastAsia="Arial Unicode MS" w:hAnsi="Times New Roman"/>
          <w:lang w:eastAsia="cs-CZ"/>
        </w:rPr>
      </w:pPr>
    </w:p>
    <w:p w14:paraId="4FBA4237" w14:textId="77777777" w:rsidR="006F5DB3" w:rsidRDefault="006F5DB3" w:rsidP="006F5DB3">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EF21D9">
        <w:rPr>
          <w:rFonts w:ascii="Times New Roman" w:eastAsia="Arial Unicode MS" w:hAnsi="Times New Roman"/>
          <w:lang w:eastAsia="cs-CZ"/>
        </w:rPr>
        <w:t>Příjemce je zejména povinen oznámit poskytovateli do</w:t>
      </w:r>
      <w:r>
        <w:rPr>
          <w:rFonts w:ascii="Times New Roman" w:eastAsia="Arial Unicode MS" w:hAnsi="Times New Roman"/>
          <w:lang w:eastAsia="cs-CZ"/>
        </w:rPr>
        <w:t xml:space="preserve"> 10</w:t>
      </w:r>
      <w:r w:rsidRPr="00EF21D9">
        <w:rPr>
          <w:rFonts w:ascii="Times New Roman" w:eastAsia="Arial Unicode MS" w:hAnsi="Times New Roman"/>
          <w:color w:val="FF0000"/>
          <w:lang w:eastAsia="cs-CZ"/>
        </w:rPr>
        <w:t xml:space="preserve"> </w:t>
      </w:r>
      <w:r w:rsidRPr="00EF21D9">
        <w:rPr>
          <w:rFonts w:ascii="Times New Roman" w:eastAsia="Arial Unicode MS" w:hAnsi="Times New Roman"/>
          <w:lang w:eastAsia="cs-CZ"/>
        </w:rPr>
        <w:t>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14:paraId="378B1771" w14:textId="77777777" w:rsidR="006F5DB3" w:rsidRDefault="006F5DB3" w:rsidP="006F5DB3">
      <w:pPr>
        <w:spacing w:after="0" w:line="240" w:lineRule="auto"/>
        <w:ind w:left="426"/>
        <w:jc w:val="both"/>
        <w:rPr>
          <w:rFonts w:ascii="Times New Roman" w:eastAsia="Arial Unicode MS" w:hAnsi="Times New Roman"/>
          <w:lang w:eastAsia="cs-CZ"/>
        </w:rPr>
      </w:pPr>
    </w:p>
    <w:p w14:paraId="6E0F0D42" w14:textId="5B701ADD" w:rsidR="006F5DB3" w:rsidRDefault="006F5DB3" w:rsidP="006F5DB3">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EF21D9">
        <w:rPr>
          <w:rFonts w:ascii="Times New Roman" w:eastAsia="Arial Unicode MS" w:hAnsi="Times New Roman"/>
          <w:lang w:eastAsia="cs-CZ"/>
        </w:rPr>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IV. odst. 7 smlouvy, a to ke dni likvidace.</w:t>
      </w:r>
    </w:p>
    <w:p w14:paraId="44859FDF" w14:textId="77777777" w:rsidR="006F5DB3" w:rsidRDefault="006F5DB3" w:rsidP="006F5DB3">
      <w:pPr>
        <w:pStyle w:val="Odstavecseseznamem"/>
        <w:rPr>
          <w:rFonts w:ascii="Times New Roman" w:eastAsia="Arial Unicode MS" w:hAnsi="Times New Roman"/>
          <w:lang w:eastAsia="cs-CZ"/>
        </w:rPr>
      </w:pPr>
    </w:p>
    <w:p w14:paraId="76C37C54" w14:textId="77777777" w:rsidR="006F5DB3" w:rsidRPr="00EF21D9" w:rsidRDefault="006F5DB3" w:rsidP="006F5DB3">
      <w:pPr>
        <w:spacing w:after="0" w:line="240" w:lineRule="auto"/>
        <w:ind w:left="426"/>
        <w:jc w:val="both"/>
        <w:rPr>
          <w:rFonts w:ascii="Times New Roman" w:eastAsia="Arial Unicode MS" w:hAnsi="Times New Roman"/>
          <w:lang w:eastAsia="cs-CZ"/>
        </w:rPr>
      </w:pPr>
    </w:p>
    <w:p w14:paraId="527C9A8E" w14:textId="77777777" w:rsidR="006F5DB3" w:rsidRPr="00EF21D9" w:rsidRDefault="006F5DB3" w:rsidP="006F5DB3">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EF21D9">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14:paraId="114223EA" w14:textId="77777777" w:rsidR="006F5DB3" w:rsidRPr="0096502F" w:rsidRDefault="006F5DB3" w:rsidP="006F5DB3">
      <w:pPr>
        <w:spacing w:after="0" w:line="240" w:lineRule="auto"/>
        <w:ind w:left="426" w:hanging="426"/>
        <w:jc w:val="both"/>
        <w:rPr>
          <w:rFonts w:ascii="Times New Roman" w:eastAsia="Arial Unicode MS" w:hAnsi="Times New Roman"/>
          <w:lang w:eastAsia="cs-CZ"/>
        </w:rPr>
      </w:pPr>
    </w:p>
    <w:p w14:paraId="316871D2" w14:textId="77777777" w:rsidR="006F5DB3" w:rsidRPr="0096502F" w:rsidRDefault="006F5DB3" w:rsidP="006F5DB3">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14:paraId="0EE34668" w14:textId="77777777" w:rsidR="006F5DB3" w:rsidRPr="0096502F" w:rsidRDefault="006F5DB3" w:rsidP="006F5DB3">
      <w:pPr>
        <w:spacing w:after="0" w:line="240" w:lineRule="auto"/>
        <w:ind w:left="426" w:hanging="426"/>
        <w:jc w:val="both"/>
        <w:rPr>
          <w:rFonts w:ascii="Times New Roman" w:eastAsia="Arial Unicode MS" w:hAnsi="Times New Roman"/>
          <w:lang w:eastAsia="cs-CZ"/>
        </w:rPr>
      </w:pPr>
    </w:p>
    <w:p w14:paraId="4010B157" w14:textId="77777777" w:rsidR="006F5DB3" w:rsidRPr="0096502F" w:rsidRDefault="006F5DB3" w:rsidP="006F5DB3">
      <w:pPr>
        <w:numPr>
          <w:ilvl w:val="0"/>
          <w:numId w:val="4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4A937275" w:rsidR="00360E6D" w:rsidRDefault="00360E6D" w:rsidP="00360E6D">
      <w:pPr>
        <w:spacing w:after="0" w:line="240" w:lineRule="auto"/>
        <w:jc w:val="both"/>
        <w:rPr>
          <w:rFonts w:ascii="Times New Roman" w:eastAsia="Arial Unicode MS" w:hAnsi="Times New Roman"/>
          <w:lang w:eastAsia="cs-CZ"/>
        </w:rPr>
      </w:pPr>
    </w:p>
    <w:p w14:paraId="159AD051" w14:textId="6F3676C9" w:rsidR="007042D8" w:rsidRDefault="007042D8"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4A61A517"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00B0051F">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sidR="00B0051F">
        <w:rPr>
          <w:rFonts w:ascii="Times New Roman" w:hAnsi="Times New Roman"/>
        </w:rPr>
        <w:br/>
      </w:r>
      <w:r w:rsidRPr="0096502F">
        <w:rPr>
          <w:rFonts w:ascii="Times New Roman" w:hAnsi="Times New Roman"/>
        </w:rPr>
        <w:t>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1F07436A"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sidR="00B0051F">
        <w:rPr>
          <w:rFonts w:ascii="Times New Roman" w:hAnsi="Times New Roman"/>
          <w:bCs/>
        </w:rPr>
        <w:br/>
      </w:r>
      <w:r w:rsidRPr="0096502F">
        <w:rPr>
          <w:rFonts w:ascii="Times New Roman" w:hAnsi="Times New Roman"/>
          <w:bCs/>
        </w:rPr>
        <w:t>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2739CBA2"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6162177F"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3CB302E8"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5846580F"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14578BBB"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52B63174"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77EF2B66"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791FC4B4"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3118D3D5"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5355DF20" w14:textId="77777777" w:rsidR="00946231" w:rsidRDefault="00946231" w:rsidP="00BE65AC">
      <w:pPr>
        <w:tabs>
          <w:tab w:val="left" w:pos="360"/>
        </w:tabs>
        <w:spacing w:after="0" w:line="240" w:lineRule="auto"/>
        <w:ind w:left="360" w:hanging="360"/>
        <w:jc w:val="center"/>
        <w:rPr>
          <w:rFonts w:ascii="Times New Roman" w:eastAsia="Times New Roman" w:hAnsi="Times New Roman"/>
          <w:b/>
          <w:lang w:eastAsia="cs-CZ"/>
        </w:rPr>
      </w:pPr>
    </w:p>
    <w:p w14:paraId="46AF90E6" w14:textId="77777777" w:rsidR="00946231" w:rsidRDefault="00946231" w:rsidP="008919C9">
      <w:pPr>
        <w:tabs>
          <w:tab w:val="left" w:pos="360"/>
        </w:tabs>
        <w:spacing w:after="0" w:line="240" w:lineRule="auto"/>
        <w:ind w:left="360" w:hanging="360"/>
        <w:rPr>
          <w:rFonts w:ascii="Times New Roman" w:eastAsia="Times New Roman" w:hAnsi="Times New Roman"/>
          <w:b/>
          <w:lang w:eastAsia="cs-CZ"/>
        </w:rPr>
      </w:pPr>
    </w:p>
    <w:p w14:paraId="7B359464" w14:textId="205DB9DA"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737D5EC4"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w:t>
      </w:r>
      <w:r w:rsidR="00B0051F">
        <w:rPr>
          <w:rFonts w:ascii="Times New Roman" w:eastAsia="Times New Roman" w:hAnsi="Times New Roman"/>
          <w:lang w:eastAsia="cs-CZ"/>
        </w:rPr>
        <w:t xml:space="preserve"> čl. IV.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B0051F">
        <w:rPr>
          <w:rFonts w:ascii="Times New Roman" w:eastAsia="Times New Roman" w:hAnsi="Times New Roman"/>
          <w:lang w:eastAsia="cs-CZ"/>
        </w:rPr>
        <w:t>smlouvy</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3A192117"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w:t>
      </w:r>
      <w:r w:rsidR="00B0051F">
        <w:rPr>
          <w:rFonts w:ascii="Times New Roman" w:eastAsia="Times New Roman" w:hAnsi="Times New Roman"/>
          <w:lang w:eastAsia="cs-CZ"/>
        </w:rPr>
        <w:t xml:space="preserve">smlouvy </w:t>
      </w:r>
      <w:r w:rsidR="0014413C" w:rsidRPr="0096502F">
        <w:rPr>
          <w:rFonts w:ascii="Times New Roman" w:eastAsia="Times New Roman" w:hAnsi="Times New Roman"/>
          <w:lang w:eastAsia="cs-CZ"/>
        </w:rPr>
        <w:t xml:space="preserve">použití finančních prostředků v souladu s čl. IV. odst. </w:t>
      </w:r>
      <w:r w:rsidR="003F2BD5" w:rsidRPr="0096502F">
        <w:rPr>
          <w:rFonts w:ascii="Times New Roman" w:eastAsia="Times New Roman" w:hAnsi="Times New Roman"/>
          <w:lang w:eastAsia="cs-CZ"/>
        </w:rPr>
        <w:t>2</w:t>
      </w:r>
      <w:r w:rsidR="009E34B9">
        <w:rPr>
          <w:rFonts w:ascii="Times New Roman" w:eastAsia="Times New Roman" w:hAnsi="Times New Roman"/>
          <w:lang w:eastAsia="cs-CZ"/>
        </w:rPr>
        <w:t xml:space="preserve"> smlouvy</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w:t>
      </w:r>
      <w:r w:rsidR="001B7C42">
        <w:rPr>
          <w:rFonts w:ascii="Times New Roman" w:eastAsia="Times New Roman" w:hAnsi="Times New Roman"/>
          <w:lang w:eastAsia="cs-CZ"/>
        </w:rPr>
        <w:t> </w:t>
      </w:r>
      <w:r w:rsidR="0014413C" w:rsidRPr="0096502F">
        <w:rPr>
          <w:rFonts w:ascii="Times New Roman" w:eastAsia="Times New Roman" w:hAnsi="Times New Roman"/>
          <w:lang w:eastAsia="cs-CZ"/>
        </w:rPr>
        <w:t>čl</w:t>
      </w:r>
      <w:r w:rsidR="001B7C42">
        <w:rPr>
          <w:rFonts w:ascii="Times New Roman" w:eastAsia="Times New Roman" w:hAnsi="Times New Roman"/>
          <w:lang w:eastAsia="cs-CZ"/>
        </w:rPr>
        <w:t xml:space="preserve">. </w:t>
      </w:r>
      <w:r w:rsidR="0014413C" w:rsidRPr="0096502F">
        <w:rPr>
          <w:rFonts w:ascii="Times New Roman" w:eastAsia="Times New Roman" w:hAnsi="Times New Roman"/>
          <w:lang w:eastAsia="cs-CZ"/>
        </w:rPr>
        <w:t>IV. odst. 1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w:t>
      </w:r>
      <w:r w:rsidR="009E34B9">
        <w:rPr>
          <w:rFonts w:ascii="Times New Roman" w:eastAsia="Times New Roman" w:hAnsi="Times New Roman"/>
          <w:lang w:eastAsia="cs-CZ"/>
        </w:rPr>
        <w:br/>
      </w:r>
      <w:r w:rsidR="0014413C" w:rsidRPr="0096502F">
        <w:rPr>
          <w:rFonts w:ascii="Times New Roman" w:eastAsia="Times New Roman" w:hAnsi="Times New Roman"/>
          <w:lang w:eastAsia="cs-CZ"/>
        </w:rPr>
        <w:t xml:space="preserve">§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5C91E645"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smlouvy, považuje se toto jednání za zadržení peněžních prostředků ve smyslu ustanovení </w:t>
      </w:r>
      <w:r w:rsidR="00B0051F">
        <w:rPr>
          <w:rFonts w:ascii="Times New Roman" w:eastAsia="Times New Roman" w:hAnsi="Times New Roman"/>
          <w:lang w:eastAsia="cs-CZ"/>
        </w:rPr>
        <w:br/>
      </w:r>
      <w:r w:rsidR="0014413C" w:rsidRPr="0096502F">
        <w:rPr>
          <w:rFonts w:ascii="Times New Roman" w:eastAsia="Times New Roman" w:hAnsi="Times New Roman"/>
          <w:lang w:eastAsia="cs-CZ"/>
        </w:rPr>
        <w:t xml:space="preserve">§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0EDC2CF8" w14:textId="77777777" w:rsidR="00946231" w:rsidRDefault="00946231" w:rsidP="00BE65AC">
      <w:pPr>
        <w:spacing w:after="0" w:line="240" w:lineRule="auto"/>
        <w:jc w:val="center"/>
        <w:rPr>
          <w:rFonts w:ascii="Times New Roman" w:eastAsia="Times New Roman" w:hAnsi="Times New Roman"/>
          <w:b/>
          <w:bCs/>
          <w:lang w:eastAsia="cs-CZ"/>
        </w:rPr>
      </w:pPr>
    </w:p>
    <w:p w14:paraId="7056F177" w14:textId="77777777" w:rsidR="00946231" w:rsidRDefault="00946231" w:rsidP="00BE65AC">
      <w:pPr>
        <w:spacing w:after="0" w:line="240" w:lineRule="auto"/>
        <w:jc w:val="center"/>
        <w:rPr>
          <w:rFonts w:ascii="Times New Roman" w:eastAsia="Times New Roman" w:hAnsi="Times New Roman"/>
          <w:b/>
          <w:bCs/>
          <w:lang w:eastAsia="cs-CZ"/>
        </w:rPr>
      </w:pPr>
    </w:p>
    <w:p w14:paraId="39506E67" w14:textId="77777777" w:rsidR="00946231" w:rsidRDefault="00946231" w:rsidP="00BE65AC">
      <w:pPr>
        <w:spacing w:after="0" w:line="240" w:lineRule="auto"/>
        <w:jc w:val="center"/>
        <w:rPr>
          <w:rFonts w:ascii="Times New Roman" w:eastAsia="Times New Roman" w:hAnsi="Times New Roman"/>
          <w:b/>
          <w:bCs/>
          <w:lang w:eastAsia="cs-CZ"/>
        </w:rPr>
      </w:pPr>
    </w:p>
    <w:p w14:paraId="1AB4F6F8" w14:textId="77777777" w:rsidR="00946231" w:rsidRDefault="00946231" w:rsidP="00BE65AC">
      <w:pPr>
        <w:spacing w:after="0" w:line="240" w:lineRule="auto"/>
        <w:jc w:val="center"/>
        <w:rPr>
          <w:rFonts w:ascii="Times New Roman" w:eastAsia="Times New Roman" w:hAnsi="Times New Roman"/>
          <w:b/>
          <w:bCs/>
          <w:lang w:eastAsia="cs-CZ"/>
        </w:rPr>
      </w:pPr>
    </w:p>
    <w:p w14:paraId="02281A87" w14:textId="77777777" w:rsidR="00946231" w:rsidRDefault="00946231" w:rsidP="00BE65AC">
      <w:pPr>
        <w:spacing w:after="0" w:line="240" w:lineRule="auto"/>
        <w:jc w:val="center"/>
        <w:rPr>
          <w:rFonts w:ascii="Times New Roman" w:eastAsia="Times New Roman" w:hAnsi="Times New Roman"/>
          <w:b/>
          <w:bCs/>
          <w:lang w:eastAsia="cs-CZ"/>
        </w:rPr>
      </w:pPr>
    </w:p>
    <w:p w14:paraId="648FA772" w14:textId="2B73524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48D561B8"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w:t>
      </w:r>
      <w:r w:rsidR="00B0051F">
        <w:rPr>
          <w:rFonts w:ascii="Times New Roman" w:eastAsia="Times New Roman" w:hAnsi="Times New Roman"/>
          <w:bCs/>
          <w:lang w:eastAsia="cs-CZ"/>
        </w:rPr>
        <w:t xml:space="preserve">čl. IV. </w:t>
      </w:r>
      <w:r w:rsidRPr="0096502F">
        <w:rPr>
          <w:rFonts w:ascii="Times New Roman" w:eastAsia="Times New Roman" w:hAnsi="Times New Roman"/>
          <w:bCs/>
          <w:lang w:eastAsia="cs-CZ"/>
        </w:rPr>
        <w:t xml:space="preserve">odst. </w:t>
      </w:r>
      <w:r w:rsidR="00B0051F">
        <w:rPr>
          <w:rFonts w:ascii="Times New Roman" w:eastAsia="Times New Roman" w:hAnsi="Times New Roman"/>
          <w:bCs/>
          <w:lang w:eastAsia="cs-CZ"/>
        </w:rPr>
        <w:t>6</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0EA062E5" w14:textId="77777777" w:rsidR="00946231" w:rsidRDefault="00946231" w:rsidP="00BE65AC">
      <w:pPr>
        <w:spacing w:after="0" w:line="240" w:lineRule="auto"/>
        <w:jc w:val="center"/>
        <w:rPr>
          <w:rFonts w:ascii="Times New Roman" w:eastAsia="Times New Roman" w:hAnsi="Times New Roman"/>
          <w:b/>
          <w:bCs/>
          <w:lang w:eastAsia="cs-CZ"/>
        </w:rPr>
      </w:pPr>
    </w:p>
    <w:p w14:paraId="7A80FC1D" w14:textId="77777777" w:rsidR="00946231" w:rsidRDefault="00946231" w:rsidP="00BE65AC">
      <w:pPr>
        <w:spacing w:after="0" w:line="240" w:lineRule="auto"/>
        <w:jc w:val="center"/>
        <w:rPr>
          <w:rFonts w:ascii="Times New Roman" w:eastAsia="Times New Roman" w:hAnsi="Times New Roman"/>
          <w:b/>
          <w:bCs/>
          <w:lang w:eastAsia="cs-CZ"/>
        </w:rPr>
      </w:pPr>
    </w:p>
    <w:p w14:paraId="70D7F867" w14:textId="77777777" w:rsidR="00946231" w:rsidRDefault="00946231" w:rsidP="00BE65AC">
      <w:pPr>
        <w:spacing w:after="0" w:line="240" w:lineRule="auto"/>
        <w:jc w:val="center"/>
        <w:rPr>
          <w:rFonts w:ascii="Times New Roman" w:eastAsia="Times New Roman" w:hAnsi="Times New Roman"/>
          <w:b/>
          <w:bCs/>
          <w:lang w:eastAsia="cs-CZ"/>
        </w:rPr>
      </w:pPr>
    </w:p>
    <w:p w14:paraId="4196C555" w14:textId="77777777" w:rsidR="00946231" w:rsidRDefault="00946231" w:rsidP="00BE65AC">
      <w:pPr>
        <w:spacing w:after="0" w:line="240" w:lineRule="auto"/>
        <w:jc w:val="center"/>
        <w:rPr>
          <w:rFonts w:ascii="Times New Roman" w:eastAsia="Times New Roman" w:hAnsi="Times New Roman"/>
          <w:b/>
          <w:bCs/>
          <w:lang w:eastAsia="cs-CZ"/>
        </w:rPr>
      </w:pPr>
    </w:p>
    <w:p w14:paraId="09922F22" w14:textId="77777777" w:rsidR="00946231" w:rsidRDefault="00946231" w:rsidP="00BE65AC">
      <w:pPr>
        <w:spacing w:after="0" w:line="240" w:lineRule="auto"/>
        <w:jc w:val="center"/>
        <w:rPr>
          <w:rFonts w:ascii="Times New Roman" w:eastAsia="Times New Roman" w:hAnsi="Times New Roman"/>
          <w:b/>
          <w:bCs/>
          <w:lang w:eastAsia="cs-CZ"/>
        </w:rPr>
      </w:pPr>
    </w:p>
    <w:p w14:paraId="1453B2CE" w14:textId="77777777" w:rsidR="00946231" w:rsidRDefault="00946231" w:rsidP="00BE65AC">
      <w:pPr>
        <w:spacing w:after="0" w:line="240" w:lineRule="auto"/>
        <w:jc w:val="center"/>
        <w:rPr>
          <w:rFonts w:ascii="Times New Roman" w:eastAsia="Times New Roman" w:hAnsi="Times New Roman"/>
          <w:b/>
          <w:bCs/>
          <w:lang w:eastAsia="cs-CZ"/>
        </w:rPr>
      </w:pPr>
    </w:p>
    <w:p w14:paraId="01C7A312" w14:textId="77777777" w:rsidR="00946231" w:rsidRDefault="00946231" w:rsidP="00BE65AC">
      <w:pPr>
        <w:spacing w:after="0" w:line="240" w:lineRule="auto"/>
        <w:jc w:val="center"/>
        <w:rPr>
          <w:rFonts w:ascii="Times New Roman" w:eastAsia="Times New Roman" w:hAnsi="Times New Roman"/>
          <w:b/>
          <w:bCs/>
          <w:lang w:eastAsia="cs-CZ"/>
        </w:rPr>
      </w:pPr>
    </w:p>
    <w:p w14:paraId="20C53E46" w14:textId="77777777" w:rsidR="00946231" w:rsidRDefault="00946231" w:rsidP="00BE65AC">
      <w:pPr>
        <w:spacing w:after="0" w:line="240" w:lineRule="auto"/>
        <w:jc w:val="center"/>
        <w:rPr>
          <w:rFonts w:ascii="Times New Roman" w:eastAsia="Times New Roman" w:hAnsi="Times New Roman"/>
          <w:b/>
          <w:bCs/>
          <w:lang w:eastAsia="cs-CZ"/>
        </w:rPr>
      </w:pPr>
    </w:p>
    <w:p w14:paraId="01DDD73F" w14:textId="77777777" w:rsidR="00946231" w:rsidRDefault="00946231" w:rsidP="00BE65AC">
      <w:pPr>
        <w:spacing w:after="0" w:line="240" w:lineRule="auto"/>
        <w:jc w:val="center"/>
        <w:rPr>
          <w:rFonts w:ascii="Times New Roman" w:eastAsia="Times New Roman" w:hAnsi="Times New Roman"/>
          <w:b/>
          <w:bCs/>
          <w:lang w:eastAsia="cs-CZ"/>
        </w:rPr>
      </w:pPr>
    </w:p>
    <w:p w14:paraId="64359B25" w14:textId="77777777" w:rsidR="00946231" w:rsidRDefault="00946231" w:rsidP="00BE65AC">
      <w:pPr>
        <w:spacing w:after="0" w:line="240" w:lineRule="auto"/>
        <w:jc w:val="center"/>
        <w:rPr>
          <w:rFonts w:ascii="Times New Roman" w:eastAsia="Times New Roman" w:hAnsi="Times New Roman"/>
          <w:b/>
          <w:bCs/>
          <w:lang w:eastAsia="cs-CZ"/>
        </w:rPr>
      </w:pPr>
    </w:p>
    <w:p w14:paraId="60502094" w14:textId="369744C2"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6F641373" w14:textId="4AA598DA" w:rsidR="00BE65AC" w:rsidRDefault="00BE65AC" w:rsidP="0096502F">
      <w:pPr>
        <w:numPr>
          <w:ilvl w:val="0"/>
          <w:numId w:val="19"/>
        </w:numPr>
        <w:spacing w:after="0" w:line="240" w:lineRule="auto"/>
        <w:ind w:left="426" w:hanging="426"/>
        <w:jc w:val="both"/>
        <w:rPr>
          <w:rFonts w:ascii="Times New Roman" w:eastAsia="Times New Roman" w:hAnsi="Times New Roman"/>
          <w:bCs/>
          <w:lang w:eastAsia="cs-CZ"/>
        </w:rPr>
      </w:pPr>
      <w:r w:rsidRPr="0096502F">
        <w:rPr>
          <w:rFonts w:ascii="Times New Roman" w:eastAsia="Times New Roman" w:hAnsi="Times New Roman"/>
          <w:bCs/>
          <w:lang w:eastAsia="cs-CZ"/>
        </w:rPr>
        <w:t>Příjemce bere na vědomí, že je mu poskytována podpora</w:t>
      </w:r>
      <w:r w:rsidR="004328DC" w:rsidRPr="0096502F">
        <w:rPr>
          <w:rFonts w:ascii="Times New Roman" w:eastAsia="Times New Roman" w:hAnsi="Times New Roman"/>
          <w:bCs/>
          <w:lang w:eastAsia="cs-CZ"/>
        </w:rPr>
        <w:t xml:space="preserve"> de </w:t>
      </w:r>
      <w:proofErr w:type="spellStart"/>
      <w:r w:rsidR="004328DC" w:rsidRPr="0096502F">
        <w:rPr>
          <w:rFonts w:ascii="Times New Roman" w:eastAsia="Times New Roman" w:hAnsi="Times New Roman"/>
          <w:bCs/>
          <w:lang w:eastAsia="cs-CZ"/>
        </w:rPr>
        <w:t>minimis</w:t>
      </w:r>
      <w:proofErr w:type="spellEnd"/>
      <w:r w:rsidR="004328DC" w:rsidRPr="0096502F">
        <w:rPr>
          <w:rFonts w:ascii="Times New Roman" w:eastAsia="Times New Roman" w:hAnsi="Times New Roman"/>
          <w:bCs/>
          <w:lang w:eastAsia="cs-CZ"/>
        </w:rPr>
        <w:t xml:space="preserve"> (podpora malého rozsahu)</w:t>
      </w:r>
      <w:r w:rsidRPr="0096502F">
        <w:rPr>
          <w:rFonts w:ascii="Times New Roman" w:eastAsia="Times New Roman" w:hAnsi="Times New Roman"/>
          <w:bCs/>
          <w:lang w:eastAsia="cs-CZ"/>
        </w:rPr>
        <w:t>,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to v souladu s Nařízením Komise (ES) č. 1407/2013 ze dne 18. prosince 2013 o použití článků 107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 xml:space="preserve">108 Smlouvy o fungování Evropské unie na podporu de </w:t>
      </w:r>
      <w:proofErr w:type="spellStart"/>
      <w:r w:rsidRPr="0096502F">
        <w:rPr>
          <w:rFonts w:ascii="Times New Roman" w:eastAsia="Times New Roman" w:hAnsi="Times New Roman"/>
          <w:bCs/>
          <w:lang w:eastAsia="cs-CZ"/>
        </w:rPr>
        <w:t>minimis</w:t>
      </w:r>
      <w:proofErr w:type="spellEnd"/>
      <w:r w:rsidRPr="0096502F">
        <w:rPr>
          <w:rFonts w:ascii="Times New Roman" w:eastAsia="Times New Roman" w:hAnsi="Times New Roman"/>
          <w:bCs/>
          <w:lang w:eastAsia="cs-CZ"/>
        </w:rPr>
        <w:t>, publikovaném v Úředním věstníku L č.352/2013 na straně 1 (dále jen „Nařízení komise“).</w:t>
      </w:r>
    </w:p>
    <w:p w14:paraId="4DE5C07B" w14:textId="77777777" w:rsidR="006F5DB3" w:rsidRPr="0096502F" w:rsidRDefault="006F5DB3" w:rsidP="006F5DB3">
      <w:pPr>
        <w:spacing w:after="0" w:line="240" w:lineRule="auto"/>
        <w:ind w:left="426"/>
        <w:jc w:val="both"/>
        <w:rPr>
          <w:rFonts w:ascii="Times New Roman" w:eastAsia="Times New Roman" w:hAnsi="Times New Roman"/>
          <w:bCs/>
          <w:lang w:eastAsia="cs-CZ"/>
        </w:rPr>
      </w:pPr>
    </w:p>
    <w:p w14:paraId="6C487729" w14:textId="74F206EC" w:rsidR="00BE65AC" w:rsidRPr="0096502F" w:rsidRDefault="00BE65AC" w:rsidP="00A56375">
      <w:pPr>
        <w:pStyle w:val="Odstavecseseznamem"/>
        <w:numPr>
          <w:ilvl w:val="0"/>
          <w:numId w:val="22"/>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xml:space="preserve">, obdržel v předchozích 3 fiskálních letech od data účinnosti této smlouvy podporu de </w:t>
      </w:r>
      <w:proofErr w:type="spellStart"/>
      <w:r w:rsidRPr="0096502F">
        <w:rPr>
          <w:rFonts w:ascii="Times New Roman" w:hAnsi="Times New Roman"/>
        </w:rPr>
        <w:t>minimis</w:t>
      </w:r>
      <w:proofErr w:type="spellEnd"/>
      <w:r w:rsidRPr="0096502F">
        <w:rPr>
          <w:rFonts w:ascii="Times New Roman" w:hAnsi="Times New Roman"/>
        </w:rPr>
        <w:t xml:space="preserve"> v částce </w:t>
      </w:r>
      <w:r w:rsidR="00181754">
        <w:rPr>
          <w:rFonts w:ascii="Times New Roman" w:hAnsi="Times New Roman"/>
          <w:b/>
        </w:rPr>
        <w:t>136.997,72</w:t>
      </w:r>
      <w:bookmarkStart w:id="0" w:name="_GoBack"/>
      <w:bookmarkEnd w:id="0"/>
      <w:r w:rsidRPr="00484064">
        <w:rPr>
          <w:rFonts w:ascii="Times New Roman" w:hAnsi="Times New Roman"/>
          <w:b/>
          <w:color w:val="FF0000"/>
        </w:rPr>
        <w:t xml:space="preserve"> </w:t>
      </w:r>
      <w:r w:rsidRPr="00484064">
        <w:rPr>
          <w:rFonts w:ascii="Times New Roman" w:hAnsi="Times New Roman"/>
          <w:b/>
        </w:rPr>
        <w:t>EUR</w:t>
      </w:r>
      <w:r w:rsidRPr="0096502F">
        <w:rPr>
          <w:rFonts w:ascii="Times New Roman" w:hAnsi="Times New Roman"/>
        </w:rPr>
        <w:t xml:space="preserve"> a celková výše podpory de </w:t>
      </w:r>
      <w:proofErr w:type="spellStart"/>
      <w:r w:rsidRPr="0096502F">
        <w:rPr>
          <w:rFonts w:ascii="Times New Roman" w:hAnsi="Times New Roman"/>
        </w:rPr>
        <w:t>minimis</w:t>
      </w:r>
      <w:proofErr w:type="spellEnd"/>
      <w:r w:rsidRPr="0096502F">
        <w:rPr>
          <w:rFonts w:ascii="Times New Roman" w:hAnsi="Times New Roman"/>
        </w:rPr>
        <w:t xml:space="preserve">, kterou tak </w:t>
      </w:r>
      <w:r w:rsidR="00E478E2" w:rsidRPr="0096502F">
        <w:rPr>
          <w:rFonts w:ascii="Times New Roman" w:hAnsi="Times New Roman"/>
        </w:rPr>
        <w:t>přijal, nepřesáhne 200.000 EUR.</w:t>
      </w:r>
    </w:p>
    <w:p w14:paraId="1FFBA52E" w14:textId="77777777" w:rsidR="00883ADE" w:rsidRPr="0096502F" w:rsidRDefault="00883ADE" w:rsidP="0096502F">
      <w:pPr>
        <w:spacing w:after="0" w:line="240" w:lineRule="auto"/>
        <w:ind w:left="426" w:hanging="426"/>
        <w:jc w:val="both"/>
        <w:rPr>
          <w:rFonts w:ascii="Times New Roman" w:hAnsi="Times New Roman"/>
        </w:rPr>
      </w:pPr>
    </w:p>
    <w:p w14:paraId="3EFA7CBB" w14:textId="08A43E6E" w:rsidR="00BE65AC" w:rsidRPr="0096502F" w:rsidRDefault="00BE65AC" w:rsidP="00A56375">
      <w:pPr>
        <w:numPr>
          <w:ilvl w:val="0"/>
          <w:numId w:val="26"/>
        </w:numPr>
        <w:tabs>
          <w:tab w:val="clear" w:pos="360"/>
        </w:tabs>
        <w:spacing w:after="0" w:line="240" w:lineRule="auto"/>
        <w:ind w:left="426" w:hanging="426"/>
        <w:jc w:val="both"/>
        <w:rPr>
          <w:rFonts w:ascii="Times New Roman" w:hAnsi="Times New Roman"/>
        </w:rPr>
      </w:pPr>
      <w:r w:rsidRPr="0096502F">
        <w:rPr>
          <w:rFonts w:ascii="Times New Roman" w:hAnsi="Times New Roman"/>
        </w:rPr>
        <w:t>Kurz pro přepočet částky do CZK je stanovený Evropskou centrální bankou zveřejňovaný na</w:t>
      </w:r>
      <w:r w:rsidR="00883ADE" w:rsidRPr="0096502F">
        <w:rPr>
          <w:rFonts w:ascii="Times New Roman" w:hAnsi="Times New Roman"/>
        </w:rPr>
        <w:t> </w:t>
      </w:r>
      <w:r w:rsidRPr="0096502F">
        <w:rPr>
          <w:rFonts w:ascii="Times New Roman" w:hAnsi="Times New Roman"/>
        </w:rPr>
        <w:t>webových stránkách ECB ke dni podpisu smlouvy.</w:t>
      </w:r>
    </w:p>
    <w:p w14:paraId="2A8FE328" w14:textId="77777777" w:rsidR="00BE65AC" w:rsidRPr="0096502F" w:rsidRDefault="00BE65AC" w:rsidP="0096502F">
      <w:pPr>
        <w:spacing w:after="0" w:line="240" w:lineRule="auto"/>
        <w:ind w:left="426" w:hanging="426"/>
        <w:jc w:val="both"/>
        <w:rPr>
          <w:rFonts w:ascii="Times New Roman" w:hAnsi="Times New Roman"/>
        </w:rPr>
      </w:pPr>
    </w:p>
    <w:p w14:paraId="28D971A6" w14:textId="0F8F5E9F" w:rsidR="00A9759E" w:rsidRPr="00FA476C" w:rsidRDefault="00BE65AC" w:rsidP="00FA476C">
      <w:pPr>
        <w:numPr>
          <w:ilvl w:val="0"/>
          <w:numId w:val="26"/>
        </w:numPr>
        <w:tabs>
          <w:tab w:val="clear" w:pos="360"/>
        </w:tabs>
        <w:spacing w:after="0" w:line="240" w:lineRule="auto"/>
        <w:ind w:left="426" w:hanging="426"/>
        <w:jc w:val="both"/>
        <w:rPr>
          <w:rFonts w:ascii="Times New Roman" w:eastAsia="Times New Roman" w:hAnsi="Times New Roman"/>
          <w:b/>
          <w:bCs/>
          <w:lang w:eastAsia="cs-CZ"/>
        </w:rPr>
      </w:pPr>
      <w:r w:rsidRPr="0096502F">
        <w:rPr>
          <w:rFonts w:ascii="Times New Roman" w:hAnsi="Times New Roman"/>
        </w:rPr>
        <w:t xml:space="preserve">Příjemce podpory dle smlouvy se zavazuje vrátit </w:t>
      </w:r>
      <w:r w:rsidR="00A9759E" w:rsidRPr="0096502F">
        <w:rPr>
          <w:rFonts w:ascii="Times New Roman" w:hAnsi="Times New Roman"/>
        </w:rPr>
        <w:t>poskytovateli</w:t>
      </w:r>
      <w:r w:rsidRPr="0096502F">
        <w:rPr>
          <w:rFonts w:ascii="Times New Roman" w:hAnsi="Times New Roman"/>
        </w:rPr>
        <w:t xml:space="preserve"> bez zbytečného odkladu poskytnutou podporu včetně úroků podle </w:t>
      </w:r>
      <w:r w:rsidRPr="0096502F">
        <w:rPr>
          <w:rFonts w:ascii="Times New Roman" w:hAnsi="Times New Roman"/>
          <w:iCs/>
        </w:rPr>
        <w:t>Nařízení komise</w:t>
      </w:r>
      <w:r w:rsidRPr="0096502F">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96502F">
        <w:rPr>
          <w:rStyle w:val="Znakapoznpodarou"/>
          <w:rFonts w:ascii="Times New Roman" w:hAnsi="Times New Roman"/>
        </w:rPr>
        <w:footnoteReference w:id="1"/>
      </w:r>
      <w:r w:rsidRPr="0096502F">
        <w:rPr>
          <w:rFonts w:ascii="Times New Roman" w:hAnsi="Times New Roman"/>
        </w:rPr>
        <w:t xml:space="preserve"> buď o vrácení podpory, prozatímním navrácení podpory </w:t>
      </w:r>
    </w:p>
    <w:p w14:paraId="0A2DB4CF" w14:textId="02160DFF" w:rsidR="00FA476C" w:rsidRDefault="00FA476C" w:rsidP="00FA476C">
      <w:pPr>
        <w:spacing w:after="0" w:line="240" w:lineRule="auto"/>
        <w:jc w:val="both"/>
        <w:rPr>
          <w:rFonts w:ascii="Times New Roman" w:eastAsia="Times New Roman" w:hAnsi="Times New Roman"/>
          <w:b/>
          <w:bCs/>
          <w:lang w:eastAsia="cs-CZ"/>
        </w:rPr>
      </w:pPr>
    </w:p>
    <w:p w14:paraId="2323A4EA" w14:textId="77777777" w:rsidR="006F5DB3" w:rsidRPr="0096502F" w:rsidRDefault="006F5DB3" w:rsidP="00FA476C">
      <w:pPr>
        <w:spacing w:after="0" w:line="240" w:lineRule="auto"/>
        <w:jc w:val="both"/>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00543233" w:rsidRPr="0096502F">
        <w:rPr>
          <w:rFonts w:ascii="Times New Roman" w:eastAsia="Times New Roman" w:hAnsi="Times New Roman"/>
          <w:lang w:eastAsia="cs-CZ"/>
        </w:rPr>
        <w:t>administrující</w:t>
      </w:r>
      <w:proofErr w:type="spellEnd"/>
      <w:r w:rsidR="00543233"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6595BF3E"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23522AA0"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F365BF">
        <w:rPr>
          <w:rFonts w:ascii="Times New Roman" w:eastAsia="Times New Roman" w:hAnsi="Times New Roman"/>
          <w:lang w:eastAsia="cs-CZ"/>
        </w:rPr>
        <w:t>4</w:t>
      </w:r>
      <w:r w:rsidR="004F62CD" w:rsidRPr="00FA476C">
        <w:rPr>
          <w:rFonts w:ascii="Times New Roman" w:eastAsia="Times New Roman" w:hAnsi="Times New Roman"/>
          <w:lang w:eastAsia="cs-CZ"/>
        </w:rPr>
        <w:t xml:space="preserve"> vyhotoveních, z nichž </w:t>
      </w:r>
      <w:r w:rsidR="00F365BF">
        <w:rPr>
          <w:rFonts w:ascii="Times New Roman" w:eastAsia="Times New Roman" w:hAnsi="Times New Roman"/>
          <w:lang w:eastAsia="cs-CZ"/>
        </w:rPr>
        <w:t>3</w:t>
      </w:r>
      <w:r w:rsidR="004F62CD" w:rsidRPr="00FA476C">
        <w:rPr>
          <w:rFonts w:ascii="Times New Roman" w:eastAsia="Times New Roman" w:hAnsi="Times New Roman"/>
          <w:lang w:eastAsia="cs-CZ"/>
        </w:rPr>
        <w:t xml:space="preserve"> obdrží poskytovatel a 1 příjemce</w:t>
      </w:r>
      <w:r w:rsidR="004F62CD" w:rsidRPr="0096502F">
        <w:rPr>
          <w:rFonts w:ascii="Times New Roman" w:eastAsia="Times New Roman" w:hAnsi="Times New Roman"/>
          <w:lang w:eastAsia="cs-CZ"/>
        </w:rPr>
        <w:t>.</w:t>
      </w:r>
    </w:p>
    <w:p w14:paraId="33D35E19" w14:textId="77777777" w:rsidR="00E73920" w:rsidRPr="0096502F" w:rsidRDefault="00E73920" w:rsidP="00FA476C">
      <w:pPr>
        <w:spacing w:after="0" w:line="240" w:lineRule="auto"/>
        <w:jc w:val="both"/>
        <w:rPr>
          <w:rFonts w:ascii="Times New Roman" w:eastAsia="Times New Roman" w:hAnsi="Times New Roman"/>
          <w:lang w:eastAsia="cs-CZ"/>
        </w:rPr>
      </w:pPr>
    </w:p>
    <w:p w14:paraId="20F6A8CA" w14:textId="20EAFA88" w:rsidR="00E73920" w:rsidRPr="00F365BF" w:rsidRDefault="00280C54" w:rsidP="00F365BF">
      <w:pPr>
        <w:pStyle w:val="Odstavecseseznamem"/>
        <w:numPr>
          <w:ilvl w:val="0"/>
          <w:numId w:val="41"/>
        </w:numPr>
        <w:tabs>
          <w:tab w:val="clear" w:pos="1680"/>
        </w:tabs>
        <w:spacing w:after="0" w:line="240" w:lineRule="auto"/>
        <w:ind w:left="426" w:hanging="426"/>
        <w:jc w:val="both"/>
        <w:rPr>
          <w:rFonts w:ascii="Times New Roman" w:eastAsia="Times New Roman" w:hAnsi="Times New Roman"/>
          <w:lang w:eastAsia="cs-CZ"/>
        </w:rPr>
      </w:pPr>
      <w:r w:rsidRPr="00F365BF">
        <w:rPr>
          <w:rFonts w:ascii="Times New Roman" w:eastAsia="Times New Roman" w:hAnsi="Times New Roman"/>
          <w:lang w:eastAsia="cs-CZ"/>
        </w:rPr>
        <w:t>S</w:t>
      </w:r>
      <w:r w:rsidR="00E73920" w:rsidRPr="00F365BF">
        <w:rPr>
          <w:rFonts w:ascii="Times New Roman" w:eastAsia="Times New Roman" w:hAnsi="Times New Roman"/>
          <w:lang w:eastAsia="cs-CZ"/>
        </w:rPr>
        <w:t>mlouva nabývá platnosti dnem podpisu smluvních stran</w:t>
      </w:r>
      <w:r w:rsidR="0058028B" w:rsidRPr="00F365BF">
        <w:rPr>
          <w:rFonts w:ascii="Times New Roman" w:eastAsia="Times New Roman" w:hAnsi="Times New Roman"/>
          <w:lang w:eastAsia="cs-CZ"/>
        </w:rPr>
        <w:t>.</w:t>
      </w:r>
      <w:r w:rsidR="00E73920" w:rsidRPr="00F365BF">
        <w:rPr>
          <w:rFonts w:ascii="Times New Roman" w:eastAsia="Times New Roman" w:hAnsi="Times New Roman"/>
          <w:lang w:eastAsia="cs-CZ"/>
        </w:rPr>
        <w:t xml:space="preserve"> </w:t>
      </w:r>
    </w:p>
    <w:p w14:paraId="56790C05" w14:textId="77777777" w:rsidR="006F5DB3" w:rsidRPr="0096502F" w:rsidRDefault="006F5DB3" w:rsidP="006F5DB3">
      <w:pPr>
        <w:spacing w:after="0" w:line="240" w:lineRule="auto"/>
        <w:ind w:left="426"/>
        <w:jc w:val="both"/>
        <w:rPr>
          <w:rFonts w:ascii="Times New Roman" w:eastAsia="Times New Roman" w:hAnsi="Times New Roman"/>
          <w:lang w:eastAsia="cs-CZ"/>
        </w:rPr>
      </w:pPr>
    </w:p>
    <w:p w14:paraId="0A3DFCD4" w14:textId="0EBF9EDD" w:rsidR="007B0223" w:rsidRPr="0096502F" w:rsidRDefault="00280C54" w:rsidP="0096502F">
      <w:pPr>
        <w:numPr>
          <w:ilvl w:val="0"/>
          <w:numId w:val="41"/>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360341" w:rsidRPr="0096502F">
        <w:rPr>
          <w:rFonts w:ascii="Times New Roman" w:eastAsia="Times New Roman" w:hAnsi="Times New Roman"/>
          <w:lang w:eastAsia="cs-CZ"/>
        </w:rPr>
        <w:t>mlouva nabývá  účinnost</w:t>
      </w:r>
      <w:r w:rsidR="00E73920" w:rsidRPr="0096502F">
        <w:rPr>
          <w:rFonts w:ascii="Times New Roman" w:eastAsia="Times New Roman" w:hAnsi="Times New Roman"/>
          <w:lang w:eastAsia="cs-CZ"/>
        </w:rPr>
        <w:t>i</w:t>
      </w:r>
      <w:r w:rsidR="00360341" w:rsidRPr="0096502F">
        <w:rPr>
          <w:rFonts w:ascii="Times New Roman" w:eastAsia="Times New Roman" w:hAnsi="Times New Roman"/>
          <w:lang w:eastAsia="cs-CZ"/>
        </w:rPr>
        <w:t xml:space="preserve"> </w:t>
      </w:r>
      <w:r w:rsidR="00E73920" w:rsidRPr="0096502F">
        <w:rPr>
          <w:rFonts w:ascii="Times New Roman" w:eastAsia="Times New Roman" w:hAnsi="Times New Roman"/>
          <w:lang w:eastAsia="cs-CZ"/>
        </w:rPr>
        <w:t>dnem</w:t>
      </w:r>
      <w:r w:rsidR="00360341" w:rsidRPr="0096502F">
        <w:rPr>
          <w:rFonts w:ascii="Times New Roman" w:eastAsia="Times New Roman" w:hAnsi="Times New Roman"/>
          <w:lang w:eastAsia="cs-CZ"/>
        </w:rPr>
        <w:t xml:space="preserve"> </w:t>
      </w:r>
      <w:r w:rsidR="00E73920" w:rsidRPr="0096502F">
        <w:rPr>
          <w:rFonts w:ascii="Times New Roman" w:eastAsia="Times New Roman" w:hAnsi="Times New Roman"/>
          <w:lang w:eastAsia="cs-CZ"/>
        </w:rPr>
        <w:t>zveřejnění</w:t>
      </w:r>
      <w:r w:rsidR="00360341" w:rsidRPr="0096502F">
        <w:rPr>
          <w:rFonts w:ascii="Times New Roman" w:eastAsia="Times New Roman" w:hAnsi="Times New Roman"/>
          <w:lang w:eastAsia="cs-CZ"/>
        </w:rPr>
        <w:t xml:space="preserve"> v registru smluv dle zákona č. 340/2015 Sb., o</w:t>
      </w:r>
      <w:r w:rsidR="00661774" w:rsidRPr="0096502F">
        <w:rPr>
          <w:rFonts w:ascii="Times New Roman" w:eastAsia="Times New Roman" w:hAnsi="Times New Roman"/>
          <w:lang w:eastAsia="cs-CZ"/>
        </w:rPr>
        <w:t> </w:t>
      </w:r>
      <w:r w:rsidR="00360341" w:rsidRPr="0096502F">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Pr>
          <w:rFonts w:ascii="Times New Roman" w:eastAsia="Times New Roman" w:hAnsi="Times New Roman"/>
          <w:lang w:eastAsia="cs-CZ"/>
        </w:rPr>
        <w:t>.</w:t>
      </w:r>
      <w:r w:rsidR="00360341" w:rsidRPr="0096502F">
        <w:rPr>
          <w:rFonts w:ascii="Times New Roman" w:eastAsia="Times New Roman" w:hAnsi="Times New Roman"/>
          <w:lang w:eastAsia="cs-CZ"/>
        </w:rPr>
        <w:t xml:space="preserve"> Smluvní strany se dohodly, že uveřejnění smlouvy v registru smluv provede poskytovatel</w:t>
      </w:r>
      <w:r w:rsidR="00661774" w:rsidRPr="0096502F">
        <w:rPr>
          <w:rFonts w:ascii="Times New Roman" w:eastAsia="Times New Roman" w:hAnsi="Times New Roman"/>
          <w:lang w:eastAsia="cs-CZ"/>
        </w:rPr>
        <w:t>.</w:t>
      </w:r>
      <w:r w:rsidR="00360341" w:rsidRPr="0096502F">
        <w:rPr>
          <w:rFonts w:ascii="Times New Roman" w:eastAsia="Times New Roman" w:hAnsi="Times New Roman"/>
          <w:lang w:eastAsia="cs-CZ"/>
        </w:rPr>
        <w:t xml:space="preserve"> </w:t>
      </w:r>
      <w:r w:rsidR="00661774" w:rsidRPr="0096502F">
        <w:rPr>
          <w:rFonts w:ascii="Times New Roman" w:eastAsia="Times New Roman" w:hAnsi="Times New Roman"/>
          <w:lang w:eastAsia="cs-CZ"/>
        </w:rPr>
        <w:t>K</w:t>
      </w:r>
      <w:r w:rsidR="00360341" w:rsidRPr="0096502F">
        <w:rPr>
          <w:rFonts w:ascii="Times New Roman" w:eastAsia="Times New Roman" w:hAnsi="Times New Roman"/>
          <w:lang w:eastAsia="cs-CZ"/>
        </w:rPr>
        <w:t xml:space="preserve">ontakt na doručení oznámení </w:t>
      </w:r>
      <w:r w:rsidR="00B0051F">
        <w:rPr>
          <w:rFonts w:ascii="Times New Roman" w:eastAsia="Times New Roman" w:hAnsi="Times New Roman"/>
          <w:lang w:eastAsia="cs-CZ"/>
        </w:rPr>
        <w:br/>
      </w:r>
      <w:r w:rsidR="00360341" w:rsidRPr="0096502F">
        <w:rPr>
          <w:rFonts w:ascii="Times New Roman" w:eastAsia="Times New Roman" w:hAnsi="Times New Roman"/>
          <w:lang w:eastAsia="cs-CZ"/>
        </w:rPr>
        <w:t>o vkladu smluvním protistranám</w:t>
      </w:r>
      <w:r w:rsidR="00661774" w:rsidRPr="0096502F">
        <w:rPr>
          <w:rFonts w:ascii="Times New Roman" w:eastAsia="Times New Roman" w:hAnsi="Times New Roman"/>
          <w:lang w:eastAsia="cs-CZ"/>
        </w:rPr>
        <w:t xml:space="preserve"> je uveden v</w:t>
      </w:r>
      <w:r w:rsidR="00B34A40">
        <w:rPr>
          <w:rFonts w:ascii="Times New Roman" w:eastAsia="Times New Roman" w:hAnsi="Times New Roman"/>
          <w:lang w:eastAsia="cs-CZ"/>
        </w:rPr>
        <w:t> záhlaví smlouvy u</w:t>
      </w:r>
      <w:r w:rsidR="00661774" w:rsidRPr="0096502F">
        <w:rPr>
          <w:rFonts w:ascii="Times New Roman" w:eastAsia="Times New Roman" w:hAnsi="Times New Roman"/>
          <w:lang w:eastAsia="cs-CZ"/>
        </w:rPr>
        <w:t> </w:t>
      </w:r>
      <w:r w:rsidR="00B34A40">
        <w:rPr>
          <w:rFonts w:ascii="Times New Roman" w:eastAsia="Times New Roman" w:hAnsi="Times New Roman"/>
          <w:lang w:eastAsia="cs-CZ"/>
        </w:rPr>
        <w:t>příjemce</w:t>
      </w:r>
      <w:r w:rsidR="00661774" w:rsidRPr="0096502F">
        <w:rPr>
          <w:rFonts w:ascii="Times New Roman" w:eastAsia="Times New Roman" w:hAnsi="Times New Roman"/>
          <w:lang w:eastAsia="cs-CZ"/>
        </w:rPr>
        <w:t>.</w:t>
      </w:r>
    </w:p>
    <w:p w14:paraId="422D8B58" w14:textId="041E6181" w:rsidR="00CC27A8" w:rsidRPr="0096502F" w:rsidRDefault="00CC27A8" w:rsidP="00FA476C">
      <w:pPr>
        <w:spacing w:after="0" w:line="240" w:lineRule="auto"/>
        <w:jc w:val="both"/>
        <w:rPr>
          <w:rFonts w:ascii="Times New Roman" w:eastAsia="Times New Roman" w:hAnsi="Times New Roman"/>
          <w:lang w:eastAsia="cs-CZ"/>
        </w:rPr>
      </w:pPr>
    </w:p>
    <w:p w14:paraId="259E1A4A" w14:textId="683E3CA1" w:rsidR="0014413C" w:rsidRPr="0096502F" w:rsidRDefault="0014413C" w:rsidP="0096502F">
      <w:pPr>
        <w:pStyle w:val="Odstavecseseznamem"/>
        <w:numPr>
          <w:ilvl w:val="0"/>
          <w:numId w:val="41"/>
        </w:numPr>
        <w:tabs>
          <w:tab w:val="clear" w:pos="168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00B0051F">
        <w:rPr>
          <w:rFonts w:ascii="Times New Roman" w:eastAsia="Times New Roman" w:hAnsi="Times New Roman"/>
          <w:lang w:eastAsia="cs-CZ"/>
        </w:rPr>
        <w:br/>
      </w:r>
      <w:r w:rsidRPr="0096502F">
        <w:rPr>
          <w:rFonts w:ascii="Times New Roman" w:eastAsia="Times New Roman" w:hAnsi="Times New Roman"/>
          <w:lang w:eastAsia="cs-CZ"/>
        </w:rPr>
        <w:t>k vůli smluvních stran dle předmětu smlouvy.</w:t>
      </w:r>
    </w:p>
    <w:p w14:paraId="3D6361D3" w14:textId="77777777" w:rsidR="00942534" w:rsidRPr="0096502F" w:rsidRDefault="00942534" w:rsidP="0096502F">
      <w:pPr>
        <w:tabs>
          <w:tab w:val="left" w:pos="426"/>
        </w:tabs>
        <w:spacing w:after="0" w:line="240" w:lineRule="auto"/>
        <w:ind w:left="426" w:hanging="426"/>
        <w:jc w:val="both"/>
        <w:rPr>
          <w:rFonts w:ascii="Times New Roman" w:eastAsia="Times New Roman" w:hAnsi="Times New Roman"/>
          <w:lang w:eastAsia="cs-CZ"/>
        </w:rPr>
      </w:pPr>
    </w:p>
    <w:p w14:paraId="45C61ECF" w14:textId="2B9A3647" w:rsidR="004766E0" w:rsidRPr="00F365BF" w:rsidRDefault="004766E0" w:rsidP="00F365BF">
      <w:pPr>
        <w:pStyle w:val="Odstavecseseznamem"/>
        <w:numPr>
          <w:ilvl w:val="0"/>
          <w:numId w:val="41"/>
        </w:numPr>
        <w:tabs>
          <w:tab w:val="clear" w:pos="1680"/>
        </w:tabs>
        <w:spacing w:after="0" w:line="240" w:lineRule="auto"/>
        <w:ind w:left="426" w:hanging="426"/>
        <w:jc w:val="both"/>
        <w:rPr>
          <w:rFonts w:ascii="Times New Roman" w:eastAsia="Times New Roman" w:hAnsi="Times New Roman"/>
          <w:lang w:eastAsia="cs-CZ"/>
        </w:rPr>
      </w:pPr>
      <w:r w:rsidRPr="00F365BF">
        <w:rPr>
          <w:rFonts w:ascii="Times New Roman" w:eastAsia="Times New Roman" w:hAnsi="Times New Roman"/>
          <w:lang w:eastAsia="cs-CZ"/>
        </w:rPr>
        <w:lastRenderedPageBreak/>
        <w:t>O poskytnutí dotace a uzavřen</w:t>
      </w:r>
      <w:r w:rsidR="00123BD3" w:rsidRPr="00F365BF">
        <w:rPr>
          <w:rFonts w:ascii="Times New Roman" w:eastAsia="Times New Roman" w:hAnsi="Times New Roman"/>
          <w:lang w:eastAsia="cs-CZ"/>
        </w:rPr>
        <w:t>í smlouvy rozhodlo</w:t>
      </w:r>
      <w:r w:rsidRPr="00F365BF">
        <w:rPr>
          <w:rFonts w:ascii="Times New Roman" w:eastAsia="Times New Roman" w:hAnsi="Times New Roman"/>
          <w:lang w:eastAsia="cs-CZ"/>
        </w:rPr>
        <w:t xml:space="preserve"> v souladu s ustanovením § 36 písm. c) </w:t>
      </w:r>
      <w:r w:rsidR="00406CC0" w:rsidRPr="00F365BF">
        <w:rPr>
          <w:rFonts w:ascii="Times New Roman" w:eastAsia="Times New Roman" w:hAnsi="Times New Roman"/>
          <w:lang w:eastAsia="cs-CZ"/>
        </w:rPr>
        <w:t xml:space="preserve">příp. d) </w:t>
      </w:r>
      <w:r w:rsidRPr="00F365BF">
        <w:rPr>
          <w:rFonts w:ascii="Times New Roman" w:eastAsia="Times New Roman" w:hAnsi="Times New Roman"/>
          <w:lang w:eastAsia="cs-CZ"/>
        </w:rPr>
        <w:t>zákona č. 129/2000 Sb., o krajích (krajské zřízení), ve znění pozděj</w:t>
      </w:r>
      <w:r w:rsidR="00B0051F" w:rsidRPr="00F365BF">
        <w:rPr>
          <w:rFonts w:ascii="Times New Roman" w:eastAsia="Times New Roman" w:hAnsi="Times New Roman"/>
          <w:lang w:eastAsia="cs-CZ"/>
        </w:rPr>
        <w:t>ších předpisů</w:t>
      </w:r>
      <w:r w:rsidRPr="00F365BF">
        <w:rPr>
          <w:rFonts w:ascii="Times New Roman" w:eastAsia="Times New Roman" w:hAnsi="Times New Roman"/>
          <w:lang w:eastAsia="cs-CZ"/>
        </w:rPr>
        <w:t xml:space="preserve"> </w:t>
      </w:r>
      <w:r w:rsidR="00123BD3" w:rsidRPr="00F365BF">
        <w:rPr>
          <w:rFonts w:ascii="Times New Roman" w:eastAsia="Times New Roman" w:hAnsi="Times New Roman"/>
          <w:lang w:eastAsia="cs-CZ"/>
        </w:rPr>
        <w:t>Zastupitelstvo</w:t>
      </w:r>
      <w:r w:rsidRPr="00F365BF">
        <w:rPr>
          <w:rFonts w:ascii="Times New Roman" w:eastAsia="Times New Roman" w:hAnsi="Times New Roman"/>
          <w:lang w:eastAsia="cs-CZ"/>
        </w:rPr>
        <w:t xml:space="preserve"> Karlovarského kraje usnesením č. </w:t>
      </w:r>
      <w:r w:rsidR="00543233" w:rsidRPr="00F365BF">
        <w:rPr>
          <w:rFonts w:ascii="Times New Roman" w:eastAsia="Times New Roman" w:hAnsi="Times New Roman"/>
          <w:lang w:eastAsia="cs-CZ"/>
        </w:rPr>
        <w:t>ZK</w:t>
      </w:r>
      <w:r w:rsidRPr="00F365BF">
        <w:rPr>
          <w:rFonts w:ascii="Times New Roman" w:eastAsia="Times New Roman" w:hAnsi="Times New Roman"/>
          <w:lang w:eastAsia="cs-CZ"/>
        </w:rPr>
        <w:t xml:space="preserve"> </w:t>
      </w:r>
      <w:r w:rsidR="00FA476C" w:rsidRPr="00F365BF">
        <w:rPr>
          <w:rFonts w:ascii="Times New Roman" w:eastAsia="Times New Roman" w:hAnsi="Times New Roman"/>
          <w:lang w:eastAsia="cs-CZ"/>
        </w:rPr>
        <w:t>218/06/19</w:t>
      </w:r>
      <w:r w:rsidRPr="00F365BF">
        <w:rPr>
          <w:rFonts w:ascii="Times New Roman" w:eastAsia="Times New Roman" w:hAnsi="Times New Roman"/>
          <w:lang w:eastAsia="cs-CZ"/>
        </w:rPr>
        <w:t xml:space="preserve"> ze dne </w:t>
      </w:r>
      <w:r w:rsidR="00FA476C" w:rsidRPr="00F365BF">
        <w:rPr>
          <w:rFonts w:ascii="Times New Roman" w:eastAsia="Times New Roman" w:hAnsi="Times New Roman"/>
          <w:lang w:eastAsia="cs-CZ"/>
        </w:rPr>
        <w:t>24.06.2019</w:t>
      </w:r>
      <w:r w:rsidRPr="00F365BF">
        <w:rPr>
          <w:rFonts w:ascii="Times New Roman" w:eastAsia="Times New Roman" w:hAnsi="Times New Roman"/>
          <w:lang w:eastAsia="cs-CZ"/>
        </w:rPr>
        <w:t>.</w:t>
      </w:r>
    </w:p>
    <w:p w14:paraId="35BCDFE4" w14:textId="77777777" w:rsidR="007042D8" w:rsidRPr="0096502F" w:rsidRDefault="007042D8" w:rsidP="0096502F">
      <w:pPr>
        <w:spacing w:after="0" w:line="240" w:lineRule="auto"/>
        <w:ind w:left="426" w:hanging="426"/>
        <w:jc w:val="both"/>
        <w:rPr>
          <w:rFonts w:ascii="Times New Roman" w:eastAsia="Times New Roman" w:hAnsi="Times New Roman"/>
          <w:lang w:eastAsia="cs-CZ"/>
        </w:rPr>
      </w:pPr>
    </w:p>
    <w:p w14:paraId="6B8825AE" w14:textId="224523D2" w:rsidR="0014413C" w:rsidRDefault="0014413C" w:rsidP="00BE65AC">
      <w:pPr>
        <w:spacing w:after="0" w:line="240" w:lineRule="auto"/>
        <w:jc w:val="both"/>
        <w:rPr>
          <w:rFonts w:ascii="Times New Roman" w:eastAsia="Times New Roman" w:hAnsi="Times New Roman"/>
          <w:lang w:eastAsia="cs-CZ"/>
        </w:rPr>
      </w:pPr>
    </w:p>
    <w:p w14:paraId="517BEFF4" w14:textId="1AB1341E" w:rsidR="007042D8" w:rsidRDefault="007042D8" w:rsidP="00BE65AC">
      <w:pPr>
        <w:spacing w:after="0" w:line="240" w:lineRule="auto"/>
        <w:jc w:val="both"/>
        <w:rPr>
          <w:rFonts w:ascii="Times New Roman" w:eastAsia="Times New Roman" w:hAnsi="Times New Roman"/>
          <w:lang w:eastAsia="cs-CZ"/>
        </w:rPr>
      </w:pPr>
    </w:p>
    <w:p w14:paraId="1B291986" w14:textId="77777777" w:rsidR="007042D8" w:rsidRDefault="007042D8"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FA476C">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77B3BBD9" w14:textId="77777777" w:rsidTr="00FA476C">
        <w:trPr>
          <w:trHeight w:val="1536"/>
        </w:trPr>
        <w:tc>
          <w:tcPr>
            <w:tcW w:w="4534"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4507D2CA" w14:textId="172F584E" w:rsidR="00C52226" w:rsidRPr="00C52226" w:rsidRDefault="00FA476C"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(poskytovatel)</w:t>
            </w:r>
          </w:p>
        </w:tc>
        <w:tc>
          <w:tcPr>
            <w:tcW w:w="4528"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705D2F" w14:textId="40BADDD0" w:rsidR="00C52226" w:rsidRPr="0096502F" w:rsidRDefault="00FA476C"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3C1981E9" w14:textId="77777777" w:rsidR="00FD20FC" w:rsidRDefault="00FD20FC" w:rsidP="00BE65AC">
      <w:pPr>
        <w:spacing w:after="0" w:line="240" w:lineRule="auto"/>
        <w:rPr>
          <w:rFonts w:ascii="Times New Roman" w:eastAsia="Times New Roman" w:hAnsi="Times New Roman"/>
          <w:lang w:eastAsia="cs-CZ"/>
        </w:rPr>
      </w:pPr>
    </w:p>
    <w:p w14:paraId="763A49EF" w14:textId="77777777" w:rsidR="00FD20FC" w:rsidRDefault="00FD20FC" w:rsidP="00BE65AC">
      <w:pPr>
        <w:spacing w:after="0" w:line="240" w:lineRule="auto"/>
        <w:rPr>
          <w:rFonts w:ascii="Times New Roman" w:eastAsia="Times New Roman" w:hAnsi="Times New Roman"/>
          <w:lang w:eastAsia="cs-CZ"/>
        </w:rPr>
      </w:pPr>
    </w:p>
    <w:p w14:paraId="3BE29AA2" w14:textId="77777777" w:rsidR="00FA476C" w:rsidRPr="00FA476C" w:rsidRDefault="00FA476C" w:rsidP="00BE65AC">
      <w:pPr>
        <w:spacing w:after="0" w:line="240" w:lineRule="auto"/>
        <w:rPr>
          <w:rFonts w:ascii="Times New Roman" w:eastAsia="Times New Roman" w:hAnsi="Times New Roman"/>
          <w:lang w:eastAsia="cs-CZ"/>
        </w:rPr>
      </w:pPr>
    </w:p>
    <w:p w14:paraId="1227A98D" w14:textId="31B9B1B1" w:rsidR="00EF04B3" w:rsidRPr="00FA476C" w:rsidRDefault="00EF04B3" w:rsidP="00BE65AC">
      <w:pPr>
        <w:spacing w:after="0" w:line="240" w:lineRule="auto"/>
        <w:rPr>
          <w:rFonts w:ascii="Times New Roman" w:eastAsia="Times New Roman" w:hAnsi="Times New Roman"/>
          <w:lang w:eastAsia="cs-CZ"/>
        </w:rPr>
      </w:pPr>
      <w:r w:rsidRPr="00FA476C">
        <w:rPr>
          <w:rFonts w:ascii="Times New Roman" w:eastAsia="Times New Roman" w:hAnsi="Times New Roman"/>
          <w:lang w:eastAsia="cs-CZ"/>
        </w:rPr>
        <w:t>..... ..... ..... ..... ..... .....</w:t>
      </w:r>
    </w:p>
    <w:p w14:paraId="0BD667C7" w14:textId="3BAD157E" w:rsidR="00FD20FC" w:rsidRPr="00FA476C" w:rsidRDefault="00FA476C" w:rsidP="00BE65AC">
      <w:pPr>
        <w:spacing w:after="0" w:line="240" w:lineRule="auto"/>
        <w:rPr>
          <w:rFonts w:ascii="Times New Roman" w:eastAsia="Times New Roman" w:hAnsi="Times New Roman"/>
          <w:lang w:eastAsia="cs-CZ"/>
        </w:rPr>
      </w:pPr>
      <w:r w:rsidRPr="00FA476C">
        <w:rPr>
          <w:rFonts w:ascii="Times New Roman" w:eastAsia="Times New Roman" w:hAnsi="Times New Roman"/>
          <w:lang w:eastAsia="cs-CZ"/>
        </w:rPr>
        <w:t>Ing. Martina Fučíková</w:t>
      </w:r>
    </w:p>
    <w:sectPr w:rsidR="00FD20FC" w:rsidRPr="00FA476C" w:rsidSect="00805AB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ABEC7" w14:textId="77777777" w:rsidR="00FA25EA" w:rsidRDefault="00FA25EA" w:rsidP="00BE360F">
      <w:pPr>
        <w:spacing w:after="0" w:line="240" w:lineRule="auto"/>
      </w:pPr>
      <w:r>
        <w:separator/>
      </w:r>
    </w:p>
  </w:endnote>
  <w:endnote w:type="continuationSeparator" w:id="0">
    <w:p w14:paraId="382E5920" w14:textId="77777777" w:rsidR="00FA25EA" w:rsidRDefault="00FA25EA"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0C7AA" w14:textId="77777777" w:rsidR="00FA25EA" w:rsidRDefault="00FA25EA" w:rsidP="00BE360F">
      <w:pPr>
        <w:spacing w:after="0" w:line="240" w:lineRule="auto"/>
      </w:pPr>
      <w:r>
        <w:separator/>
      </w:r>
    </w:p>
  </w:footnote>
  <w:footnote w:type="continuationSeparator" w:id="0">
    <w:p w14:paraId="44DE2C8D" w14:textId="77777777" w:rsidR="00FA25EA" w:rsidRDefault="00FA25EA" w:rsidP="00BE360F">
      <w:pPr>
        <w:spacing w:after="0" w:line="240" w:lineRule="auto"/>
      </w:pPr>
      <w:r>
        <w:continuationSeparator/>
      </w:r>
    </w:p>
  </w:footnote>
  <w:footnote w:id="1">
    <w:p w14:paraId="50D0A9FE" w14:textId="77777777" w:rsidR="0055681A" w:rsidRPr="0096502F" w:rsidRDefault="0055681A" w:rsidP="00A56375">
      <w:pPr>
        <w:pStyle w:val="Textpoznpodarou"/>
        <w:ind w:left="426" w:hanging="426"/>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E3327920"/>
    <w:lvl w:ilvl="0" w:tplc="A9025BFA">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C1762A"/>
    <w:multiLevelType w:val="hybridMultilevel"/>
    <w:tmpl w:val="0DDE7F0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1"/>
  </w:num>
  <w:num w:numId="5">
    <w:abstractNumId w:val="13"/>
  </w:num>
  <w:num w:numId="6">
    <w:abstractNumId w:val="15"/>
  </w:num>
  <w:num w:numId="7">
    <w:abstractNumId w:val="26"/>
  </w:num>
  <w:num w:numId="8">
    <w:abstractNumId w:val="37"/>
  </w:num>
  <w:num w:numId="9">
    <w:abstractNumId w:val="4"/>
  </w:num>
  <w:num w:numId="10">
    <w:abstractNumId w:val="42"/>
  </w:num>
  <w:num w:numId="11">
    <w:abstractNumId w:val="19"/>
  </w:num>
  <w:num w:numId="12">
    <w:abstractNumId w:val="20"/>
  </w:num>
  <w:num w:numId="13">
    <w:abstractNumId w:val="43"/>
  </w:num>
  <w:num w:numId="14">
    <w:abstractNumId w:val="33"/>
  </w:num>
  <w:num w:numId="15">
    <w:abstractNumId w:val="30"/>
  </w:num>
  <w:num w:numId="16">
    <w:abstractNumId w:val="5"/>
  </w:num>
  <w:num w:numId="17">
    <w:abstractNumId w:val="6"/>
  </w:num>
  <w:num w:numId="18">
    <w:abstractNumId w:val="32"/>
  </w:num>
  <w:num w:numId="19">
    <w:abstractNumId w:val="45"/>
  </w:num>
  <w:num w:numId="20">
    <w:abstractNumId w:val="41"/>
  </w:num>
  <w:num w:numId="21">
    <w:abstractNumId w:val="9"/>
  </w:num>
  <w:num w:numId="22">
    <w:abstractNumId w:val="22"/>
  </w:num>
  <w:num w:numId="23">
    <w:abstractNumId w:val="18"/>
  </w:num>
  <w:num w:numId="24">
    <w:abstractNumId w:val="10"/>
  </w:num>
  <w:num w:numId="25">
    <w:abstractNumId w:val="8"/>
  </w:num>
  <w:num w:numId="26">
    <w:abstractNumId w:val="28"/>
  </w:num>
  <w:num w:numId="27">
    <w:abstractNumId w:val="12"/>
  </w:num>
  <w:num w:numId="28">
    <w:abstractNumId w:val="36"/>
  </w:num>
  <w:num w:numId="29">
    <w:abstractNumId w:val="39"/>
  </w:num>
  <w:num w:numId="30">
    <w:abstractNumId w:val="44"/>
  </w:num>
  <w:num w:numId="31">
    <w:abstractNumId w:val="14"/>
  </w:num>
  <w:num w:numId="32">
    <w:abstractNumId w:val="24"/>
  </w:num>
  <w:num w:numId="33">
    <w:abstractNumId w:val="31"/>
  </w:num>
  <w:num w:numId="34">
    <w:abstractNumId w:val="38"/>
  </w:num>
  <w:num w:numId="35">
    <w:abstractNumId w:val="17"/>
  </w:num>
  <w:num w:numId="36">
    <w:abstractNumId w:val="16"/>
  </w:num>
  <w:num w:numId="37">
    <w:abstractNumId w:val="23"/>
  </w:num>
  <w:num w:numId="38">
    <w:abstractNumId w:val="40"/>
  </w:num>
  <w:num w:numId="39">
    <w:abstractNumId w:val="34"/>
  </w:num>
  <w:num w:numId="40">
    <w:abstractNumId w:val="35"/>
  </w:num>
  <w:num w:numId="41">
    <w:abstractNumId w:val="1"/>
  </w:num>
  <w:num w:numId="42">
    <w:abstractNumId w:val="3"/>
  </w:num>
  <w:num w:numId="43">
    <w:abstractNumId w:val="2"/>
  </w:num>
  <w:num w:numId="44">
    <w:abstractNumId w:val="0"/>
  </w:num>
  <w:num w:numId="45">
    <w:abstractNumId w:val="11"/>
  </w:num>
  <w:num w:numId="4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92C18"/>
    <w:rsid w:val="000D0A0A"/>
    <w:rsid w:val="000D7E3F"/>
    <w:rsid w:val="001005CC"/>
    <w:rsid w:val="00111564"/>
    <w:rsid w:val="00123BD3"/>
    <w:rsid w:val="00133E0D"/>
    <w:rsid w:val="00137BD3"/>
    <w:rsid w:val="0014413C"/>
    <w:rsid w:val="00151042"/>
    <w:rsid w:val="00160C8F"/>
    <w:rsid w:val="00165A58"/>
    <w:rsid w:val="00172B80"/>
    <w:rsid w:val="00181754"/>
    <w:rsid w:val="001A17EC"/>
    <w:rsid w:val="001B4CCB"/>
    <w:rsid w:val="001B7C42"/>
    <w:rsid w:val="001E36E9"/>
    <w:rsid w:val="001F6BB4"/>
    <w:rsid w:val="001F7143"/>
    <w:rsid w:val="001F7C4F"/>
    <w:rsid w:val="0021036C"/>
    <w:rsid w:val="00222BFF"/>
    <w:rsid w:val="00223AA5"/>
    <w:rsid w:val="002415E5"/>
    <w:rsid w:val="00255105"/>
    <w:rsid w:val="00255E42"/>
    <w:rsid w:val="002747D0"/>
    <w:rsid w:val="00280C54"/>
    <w:rsid w:val="00295200"/>
    <w:rsid w:val="00295DBF"/>
    <w:rsid w:val="002B630B"/>
    <w:rsid w:val="002C3D92"/>
    <w:rsid w:val="002D4503"/>
    <w:rsid w:val="002D58E9"/>
    <w:rsid w:val="002E7009"/>
    <w:rsid w:val="003211B2"/>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766E0"/>
    <w:rsid w:val="00484064"/>
    <w:rsid w:val="00484485"/>
    <w:rsid w:val="00485A84"/>
    <w:rsid w:val="004A1309"/>
    <w:rsid w:val="004A34B2"/>
    <w:rsid w:val="004B4520"/>
    <w:rsid w:val="004D7C7B"/>
    <w:rsid w:val="004E7DD1"/>
    <w:rsid w:val="004F157D"/>
    <w:rsid w:val="004F62CD"/>
    <w:rsid w:val="00504B8A"/>
    <w:rsid w:val="00514F52"/>
    <w:rsid w:val="005169F4"/>
    <w:rsid w:val="00526E11"/>
    <w:rsid w:val="0054027F"/>
    <w:rsid w:val="005427A7"/>
    <w:rsid w:val="00543233"/>
    <w:rsid w:val="00547936"/>
    <w:rsid w:val="00554EDC"/>
    <w:rsid w:val="0055681A"/>
    <w:rsid w:val="0056213F"/>
    <w:rsid w:val="00567220"/>
    <w:rsid w:val="005672DF"/>
    <w:rsid w:val="00571D39"/>
    <w:rsid w:val="0058028B"/>
    <w:rsid w:val="005914D8"/>
    <w:rsid w:val="00596BB2"/>
    <w:rsid w:val="005C4092"/>
    <w:rsid w:val="005D3C03"/>
    <w:rsid w:val="005E2458"/>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D5923"/>
    <w:rsid w:val="006F408B"/>
    <w:rsid w:val="006F5DB3"/>
    <w:rsid w:val="007042D8"/>
    <w:rsid w:val="007519BF"/>
    <w:rsid w:val="00761C0F"/>
    <w:rsid w:val="00771AFF"/>
    <w:rsid w:val="0077543B"/>
    <w:rsid w:val="007845FE"/>
    <w:rsid w:val="007872FD"/>
    <w:rsid w:val="00793E30"/>
    <w:rsid w:val="007A63DD"/>
    <w:rsid w:val="007B0223"/>
    <w:rsid w:val="007C0642"/>
    <w:rsid w:val="007C659B"/>
    <w:rsid w:val="007F4957"/>
    <w:rsid w:val="00805AB4"/>
    <w:rsid w:val="00810246"/>
    <w:rsid w:val="00850D74"/>
    <w:rsid w:val="00857137"/>
    <w:rsid w:val="0086528E"/>
    <w:rsid w:val="00871172"/>
    <w:rsid w:val="00883ADE"/>
    <w:rsid w:val="00887680"/>
    <w:rsid w:val="008919C9"/>
    <w:rsid w:val="008971A4"/>
    <w:rsid w:val="008A14BE"/>
    <w:rsid w:val="008A78C6"/>
    <w:rsid w:val="008A7A6B"/>
    <w:rsid w:val="008B030C"/>
    <w:rsid w:val="008D35BD"/>
    <w:rsid w:val="008E2D00"/>
    <w:rsid w:val="008F4CA7"/>
    <w:rsid w:val="008F7403"/>
    <w:rsid w:val="00900482"/>
    <w:rsid w:val="0090147B"/>
    <w:rsid w:val="009033B3"/>
    <w:rsid w:val="00910550"/>
    <w:rsid w:val="00920744"/>
    <w:rsid w:val="00921426"/>
    <w:rsid w:val="00932C22"/>
    <w:rsid w:val="0094025E"/>
    <w:rsid w:val="00942534"/>
    <w:rsid w:val="00946231"/>
    <w:rsid w:val="009510B9"/>
    <w:rsid w:val="00955D80"/>
    <w:rsid w:val="0096502F"/>
    <w:rsid w:val="00966A0B"/>
    <w:rsid w:val="00985B02"/>
    <w:rsid w:val="00993A70"/>
    <w:rsid w:val="009A27A4"/>
    <w:rsid w:val="009A63B2"/>
    <w:rsid w:val="009B0BF9"/>
    <w:rsid w:val="009D1788"/>
    <w:rsid w:val="009D5AFF"/>
    <w:rsid w:val="009D6E5B"/>
    <w:rsid w:val="009E34B9"/>
    <w:rsid w:val="009F26E9"/>
    <w:rsid w:val="00A1538A"/>
    <w:rsid w:val="00A21E10"/>
    <w:rsid w:val="00A22D02"/>
    <w:rsid w:val="00A238F5"/>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D02EF"/>
    <w:rsid w:val="00AE1C37"/>
    <w:rsid w:val="00AF08EC"/>
    <w:rsid w:val="00AF3BC4"/>
    <w:rsid w:val="00AF58B3"/>
    <w:rsid w:val="00B0051F"/>
    <w:rsid w:val="00B34A40"/>
    <w:rsid w:val="00B62148"/>
    <w:rsid w:val="00B71CC1"/>
    <w:rsid w:val="00B7459B"/>
    <w:rsid w:val="00B81791"/>
    <w:rsid w:val="00B85089"/>
    <w:rsid w:val="00B91E3B"/>
    <w:rsid w:val="00B9260A"/>
    <w:rsid w:val="00BB75B4"/>
    <w:rsid w:val="00BD1541"/>
    <w:rsid w:val="00BE0D49"/>
    <w:rsid w:val="00BE360F"/>
    <w:rsid w:val="00BE65AC"/>
    <w:rsid w:val="00BE660D"/>
    <w:rsid w:val="00C04C17"/>
    <w:rsid w:val="00C10832"/>
    <w:rsid w:val="00C121BD"/>
    <w:rsid w:val="00C23DB6"/>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CF1213"/>
    <w:rsid w:val="00D2561C"/>
    <w:rsid w:val="00D342D4"/>
    <w:rsid w:val="00D4279B"/>
    <w:rsid w:val="00D54890"/>
    <w:rsid w:val="00D6351F"/>
    <w:rsid w:val="00D752E9"/>
    <w:rsid w:val="00D75FEA"/>
    <w:rsid w:val="00D86122"/>
    <w:rsid w:val="00D877E7"/>
    <w:rsid w:val="00D90BDC"/>
    <w:rsid w:val="00D927E3"/>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78C0"/>
    <w:rsid w:val="00EC497D"/>
    <w:rsid w:val="00EC6B11"/>
    <w:rsid w:val="00ED17E2"/>
    <w:rsid w:val="00ED201B"/>
    <w:rsid w:val="00ED28E4"/>
    <w:rsid w:val="00ED2A22"/>
    <w:rsid w:val="00ED4636"/>
    <w:rsid w:val="00ED4DBA"/>
    <w:rsid w:val="00ED646C"/>
    <w:rsid w:val="00EF04B3"/>
    <w:rsid w:val="00F02A05"/>
    <w:rsid w:val="00F131CD"/>
    <w:rsid w:val="00F27F91"/>
    <w:rsid w:val="00F365BF"/>
    <w:rsid w:val="00F37336"/>
    <w:rsid w:val="00F37749"/>
    <w:rsid w:val="00F424B4"/>
    <w:rsid w:val="00F44B77"/>
    <w:rsid w:val="00F53C1A"/>
    <w:rsid w:val="00F707CA"/>
    <w:rsid w:val="00F70A0F"/>
    <w:rsid w:val="00F75EE2"/>
    <w:rsid w:val="00F90498"/>
    <w:rsid w:val="00FA25EA"/>
    <w:rsid w:val="00FA476C"/>
    <w:rsid w:val="00FC56AD"/>
    <w:rsid w:val="00FD20FC"/>
    <w:rsid w:val="00FF0E7F"/>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1D0BD"/>
  <w15:docId w15:val="{46D585EF-8BA6-4022-B5EE-6A00824A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57C6-F794-43FE-82E5-003B71F9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2470</Words>
  <Characters>14577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Fučíková Martina</cp:lastModifiedBy>
  <cp:revision>14</cp:revision>
  <cp:lastPrinted>2015-07-01T10:55:00Z</cp:lastPrinted>
  <dcterms:created xsi:type="dcterms:W3CDTF">2019-07-16T10:20:00Z</dcterms:created>
  <dcterms:modified xsi:type="dcterms:W3CDTF">2019-07-25T07:19:00Z</dcterms:modified>
</cp:coreProperties>
</file>