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7153">
      <w:pPr>
        <w:pStyle w:val="Zkladntext"/>
        <w:spacing w:line="23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E/44/D2/MJP/03</w:t>
      </w:r>
    </w:p>
    <w:p w:rsidR="00000000" w:rsidRDefault="00357153">
      <w:pPr>
        <w:pStyle w:val="Zkladntext"/>
        <w:spacing w:line="230" w:lineRule="auto"/>
        <w:jc w:val="center"/>
        <w:rPr>
          <w:b/>
          <w:sz w:val="32"/>
        </w:rPr>
      </w:pPr>
      <w:proofErr w:type="gramStart"/>
      <w:r>
        <w:rPr>
          <w:b/>
          <w:sz w:val="32"/>
        </w:rPr>
        <w:t>D o d a t e k     č.</w:t>
      </w:r>
      <w:proofErr w:type="gramEnd"/>
      <w:r>
        <w:rPr>
          <w:b/>
          <w:sz w:val="32"/>
        </w:rPr>
        <w:t xml:space="preserve"> 2</w:t>
      </w: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  <w:jc w:val="center"/>
        <w:rPr>
          <w:b/>
        </w:rPr>
      </w:pPr>
      <w:r>
        <w:rPr>
          <w:b/>
        </w:rPr>
        <w:t xml:space="preserve">ke smlouvě o nájmu nebytového prostoru č. E/1056/MJP/01 </w:t>
      </w:r>
    </w:p>
    <w:p w:rsidR="00000000" w:rsidRDefault="00357153">
      <w:pPr>
        <w:pStyle w:val="Zkladntext"/>
        <w:spacing w:line="230" w:lineRule="auto"/>
        <w:jc w:val="center"/>
        <w:rPr>
          <w:b/>
        </w:rPr>
      </w:pPr>
      <w:r>
        <w:rPr>
          <w:b/>
        </w:rPr>
        <w:t>ze dne 13. 9. 2001 uzavřené mezi</w:t>
      </w: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  <w:rPr>
          <w:b/>
        </w:rPr>
      </w:pPr>
      <w:proofErr w:type="gramStart"/>
      <w:r>
        <w:t>1.</w:t>
      </w:r>
      <w:r>
        <w:rPr>
          <w:b/>
        </w:rPr>
        <w:t>Pronajímatel</w:t>
      </w:r>
      <w:proofErr w:type="gramEnd"/>
      <w:r>
        <w:rPr>
          <w:b/>
        </w:rPr>
        <w:t xml:space="preserve"> :</w:t>
      </w:r>
      <w:r>
        <w:rPr>
          <w:b/>
        </w:rPr>
        <w:tab/>
        <w:t>STATUTÁRNÍ  MĚSTO  HAVÍŘOV</w:t>
      </w:r>
    </w:p>
    <w:p w:rsidR="00000000" w:rsidRDefault="00357153">
      <w:pPr>
        <w:pStyle w:val="Zkladntext"/>
        <w:spacing w:line="230" w:lineRule="auto"/>
      </w:pPr>
      <w:r>
        <w:tab/>
      </w:r>
      <w:r>
        <w:tab/>
        <w:t xml:space="preserve">         </w:t>
      </w:r>
      <w:r>
        <w:tab/>
        <w:t xml:space="preserve">zastoupené náměstkem primátorky statutárního města </w:t>
      </w:r>
    </w:p>
    <w:p w:rsidR="00000000" w:rsidRDefault="00357153">
      <w:pPr>
        <w:pStyle w:val="Zkladntext"/>
        <w:spacing w:line="230" w:lineRule="auto"/>
      </w:pPr>
      <w:r>
        <w:tab/>
      </w:r>
      <w:r>
        <w:tab/>
      </w:r>
      <w:r>
        <w:tab/>
        <w:t>p</w:t>
      </w:r>
      <w:r>
        <w:t>. Martinem Balšánem,</w:t>
      </w:r>
    </w:p>
    <w:p w:rsidR="00000000" w:rsidRDefault="00357153">
      <w:pPr>
        <w:pStyle w:val="Zkladntext"/>
        <w:spacing w:line="230" w:lineRule="auto"/>
      </w:pPr>
      <w:r>
        <w:tab/>
      </w:r>
      <w:r>
        <w:tab/>
        <w:t xml:space="preserve">         </w:t>
      </w:r>
      <w:r>
        <w:tab/>
        <w:t>se sídlem Havířov-Město, ul. Svornosti 2</w:t>
      </w:r>
    </w:p>
    <w:p w:rsidR="00000000" w:rsidRDefault="00357153">
      <w:pPr>
        <w:pStyle w:val="Zkladntext"/>
        <w:spacing w:line="230" w:lineRule="auto"/>
      </w:pPr>
      <w:r>
        <w:tab/>
      </w:r>
      <w:r>
        <w:tab/>
        <w:t xml:space="preserve">         </w:t>
      </w:r>
      <w:r>
        <w:tab/>
        <w:t>IČ</w:t>
      </w:r>
      <w:r>
        <w:t>: 00297488</w:t>
      </w:r>
    </w:p>
    <w:p w:rsidR="00000000" w:rsidRDefault="00357153">
      <w:pPr>
        <w:pStyle w:val="Zkladntext"/>
        <w:spacing w:line="230" w:lineRule="auto"/>
      </w:pPr>
      <w:r>
        <w:tab/>
      </w:r>
      <w:r>
        <w:tab/>
        <w:t xml:space="preserve">         </w:t>
      </w:r>
      <w:r>
        <w:tab/>
        <w:t>bankovní spojení: Česká spořitelna, a.s., pobočka Havířov</w:t>
      </w:r>
    </w:p>
    <w:p w:rsidR="00000000" w:rsidRDefault="00357153">
      <w:pPr>
        <w:pStyle w:val="Zkladntext"/>
        <w:spacing w:line="230" w:lineRule="auto"/>
      </w:pPr>
      <w:r>
        <w:tab/>
      </w:r>
      <w:r>
        <w:tab/>
      </w:r>
      <w:r>
        <w:tab/>
      </w:r>
      <w:r>
        <w:tab/>
        <w:t xml:space="preserve">                  č. účtu: 19-1721604319/0800</w:t>
      </w:r>
    </w:p>
    <w:p w:rsidR="00000000" w:rsidRDefault="00357153">
      <w:pPr>
        <w:pStyle w:val="Zkladntext"/>
        <w:spacing w:line="230" w:lineRule="auto"/>
        <w:rPr>
          <w:sz w:val="20"/>
        </w:rPr>
      </w:pPr>
      <w:r>
        <w:tab/>
      </w:r>
      <w:r>
        <w:tab/>
      </w:r>
      <w:r>
        <w:rPr>
          <w:sz w:val="20"/>
        </w:rPr>
        <w:tab/>
        <w:t>nezapsaný v obchodním rejstříku</w:t>
      </w:r>
    </w:p>
    <w:p w:rsidR="00000000" w:rsidRDefault="00357153">
      <w:pPr>
        <w:pStyle w:val="Zkladntext"/>
        <w:spacing w:line="230" w:lineRule="auto"/>
      </w:pPr>
      <w:r>
        <w:t xml:space="preserve">    a</w:t>
      </w: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  <w:rPr>
          <w:b/>
        </w:rPr>
      </w:pPr>
      <w:r>
        <w:t xml:space="preserve">2. </w:t>
      </w:r>
      <w:r>
        <w:rPr>
          <w:b/>
        </w:rPr>
        <w:t>Nájemce</w:t>
      </w:r>
      <w:r>
        <w:rPr>
          <w:b/>
        </w:rPr>
        <w:tab/>
        <w:t xml:space="preserve">  :      </w:t>
      </w:r>
      <w:r>
        <w:rPr>
          <w:b/>
        </w:rPr>
        <w:tab/>
        <w:t xml:space="preserve">Pobočka Konfederace politických vězňů ČR, </w:t>
      </w:r>
      <w:proofErr w:type="spellStart"/>
      <w:r>
        <w:rPr>
          <w:b/>
        </w:rPr>
        <w:t>Karviná</w:t>
      </w:r>
      <w:proofErr w:type="spellEnd"/>
      <w:r>
        <w:rPr>
          <w:b/>
        </w:rPr>
        <w:t xml:space="preserve">-Havířov </w:t>
      </w:r>
      <w:proofErr w:type="gramStart"/>
      <w:r>
        <w:rPr>
          <w:b/>
        </w:rPr>
        <w:t>č.24</w:t>
      </w:r>
      <w:proofErr w:type="gramEnd"/>
    </w:p>
    <w:p w:rsidR="00000000" w:rsidRDefault="00357153">
      <w:pPr>
        <w:pStyle w:val="Zkladntext"/>
        <w:spacing w:line="230" w:lineRule="auto"/>
      </w:pPr>
      <w:r>
        <w:tab/>
      </w:r>
      <w:r>
        <w:tab/>
        <w:t xml:space="preserve">         </w:t>
      </w:r>
      <w:r>
        <w:tab/>
        <w:t xml:space="preserve">zastoupená předsedou p. Bohumírem </w:t>
      </w:r>
      <w:proofErr w:type="spellStart"/>
      <w:r>
        <w:t>Jakubjákem</w:t>
      </w:r>
      <w:proofErr w:type="spellEnd"/>
    </w:p>
    <w:p w:rsidR="00000000" w:rsidRDefault="00357153">
      <w:pPr>
        <w:pStyle w:val="Zkladntext"/>
        <w:spacing w:line="230" w:lineRule="auto"/>
      </w:pPr>
      <w:r>
        <w:tab/>
      </w:r>
      <w:r>
        <w:tab/>
        <w:t xml:space="preserve">         </w:t>
      </w:r>
      <w:r>
        <w:tab/>
        <w:t>bytem Havířov-Město, ul. Moskevská č. 6</w:t>
      </w:r>
    </w:p>
    <w:p w:rsidR="00000000" w:rsidRDefault="00357153">
      <w:pPr>
        <w:pStyle w:val="Zkladntext"/>
        <w:spacing w:line="230" w:lineRule="auto"/>
      </w:pPr>
      <w:r>
        <w:tab/>
      </w:r>
      <w:r>
        <w:tab/>
        <w:t xml:space="preserve">         </w:t>
      </w:r>
      <w:r>
        <w:tab/>
        <w:t>IČ</w:t>
      </w:r>
      <w:r>
        <w:t>: 00417581</w:t>
      </w:r>
    </w:p>
    <w:p w:rsidR="00000000" w:rsidRDefault="00357153">
      <w:pPr>
        <w:pStyle w:val="Zkladntext"/>
        <w:spacing w:line="230" w:lineRule="auto"/>
        <w:rPr>
          <w:sz w:val="20"/>
        </w:rPr>
      </w:pPr>
      <w:r>
        <w:tab/>
      </w:r>
      <w:r>
        <w:tab/>
      </w:r>
      <w:r>
        <w:rPr>
          <w:sz w:val="20"/>
        </w:rPr>
        <w:tab/>
      </w:r>
      <w:proofErr w:type="gramStart"/>
      <w:r>
        <w:rPr>
          <w:sz w:val="20"/>
        </w:rPr>
        <w:t>nezapsaný  v obchodním</w:t>
      </w:r>
      <w:proofErr w:type="gramEnd"/>
      <w:r>
        <w:rPr>
          <w:sz w:val="20"/>
        </w:rPr>
        <w:t xml:space="preserve"> rejstří</w:t>
      </w:r>
      <w:r>
        <w:rPr>
          <w:sz w:val="20"/>
        </w:rPr>
        <w:t>ku</w:t>
      </w:r>
    </w:p>
    <w:p w:rsidR="00000000" w:rsidRDefault="00357153">
      <w:pPr>
        <w:pStyle w:val="Zkladntext"/>
        <w:spacing w:line="230" w:lineRule="auto"/>
      </w:pPr>
      <w:r>
        <w:tab/>
      </w:r>
      <w:r>
        <w:tab/>
      </w:r>
      <w:r>
        <w:tab/>
      </w: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  <w:jc w:val="both"/>
      </w:pPr>
      <w:r>
        <w:tab/>
        <w:t xml:space="preserve">Dne 13. 9. 2001 uzavřel pronajímatel s nájemcem smlouvu č. E/1056/MJP/01 o pronájmu nebytového prostoru v části "H" objektu Radnice,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86, ul. Svornosti v Havířově- -Městě, ve znění dodatku č. 1 (E/1320/MJP/02/D1) ze dne 7. 11. 2002, za účelem jejich využití jako kanceláře.  </w:t>
      </w:r>
    </w:p>
    <w:p w:rsidR="00000000" w:rsidRDefault="00357153">
      <w:pPr>
        <w:pStyle w:val="Zkladntext"/>
        <w:spacing w:line="230" w:lineRule="auto"/>
        <w:jc w:val="both"/>
      </w:pPr>
      <w:r>
        <w:tab/>
        <w:t xml:space="preserve">V návaznosti na změny cen některých služeb poskytovaných s užíváním předmětného nebytového prostoru se původní smlouva č. E/1056/MJP/01, ve znění dodatku č. 1, mění v části </w:t>
      </w:r>
      <w:proofErr w:type="gramStart"/>
      <w:r>
        <w:t>IV.   t a k t o :</w:t>
      </w:r>
      <w:proofErr w:type="gramEnd"/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  <w:jc w:val="center"/>
        <w:rPr>
          <w:b/>
        </w:rPr>
      </w:pPr>
      <w:r>
        <w:rPr>
          <w:b/>
        </w:rPr>
        <w:t xml:space="preserve">IV. </w:t>
      </w:r>
    </w:p>
    <w:p w:rsidR="00000000" w:rsidRDefault="00357153">
      <w:pPr>
        <w:pStyle w:val="Zkladntext"/>
        <w:spacing w:line="230" w:lineRule="auto"/>
        <w:jc w:val="center"/>
        <w:rPr>
          <w:b/>
        </w:rPr>
      </w:pPr>
      <w:r>
        <w:rPr>
          <w:b/>
        </w:rPr>
        <w:t>Nájemné, zálohy za slu</w:t>
      </w:r>
      <w:r>
        <w:rPr>
          <w:b/>
        </w:rPr>
        <w:t>žby, jejich splatnost</w:t>
      </w: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  <w:r>
        <w:t>- upravuje se odst. 1., 2. a 6.</w:t>
      </w: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  <w:r>
        <w:t xml:space="preserve">1. Nájemné a </w:t>
      </w:r>
      <w:proofErr w:type="gramStart"/>
      <w:r>
        <w:t>úhrada  za</w:t>
      </w:r>
      <w:proofErr w:type="gramEnd"/>
      <w:r>
        <w:t xml:space="preserve"> služby  poskytované  s užíváním  předmětného  nebytového prostoru </w:t>
      </w:r>
    </w:p>
    <w:p w:rsidR="00000000" w:rsidRDefault="00357153">
      <w:pPr>
        <w:pStyle w:val="Zkladntext"/>
        <w:spacing w:line="230" w:lineRule="auto"/>
      </w:pPr>
      <w:r>
        <w:t xml:space="preserve">    jsou stanoveny takto:</w:t>
      </w: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  <w:r>
        <w:t xml:space="preserve">    Celková výměra předmětného nebytového prostoru:</w:t>
      </w:r>
      <w:r>
        <w:tab/>
      </w:r>
      <w:r>
        <w:tab/>
      </w:r>
      <w:r>
        <w:tab/>
        <w:t>14,19 m2</w:t>
      </w: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  <w:r>
        <w:t xml:space="preserve">    Výše ročního nájemného:</w:t>
      </w:r>
      <w:r>
        <w:tab/>
        <w:t xml:space="preserve">     14,19 m2 x 200,- Kč/m2/rok</w:t>
      </w:r>
      <w:r>
        <w:tab/>
      </w:r>
      <w:r>
        <w:tab/>
        <w:t>2.838,-    Kč</w:t>
      </w:r>
    </w:p>
    <w:p w:rsidR="00000000" w:rsidRDefault="00357153">
      <w:pPr>
        <w:pStyle w:val="Zkladntext"/>
        <w:spacing w:line="230" w:lineRule="auto"/>
      </w:pPr>
      <w:r>
        <w:t xml:space="preserve">    Výše čtvrtletního nájemného: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709,50 Kč</w:t>
      </w:r>
    </w:p>
    <w:p w:rsidR="00000000" w:rsidRDefault="00357153">
      <w:pPr>
        <w:pStyle w:val="Zkladntext"/>
        <w:spacing w:line="230" w:lineRule="auto"/>
        <w:jc w:val="center"/>
      </w:pPr>
    </w:p>
    <w:p w:rsidR="00000000" w:rsidRDefault="00357153">
      <w:pPr>
        <w:pStyle w:val="Zkladntext"/>
        <w:spacing w:line="230" w:lineRule="auto"/>
        <w:jc w:val="center"/>
      </w:pPr>
    </w:p>
    <w:p w:rsidR="00000000" w:rsidRDefault="00357153">
      <w:pPr>
        <w:pStyle w:val="Zkladntext"/>
        <w:spacing w:line="230" w:lineRule="auto"/>
        <w:jc w:val="center"/>
      </w:pPr>
    </w:p>
    <w:p w:rsidR="00000000" w:rsidRDefault="00357153">
      <w:pPr>
        <w:pStyle w:val="Zkladntext"/>
        <w:spacing w:line="230" w:lineRule="auto"/>
        <w:jc w:val="center"/>
      </w:pPr>
      <w:r>
        <w:lastRenderedPageBreak/>
        <w:t>- 2 -</w:t>
      </w: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  <w:r>
        <w:t xml:space="preserve">    Výše ročních záloh za služby:</w:t>
      </w:r>
      <w:r>
        <w:tab/>
      </w:r>
      <w:r>
        <w:tab/>
      </w:r>
      <w:r>
        <w:tab/>
      </w:r>
      <w:r>
        <w:tab/>
      </w:r>
      <w:r>
        <w:tab/>
      </w:r>
      <w:r>
        <w:tab/>
        <w:t>5.352,10 Kč</w:t>
      </w:r>
    </w:p>
    <w:p w:rsidR="00000000" w:rsidRDefault="00357153">
      <w:pPr>
        <w:pStyle w:val="Zkladntext"/>
        <w:spacing w:line="230" w:lineRule="auto"/>
      </w:pPr>
      <w:r>
        <w:t xml:space="preserve">    z toho: - teplo</w:t>
      </w:r>
      <w:r>
        <w:tab/>
      </w:r>
      <w:r>
        <w:tab/>
        <w:t>1GJ = 0,5 m2</w:t>
      </w:r>
      <w:r>
        <w:tab/>
        <w:t xml:space="preserve">    7,10 m2 x 332,85 Kč</w:t>
      </w:r>
      <w:r>
        <w:tab/>
        <w:t>2.363,30 Kč</w:t>
      </w:r>
    </w:p>
    <w:p w:rsidR="00000000" w:rsidRDefault="00357153">
      <w:pPr>
        <w:pStyle w:val="Zkladntext"/>
        <w:spacing w:line="230" w:lineRule="auto"/>
      </w:pPr>
      <w:r>
        <w:t xml:space="preserve">                -</w:t>
      </w:r>
      <w:r>
        <w:t xml:space="preserve"> vodné, stočné </w:t>
      </w:r>
      <w:r>
        <w:tab/>
        <w:t xml:space="preserve">20 m3 x 2 </w:t>
      </w:r>
      <w:proofErr w:type="spellStart"/>
      <w:r>
        <w:t>prac</w:t>
      </w:r>
      <w:proofErr w:type="spellEnd"/>
      <w:r>
        <w:t>. x 34,42 Kč</w:t>
      </w:r>
      <w:r>
        <w:tab/>
      </w:r>
      <w:r>
        <w:tab/>
      </w:r>
      <w:r>
        <w:tab/>
        <w:t>1.376,80 Kč</w:t>
      </w:r>
    </w:p>
    <w:p w:rsidR="00000000" w:rsidRDefault="00357153">
      <w:pPr>
        <w:pStyle w:val="Zkladntext"/>
        <w:spacing w:line="230" w:lineRule="auto"/>
      </w:pPr>
      <w:r>
        <w:tab/>
        <w:t xml:space="preserve">    - el. </w:t>
      </w:r>
      <w:proofErr w:type="gramStart"/>
      <w:r>
        <w:t>energie</w:t>
      </w:r>
      <w:proofErr w:type="gramEnd"/>
      <w:r>
        <w:tab/>
      </w:r>
      <w:r>
        <w:tab/>
        <w:t>500 kWh x 2,60 Kč</w:t>
      </w:r>
      <w:r>
        <w:tab/>
      </w:r>
      <w:r>
        <w:tab/>
      </w:r>
      <w:r>
        <w:tab/>
      </w:r>
      <w:r>
        <w:tab/>
        <w:t>1.300,-    Kč</w:t>
      </w:r>
    </w:p>
    <w:p w:rsidR="00000000" w:rsidRDefault="00357153">
      <w:pPr>
        <w:pStyle w:val="Zkladntext"/>
        <w:spacing w:line="230" w:lineRule="auto"/>
      </w:pPr>
      <w:r>
        <w:t xml:space="preserve">                - odvoz </w:t>
      </w:r>
      <w:proofErr w:type="gramStart"/>
      <w:r>
        <w:t>odpadu       260</w:t>
      </w:r>
      <w:proofErr w:type="gramEnd"/>
      <w:r>
        <w:t xml:space="preserve"> kg x 1,20 Kč</w:t>
      </w:r>
      <w:r>
        <w:tab/>
      </w:r>
      <w:r>
        <w:tab/>
      </w:r>
      <w:r>
        <w:tab/>
      </w:r>
      <w:r>
        <w:tab/>
        <w:t xml:space="preserve">   312,-    Kč</w:t>
      </w:r>
    </w:p>
    <w:p w:rsidR="00000000" w:rsidRDefault="00357153">
      <w:pPr>
        <w:pStyle w:val="Zkladntext"/>
        <w:spacing w:line="230" w:lineRule="auto"/>
      </w:pPr>
      <w:r>
        <w:t xml:space="preserve">                </w:t>
      </w: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  <w:r>
        <w:t xml:space="preserve">    Výše čtvrtletních záloh za služby:</w:t>
      </w:r>
      <w:r>
        <w:tab/>
      </w:r>
      <w:r>
        <w:tab/>
      </w:r>
      <w:r>
        <w:tab/>
      </w:r>
      <w:r>
        <w:tab/>
      </w:r>
      <w:r>
        <w:tab/>
      </w:r>
      <w:r>
        <w:tab/>
        <w:t>1.338,10 Kč</w:t>
      </w: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  <w:r>
        <w:t xml:space="preserve">    </w:t>
      </w:r>
      <w:proofErr w:type="gramStart"/>
      <w:r>
        <w:t>C e l k o v á    čtvrtletní</w:t>
      </w:r>
      <w:proofErr w:type="gramEnd"/>
      <w:r>
        <w:t xml:space="preserve"> výše nájemného a zálohy za služby činí</w:t>
      </w:r>
      <w:r>
        <w:tab/>
      </w:r>
      <w:r>
        <w:tab/>
        <w:t>2.047,60 Kč</w:t>
      </w: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  <w:r>
        <w:t xml:space="preserve">2. Nájemce  se zavazuje  platit  pronajímateli  nájemné  včetně zálohy za služby čtvrtletně, </w:t>
      </w:r>
      <w:proofErr w:type="spellStart"/>
      <w:proofErr w:type="gramStart"/>
      <w:r>
        <w:t>t.j</w:t>
      </w:r>
      <w:proofErr w:type="spellEnd"/>
      <w:r>
        <w:t>.</w:t>
      </w:r>
      <w:proofErr w:type="gramEnd"/>
      <w:r>
        <w:t xml:space="preserve"> </w:t>
      </w:r>
    </w:p>
    <w:p w:rsidR="00000000" w:rsidRDefault="00357153">
      <w:pPr>
        <w:pStyle w:val="Zkladntext"/>
        <w:spacing w:line="230" w:lineRule="auto"/>
      </w:pPr>
      <w:r>
        <w:t xml:space="preserve">    částku 2.047,60 Kč, na základě faktury zaslané pronajímatelem.</w:t>
      </w: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  <w:r>
        <w:t xml:space="preserve">6. Pronajímatel   je   oprávněn   jednostranně  upravit  výši  záloh  za služby  v  souvislosti  </w:t>
      </w:r>
      <w:proofErr w:type="gramStart"/>
      <w:r>
        <w:t>se</w:t>
      </w:r>
      <w:proofErr w:type="gramEnd"/>
      <w:r>
        <w:t xml:space="preserve"> </w:t>
      </w:r>
    </w:p>
    <w:p w:rsidR="00000000" w:rsidRDefault="00357153">
      <w:pPr>
        <w:pStyle w:val="Zkladntext"/>
        <w:spacing w:line="230" w:lineRule="auto"/>
      </w:pPr>
      <w:r>
        <w:t xml:space="preserve">    změnami cenových předpisů nebo v případě změny ze strany dodavatele služby. </w:t>
      </w: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  <w:r>
        <w:tab/>
      </w:r>
    </w:p>
    <w:p w:rsidR="00000000" w:rsidRDefault="00357153">
      <w:pPr>
        <w:pStyle w:val="Zkladntext"/>
        <w:spacing w:line="230" w:lineRule="auto"/>
        <w:jc w:val="both"/>
      </w:pPr>
      <w:r>
        <w:tab/>
        <w:t xml:space="preserve">Všechna  zbývající ustanovení  smlouvy o nájmu  nebytového prostoru  č. E/1056/MJP/01 ze dne 13. 9. 2001, ve znění dodatku </w:t>
      </w:r>
      <w:proofErr w:type="gramStart"/>
      <w:r>
        <w:t>č.1, nejsou</w:t>
      </w:r>
      <w:proofErr w:type="gramEnd"/>
      <w:r>
        <w:t xml:space="preserve"> tímto dodatkem č. 2 dotčena a zůstávají beze změny.</w:t>
      </w:r>
      <w:r>
        <w:tab/>
      </w:r>
    </w:p>
    <w:p w:rsidR="00000000" w:rsidRDefault="00357153">
      <w:pPr>
        <w:pStyle w:val="Zkladntext"/>
        <w:spacing w:line="230" w:lineRule="auto"/>
        <w:jc w:val="both"/>
      </w:pPr>
      <w:r>
        <w:tab/>
        <w:t>Práva a povinnosti smluvních stran se tímto dodatkem řídí od 1. 1. 2003.</w:t>
      </w:r>
    </w:p>
    <w:p w:rsidR="00000000" w:rsidRDefault="00357153">
      <w:pPr>
        <w:pStyle w:val="Zkladntext"/>
        <w:spacing w:line="230" w:lineRule="auto"/>
        <w:jc w:val="both"/>
      </w:pPr>
      <w:r>
        <w:tab/>
        <w:t>Tento dodatek je vyhotoven ve čtyřech vyhotoveních, přičemž ka</w:t>
      </w:r>
      <w:r>
        <w:t>ždá ze smluvních stran obdrží po dvou vyhotoveních.</w:t>
      </w:r>
    </w:p>
    <w:p w:rsidR="00000000" w:rsidRDefault="00357153">
      <w:pPr>
        <w:pStyle w:val="Zkladntext"/>
        <w:spacing w:line="230" w:lineRule="auto"/>
        <w:jc w:val="both"/>
      </w:pPr>
      <w:r>
        <w:tab/>
        <w:t>Smluvní strany prohlašují, že si tento dodatek před jeho podpisem přečetly, že vyjadřuje jejich pravou a svobodnou vůli a na důkaz souhlasu s jeho obsahem připojují své podpisy.</w:t>
      </w:r>
    </w:p>
    <w:p w:rsidR="00000000" w:rsidRDefault="00357153">
      <w:pPr>
        <w:pStyle w:val="Zkladntext"/>
        <w:spacing w:line="230" w:lineRule="auto"/>
        <w:jc w:val="both"/>
      </w:pPr>
    </w:p>
    <w:p w:rsidR="00000000" w:rsidRDefault="00357153">
      <w:pPr>
        <w:pStyle w:val="Zkladntext"/>
        <w:spacing w:line="230" w:lineRule="auto"/>
        <w:jc w:val="both"/>
      </w:pPr>
    </w:p>
    <w:p w:rsidR="00000000" w:rsidRDefault="00357153">
      <w:pPr>
        <w:pStyle w:val="Zkladntext"/>
        <w:spacing w:line="230" w:lineRule="auto"/>
      </w:pPr>
      <w:r>
        <w:t>V Havířově</w:t>
      </w:r>
      <w:r w:rsidR="00EA258B">
        <w:t xml:space="preserve"> dne 27. 2. 2003</w:t>
      </w:r>
      <w:r w:rsidR="00EA258B">
        <w:tab/>
      </w:r>
      <w:r w:rsidR="00EA258B">
        <w:tab/>
      </w:r>
      <w:r w:rsidR="00EA258B">
        <w:tab/>
        <w:t>V Havířově dne 3. 3. 2003</w:t>
      </w: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  <w:r>
        <w:t>Pronajímatel: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Nájemce:</w:t>
      </w: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</w:p>
    <w:p w:rsidR="00000000" w:rsidRDefault="00357153">
      <w:pPr>
        <w:pStyle w:val="Zkladntext"/>
        <w:spacing w:line="230" w:lineRule="auto"/>
      </w:pPr>
      <w:r>
        <w:t>................................................................</w:t>
      </w:r>
      <w:r>
        <w:tab/>
      </w:r>
      <w:r>
        <w:tab/>
        <w:t>................................................................</w:t>
      </w:r>
    </w:p>
    <w:p w:rsidR="00000000" w:rsidRDefault="00357153">
      <w:pPr>
        <w:pStyle w:val="Zkladntext"/>
        <w:spacing w:line="230" w:lineRule="auto"/>
      </w:pPr>
      <w:r>
        <w:t>p. Martin Balšán</w:t>
      </w:r>
      <w:r w:rsidR="00EA258B">
        <w:t>, v. r.</w:t>
      </w:r>
      <w:r>
        <w:tab/>
        <w:t xml:space="preserve"> </w:t>
      </w:r>
      <w:r>
        <w:t xml:space="preserve">           </w:t>
      </w:r>
      <w:r>
        <w:tab/>
      </w:r>
      <w:r>
        <w:tab/>
      </w:r>
      <w:r>
        <w:tab/>
        <w:t xml:space="preserve">p. Bohumír </w:t>
      </w:r>
      <w:proofErr w:type="spellStart"/>
      <w:r>
        <w:t>Jakubják</w:t>
      </w:r>
      <w:proofErr w:type="spellEnd"/>
      <w:r w:rsidR="00EA258B">
        <w:t>. v. r.</w:t>
      </w:r>
    </w:p>
    <w:p w:rsidR="00000000" w:rsidRDefault="00357153">
      <w:pPr>
        <w:pStyle w:val="Zkladntext"/>
        <w:spacing w:line="230" w:lineRule="auto"/>
      </w:pPr>
      <w:r>
        <w:t xml:space="preserve">náměstek primátorky pro ekonomiku </w:t>
      </w:r>
      <w:r>
        <w:tab/>
      </w:r>
      <w:r>
        <w:tab/>
        <w:t>předseda okresní pobočky č. 24</w:t>
      </w:r>
    </w:p>
    <w:p w:rsidR="00000000" w:rsidRDefault="00357153">
      <w:pPr>
        <w:pStyle w:val="Zkladntext"/>
        <w:spacing w:line="230" w:lineRule="auto"/>
      </w:pPr>
      <w:r>
        <w:t>a správu majetku</w:t>
      </w:r>
    </w:p>
    <w:p w:rsidR="00357153" w:rsidRDefault="00357153">
      <w:pPr>
        <w:pStyle w:val="ZkladntextIMP"/>
      </w:pPr>
    </w:p>
    <w:sectPr w:rsidR="00357153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5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</w:compat>
  <w:rsids>
    <w:rsidRoot w:val="00694569"/>
    <w:rsid w:val="00357153"/>
    <w:rsid w:val="00694569"/>
    <w:rsid w:val="00EA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spacing w:line="230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sz w:val="36"/>
    </w:rPr>
  </w:style>
  <w:style w:type="paragraph" w:customStyle="1" w:styleId="SeznamsodrkamiIMP">
    <w:name w:val="Seznam s odrážkami_IMP"/>
    <w:basedOn w:val="ZkladntextIMP"/>
  </w:style>
  <w:style w:type="paragraph" w:customStyle="1" w:styleId="Seznamoslovan">
    <w:name w:val="Seznam oèíslovaný"/>
    <w:basedOn w:val="ZkladntextIMP"/>
  </w:style>
  <w:style w:type="paragraph" w:customStyle="1" w:styleId="Zkladntext">
    <w:name w:val="Základní text~"/>
    <w:basedOn w:val="Normln"/>
    <w:pPr>
      <w:suppressAutoHyphens/>
      <w:spacing w:line="276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/>
      </vt:variant>
      <vt:variant>
        <vt:i4>0</vt:i4>
      </vt:variant>
    </vt:vector>
  </HeadingPairs>
  <Company>Magistrát města Havířova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Kavkova</dc:creator>
  <cp:lastModifiedBy>Dudová Květoslava</cp:lastModifiedBy>
  <cp:revision>3</cp:revision>
  <cp:lastPrinted>2003-02-24T07:03:00Z</cp:lastPrinted>
  <dcterms:created xsi:type="dcterms:W3CDTF">2019-07-31T05:27:00Z</dcterms:created>
  <dcterms:modified xsi:type="dcterms:W3CDTF">2019-07-31T05:29:00Z</dcterms:modified>
</cp:coreProperties>
</file>