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A46" w:rsidRDefault="00B83EDE">
      <w:pPr>
        <w:pStyle w:val="Nadpis1"/>
        <w:spacing w:before="118"/>
        <w:ind w:left="144"/>
      </w:pPr>
      <w:r>
        <w:pict>
          <v:shape id="_x0000_s1065" style="position:absolute;left:0;text-align:left;margin-left:118pt;margin-top:-2431.9pt;width:2243pt;height:7.5pt;z-index:251659264;mso-position-horizontal-relative:page" coordorigin="2360,-48638" coordsize="44860,150" o:spt="100" adj="0,,0" path="m566,68r10767,m566,70r10767,m566,73r10767,m566,75r10767,m566,78r10767,m566,80r10767,m566,82r10767,m566,85r10767,m566,87r10767,m566,90r10767,m566,92r10767,m566,94r10767,m566,97r10767,m566,99r10767,m566,102r10767,m566,104r10767,e" filled="f" strokecolor="gray" strokeweight=".24pt">
            <v:stroke joinstyle="round"/>
            <v:formulas/>
            <v:path arrowok="t" o:connecttype="segments"/>
            <w10:wrap anchorx="page"/>
          </v:shape>
        </w:pict>
      </w:r>
      <w:r>
        <w:t>Dodavatel</w:t>
      </w:r>
    </w:p>
    <w:p w:rsidR="009A4A46" w:rsidRDefault="00B83EDE">
      <w:pPr>
        <w:pStyle w:val="Zkladntext"/>
        <w:spacing w:before="195"/>
        <w:ind w:left="144"/>
      </w:pPr>
      <w:r>
        <w:t>Bonita Group Service s.r.o.</w:t>
      </w:r>
    </w:p>
    <w:p w:rsidR="009A4A46" w:rsidRDefault="00B83EDE">
      <w:pPr>
        <w:pStyle w:val="Nadpis1"/>
        <w:spacing w:before="118"/>
        <w:ind w:left="144"/>
      </w:pPr>
      <w:r>
        <w:rPr>
          <w:b w:val="0"/>
        </w:rPr>
        <w:br w:type="column"/>
      </w:r>
      <w:r>
        <w:t>Odběratel</w:t>
      </w:r>
    </w:p>
    <w:p w:rsidR="009A4A46" w:rsidRDefault="009A4A46">
      <w:pPr>
        <w:sectPr w:rsidR="009A4A46">
          <w:headerReference w:type="default" r:id="rId7"/>
          <w:footerReference w:type="default" r:id="rId8"/>
          <w:type w:val="continuous"/>
          <w:pgSz w:w="11910" w:h="16840"/>
          <w:pgMar w:top="1380" w:right="460" w:bottom="800" w:left="460" w:header="567" w:footer="613" w:gutter="0"/>
          <w:pgNumType w:start="1"/>
          <w:cols w:num="2" w:space="708" w:equalWidth="0">
            <w:col w:w="2574" w:space="2319"/>
            <w:col w:w="6097"/>
          </w:cols>
        </w:sectPr>
      </w:pPr>
    </w:p>
    <w:p w:rsidR="009A4A46" w:rsidRDefault="009A4A46">
      <w:pPr>
        <w:pStyle w:val="Zkladntext"/>
        <w:rPr>
          <w:b/>
        </w:rPr>
      </w:pPr>
    </w:p>
    <w:p w:rsidR="009A4A46" w:rsidRDefault="009A4A46">
      <w:pPr>
        <w:pStyle w:val="Zkladntext"/>
        <w:spacing w:before="3"/>
        <w:rPr>
          <w:b/>
          <w:sz w:val="28"/>
        </w:rPr>
      </w:pPr>
    </w:p>
    <w:p w:rsidR="009A4A46" w:rsidRDefault="00B83EDE">
      <w:pPr>
        <w:pStyle w:val="Zkladntext"/>
        <w:spacing w:before="95" w:line="312" w:lineRule="auto"/>
        <w:ind w:left="144" w:right="9919"/>
      </w:pPr>
      <w:r>
        <w:pict>
          <v:shapetype id="_x0000_t202" coordsize="21600,21600" o:spt="202" path="m,l,21600r21600,l21600,xe">
            <v:stroke joinstyle="miter"/>
            <v:path gradientshapeok="t" o:connecttype="rect"/>
          </v:shapetype>
          <v:shape id="_x0000_s1064" type="#_x0000_t202" style="position:absolute;left:0;text-align:left;margin-left:273.95pt;margin-top:-45.65pt;width:271.8pt;height:114.25pt;z-index:251661312;mso-position-horizontal-relative:page" filled="f" strokeweight=".48pt">
            <v:textbox inset="0,0,0,0">
              <w:txbxContent>
                <w:p w:rsidR="009A4A46" w:rsidRDefault="00B83EDE">
                  <w:pPr>
                    <w:spacing w:before="103"/>
                    <w:ind w:left="182"/>
                    <w:rPr>
                      <w:b/>
                      <w:sz w:val="20"/>
                    </w:rPr>
                  </w:pPr>
                  <w:r>
                    <w:rPr>
                      <w:b/>
                      <w:sz w:val="20"/>
                    </w:rPr>
                    <w:t>Mateřská škola Brno,Vídeňská 39a,příspěvková organizace</w:t>
                  </w:r>
                </w:p>
                <w:p w:rsidR="009A4A46" w:rsidRDefault="009A4A46">
                  <w:pPr>
                    <w:pStyle w:val="Zkladntext"/>
                    <w:rPr>
                      <w:b/>
                      <w:sz w:val="22"/>
                    </w:rPr>
                  </w:pPr>
                </w:p>
                <w:p w:rsidR="009A4A46" w:rsidRDefault="00B83EDE">
                  <w:pPr>
                    <w:spacing w:before="151" w:line="312" w:lineRule="auto"/>
                    <w:ind w:left="182" w:right="2362"/>
                    <w:rPr>
                      <w:b/>
                      <w:sz w:val="20"/>
                    </w:rPr>
                  </w:pPr>
                  <w:r>
                    <w:rPr>
                      <w:b/>
                      <w:sz w:val="20"/>
                    </w:rPr>
                    <w:t>Štýřice, Vídeňská 253/39a Brno</w:t>
                  </w:r>
                </w:p>
                <w:p w:rsidR="009A4A46" w:rsidRDefault="00B83EDE">
                  <w:pPr>
                    <w:spacing w:before="2"/>
                    <w:ind w:left="182"/>
                    <w:rPr>
                      <w:b/>
                      <w:sz w:val="20"/>
                    </w:rPr>
                  </w:pPr>
                  <w:r>
                    <w:rPr>
                      <w:b/>
                      <w:sz w:val="20"/>
                    </w:rPr>
                    <w:t>639 00</w:t>
                  </w:r>
                </w:p>
              </w:txbxContent>
            </v:textbox>
            <w10:wrap anchorx="page"/>
          </v:shape>
        </w:pict>
      </w:r>
      <w:r>
        <w:t xml:space="preserve">Koráb </w:t>
      </w:r>
      <w:r>
        <w:rPr>
          <w:spacing w:val="-7"/>
        </w:rPr>
        <w:t xml:space="preserve">131 </w:t>
      </w:r>
      <w:r>
        <w:t>Tišnov 666</w:t>
      </w:r>
      <w:r>
        <w:rPr>
          <w:spacing w:val="-4"/>
        </w:rPr>
        <w:t xml:space="preserve"> </w:t>
      </w:r>
      <w:r>
        <w:t>01</w:t>
      </w:r>
    </w:p>
    <w:p w:rsidR="009A4A46" w:rsidRDefault="009A4A46">
      <w:pPr>
        <w:pStyle w:val="Zkladntext"/>
      </w:pPr>
    </w:p>
    <w:p w:rsidR="009A4A46" w:rsidRDefault="009A4A46">
      <w:pPr>
        <w:pStyle w:val="Zkladntext"/>
        <w:spacing w:before="1"/>
        <w:rPr>
          <w:sz w:val="21"/>
        </w:rPr>
      </w:pPr>
    </w:p>
    <w:p w:rsidR="009A4A46" w:rsidRDefault="009A4A46">
      <w:pPr>
        <w:rPr>
          <w:sz w:val="21"/>
        </w:rPr>
        <w:sectPr w:rsidR="009A4A46">
          <w:type w:val="continuous"/>
          <w:pgSz w:w="11910" w:h="16840"/>
          <w:pgMar w:top="1380" w:right="460" w:bottom="800" w:left="460" w:header="708" w:footer="708" w:gutter="0"/>
          <w:cols w:space="708"/>
        </w:sectPr>
      </w:pPr>
    </w:p>
    <w:p w:rsidR="009A4A46" w:rsidRDefault="00B83EDE">
      <w:pPr>
        <w:pStyle w:val="Zkladntext"/>
        <w:spacing w:before="95" w:line="312" w:lineRule="auto"/>
        <w:ind w:left="180" w:right="14"/>
      </w:pPr>
      <w:r>
        <w:t>IČO : 27738795 DIČ : CZ27738795</w:t>
      </w:r>
    </w:p>
    <w:p w:rsidR="009A4A46" w:rsidRDefault="00B83EDE">
      <w:pPr>
        <w:pStyle w:val="Zkladntext"/>
        <w:spacing w:before="95"/>
        <w:ind w:left="180"/>
      </w:pPr>
      <w:r>
        <w:br w:type="column"/>
      </w:r>
      <w:r>
        <w:t>IČO odběratele</w:t>
      </w:r>
    </w:p>
    <w:p w:rsidR="009A4A46" w:rsidRDefault="00B83EDE">
      <w:pPr>
        <w:pStyle w:val="Nadpis2"/>
        <w:spacing w:before="70"/>
        <w:ind w:left="180"/>
      </w:pPr>
      <w:r>
        <w:t>64328431</w:t>
      </w:r>
    </w:p>
    <w:p w:rsidR="009A4A46" w:rsidRDefault="00B83EDE">
      <w:pPr>
        <w:pStyle w:val="Zkladntext"/>
        <w:spacing w:before="95"/>
        <w:ind w:left="180"/>
      </w:pPr>
      <w:r>
        <w:br w:type="column"/>
      </w:r>
      <w:r>
        <w:t>DIČ odběratele</w:t>
      </w:r>
    </w:p>
    <w:p w:rsidR="009A4A46" w:rsidRDefault="009A4A46">
      <w:pPr>
        <w:sectPr w:rsidR="009A4A46">
          <w:type w:val="continuous"/>
          <w:pgSz w:w="11910" w:h="16840"/>
          <w:pgMar w:top="1380" w:right="460" w:bottom="800" w:left="460" w:header="708" w:footer="708" w:gutter="0"/>
          <w:cols w:num="3" w:space="708" w:equalWidth="0">
            <w:col w:w="1882" w:space="2995"/>
            <w:col w:w="1572" w:space="1351"/>
            <w:col w:w="3190"/>
          </w:cols>
        </w:sectPr>
      </w:pPr>
    </w:p>
    <w:p w:rsidR="009A4A46" w:rsidRDefault="00B83EDE">
      <w:pPr>
        <w:tabs>
          <w:tab w:val="left" w:pos="5057"/>
        </w:tabs>
        <w:spacing w:before="41"/>
        <w:ind w:left="180"/>
        <w:rPr>
          <w:b/>
          <w:sz w:val="16"/>
        </w:rPr>
      </w:pPr>
      <w:r>
        <w:rPr>
          <w:b/>
          <w:spacing w:val="-3"/>
          <w:sz w:val="16"/>
        </w:rPr>
        <w:t>Vyřizuje</w:t>
      </w:r>
      <w:r>
        <w:rPr>
          <w:b/>
          <w:spacing w:val="-3"/>
          <w:sz w:val="16"/>
        </w:rPr>
        <w:tab/>
      </w:r>
      <w:r>
        <w:rPr>
          <w:b/>
          <w:sz w:val="16"/>
        </w:rPr>
        <w:t>Kontaktní</w:t>
      </w:r>
      <w:r>
        <w:rPr>
          <w:b/>
          <w:spacing w:val="1"/>
          <w:sz w:val="16"/>
        </w:rPr>
        <w:t xml:space="preserve"> </w:t>
      </w:r>
      <w:r>
        <w:rPr>
          <w:b/>
          <w:sz w:val="16"/>
        </w:rPr>
        <w:t>osoba</w:t>
      </w:r>
    </w:p>
    <w:p w:rsidR="009A4A46" w:rsidRDefault="00B83EDE">
      <w:pPr>
        <w:tabs>
          <w:tab w:val="left" w:pos="5038"/>
        </w:tabs>
        <w:spacing w:before="85"/>
        <w:ind w:left="144"/>
        <w:rPr>
          <w:sz w:val="16"/>
        </w:rPr>
      </w:pPr>
      <w:r>
        <w:rPr>
          <w:sz w:val="16"/>
        </w:rPr>
        <w:t>Hejmal Zdeněk</w:t>
      </w:r>
      <w:r w:rsidR="00B56EC2">
        <w:rPr>
          <w:sz w:val="16"/>
        </w:rPr>
        <w:t xml:space="preserve">                                                                                      Mgr. Nikol</w:t>
      </w:r>
      <w:r>
        <w:rPr>
          <w:sz w:val="16"/>
        </w:rPr>
        <w:t xml:space="preserve"> Minářová</w:t>
      </w:r>
      <w:bookmarkStart w:id="0" w:name="_GoBack"/>
      <w:bookmarkEnd w:id="0"/>
    </w:p>
    <w:p w:rsidR="009A4A46" w:rsidRDefault="00B83EDE">
      <w:pPr>
        <w:pStyle w:val="Nadpis1"/>
        <w:spacing w:before="158"/>
        <w:ind w:left="169" w:right="114"/>
        <w:jc w:val="center"/>
      </w:pPr>
      <w:r>
        <w:t>Příjemce</w:t>
      </w:r>
    </w:p>
    <w:p w:rsidR="009A4A46" w:rsidRDefault="00B83EDE">
      <w:pPr>
        <w:pStyle w:val="Nadpis2"/>
        <w:spacing w:before="176"/>
        <w:ind w:left="5170" w:right="1320"/>
      </w:pPr>
      <w:r>
        <w:t>M</w:t>
      </w:r>
      <w:r>
        <w:t>ateřská škola Brno,Vídeňská</w:t>
      </w:r>
      <w:r>
        <w:rPr>
          <w:spacing w:val="-23"/>
        </w:rPr>
        <w:t xml:space="preserve"> </w:t>
      </w:r>
      <w:r>
        <w:t>39a,příspěvková organizace</w:t>
      </w:r>
    </w:p>
    <w:p w:rsidR="009A4A46" w:rsidRDefault="009A4A46">
      <w:pPr>
        <w:pStyle w:val="Zkladntext"/>
        <w:rPr>
          <w:b/>
          <w:sz w:val="22"/>
        </w:rPr>
      </w:pPr>
    </w:p>
    <w:p w:rsidR="009A4A46" w:rsidRDefault="009A4A46">
      <w:pPr>
        <w:pStyle w:val="Zkladntext"/>
        <w:spacing w:before="7"/>
        <w:rPr>
          <w:b/>
          <w:sz w:val="19"/>
        </w:rPr>
      </w:pPr>
    </w:p>
    <w:p w:rsidR="009A4A46" w:rsidRDefault="00B83EDE">
      <w:pPr>
        <w:pStyle w:val="Zkladntext"/>
        <w:spacing w:line="312" w:lineRule="auto"/>
        <w:ind w:left="5170" w:right="3199"/>
      </w:pPr>
      <w:r>
        <w:pict>
          <v:shape id="_x0000_s1063" style="position:absolute;left:0;text-align:left;margin-left:28.3pt;margin-top:36.35pt;width:538.2pt;height:.1pt;z-index:-251658240;mso-wrap-distance-left:0;mso-wrap-distance-right:0;mso-position-horizontal-relative:page" coordorigin="566,727" coordsize="10764,0" path="m566,727r10764,e" filled="f" strokeweight=".48pt">
            <v:path arrowok="t"/>
            <w10:wrap type="topAndBottom" anchorx="page"/>
          </v:shape>
        </w:pict>
      </w:r>
      <w:r>
        <w:t xml:space="preserve">Štýřice, Vídeňská </w:t>
      </w:r>
      <w:r>
        <w:rPr>
          <w:spacing w:val="-4"/>
        </w:rPr>
        <w:t xml:space="preserve">253/39a </w:t>
      </w:r>
      <w:r>
        <w:t>639 00</w:t>
      </w:r>
      <w:r>
        <w:rPr>
          <w:spacing w:val="-7"/>
        </w:rPr>
        <w:t xml:space="preserve"> </w:t>
      </w:r>
      <w:r>
        <w:t>Brno</w:t>
      </w:r>
    </w:p>
    <w:p w:rsidR="009A4A46" w:rsidRDefault="009A4A46">
      <w:pPr>
        <w:pStyle w:val="Zkladntext"/>
        <w:spacing w:before="1"/>
        <w:rPr>
          <w:sz w:val="7"/>
        </w:rPr>
      </w:pPr>
    </w:p>
    <w:p w:rsidR="009A4A46" w:rsidRDefault="009A4A46">
      <w:pPr>
        <w:rPr>
          <w:sz w:val="7"/>
        </w:rPr>
        <w:sectPr w:rsidR="009A4A46">
          <w:type w:val="continuous"/>
          <w:pgSz w:w="11910" w:h="16840"/>
          <w:pgMar w:top="1380" w:right="460" w:bottom="800" w:left="460" w:header="708" w:footer="708" w:gutter="0"/>
          <w:cols w:space="708"/>
        </w:sectPr>
      </w:pPr>
    </w:p>
    <w:p w:rsidR="009A4A46" w:rsidRDefault="00B83EDE">
      <w:pPr>
        <w:spacing w:before="95" w:line="333" w:lineRule="auto"/>
        <w:ind w:left="106" w:right="-1"/>
        <w:rPr>
          <w:sz w:val="14"/>
        </w:rPr>
      </w:pPr>
      <w:r>
        <w:rPr>
          <w:sz w:val="14"/>
        </w:rPr>
        <w:t>Číslo objednávky odběratele Objednal</w:t>
      </w:r>
    </w:p>
    <w:p w:rsidR="009A4A46" w:rsidRDefault="00B83EDE">
      <w:pPr>
        <w:spacing w:before="95"/>
        <w:ind w:left="106"/>
        <w:rPr>
          <w:sz w:val="14"/>
        </w:rPr>
      </w:pPr>
      <w:r>
        <w:br w:type="column"/>
      </w:r>
      <w:r>
        <w:rPr>
          <w:sz w:val="14"/>
        </w:rPr>
        <w:t>Plnění</w:t>
      </w:r>
    </w:p>
    <w:p w:rsidR="009A4A46" w:rsidRDefault="00B83EDE">
      <w:pPr>
        <w:spacing w:before="62"/>
        <w:ind w:left="106"/>
        <w:rPr>
          <w:sz w:val="14"/>
        </w:rPr>
      </w:pPr>
      <w:r>
        <w:rPr>
          <w:sz w:val="14"/>
        </w:rPr>
        <w:t>Požadované datum</w:t>
      </w:r>
      <w:r>
        <w:rPr>
          <w:spacing w:val="-17"/>
          <w:sz w:val="14"/>
        </w:rPr>
        <w:t xml:space="preserve"> </w:t>
      </w:r>
      <w:r>
        <w:rPr>
          <w:spacing w:val="-3"/>
          <w:sz w:val="14"/>
        </w:rPr>
        <w:t>dodání</w:t>
      </w:r>
    </w:p>
    <w:p w:rsidR="009A4A46" w:rsidRDefault="00B83EDE">
      <w:pPr>
        <w:spacing w:before="95" w:line="333" w:lineRule="auto"/>
        <w:ind w:left="106" w:right="11"/>
        <w:rPr>
          <w:sz w:val="14"/>
        </w:rPr>
      </w:pPr>
      <w:r>
        <w:br w:type="column"/>
      </w:r>
      <w:r>
        <w:rPr>
          <w:sz w:val="14"/>
          <w:u w:val="single"/>
        </w:rPr>
        <w:t>Tuzemské</w:t>
      </w:r>
      <w:r>
        <w:rPr>
          <w:sz w:val="14"/>
        </w:rPr>
        <w:t xml:space="preserve"> 13. 9. 2019</w:t>
      </w:r>
    </w:p>
    <w:p w:rsidR="009A4A46" w:rsidRDefault="00B83EDE">
      <w:pPr>
        <w:tabs>
          <w:tab w:val="left" w:pos="3255"/>
        </w:tabs>
        <w:spacing w:before="95"/>
        <w:ind w:left="106"/>
        <w:rPr>
          <w:sz w:val="14"/>
        </w:rPr>
      </w:pPr>
      <w:r>
        <w:br w:type="column"/>
      </w:r>
      <w:r>
        <w:rPr>
          <w:sz w:val="14"/>
        </w:rPr>
        <w:t>Ceny</w:t>
      </w:r>
      <w:r>
        <w:rPr>
          <w:spacing w:val="-10"/>
          <w:sz w:val="14"/>
        </w:rPr>
        <w:t xml:space="preserve"> </w:t>
      </w:r>
      <w:r>
        <w:rPr>
          <w:sz w:val="14"/>
        </w:rPr>
        <w:t>jsou</w:t>
      </w:r>
      <w:r>
        <w:rPr>
          <w:spacing w:val="-5"/>
          <w:sz w:val="14"/>
        </w:rPr>
        <w:t xml:space="preserve"> </w:t>
      </w:r>
      <w:r>
        <w:rPr>
          <w:sz w:val="14"/>
        </w:rPr>
        <w:t>uváděny</w:t>
      </w:r>
      <w:r>
        <w:rPr>
          <w:sz w:val="14"/>
        </w:rPr>
        <w:tab/>
      </w:r>
      <w:r>
        <w:rPr>
          <w:sz w:val="14"/>
          <w:u w:val="single"/>
        </w:rPr>
        <w:t>Bez</w:t>
      </w:r>
      <w:r>
        <w:rPr>
          <w:spacing w:val="-5"/>
          <w:sz w:val="14"/>
          <w:u w:val="single"/>
        </w:rPr>
        <w:t xml:space="preserve"> </w:t>
      </w:r>
      <w:r>
        <w:rPr>
          <w:sz w:val="14"/>
          <w:u w:val="single"/>
        </w:rPr>
        <w:t>daně</w:t>
      </w:r>
    </w:p>
    <w:p w:rsidR="009A4A46" w:rsidRDefault="00B83EDE">
      <w:pPr>
        <w:spacing w:before="62"/>
        <w:ind w:left="106"/>
        <w:rPr>
          <w:sz w:val="14"/>
        </w:rPr>
      </w:pPr>
      <w:r>
        <w:rPr>
          <w:sz w:val="14"/>
        </w:rPr>
        <w:t>Individuální sleva(-), přirážka(+) v %</w:t>
      </w:r>
    </w:p>
    <w:p w:rsidR="009A4A46" w:rsidRDefault="009A4A46">
      <w:pPr>
        <w:rPr>
          <w:sz w:val="14"/>
        </w:rPr>
        <w:sectPr w:rsidR="009A4A46">
          <w:type w:val="continuous"/>
          <w:pgSz w:w="11910" w:h="16840"/>
          <w:pgMar w:top="1380" w:right="460" w:bottom="800" w:left="460" w:header="708" w:footer="708" w:gutter="0"/>
          <w:cols w:num="4" w:space="708" w:equalWidth="0">
            <w:col w:w="1892" w:space="1972"/>
            <w:col w:w="1761" w:space="40"/>
            <w:col w:w="838" w:space="509"/>
            <w:col w:w="3978"/>
          </w:cols>
        </w:sectPr>
      </w:pPr>
    </w:p>
    <w:p w:rsidR="009A4A46" w:rsidRDefault="00B83EDE">
      <w:pPr>
        <w:spacing w:before="40" w:line="278" w:lineRule="auto"/>
        <w:ind w:left="106" w:right="92"/>
        <w:rPr>
          <w:sz w:val="14"/>
        </w:rPr>
      </w:pPr>
      <w:r>
        <w:rPr>
          <w:sz w:val="14"/>
        </w:rPr>
        <w:t>Kód akce Způsob dopravy</w:t>
      </w:r>
    </w:p>
    <w:p w:rsidR="009A4A46" w:rsidRDefault="00B83EDE">
      <w:pPr>
        <w:spacing w:before="75" w:line="393" w:lineRule="auto"/>
        <w:ind w:left="106" w:right="13"/>
        <w:rPr>
          <w:sz w:val="14"/>
        </w:rPr>
      </w:pPr>
      <w:r>
        <w:rPr>
          <w:sz w:val="14"/>
        </w:rPr>
        <w:t>Způsob úhrady Dodací podmínky</w:t>
      </w:r>
    </w:p>
    <w:p w:rsidR="009A4A46" w:rsidRDefault="00B83EDE">
      <w:pPr>
        <w:spacing w:before="36"/>
        <w:ind w:left="106"/>
        <w:rPr>
          <w:sz w:val="14"/>
        </w:rPr>
      </w:pPr>
      <w:r>
        <w:rPr>
          <w:sz w:val="14"/>
        </w:rPr>
        <w:t>Předmět</w:t>
      </w:r>
    </w:p>
    <w:p w:rsidR="009A4A46" w:rsidRDefault="00B83EDE">
      <w:pPr>
        <w:spacing w:before="40"/>
        <w:ind w:left="106"/>
        <w:rPr>
          <w:sz w:val="14"/>
        </w:rPr>
      </w:pPr>
      <w:r>
        <w:br w:type="column"/>
      </w:r>
      <w:r>
        <w:rPr>
          <w:sz w:val="14"/>
        </w:rPr>
        <w:t>OP-2019-005114</w:t>
      </w:r>
    </w:p>
    <w:p w:rsidR="009A4A46" w:rsidRDefault="009A4A46">
      <w:pPr>
        <w:pStyle w:val="Zkladntext"/>
        <w:rPr>
          <w:sz w:val="16"/>
        </w:rPr>
      </w:pPr>
    </w:p>
    <w:p w:rsidR="009A4A46" w:rsidRDefault="00B83EDE">
      <w:pPr>
        <w:spacing w:before="103"/>
        <w:ind w:left="106"/>
        <w:rPr>
          <w:sz w:val="14"/>
        </w:rPr>
      </w:pPr>
      <w:r>
        <w:rPr>
          <w:sz w:val="14"/>
        </w:rPr>
        <w:t>Převodem</w:t>
      </w:r>
    </w:p>
    <w:p w:rsidR="009A4A46" w:rsidRDefault="00B83EDE">
      <w:pPr>
        <w:spacing w:before="40" w:line="278" w:lineRule="auto"/>
        <w:ind w:left="106" w:right="2"/>
        <w:rPr>
          <w:sz w:val="14"/>
        </w:rPr>
      </w:pPr>
      <w:r>
        <w:br w:type="column"/>
      </w:r>
      <w:r>
        <w:rPr>
          <w:sz w:val="14"/>
        </w:rPr>
        <w:t>Potvrzené datum dodání Datum zaevidování</w:t>
      </w:r>
    </w:p>
    <w:p w:rsidR="009A4A46" w:rsidRDefault="00B83EDE">
      <w:pPr>
        <w:spacing w:before="75"/>
        <w:ind w:left="106"/>
        <w:rPr>
          <w:sz w:val="14"/>
        </w:rPr>
      </w:pPr>
      <w:r>
        <w:rPr>
          <w:sz w:val="14"/>
        </w:rPr>
        <w:t>Zaevidoval</w:t>
      </w:r>
    </w:p>
    <w:p w:rsidR="009A4A46" w:rsidRDefault="00B83EDE">
      <w:pPr>
        <w:spacing w:before="40" w:line="278" w:lineRule="auto"/>
        <w:ind w:left="106" w:firstLine="1348"/>
        <w:rPr>
          <w:sz w:val="14"/>
        </w:rPr>
      </w:pPr>
      <w:r>
        <w:br w:type="column"/>
      </w:r>
      <w:r>
        <w:rPr>
          <w:sz w:val="14"/>
        </w:rPr>
        <w:t>Objemová sleva(-), př</w:t>
      </w:r>
      <w:r>
        <w:rPr>
          <w:sz w:val="14"/>
        </w:rPr>
        <w:t>irážka(+) v % 18. 7. 2019 14:11:16 Sleva(-), přirážka(+) v %</w:t>
      </w:r>
    </w:p>
    <w:p w:rsidR="009A4A46" w:rsidRDefault="00B83EDE">
      <w:pPr>
        <w:spacing w:before="75"/>
        <w:ind w:left="106"/>
        <w:rPr>
          <w:sz w:val="14"/>
        </w:rPr>
      </w:pPr>
      <w:r>
        <w:rPr>
          <w:sz w:val="14"/>
        </w:rPr>
        <w:t>Hejmal Zdeněk</w:t>
      </w:r>
    </w:p>
    <w:p w:rsidR="009A4A46" w:rsidRDefault="00B83EDE">
      <w:pPr>
        <w:spacing w:before="40"/>
        <w:ind w:left="106"/>
        <w:rPr>
          <w:sz w:val="14"/>
        </w:rPr>
      </w:pPr>
      <w:r>
        <w:br w:type="column"/>
      </w:r>
      <w:r>
        <w:rPr>
          <w:color w:val="808080"/>
          <w:sz w:val="14"/>
        </w:rPr>
        <w:t>0,00</w:t>
      </w:r>
    </w:p>
    <w:p w:rsidR="009A4A46" w:rsidRDefault="009A4A46">
      <w:pPr>
        <w:rPr>
          <w:sz w:val="14"/>
        </w:rPr>
        <w:sectPr w:rsidR="009A4A46">
          <w:type w:val="continuous"/>
          <w:pgSz w:w="11910" w:h="16840"/>
          <w:pgMar w:top="1380" w:right="460" w:bottom="800" w:left="460" w:header="708" w:footer="708" w:gutter="0"/>
          <w:cols w:num="5" w:space="708" w:equalWidth="0">
            <w:col w:w="1229" w:space="835"/>
            <w:col w:w="1208" w:space="592"/>
            <w:col w:w="1654" w:space="146"/>
            <w:col w:w="3641" w:space="1171"/>
            <w:col w:w="514"/>
          </w:cols>
        </w:sectPr>
      </w:pPr>
    </w:p>
    <w:p w:rsidR="009A4A46" w:rsidRDefault="009A4A46">
      <w:pPr>
        <w:pStyle w:val="Zkladntext"/>
        <w:spacing w:before="4" w:after="1"/>
        <w:rPr>
          <w:sz w:val="9"/>
        </w:rPr>
      </w:pPr>
    </w:p>
    <w:tbl>
      <w:tblPr>
        <w:tblStyle w:val="TableNormal"/>
        <w:tblW w:w="0" w:type="auto"/>
        <w:tblInd w:w="113" w:type="dxa"/>
        <w:tblLayout w:type="fixed"/>
        <w:tblLook w:val="01E0" w:firstRow="1" w:lastRow="1" w:firstColumn="1" w:lastColumn="1" w:noHBand="0" w:noVBand="0"/>
      </w:tblPr>
      <w:tblGrid>
        <w:gridCol w:w="1015"/>
        <w:gridCol w:w="2440"/>
        <w:gridCol w:w="1197"/>
        <w:gridCol w:w="1072"/>
        <w:gridCol w:w="924"/>
        <w:gridCol w:w="887"/>
        <w:gridCol w:w="1344"/>
        <w:gridCol w:w="1079"/>
        <w:gridCol w:w="817"/>
      </w:tblGrid>
      <w:tr w:rsidR="009A4A46">
        <w:trPr>
          <w:trHeight w:val="551"/>
        </w:trPr>
        <w:tc>
          <w:tcPr>
            <w:tcW w:w="1015" w:type="dxa"/>
            <w:tcBorders>
              <w:top w:val="single" w:sz="4" w:space="0" w:color="000000"/>
              <w:bottom w:val="single" w:sz="4" w:space="0" w:color="000000"/>
            </w:tcBorders>
          </w:tcPr>
          <w:p w:rsidR="009A4A46" w:rsidRDefault="00B83EDE">
            <w:pPr>
              <w:pStyle w:val="TableParagraph"/>
              <w:spacing w:before="75"/>
              <w:ind w:left="74"/>
              <w:rPr>
                <w:b/>
                <w:sz w:val="12"/>
              </w:rPr>
            </w:pPr>
            <w:r>
              <w:rPr>
                <w:b/>
                <w:sz w:val="12"/>
              </w:rPr>
              <w:t>Kód zboží</w:t>
            </w:r>
          </w:p>
        </w:tc>
        <w:tc>
          <w:tcPr>
            <w:tcW w:w="2440" w:type="dxa"/>
            <w:tcBorders>
              <w:top w:val="single" w:sz="4" w:space="0" w:color="000000"/>
              <w:bottom w:val="single" w:sz="4" w:space="0" w:color="000000"/>
            </w:tcBorders>
          </w:tcPr>
          <w:p w:rsidR="009A4A46" w:rsidRDefault="00B83EDE">
            <w:pPr>
              <w:pStyle w:val="TableParagraph"/>
              <w:spacing w:before="75"/>
              <w:ind w:left="230"/>
              <w:rPr>
                <w:b/>
                <w:sz w:val="12"/>
              </w:rPr>
            </w:pPr>
            <w:r>
              <w:rPr>
                <w:b/>
                <w:sz w:val="12"/>
              </w:rPr>
              <w:t>Název zboží</w:t>
            </w:r>
          </w:p>
        </w:tc>
        <w:tc>
          <w:tcPr>
            <w:tcW w:w="1197" w:type="dxa"/>
            <w:tcBorders>
              <w:top w:val="single" w:sz="4" w:space="0" w:color="000000"/>
              <w:bottom w:val="single" w:sz="4" w:space="0" w:color="000000"/>
            </w:tcBorders>
          </w:tcPr>
          <w:p w:rsidR="009A4A46" w:rsidRDefault="00B83EDE">
            <w:pPr>
              <w:pStyle w:val="TableParagraph"/>
              <w:spacing w:before="75"/>
              <w:ind w:right="330"/>
              <w:jc w:val="right"/>
              <w:rPr>
                <w:b/>
                <w:sz w:val="12"/>
              </w:rPr>
            </w:pPr>
            <w:r>
              <w:rPr>
                <w:b/>
                <w:sz w:val="12"/>
              </w:rPr>
              <w:t>Objednáno MJ</w:t>
            </w:r>
          </w:p>
        </w:tc>
        <w:tc>
          <w:tcPr>
            <w:tcW w:w="1072" w:type="dxa"/>
            <w:tcBorders>
              <w:top w:val="single" w:sz="4" w:space="0" w:color="000000"/>
              <w:bottom w:val="single" w:sz="4" w:space="0" w:color="000000"/>
            </w:tcBorders>
          </w:tcPr>
          <w:p w:rsidR="009A4A46" w:rsidRDefault="00B83EDE">
            <w:pPr>
              <w:pStyle w:val="TableParagraph"/>
              <w:spacing w:before="75" w:line="247" w:lineRule="auto"/>
              <w:ind w:left="366" w:right="184" w:firstLine="48"/>
              <w:rPr>
                <w:b/>
                <w:sz w:val="12"/>
              </w:rPr>
            </w:pPr>
            <w:r>
              <w:rPr>
                <w:b/>
                <w:sz w:val="12"/>
              </w:rPr>
              <w:t>Cena za jednotku</w:t>
            </w:r>
          </w:p>
        </w:tc>
        <w:tc>
          <w:tcPr>
            <w:tcW w:w="924" w:type="dxa"/>
            <w:tcBorders>
              <w:top w:val="single" w:sz="4" w:space="0" w:color="000000"/>
              <w:bottom w:val="single" w:sz="4" w:space="0" w:color="000000"/>
            </w:tcBorders>
          </w:tcPr>
          <w:p w:rsidR="009A4A46" w:rsidRDefault="00B83EDE">
            <w:pPr>
              <w:pStyle w:val="TableParagraph"/>
              <w:spacing w:before="75"/>
              <w:ind w:right="195"/>
              <w:jc w:val="right"/>
              <w:rPr>
                <w:b/>
                <w:sz w:val="12"/>
              </w:rPr>
            </w:pPr>
            <w:r>
              <w:rPr>
                <w:b/>
                <w:sz w:val="12"/>
              </w:rPr>
              <w:t>Sleva [%]</w:t>
            </w:r>
          </w:p>
        </w:tc>
        <w:tc>
          <w:tcPr>
            <w:tcW w:w="887" w:type="dxa"/>
            <w:tcBorders>
              <w:top w:val="single" w:sz="4" w:space="0" w:color="000000"/>
              <w:bottom w:val="single" w:sz="4" w:space="0" w:color="000000"/>
            </w:tcBorders>
          </w:tcPr>
          <w:p w:rsidR="009A4A46" w:rsidRDefault="00B83EDE">
            <w:pPr>
              <w:pStyle w:val="TableParagraph"/>
              <w:spacing w:before="75"/>
              <w:ind w:right="199"/>
              <w:jc w:val="right"/>
              <w:rPr>
                <w:b/>
                <w:sz w:val="12"/>
              </w:rPr>
            </w:pPr>
            <w:r>
              <w:rPr>
                <w:b/>
                <w:sz w:val="12"/>
              </w:rPr>
              <w:t>Sleva</w:t>
            </w:r>
          </w:p>
        </w:tc>
        <w:tc>
          <w:tcPr>
            <w:tcW w:w="1344" w:type="dxa"/>
            <w:tcBorders>
              <w:top w:val="single" w:sz="4" w:space="0" w:color="000000"/>
              <w:bottom w:val="single" w:sz="4" w:space="0" w:color="000000"/>
            </w:tcBorders>
          </w:tcPr>
          <w:p w:rsidR="009A4A46" w:rsidRDefault="00B83EDE">
            <w:pPr>
              <w:pStyle w:val="TableParagraph"/>
              <w:spacing w:before="75"/>
              <w:ind w:left="130"/>
              <w:rPr>
                <w:b/>
                <w:sz w:val="12"/>
              </w:rPr>
            </w:pPr>
            <w:r>
              <w:rPr>
                <w:b/>
                <w:sz w:val="12"/>
              </w:rPr>
              <w:t>Cena celkem Sazba</w:t>
            </w:r>
          </w:p>
          <w:p w:rsidR="009A4A46" w:rsidRDefault="00B83EDE">
            <w:pPr>
              <w:pStyle w:val="TableParagraph"/>
              <w:spacing w:before="3"/>
              <w:ind w:right="150"/>
              <w:jc w:val="right"/>
              <w:rPr>
                <w:b/>
                <w:sz w:val="12"/>
              </w:rPr>
            </w:pPr>
            <w:r>
              <w:rPr>
                <w:b/>
                <w:sz w:val="12"/>
              </w:rPr>
              <w:t>DPH</w:t>
            </w:r>
          </w:p>
        </w:tc>
        <w:tc>
          <w:tcPr>
            <w:tcW w:w="1079" w:type="dxa"/>
            <w:tcBorders>
              <w:top w:val="single" w:sz="4" w:space="0" w:color="000000"/>
              <w:bottom w:val="single" w:sz="4" w:space="0" w:color="000000"/>
            </w:tcBorders>
          </w:tcPr>
          <w:p w:rsidR="009A4A46" w:rsidRDefault="00B83EDE">
            <w:pPr>
              <w:pStyle w:val="TableParagraph"/>
              <w:spacing w:before="75"/>
              <w:ind w:left="46"/>
              <w:rPr>
                <w:b/>
                <w:sz w:val="12"/>
              </w:rPr>
            </w:pPr>
            <w:r>
              <w:rPr>
                <w:b/>
                <w:sz w:val="12"/>
              </w:rPr>
              <w:t>DPH</w:t>
            </w:r>
          </w:p>
        </w:tc>
        <w:tc>
          <w:tcPr>
            <w:tcW w:w="817" w:type="dxa"/>
            <w:tcBorders>
              <w:top w:val="single" w:sz="4" w:space="0" w:color="000000"/>
              <w:bottom w:val="single" w:sz="4" w:space="0" w:color="000000"/>
            </w:tcBorders>
          </w:tcPr>
          <w:p w:rsidR="009A4A46" w:rsidRDefault="00B83EDE">
            <w:pPr>
              <w:pStyle w:val="TableParagraph"/>
              <w:spacing w:before="75"/>
              <w:ind w:right="60"/>
              <w:jc w:val="right"/>
              <w:rPr>
                <w:b/>
                <w:sz w:val="12"/>
              </w:rPr>
            </w:pPr>
            <w:r>
              <w:rPr>
                <w:b/>
                <w:sz w:val="12"/>
              </w:rPr>
              <w:t>Celkem</w:t>
            </w:r>
          </w:p>
        </w:tc>
      </w:tr>
      <w:tr w:rsidR="009A4A46">
        <w:trPr>
          <w:trHeight w:val="372"/>
        </w:trPr>
        <w:tc>
          <w:tcPr>
            <w:tcW w:w="1015" w:type="dxa"/>
            <w:tcBorders>
              <w:top w:val="single" w:sz="4" w:space="0" w:color="000000"/>
            </w:tcBorders>
          </w:tcPr>
          <w:p w:rsidR="009A4A46" w:rsidRDefault="00B83EDE">
            <w:pPr>
              <w:pStyle w:val="TableParagraph"/>
              <w:spacing w:before="65"/>
              <w:ind w:left="74"/>
              <w:rPr>
                <w:sz w:val="12"/>
              </w:rPr>
            </w:pPr>
            <w:r>
              <w:rPr>
                <w:sz w:val="12"/>
              </w:rPr>
              <w:t>RH-160KR-10</w:t>
            </w:r>
          </w:p>
        </w:tc>
        <w:tc>
          <w:tcPr>
            <w:tcW w:w="2440" w:type="dxa"/>
            <w:tcBorders>
              <w:top w:val="single" w:sz="4" w:space="0" w:color="000000"/>
            </w:tcBorders>
          </w:tcPr>
          <w:p w:rsidR="009A4A46" w:rsidRDefault="00B83EDE">
            <w:pPr>
              <w:pStyle w:val="TableParagraph"/>
              <w:spacing w:before="65"/>
              <w:ind w:left="185" w:right="13"/>
              <w:rPr>
                <w:sz w:val="12"/>
              </w:rPr>
            </w:pPr>
            <w:r>
              <w:rPr>
                <w:sz w:val="12"/>
              </w:rPr>
              <w:t>Řetězová houpačka Hnízdo MINI (1x sed. Hnízdo. v.p. do 1m. celokovová. červená)</w:t>
            </w:r>
          </w:p>
        </w:tc>
        <w:tc>
          <w:tcPr>
            <w:tcW w:w="1197" w:type="dxa"/>
            <w:tcBorders>
              <w:top w:val="single" w:sz="4" w:space="0" w:color="000000"/>
            </w:tcBorders>
          </w:tcPr>
          <w:p w:rsidR="009A4A46" w:rsidRDefault="00B83EDE">
            <w:pPr>
              <w:pStyle w:val="TableParagraph"/>
              <w:spacing w:before="65"/>
              <w:ind w:right="375"/>
              <w:jc w:val="right"/>
              <w:rPr>
                <w:sz w:val="12"/>
              </w:rPr>
            </w:pPr>
            <w:r>
              <w:rPr>
                <w:sz w:val="12"/>
              </w:rPr>
              <w:t>1,00 ks</w:t>
            </w:r>
          </w:p>
        </w:tc>
        <w:tc>
          <w:tcPr>
            <w:tcW w:w="1072" w:type="dxa"/>
            <w:tcBorders>
              <w:top w:val="single" w:sz="4" w:space="0" w:color="000000"/>
            </w:tcBorders>
          </w:tcPr>
          <w:p w:rsidR="009A4A46" w:rsidRDefault="00B83EDE">
            <w:pPr>
              <w:pStyle w:val="TableParagraph"/>
              <w:spacing w:before="65"/>
              <w:ind w:right="202"/>
              <w:jc w:val="right"/>
              <w:rPr>
                <w:b/>
                <w:sz w:val="12"/>
              </w:rPr>
            </w:pPr>
            <w:r>
              <w:rPr>
                <w:b/>
                <w:sz w:val="12"/>
              </w:rPr>
              <w:t>28 200,00</w:t>
            </w:r>
          </w:p>
        </w:tc>
        <w:tc>
          <w:tcPr>
            <w:tcW w:w="924" w:type="dxa"/>
            <w:tcBorders>
              <w:top w:val="single" w:sz="4" w:space="0" w:color="000000"/>
            </w:tcBorders>
          </w:tcPr>
          <w:p w:rsidR="009A4A46" w:rsidRDefault="00B83EDE">
            <w:pPr>
              <w:pStyle w:val="TableParagraph"/>
              <w:spacing w:before="65"/>
              <w:ind w:right="212"/>
              <w:jc w:val="right"/>
              <w:rPr>
                <w:sz w:val="12"/>
              </w:rPr>
            </w:pPr>
            <w:r>
              <w:rPr>
                <w:color w:val="FF0000"/>
                <w:sz w:val="12"/>
              </w:rPr>
              <w:t>-23,40</w:t>
            </w:r>
          </w:p>
        </w:tc>
        <w:tc>
          <w:tcPr>
            <w:tcW w:w="887" w:type="dxa"/>
            <w:tcBorders>
              <w:top w:val="single" w:sz="4" w:space="0" w:color="000000"/>
            </w:tcBorders>
          </w:tcPr>
          <w:p w:rsidR="009A4A46" w:rsidRDefault="00B83EDE">
            <w:pPr>
              <w:pStyle w:val="TableParagraph"/>
              <w:spacing w:before="65"/>
              <w:ind w:right="182"/>
              <w:jc w:val="right"/>
              <w:rPr>
                <w:sz w:val="12"/>
              </w:rPr>
            </w:pPr>
            <w:r>
              <w:rPr>
                <w:color w:val="FF0000"/>
                <w:sz w:val="12"/>
              </w:rPr>
              <w:t>-6 598,80</w:t>
            </w:r>
          </w:p>
        </w:tc>
        <w:tc>
          <w:tcPr>
            <w:tcW w:w="1344" w:type="dxa"/>
            <w:tcBorders>
              <w:top w:val="single" w:sz="4" w:space="0" w:color="000000"/>
            </w:tcBorders>
          </w:tcPr>
          <w:p w:rsidR="009A4A46" w:rsidRDefault="00B83EDE">
            <w:pPr>
              <w:pStyle w:val="TableParagraph"/>
              <w:spacing w:before="65"/>
              <w:ind w:right="100"/>
              <w:jc w:val="right"/>
              <w:rPr>
                <w:sz w:val="12"/>
              </w:rPr>
            </w:pPr>
            <w:r>
              <w:rPr>
                <w:sz w:val="12"/>
              </w:rPr>
              <w:t>21 600,00 21,00</w:t>
            </w:r>
          </w:p>
        </w:tc>
        <w:tc>
          <w:tcPr>
            <w:tcW w:w="1079" w:type="dxa"/>
            <w:tcBorders>
              <w:top w:val="single" w:sz="4" w:space="0" w:color="000000"/>
            </w:tcBorders>
          </w:tcPr>
          <w:p w:rsidR="009A4A46" w:rsidRDefault="00B83EDE">
            <w:pPr>
              <w:pStyle w:val="TableParagraph"/>
              <w:spacing w:before="65"/>
              <w:ind w:left="46"/>
              <w:rPr>
                <w:sz w:val="12"/>
              </w:rPr>
            </w:pPr>
            <w:r>
              <w:rPr>
                <w:sz w:val="12"/>
              </w:rPr>
              <w:t>4 536,00</w:t>
            </w:r>
          </w:p>
        </w:tc>
        <w:tc>
          <w:tcPr>
            <w:tcW w:w="817" w:type="dxa"/>
            <w:tcBorders>
              <w:top w:val="single" w:sz="4" w:space="0" w:color="000000"/>
            </w:tcBorders>
          </w:tcPr>
          <w:p w:rsidR="009A4A46" w:rsidRDefault="00B83EDE">
            <w:pPr>
              <w:pStyle w:val="TableParagraph"/>
              <w:spacing w:before="65"/>
              <w:ind w:right="62"/>
              <w:jc w:val="right"/>
              <w:rPr>
                <w:sz w:val="12"/>
              </w:rPr>
            </w:pPr>
            <w:r>
              <w:rPr>
                <w:sz w:val="12"/>
              </w:rPr>
              <w:t>26 136,00</w:t>
            </w:r>
          </w:p>
        </w:tc>
      </w:tr>
      <w:tr w:rsidR="009A4A46">
        <w:trPr>
          <w:trHeight w:val="195"/>
        </w:trPr>
        <w:tc>
          <w:tcPr>
            <w:tcW w:w="1015" w:type="dxa"/>
          </w:tcPr>
          <w:p w:rsidR="009A4A46" w:rsidRDefault="00B83EDE">
            <w:pPr>
              <w:pStyle w:val="TableParagraph"/>
              <w:spacing w:before="28"/>
              <w:ind w:left="74"/>
              <w:rPr>
                <w:sz w:val="12"/>
              </w:rPr>
            </w:pPr>
            <w:r>
              <w:rPr>
                <w:sz w:val="12"/>
              </w:rPr>
              <w:t>RH-160K-10_</w:t>
            </w:r>
          </w:p>
        </w:tc>
        <w:tc>
          <w:tcPr>
            <w:tcW w:w="2440" w:type="dxa"/>
          </w:tcPr>
          <w:p w:rsidR="009A4A46" w:rsidRDefault="00B83EDE">
            <w:pPr>
              <w:pStyle w:val="TableParagraph"/>
              <w:spacing w:before="28"/>
              <w:ind w:left="185"/>
              <w:rPr>
                <w:sz w:val="12"/>
              </w:rPr>
            </w:pPr>
            <w:r>
              <w:rPr>
                <w:sz w:val="12"/>
              </w:rPr>
              <w:t>Montáž</w:t>
            </w:r>
          </w:p>
        </w:tc>
        <w:tc>
          <w:tcPr>
            <w:tcW w:w="1197" w:type="dxa"/>
          </w:tcPr>
          <w:p w:rsidR="009A4A46" w:rsidRDefault="00B83EDE">
            <w:pPr>
              <w:pStyle w:val="TableParagraph"/>
              <w:spacing w:before="28"/>
              <w:ind w:right="375"/>
              <w:jc w:val="right"/>
              <w:rPr>
                <w:sz w:val="12"/>
              </w:rPr>
            </w:pPr>
            <w:r>
              <w:rPr>
                <w:sz w:val="12"/>
              </w:rPr>
              <w:t>1,00 ks</w:t>
            </w:r>
          </w:p>
        </w:tc>
        <w:tc>
          <w:tcPr>
            <w:tcW w:w="1072" w:type="dxa"/>
          </w:tcPr>
          <w:p w:rsidR="009A4A46" w:rsidRDefault="00B83EDE">
            <w:pPr>
              <w:pStyle w:val="TableParagraph"/>
              <w:spacing w:before="28"/>
              <w:ind w:right="202"/>
              <w:jc w:val="right"/>
              <w:rPr>
                <w:b/>
                <w:sz w:val="12"/>
              </w:rPr>
            </w:pPr>
            <w:r>
              <w:rPr>
                <w:b/>
                <w:sz w:val="12"/>
              </w:rPr>
              <w:t>6 800,00</w:t>
            </w:r>
          </w:p>
        </w:tc>
        <w:tc>
          <w:tcPr>
            <w:tcW w:w="924" w:type="dxa"/>
          </w:tcPr>
          <w:p w:rsidR="009A4A46" w:rsidRDefault="00B83EDE">
            <w:pPr>
              <w:pStyle w:val="TableParagraph"/>
              <w:spacing w:before="28"/>
              <w:ind w:right="212"/>
              <w:jc w:val="right"/>
              <w:rPr>
                <w:sz w:val="12"/>
              </w:rPr>
            </w:pPr>
            <w:r>
              <w:rPr>
                <w:sz w:val="12"/>
              </w:rPr>
              <w:t>0,00</w:t>
            </w:r>
          </w:p>
        </w:tc>
        <w:tc>
          <w:tcPr>
            <w:tcW w:w="887" w:type="dxa"/>
          </w:tcPr>
          <w:p w:rsidR="009A4A46" w:rsidRDefault="00B83EDE">
            <w:pPr>
              <w:pStyle w:val="TableParagraph"/>
              <w:spacing w:before="28"/>
              <w:ind w:right="182"/>
              <w:jc w:val="right"/>
              <w:rPr>
                <w:sz w:val="12"/>
              </w:rPr>
            </w:pPr>
            <w:r>
              <w:rPr>
                <w:sz w:val="12"/>
              </w:rPr>
              <w:t>0,00</w:t>
            </w:r>
          </w:p>
        </w:tc>
        <w:tc>
          <w:tcPr>
            <w:tcW w:w="1344" w:type="dxa"/>
          </w:tcPr>
          <w:p w:rsidR="009A4A46" w:rsidRDefault="00B83EDE">
            <w:pPr>
              <w:pStyle w:val="TableParagraph"/>
              <w:spacing w:before="28"/>
              <w:ind w:right="100"/>
              <w:jc w:val="right"/>
              <w:rPr>
                <w:sz w:val="12"/>
              </w:rPr>
            </w:pPr>
            <w:r>
              <w:rPr>
                <w:sz w:val="12"/>
              </w:rPr>
              <w:t>6 800,00 21,00</w:t>
            </w:r>
          </w:p>
        </w:tc>
        <w:tc>
          <w:tcPr>
            <w:tcW w:w="1079" w:type="dxa"/>
          </w:tcPr>
          <w:p w:rsidR="009A4A46" w:rsidRDefault="00B83EDE">
            <w:pPr>
              <w:pStyle w:val="TableParagraph"/>
              <w:spacing w:before="28"/>
              <w:ind w:left="46"/>
              <w:rPr>
                <w:sz w:val="12"/>
              </w:rPr>
            </w:pPr>
            <w:r>
              <w:rPr>
                <w:sz w:val="12"/>
              </w:rPr>
              <w:t>1 428,00</w:t>
            </w:r>
          </w:p>
        </w:tc>
        <w:tc>
          <w:tcPr>
            <w:tcW w:w="817" w:type="dxa"/>
          </w:tcPr>
          <w:p w:rsidR="009A4A46" w:rsidRDefault="00B83EDE">
            <w:pPr>
              <w:pStyle w:val="TableParagraph"/>
              <w:spacing w:before="28"/>
              <w:ind w:right="62"/>
              <w:jc w:val="right"/>
              <w:rPr>
                <w:sz w:val="12"/>
              </w:rPr>
            </w:pPr>
            <w:r>
              <w:rPr>
                <w:sz w:val="12"/>
              </w:rPr>
              <w:t>8 228,00</w:t>
            </w:r>
          </w:p>
        </w:tc>
      </w:tr>
      <w:tr w:rsidR="009A4A46">
        <w:trPr>
          <w:trHeight w:val="332"/>
        </w:trPr>
        <w:tc>
          <w:tcPr>
            <w:tcW w:w="1015" w:type="dxa"/>
          </w:tcPr>
          <w:p w:rsidR="009A4A46" w:rsidRDefault="00B83EDE">
            <w:pPr>
              <w:pStyle w:val="TableParagraph"/>
              <w:ind w:left="74"/>
              <w:rPr>
                <w:sz w:val="12"/>
              </w:rPr>
            </w:pPr>
            <w:r>
              <w:rPr>
                <w:sz w:val="12"/>
              </w:rPr>
              <w:t>VH-401KR-10</w:t>
            </w:r>
          </w:p>
        </w:tc>
        <w:tc>
          <w:tcPr>
            <w:tcW w:w="2440" w:type="dxa"/>
          </w:tcPr>
          <w:p w:rsidR="009A4A46" w:rsidRDefault="00B83EDE">
            <w:pPr>
              <w:pStyle w:val="TableParagraph"/>
              <w:ind w:left="185" w:right="60"/>
              <w:rPr>
                <w:sz w:val="12"/>
              </w:rPr>
            </w:pPr>
            <w:r>
              <w:rPr>
                <w:sz w:val="12"/>
              </w:rPr>
              <w:t>Vahadlová houpačka (čtyřmístná. v.p. do 1m. celokovová. červená)</w:t>
            </w:r>
          </w:p>
        </w:tc>
        <w:tc>
          <w:tcPr>
            <w:tcW w:w="1197" w:type="dxa"/>
          </w:tcPr>
          <w:p w:rsidR="009A4A46" w:rsidRDefault="00B83EDE">
            <w:pPr>
              <w:pStyle w:val="TableParagraph"/>
              <w:ind w:right="375"/>
              <w:jc w:val="right"/>
              <w:rPr>
                <w:sz w:val="12"/>
              </w:rPr>
            </w:pPr>
            <w:r>
              <w:rPr>
                <w:sz w:val="12"/>
              </w:rPr>
              <w:t>1,00 ks</w:t>
            </w:r>
          </w:p>
        </w:tc>
        <w:tc>
          <w:tcPr>
            <w:tcW w:w="1072" w:type="dxa"/>
          </w:tcPr>
          <w:p w:rsidR="009A4A46" w:rsidRDefault="00B83EDE">
            <w:pPr>
              <w:pStyle w:val="TableParagraph"/>
              <w:ind w:right="202"/>
              <w:jc w:val="right"/>
              <w:rPr>
                <w:b/>
                <w:sz w:val="12"/>
              </w:rPr>
            </w:pPr>
            <w:r>
              <w:rPr>
                <w:b/>
                <w:sz w:val="12"/>
              </w:rPr>
              <w:t>16 500,00</w:t>
            </w:r>
          </w:p>
        </w:tc>
        <w:tc>
          <w:tcPr>
            <w:tcW w:w="924" w:type="dxa"/>
          </w:tcPr>
          <w:p w:rsidR="009A4A46" w:rsidRDefault="00B83EDE">
            <w:pPr>
              <w:pStyle w:val="TableParagraph"/>
              <w:ind w:right="212"/>
              <w:jc w:val="right"/>
              <w:rPr>
                <w:sz w:val="12"/>
              </w:rPr>
            </w:pPr>
            <w:r>
              <w:rPr>
                <w:color w:val="FF0000"/>
                <w:sz w:val="12"/>
              </w:rPr>
              <w:t>-10,65</w:t>
            </w:r>
          </w:p>
        </w:tc>
        <w:tc>
          <w:tcPr>
            <w:tcW w:w="887" w:type="dxa"/>
          </w:tcPr>
          <w:p w:rsidR="009A4A46" w:rsidRDefault="00B83EDE">
            <w:pPr>
              <w:pStyle w:val="TableParagraph"/>
              <w:ind w:right="182"/>
              <w:jc w:val="right"/>
              <w:rPr>
                <w:sz w:val="12"/>
              </w:rPr>
            </w:pPr>
            <w:r>
              <w:rPr>
                <w:color w:val="FF0000"/>
                <w:sz w:val="12"/>
              </w:rPr>
              <w:t>-1 757,25</w:t>
            </w:r>
          </w:p>
        </w:tc>
        <w:tc>
          <w:tcPr>
            <w:tcW w:w="1344" w:type="dxa"/>
          </w:tcPr>
          <w:p w:rsidR="009A4A46" w:rsidRDefault="00B83EDE">
            <w:pPr>
              <w:pStyle w:val="TableParagraph"/>
              <w:ind w:right="100"/>
              <w:jc w:val="right"/>
              <w:rPr>
                <w:sz w:val="12"/>
              </w:rPr>
            </w:pPr>
            <w:r>
              <w:rPr>
                <w:sz w:val="12"/>
              </w:rPr>
              <w:t>14 742,00 21,00</w:t>
            </w:r>
          </w:p>
        </w:tc>
        <w:tc>
          <w:tcPr>
            <w:tcW w:w="1079" w:type="dxa"/>
          </w:tcPr>
          <w:p w:rsidR="009A4A46" w:rsidRDefault="00B83EDE">
            <w:pPr>
              <w:pStyle w:val="TableParagraph"/>
              <w:ind w:left="46"/>
              <w:rPr>
                <w:sz w:val="12"/>
              </w:rPr>
            </w:pPr>
            <w:r>
              <w:rPr>
                <w:sz w:val="12"/>
              </w:rPr>
              <w:t>3 095,82</w:t>
            </w:r>
          </w:p>
        </w:tc>
        <w:tc>
          <w:tcPr>
            <w:tcW w:w="817" w:type="dxa"/>
          </w:tcPr>
          <w:p w:rsidR="009A4A46" w:rsidRDefault="00B83EDE">
            <w:pPr>
              <w:pStyle w:val="TableParagraph"/>
              <w:ind w:right="62"/>
              <w:jc w:val="right"/>
              <w:rPr>
                <w:sz w:val="12"/>
              </w:rPr>
            </w:pPr>
            <w:r>
              <w:rPr>
                <w:sz w:val="12"/>
              </w:rPr>
              <w:t>17 837,82</w:t>
            </w:r>
          </w:p>
        </w:tc>
      </w:tr>
      <w:tr w:rsidR="009A4A46">
        <w:trPr>
          <w:trHeight w:val="195"/>
        </w:trPr>
        <w:tc>
          <w:tcPr>
            <w:tcW w:w="1015" w:type="dxa"/>
          </w:tcPr>
          <w:p w:rsidR="009A4A46" w:rsidRDefault="00B83EDE">
            <w:pPr>
              <w:pStyle w:val="TableParagraph"/>
              <w:spacing w:before="28"/>
              <w:ind w:left="74"/>
              <w:rPr>
                <w:sz w:val="12"/>
              </w:rPr>
            </w:pPr>
            <w:r>
              <w:rPr>
                <w:sz w:val="12"/>
              </w:rPr>
              <w:t>VH-401K-10_</w:t>
            </w:r>
          </w:p>
        </w:tc>
        <w:tc>
          <w:tcPr>
            <w:tcW w:w="2440" w:type="dxa"/>
          </w:tcPr>
          <w:p w:rsidR="009A4A46" w:rsidRDefault="00B83EDE">
            <w:pPr>
              <w:pStyle w:val="TableParagraph"/>
              <w:spacing w:before="28"/>
              <w:ind w:left="185"/>
              <w:rPr>
                <w:sz w:val="12"/>
              </w:rPr>
            </w:pPr>
            <w:r>
              <w:rPr>
                <w:sz w:val="12"/>
              </w:rPr>
              <w:t>Montáž</w:t>
            </w:r>
          </w:p>
        </w:tc>
        <w:tc>
          <w:tcPr>
            <w:tcW w:w="1197" w:type="dxa"/>
          </w:tcPr>
          <w:p w:rsidR="009A4A46" w:rsidRDefault="00B83EDE">
            <w:pPr>
              <w:pStyle w:val="TableParagraph"/>
              <w:spacing w:before="28"/>
              <w:ind w:right="375"/>
              <w:jc w:val="right"/>
              <w:rPr>
                <w:sz w:val="12"/>
              </w:rPr>
            </w:pPr>
            <w:r>
              <w:rPr>
                <w:sz w:val="12"/>
              </w:rPr>
              <w:t>1,00 ks</w:t>
            </w:r>
          </w:p>
        </w:tc>
        <w:tc>
          <w:tcPr>
            <w:tcW w:w="1072" w:type="dxa"/>
          </w:tcPr>
          <w:p w:rsidR="009A4A46" w:rsidRDefault="00B83EDE">
            <w:pPr>
              <w:pStyle w:val="TableParagraph"/>
              <w:spacing w:before="28"/>
              <w:ind w:right="202"/>
              <w:jc w:val="right"/>
              <w:rPr>
                <w:b/>
                <w:sz w:val="12"/>
              </w:rPr>
            </w:pPr>
            <w:r>
              <w:rPr>
                <w:b/>
                <w:sz w:val="12"/>
              </w:rPr>
              <w:t>2 600,00</w:t>
            </w:r>
          </w:p>
        </w:tc>
        <w:tc>
          <w:tcPr>
            <w:tcW w:w="924" w:type="dxa"/>
          </w:tcPr>
          <w:p w:rsidR="009A4A46" w:rsidRDefault="00B83EDE">
            <w:pPr>
              <w:pStyle w:val="TableParagraph"/>
              <w:spacing w:before="28"/>
              <w:ind w:right="212"/>
              <w:jc w:val="right"/>
              <w:rPr>
                <w:sz w:val="12"/>
              </w:rPr>
            </w:pPr>
            <w:r>
              <w:rPr>
                <w:sz w:val="12"/>
              </w:rPr>
              <w:t>0,00</w:t>
            </w:r>
          </w:p>
        </w:tc>
        <w:tc>
          <w:tcPr>
            <w:tcW w:w="887" w:type="dxa"/>
          </w:tcPr>
          <w:p w:rsidR="009A4A46" w:rsidRDefault="00B83EDE">
            <w:pPr>
              <w:pStyle w:val="TableParagraph"/>
              <w:spacing w:before="28"/>
              <w:ind w:right="182"/>
              <w:jc w:val="right"/>
              <w:rPr>
                <w:sz w:val="12"/>
              </w:rPr>
            </w:pPr>
            <w:r>
              <w:rPr>
                <w:sz w:val="12"/>
              </w:rPr>
              <w:t>0,00</w:t>
            </w:r>
          </w:p>
        </w:tc>
        <w:tc>
          <w:tcPr>
            <w:tcW w:w="1344" w:type="dxa"/>
          </w:tcPr>
          <w:p w:rsidR="009A4A46" w:rsidRDefault="00B83EDE">
            <w:pPr>
              <w:pStyle w:val="TableParagraph"/>
              <w:spacing w:before="28"/>
              <w:ind w:right="100"/>
              <w:jc w:val="right"/>
              <w:rPr>
                <w:sz w:val="12"/>
              </w:rPr>
            </w:pPr>
            <w:r>
              <w:rPr>
                <w:sz w:val="12"/>
              </w:rPr>
              <w:t>2 600,00 21,00</w:t>
            </w:r>
          </w:p>
        </w:tc>
        <w:tc>
          <w:tcPr>
            <w:tcW w:w="1079" w:type="dxa"/>
          </w:tcPr>
          <w:p w:rsidR="009A4A46" w:rsidRDefault="00B83EDE">
            <w:pPr>
              <w:pStyle w:val="TableParagraph"/>
              <w:spacing w:before="28"/>
              <w:ind w:left="46"/>
              <w:rPr>
                <w:sz w:val="12"/>
              </w:rPr>
            </w:pPr>
            <w:r>
              <w:rPr>
                <w:sz w:val="12"/>
              </w:rPr>
              <w:t>546,00</w:t>
            </w:r>
          </w:p>
        </w:tc>
        <w:tc>
          <w:tcPr>
            <w:tcW w:w="817" w:type="dxa"/>
          </w:tcPr>
          <w:p w:rsidR="009A4A46" w:rsidRDefault="00B83EDE">
            <w:pPr>
              <w:pStyle w:val="TableParagraph"/>
              <w:spacing w:before="28"/>
              <w:ind w:right="62"/>
              <w:jc w:val="right"/>
              <w:rPr>
                <w:sz w:val="12"/>
              </w:rPr>
            </w:pPr>
            <w:r>
              <w:rPr>
                <w:sz w:val="12"/>
              </w:rPr>
              <w:t>3 146,00</w:t>
            </w:r>
          </w:p>
        </w:tc>
      </w:tr>
      <w:tr w:rsidR="009A4A46">
        <w:trPr>
          <w:trHeight w:val="331"/>
        </w:trPr>
        <w:tc>
          <w:tcPr>
            <w:tcW w:w="1015" w:type="dxa"/>
          </w:tcPr>
          <w:p w:rsidR="009A4A46" w:rsidRDefault="00B83EDE">
            <w:pPr>
              <w:pStyle w:val="TableParagraph"/>
              <w:ind w:left="74"/>
              <w:rPr>
                <w:sz w:val="12"/>
              </w:rPr>
            </w:pPr>
            <w:r>
              <w:rPr>
                <w:sz w:val="12"/>
              </w:rPr>
              <w:t>LP-201KB-10</w:t>
            </w:r>
          </w:p>
        </w:tc>
        <w:tc>
          <w:tcPr>
            <w:tcW w:w="2440" w:type="dxa"/>
          </w:tcPr>
          <w:p w:rsidR="009A4A46" w:rsidRDefault="00B83EDE">
            <w:pPr>
              <w:pStyle w:val="TableParagraph"/>
              <w:ind w:left="185" w:right="227"/>
              <w:rPr>
                <w:sz w:val="12"/>
              </w:rPr>
            </w:pPr>
            <w:r>
              <w:rPr>
                <w:sz w:val="12"/>
              </w:rPr>
              <w:t>Stezka odvahy (2 moduly. v.p. do 1m. celokovová. modrá)</w:t>
            </w:r>
          </w:p>
        </w:tc>
        <w:tc>
          <w:tcPr>
            <w:tcW w:w="1197" w:type="dxa"/>
          </w:tcPr>
          <w:p w:rsidR="009A4A46" w:rsidRDefault="00B83EDE">
            <w:pPr>
              <w:pStyle w:val="TableParagraph"/>
              <w:ind w:right="375"/>
              <w:jc w:val="right"/>
              <w:rPr>
                <w:sz w:val="12"/>
              </w:rPr>
            </w:pPr>
            <w:r>
              <w:rPr>
                <w:sz w:val="12"/>
              </w:rPr>
              <w:t>1,00 ks</w:t>
            </w:r>
          </w:p>
        </w:tc>
        <w:tc>
          <w:tcPr>
            <w:tcW w:w="1072" w:type="dxa"/>
          </w:tcPr>
          <w:p w:rsidR="009A4A46" w:rsidRDefault="00B83EDE">
            <w:pPr>
              <w:pStyle w:val="TableParagraph"/>
              <w:ind w:right="202"/>
              <w:jc w:val="right"/>
              <w:rPr>
                <w:b/>
                <w:sz w:val="12"/>
              </w:rPr>
            </w:pPr>
            <w:r>
              <w:rPr>
                <w:b/>
                <w:sz w:val="12"/>
              </w:rPr>
              <w:t>31 000,00</w:t>
            </w:r>
          </w:p>
        </w:tc>
        <w:tc>
          <w:tcPr>
            <w:tcW w:w="924" w:type="dxa"/>
          </w:tcPr>
          <w:p w:rsidR="009A4A46" w:rsidRDefault="00B83EDE">
            <w:pPr>
              <w:pStyle w:val="TableParagraph"/>
              <w:ind w:right="212"/>
              <w:jc w:val="right"/>
              <w:rPr>
                <w:sz w:val="12"/>
              </w:rPr>
            </w:pPr>
            <w:r>
              <w:rPr>
                <w:color w:val="FF0000"/>
                <w:sz w:val="12"/>
              </w:rPr>
              <w:t>-20,00</w:t>
            </w:r>
          </w:p>
        </w:tc>
        <w:tc>
          <w:tcPr>
            <w:tcW w:w="887" w:type="dxa"/>
          </w:tcPr>
          <w:p w:rsidR="009A4A46" w:rsidRDefault="00B83EDE">
            <w:pPr>
              <w:pStyle w:val="TableParagraph"/>
              <w:ind w:right="182"/>
              <w:jc w:val="right"/>
              <w:rPr>
                <w:sz w:val="12"/>
              </w:rPr>
            </w:pPr>
            <w:r>
              <w:rPr>
                <w:color w:val="FF0000"/>
                <w:sz w:val="12"/>
              </w:rPr>
              <w:t>-6 200,00</w:t>
            </w:r>
          </w:p>
        </w:tc>
        <w:tc>
          <w:tcPr>
            <w:tcW w:w="1344" w:type="dxa"/>
          </w:tcPr>
          <w:p w:rsidR="009A4A46" w:rsidRDefault="00B83EDE">
            <w:pPr>
              <w:pStyle w:val="TableParagraph"/>
              <w:ind w:right="100"/>
              <w:jc w:val="right"/>
              <w:rPr>
                <w:sz w:val="12"/>
              </w:rPr>
            </w:pPr>
            <w:r>
              <w:rPr>
                <w:sz w:val="12"/>
              </w:rPr>
              <w:t>24 800,00 21,00</w:t>
            </w:r>
          </w:p>
        </w:tc>
        <w:tc>
          <w:tcPr>
            <w:tcW w:w="1079" w:type="dxa"/>
          </w:tcPr>
          <w:p w:rsidR="009A4A46" w:rsidRDefault="00B83EDE">
            <w:pPr>
              <w:pStyle w:val="TableParagraph"/>
              <w:ind w:left="46"/>
              <w:rPr>
                <w:sz w:val="12"/>
              </w:rPr>
            </w:pPr>
            <w:r>
              <w:rPr>
                <w:sz w:val="12"/>
              </w:rPr>
              <w:t>5 208,00</w:t>
            </w:r>
          </w:p>
        </w:tc>
        <w:tc>
          <w:tcPr>
            <w:tcW w:w="817" w:type="dxa"/>
          </w:tcPr>
          <w:p w:rsidR="009A4A46" w:rsidRDefault="00B83EDE">
            <w:pPr>
              <w:pStyle w:val="TableParagraph"/>
              <w:ind w:right="62"/>
              <w:jc w:val="right"/>
              <w:rPr>
                <w:sz w:val="12"/>
              </w:rPr>
            </w:pPr>
            <w:r>
              <w:rPr>
                <w:sz w:val="12"/>
              </w:rPr>
              <w:t>30 008,00</w:t>
            </w:r>
          </w:p>
        </w:tc>
      </w:tr>
      <w:tr w:rsidR="009A4A46">
        <w:trPr>
          <w:trHeight w:val="223"/>
        </w:trPr>
        <w:tc>
          <w:tcPr>
            <w:tcW w:w="1015" w:type="dxa"/>
            <w:tcBorders>
              <w:bottom w:val="single" w:sz="4" w:space="0" w:color="000000"/>
            </w:tcBorders>
          </w:tcPr>
          <w:p w:rsidR="009A4A46" w:rsidRDefault="00B83EDE">
            <w:pPr>
              <w:pStyle w:val="TableParagraph"/>
              <w:spacing w:before="27"/>
              <w:ind w:left="74"/>
              <w:rPr>
                <w:sz w:val="12"/>
              </w:rPr>
            </w:pPr>
            <w:r>
              <w:rPr>
                <w:sz w:val="12"/>
              </w:rPr>
              <w:t>LP-201K-10_</w:t>
            </w:r>
          </w:p>
        </w:tc>
        <w:tc>
          <w:tcPr>
            <w:tcW w:w="2440" w:type="dxa"/>
            <w:tcBorders>
              <w:bottom w:val="single" w:sz="4" w:space="0" w:color="000000"/>
            </w:tcBorders>
          </w:tcPr>
          <w:p w:rsidR="009A4A46" w:rsidRDefault="00B83EDE">
            <w:pPr>
              <w:pStyle w:val="TableParagraph"/>
              <w:spacing w:before="27"/>
              <w:ind w:left="185"/>
              <w:rPr>
                <w:sz w:val="12"/>
              </w:rPr>
            </w:pPr>
            <w:r>
              <w:rPr>
                <w:sz w:val="12"/>
              </w:rPr>
              <w:t>Montáž</w:t>
            </w:r>
          </w:p>
        </w:tc>
        <w:tc>
          <w:tcPr>
            <w:tcW w:w="1197" w:type="dxa"/>
            <w:tcBorders>
              <w:bottom w:val="single" w:sz="4" w:space="0" w:color="000000"/>
            </w:tcBorders>
          </w:tcPr>
          <w:p w:rsidR="009A4A46" w:rsidRDefault="00B83EDE">
            <w:pPr>
              <w:pStyle w:val="TableParagraph"/>
              <w:spacing w:before="27"/>
              <w:ind w:right="375"/>
              <w:jc w:val="right"/>
              <w:rPr>
                <w:sz w:val="12"/>
              </w:rPr>
            </w:pPr>
            <w:r>
              <w:rPr>
                <w:sz w:val="12"/>
              </w:rPr>
              <w:t>1,00 ks</w:t>
            </w:r>
          </w:p>
        </w:tc>
        <w:tc>
          <w:tcPr>
            <w:tcW w:w="1072" w:type="dxa"/>
            <w:tcBorders>
              <w:bottom w:val="single" w:sz="4" w:space="0" w:color="000000"/>
            </w:tcBorders>
          </w:tcPr>
          <w:p w:rsidR="009A4A46" w:rsidRDefault="00B83EDE">
            <w:pPr>
              <w:pStyle w:val="TableParagraph"/>
              <w:spacing w:before="27"/>
              <w:ind w:right="202"/>
              <w:jc w:val="right"/>
              <w:rPr>
                <w:b/>
                <w:sz w:val="12"/>
              </w:rPr>
            </w:pPr>
            <w:r>
              <w:rPr>
                <w:b/>
                <w:sz w:val="12"/>
              </w:rPr>
              <w:t>12 800,00</w:t>
            </w:r>
          </w:p>
        </w:tc>
        <w:tc>
          <w:tcPr>
            <w:tcW w:w="924" w:type="dxa"/>
            <w:tcBorders>
              <w:bottom w:val="single" w:sz="4" w:space="0" w:color="000000"/>
            </w:tcBorders>
          </w:tcPr>
          <w:p w:rsidR="009A4A46" w:rsidRDefault="00B83EDE">
            <w:pPr>
              <w:pStyle w:val="TableParagraph"/>
              <w:spacing w:before="27"/>
              <w:ind w:right="212"/>
              <w:jc w:val="right"/>
              <w:rPr>
                <w:sz w:val="12"/>
              </w:rPr>
            </w:pPr>
            <w:r>
              <w:rPr>
                <w:sz w:val="12"/>
              </w:rPr>
              <w:t>0,00</w:t>
            </w:r>
          </w:p>
        </w:tc>
        <w:tc>
          <w:tcPr>
            <w:tcW w:w="887" w:type="dxa"/>
            <w:tcBorders>
              <w:bottom w:val="single" w:sz="4" w:space="0" w:color="000000"/>
            </w:tcBorders>
          </w:tcPr>
          <w:p w:rsidR="009A4A46" w:rsidRDefault="00B83EDE">
            <w:pPr>
              <w:pStyle w:val="TableParagraph"/>
              <w:spacing w:before="27"/>
              <w:ind w:right="182"/>
              <w:jc w:val="right"/>
              <w:rPr>
                <w:sz w:val="12"/>
              </w:rPr>
            </w:pPr>
            <w:r>
              <w:rPr>
                <w:sz w:val="12"/>
              </w:rPr>
              <w:t>0,00</w:t>
            </w:r>
          </w:p>
        </w:tc>
        <w:tc>
          <w:tcPr>
            <w:tcW w:w="1344" w:type="dxa"/>
            <w:tcBorders>
              <w:bottom w:val="single" w:sz="4" w:space="0" w:color="000000"/>
            </w:tcBorders>
          </w:tcPr>
          <w:p w:rsidR="009A4A46" w:rsidRDefault="00B83EDE">
            <w:pPr>
              <w:pStyle w:val="TableParagraph"/>
              <w:spacing w:before="27"/>
              <w:ind w:right="100"/>
              <w:jc w:val="right"/>
              <w:rPr>
                <w:sz w:val="12"/>
              </w:rPr>
            </w:pPr>
            <w:r>
              <w:rPr>
                <w:sz w:val="12"/>
              </w:rPr>
              <w:t>12 800,00 21,00</w:t>
            </w:r>
          </w:p>
        </w:tc>
        <w:tc>
          <w:tcPr>
            <w:tcW w:w="1079" w:type="dxa"/>
            <w:tcBorders>
              <w:bottom w:val="single" w:sz="4" w:space="0" w:color="000000"/>
            </w:tcBorders>
          </w:tcPr>
          <w:p w:rsidR="009A4A46" w:rsidRDefault="00B83EDE">
            <w:pPr>
              <w:pStyle w:val="TableParagraph"/>
              <w:spacing w:before="27"/>
              <w:ind w:left="46"/>
              <w:rPr>
                <w:sz w:val="12"/>
              </w:rPr>
            </w:pPr>
            <w:r>
              <w:rPr>
                <w:sz w:val="12"/>
              </w:rPr>
              <w:t>2 688,00</w:t>
            </w:r>
          </w:p>
        </w:tc>
        <w:tc>
          <w:tcPr>
            <w:tcW w:w="817" w:type="dxa"/>
            <w:tcBorders>
              <w:bottom w:val="single" w:sz="4" w:space="0" w:color="000000"/>
            </w:tcBorders>
          </w:tcPr>
          <w:p w:rsidR="009A4A46" w:rsidRDefault="00B83EDE">
            <w:pPr>
              <w:pStyle w:val="TableParagraph"/>
              <w:spacing w:before="27"/>
              <w:ind w:right="62"/>
              <w:jc w:val="right"/>
              <w:rPr>
                <w:sz w:val="12"/>
              </w:rPr>
            </w:pPr>
            <w:r>
              <w:rPr>
                <w:sz w:val="12"/>
              </w:rPr>
              <w:t>15 488,00</w:t>
            </w:r>
          </w:p>
        </w:tc>
      </w:tr>
      <w:tr w:rsidR="009A4A46">
        <w:trPr>
          <w:trHeight w:val="322"/>
        </w:trPr>
        <w:tc>
          <w:tcPr>
            <w:tcW w:w="4652" w:type="dxa"/>
            <w:gridSpan w:val="3"/>
          </w:tcPr>
          <w:p w:rsidR="009A4A46" w:rsidRDefault="009A4A46">
            <w:pPr>
              <w:pStyle w:val="TableParagraph"/>
              <w:spacing w:before="0"/>
              <w:rPr>
                <w:rFonts w:ascii="Times New Roman"/>
                <w:sz w:val="16"/>
              </w:rPr>
            </w:pPr>
          </w:p>
        </w:tc>
        <w:tc>
          <w:tcPr>
            <w:tcW w:w="2883" w:type="dxa"/>
            <w:gridSpan w:val="3"/>
          </w:tcPr>
          <w:p w:rsidR="009A4A46" w:rsidRDefault="00B83EDE">
            <w:pPr>
              <w:pStyle w:val="TableParagraph"/>
              <w:spacing w:before="0" w:line="220" w:lineRule="exact"/>
              <w:ind w:left="1792"/>
              <w:rPr>
                <w:b/>
                <w:sz w:val="20"/>
              </w:rPr>
            </w:pPr>
            <w:r>
              <w:rPr>
                <w:b/>
                <w:color w:val="FF0000"/>
                <w:sz w:val="20"/>
              </w:rPr>
              <w:t>-14 556,05</w:t>
            </w:r>
          </w:p>
        </w:tc>
        <w:tc>
          <w:tcPr>
            <w:tcW w:w="2423" w:type="dxa"/>
            <w:gridSpan w:val="2"/>
          </w:tcPr>
          <w:p w:rsidR="009A4A46" w:rsidRDefault="009A4A46">
            <w:pPr>
              <w:pStyle w:val="TableParagraph"/>
              <w:spacing w:before="0"/>
              <w:rPr>
                <w:rFonts w:ascii="Times New Roman"/>
                <w:sz w:val="16"/>
              </w:rPr>
            </w:pPr>
          </w:p>
        </w:tc>
        <w:tc>
          <w:tcPr>
            <w:tcW w:w="817" w:type="dxa"/>
          </w:tcPr>
          <w:p w:rsidR="009A4A46" w:rsidRDefault="009A4A46">
            <w:pPr>
              <w:pStyle w:val="TableParagraph"/>
              <w:spacing w:before="0"/>
              <w:rPr>
                <w:rFonts w:ascii="Times New Roman"/>
                <w:sz w:val="16"/>
              </w:rPr>
            </w:pPr>
          </w:p>
        </w:tc>
      </w:tr>
      <w:tr w:rsidR="009A4A46">
        <w:trPr>
          <w:trHeight w:val="337"/>
        </w:trPr>
        <w:tc>
          <w:tcPr>
            <w:tcW w:w="4652" w:type="dxa"/>
            <w:gridSpan w:val="3"/>
          </w:tcPr>
          <w:p w:rsidR="009A4A46" w:rsidRDefault="00B83EDE">
            <w:pPr>
              <w:pStyle w:val="TableParagraph"/>
              <w:spacing w:before="99" w:line="218" w:lineRule="exact"/>
              <w:rPr>
                <w:sz w:val="20"/>
              </w:rPr>
            </w:pPr>
            <w:r>
              <w:rPr>
                <w:sz w:val="20"/>
              </w:rPr>
              <w:t>Cena celkem bez DPH</w:t>
            </w:r>
          </w:p>
        </w:tc>
        <w:tc>
          <w:tcPr>
            <w:tcW w:w="2883" w:type="dxa"/>
            <w:gridSpan w:val="3"/>
          </w:tcPr>
          <w:p w:rsidR="009A4A46" w:rsidRDefault="009A4A46">
            <w:pPr>
              <w:pStyle w:val="TableParagraph"/>
              <w:spacing w:before="0"/>
              <w:rPr>
                <w:rFonts w:ascii="Times New Roman"/>
                <w:sz w:val="16"/>
              </w:rPr>
            </w:pPr>
          </w:p>
        </w:tc>
        <w:tc>
          <w:tcPr>
            <w:tcW w:w="2423" w:type="dxa"/>
            <w:gridSpan w:val="2"/>
          </w:tcPr>
          <w:p w:rsidR="009A4A46" w:rsidRDefault="00B83EDE">
            <w:pPr>
              <w:pStyle w:val="TableParagraph"/>
              <w:spacing w:before="99" w:line="218" w:lineRule="exact"/>
              <w:ind w:left="1361"/>
              <w:rPr>
                <w:b/>
                <w:sz w:val="20"/>
              </w:rPr>
            </w:pPr>
            <w:r>
              <w:rPr>
                <w:b/>
                <w:sz w:val="20"/>
              </w:rPr>
              <w:t>83 342,00</w:t>
            </w:r>
          </w:p>
        </w:tc>
        <w:tc>
          <w:tcPr>
            <w:tcW w:w="817" w:type="dxa"/>
          </w:tcPr>
          <w:p w:rsidR="009A4A46" w:rsidRDefault="00B83EDE">
            <w:pPr>
              <w:pStyle w:val="TableParagraph"/>
              <w:spacing w:before="99" w:line="218" w:lineRule="exact"/>
              <w:ind w:right="120"/>
              <w:jc w:val="right"/>
              <w:rPr>
                <w:b/>
                <w:sz w:val="20"/>
              </w:rPr>
            </w:pPr>
            <w:r>
              <w:rPr>
                <w:b/>
                <w:sz w:val="20"/>
              </w:rPr>
              <w:t>CZK</w:t>
            </w:r>
          </w:p>
        </w:tc>
      </w:tr>
      <w:tr w:rsidR="009A4A46">
        <w:trPr>
          <w:trHeight w:val="457"/>
        </w:trPr>
        <w:tc>
          <w:tcPr>
            <w:tcW w:w="4652" w:type="dxa"/>
            <w:gridSpan w:val="3"/>
            <w:tcBorders>
              <w:bottom w:val="single" w:sz="18" w:space="0" w:color="000000"/>
            </w:tcBorders>
          </w:tcPr>
          <w:p w:rsidR="009A4A46" w:rsidRDefault="00B83EDE">
            <w:pPr>
              <w:pStyle w:val="TableParagraph"/>
              <w:spacing w:before="48"/>
              <w:rPr>
                <w:sz w:val="20"/>
              </w:rPr>
            </w:pPr>
            <w:r>
              <w:rPr>
                <w:sz w:val="20"/>
              </w:rPr>
              <w:t>Celkem DPH</w:t>
            </w:r>
          </w:p>
        </w:tc>
        <w:tc>
          <w:tcPr>
            <w:tcW w:w="2883" w:type="dxa"/>
            <w:gridSpan w:val="3"/>
            <w:tcBorders>
              <w:bottom w:val="single" w:sz="18" w:space="0" w:color="000000"/>
            </w:tcBorders>
          </w:tcPr>
          <w:p w:rsidR="009A4A46" w:rsidRDefault="009A4A46">
            <w:pPr>
              <w:pStyle w:val="TableParagraph"/>
              <w:spacing w:before="0"/>
              <w:rPr>
                <w:rFonts w:ascii="Times New Roman"/>
                <w:sz w:val="16"/>
              </w:rPr>
            </w:pPr>
          </w:p>
        </w:tc>
        <w:tc>
          <w:tcPr>
            <w:tcW w:w="2423" w:type="dxa"/>
            <w:gridSpan w:val="2"/>
            <w:tcBorders>
              <w:bottom w:val="single" w:sz="18" w:space="0" w:color="000000"/>
            </w:tcBorders>
          </w:tcPr>
          <w:p w:rsidR="009A4A46" w:rsidRDefault="00B83EDE">
            <w:pPr>
              <w:pStyle w:val="TableParagraph"/>
              <w:spacing w:before="2"/>
              <w:ind w:left="1333"/>
              <w:rPr>
                <w:b/>
                <w:sz w:val="20"/>
              </w:rPr>
            </w:pPr>
            <w:r>
              <w:rPr>
                <w:b/>
                <w:sz w:val="20"/>
              </w:rPr>
              <w:t>17 501,82</w:t>
            </w:r>
          </w:p>
        </w:tc>
        <w:tc>
          <w:tcPr>
            <w:tcW w:w="817" w:type="dxa"/>
            <w:tcBorders>
              <w:bottom w:val="single" w:sz="18" w:space="0" w:color="000000"/>
            </w:tcBorders>
          </w:tcPr>
          <w:p w:rsidR="009A4A46" w:rsidRDefault="00B83EDE">
            <w:pPr>
              <w:pStyle w:val="TableParagraph"/>
              <w:spacing w:before="48"/>
              <w:ind w:right="120"/>
              <w:jc w:val="right"/>
              <w:rPr>
                <w:b/>
                <w:sz w:val="20"/>
              </w:rPr>
            </w:pPr>
            <w:r>
              <w:rPr>
                <w:b/>
                <w:sz w:val="20"/>
              </w:rPr>
              <w:t>CZK</w:t>
            </w:r>
          </w:p>
        </w:tc>
      </w:tr>
      <w:tr w:rsidR="009A4A46">
        <w:trPr>
          <w:trHeight w:val="452"/>
        </w:trPr>
        <w:tc>
          <w:tcPr>
            <w:tcW w:w="4652" w:type="dxa"/>
            <w:gridSpan w:val="3"/>
            <w:tcBorders>
              <w:top w:val="single" w:sz="18" w:space="0" w:color="000000"/>
            </w:tcBorders>
          </w:tcPr>
          <w:p w:rsidR="009A4A46" w:rsidRDefault="00B83EDE">
            <w:pPr>
              <w:pStyle w:val="TableParagraph"/>
              <w:spacing w:before="94"/>
              <w:rPr>
                <w:b/>
                <w:sz w:val="28"/>
              </w:rPr>
            </w:pPr>
            <w:r>
              <w:rPr>
                <w:b/>
                <w:sz w:val="28"/>
              </w:rPr>
              <w:t>Celkem k úhradě</w:t>
            </w:r>
          </w:p>
        </w:tc>
        <w:tc>
          <w:tcPr>
            <w:tcW w:w="2883" w:type="dxa"/>
            <w:gridSpan w:val="3"/>
            <w:tcBorders>
              <w:top w:val="single" w:sz="18" w:space="0" w:color="000000"/>
            </w:tcBorders>
          </w:tcPr>
          <w:p w:rsidR="009A4A46" w:rsidRDefault="009A4A46">
            <w:pPr>
              <w:pStyle w:val="TableParagraph"/>
              <w:spacing w:before="0"/>
              <w:rPr>
                <w:rFonts w:ascii="Times New Roman"/>
                <w:sz w:val="16"/>
              </w:rPr>
            </w:pPr>
          </w:p>
        </w:tc>
        <w:tc>
          <w:tcPr>
            <w:tcW w:w="2423" w:type="dxa"/>
            <w:gridSpan w:val="2"/>
            <w:tcBorders>
              <w:top w:val="single" w:sz="18" w:space="0" w:color="000000"/>
            </w:tcBorders>
          </w:tcPr>
          <w:p w:rsidR="009A4A46" w:rsidRDefault="00B83EDE">
            <w:pPr>
              <w:pStyle w:val="TableParagraph"/>
              <w:spacing w:before="94"/>
              <w:ind w:left="764"/>
              <w:rPr>
                <w:b/>
                <w:sz w:val="28"/>
              </w:rPr>
            </w:pPr>
            <w:r>
              <w:rPr>
                <w:b/>
                <w:sz w:val="28"/>
              </w:rPr>
              <w:t>100 843,82</w:t>
            </w:r>
          </w:p>
        </w:tc>
        <w:tc>
          <w:tcPr>
            <w:tcW w:w="817" w:type="dxa"/>
            <w:tcBorders>
              <w:top w:val="single" w:sz="18" w:space="0" w:color="000000"/>
            </w:tcBorders>
          </w:tcPr>
          <w:p w:rsidR="009A4A46" w:rsidRDefault="00B83EDE">
            <w:pPr>
              <w:pStyle w:val="TableParagraph"/>
              <w:spacing w:before="94"/>
              <w:ind w:right="79"/>
              <w:jc w:val="right"/>
              <w:rPr>
                <w:b/>
                <w:sz w:val="28"/>
              </w:rPr>
            </w:pPr>
            <w:r>
              <w:rPr>
                <w:b/>
                <w:w w:val="95"/>
                <w:sz w:val="28"/>
              </w:rPr>
              <w:t>CZK</w:t>
            </w:r>
          </w:p>
        </w:tc>
      </w:tr>
      <w:tr w:rsidR="009A4A46">
        <w:trPr>
          <w:trHeight w:val="379"/>
        </w:trPr>
        <w:tc>
          <w:tcPr>
            <w:tcW w:w="4652" w:type="dxa"/>
            <w:gridSpan w:val="3"/>
          </w:tcPr>
          <w:p w:rsidR="009A4A46" w:rsidRDefault="00B83EDE">
            <w:pPr>
              <w:pStyle w:val="TableParagraph"/>
              <w:spacing w:before="31"/>
              <w:ind w:left="3"/>
              <w:rPr>
                <w:b/>
                <w:sz w:val="20"/>
              </w:rPr>
            </w:pPr>
            <w:r>
              <w:rPr>
                <w:b/>
                <w:sz w:val="20"/>
              </w:rPr>
              <w:t>DOPRAVA</w:t>
            </w:r>
            <w:r>
              <w:rPr>
                <w:b/>
                <w:spacing w:val="52"/>
                <w:sz w:val="20"/>
              </w:rPr>
              <w:t xml:space="preserve"> </w:t>
            </w:r>
            <w:r>
              <w:rPr>
                <w:b/>
                <w:sz w:val="20"/>
              </w:rPr>
              <w:t>ZDARMA</w:t>
            </w:r>
          </w:p>
        </w:tc>
        <w:tc>
          <w:tcPr>
            <w:tcW w:w="2883" w:type="dxa"/>
            <w:gridSpan w:val="3"/>
          </w:tcPr>
          <w:p w:rsidR="009A4A46" w:rsidRDefault="009A4A46">
            <w:pPr>
              <w:pStyle w:val="TableParagraph"/>
              <w:spacing w:before="0"/>
              <w:rPr>
                <w:rFonts w:ascii="Times New Roman"/>
                <w:sz w:val="16"/>
              </w:rPr>
            </w:pPr>
          </w:p>
        </w:tc>
        <w:tc>
          <w:tcPr>
            <w:tcW w:w="2423" w:type="dxa"/>
            <w:gridSpan w:val="2"/>
          </w:tcPr>
          <w:p w:rsidR="009A4A46" w:rsidRDefault="009A4A46">
            <w:pPr>
              <w:pStyle w:val="TableParagraph"/>
              <w:spacing w:before="0"/>
              <w:rPr>
                <w:rFonts w:ascii="Times New Roman"/>
                <w:sz w:val="16"/>
              </w:rPr>
            </w:pPr>
          </w:p>
        </w:tc>
        <w:tc>
          <w:tcPr>
            <w:tcW w:w="817" w:type="dxa"/>
          </w:tcPr>
          <w:p w:rsidR="009A4A46" w:rsidRDefault="009A4A46">
            <w:pPr>
              <w:pStyle w:val="TableParagraph"/>
              <w:spacing w:before="0"/>
              <w:rPr>
                <w:rFonts w:ascii="Times New Roman"/>
                <w:sz w:val="16"/>
              </w:rPr>
            </w:pPr>
          </w:p>
        </w:tc>
      </w:tr>
      <w:tr w:rsidR="009A4A46">
        <w:trPr>
          <w:trHeight w:val="343"/>
        </w:trPr>
        <w:tc>
          <w:tcPr>
            <w:tcW w:w="4652" w:type="dxa"/>
            <w:gridSpan w:val="3"/>
          </w:tcPr>
          <w:p w:rsidR="009A4A46" w:rsidRDefault="00B83EDE">
            <w:pPr>
              <w:pStyle w:val="TableParagraph"/>
              <w:spacing w:before="112" w:line="210" w:lineRule="exact"/>
              <w:ind w:left="3"/>
              <w:rPr>
                <w:sz w:val="20"/>
              </w:rPr>
            </w:pPr>
            <w:r>
              <w:rPr>
                <w:sz w:val="20"/>
              </w:rPr>
              <w:t>Odběratel prohlašuje, že není plátcem DPH.</w:t>
            </w:r>
          </w:p>
        </w:tc>
        <w:tc>
          <w:tcPr>
            <w:tcW w:w="2883" w:type="dxa"/>
            <w:gridSpan w:val="3"/>
          </w:tcPr>
          <w:p w:rsidR="009A4A46" w:rsidRDefault="009A4A46">
            <w:pPr>
              <w:pStyle w:val="TableParagraph"/>
              <w:spacing w:before="0"/>
              <w:rPr>
                <w:rFonts w:ascii="Times New Roman"/>
                <w:sz w:val="16"/>
              </w:rPr>
            </w:pPr>
          </w:p>
        </w:tc>
        <w:tc>
          <w:tcPr>
            <w:tcW w:w="2423" w:type="dxa"/>
            <w:gridSpan w:val="2"/>
          </w:tcPr>
          <w:p w:rsidR="009A4A46" w:rsidRDefault="009A4A46">
            <w:pPr>
              <w:pStyle w:val="TableParagraph"/>
              <w:spacing w:before="0"/>
              <w:rPr>
                <w:rFonts w:ascii="Times New Roman"/>
                <w:sz w:val="16"/>
              </w:rPr>
            </w:pPr>
          </w:p>
        </w:tc>
        <w:tc>
          <w:tcPr>
            <w:tcW w:w="817" w:type="dxa"/>
          </w:tcPr>
          <w:p w:rsidR="009A4A46" w:rsidRDefault="009A4A46">
            <w:pPr>
              <w:pStyle w:val="TableParagraph"/>
              <w:spacing w:before="0"/>
              <w:rPr>
                <w:rFonts w:ascii="Times New Roman"/>
                <w:sz w:val="16"/>
              </w:rPr>
            </w:pPr>
          </w:p>
        </w:tc>
      </w:tr>
    </w:tbl>
    <w:p w:rsidR="009A4A46" w:rsidRDefault="009A4A46">
      <w:pPr>
        <w:pStyle w:val="Zkladntext"/>
        <w:spacing w:before="9"/>
        <w:rPr>
          <w:sz w:val="11"/>
        </w:rPr>
      </w:pPr>
    </w:p>
    <w:p w:rsidR="009A4A46" w:rsidRDefault="00B83EDE">
      <w:pPr>
        <w:spacing w:before="95"/>
        <w:ind w:left="110" w:right="181"/>
        <w:jc w:val="both"/>
        <w:rPr>
          <w:sz w:val="20"/>
        </w:rPr>
      </w:pPr>
      <w:r>
        <w:pict>
          <v:rect id="_x0000_s1062" style="position:absolute;left:0;text-align:left;margin-left:402.6pt;margin-top:-102.3pt;width:114.7pt;height:13.45pt;z-index:-252203008;mso-position-horizontal-relative:page" stroked="f">
            <w10:wrap anchorx="page"/>
          </v:rect>
        </w:pict>
      </w:r>
      <w:r>
        <w:rPr>
          <w:b/>
          <w:sz w:val="20"/>
        </w:rPr>
        <w:t xml:space="preserve">Předpokládaný termín realizace: 8-10 týdnů od potvrzení objednávky ze strany zákazníka – razítko a podpis na naše Potvrzení přijetí objednávky </w:t>
      </w:r>
      <w:r>
        <w:rPr>
          <w:sz w:val="20"/>
        </w:rPr>
        <w:t>(v případě nepříznivých klimatických podmínek bude dodávka dílčí části díla posunuta na nejbližší možný termín re</w:t>
      </w:r>
      <w:r>
        <w:rPr>
          <w:sz w:val="20"/>
        </w:rPr>
        <w:t>alizace ze strany Zhotovitele, a to z důvodu zachování technologických postupů, které mají významný vliv na poskytnutí záruky na dílo. O toto prodloužení termínu se prodlouží i celková délka výstavby).</w:t>
      </w:r>
    </w:p>
    <w:p w:rsidR="009A4A46" w:rsidRDefault="009A4A46">
      <w:pPr>
        <w:pStyle w:val="Zkladntext"/>
        <w:spacing w:before="2"/>
      </w:pPr>
    </w:p>
    <w:p w:rsidR="009A4A46" w:rsidRDefault="00B83EDE">
      <w:pPr>
        <w:pStyle w:val="Zkladntext"/>
        <w:ind w:left="110"/>
        <w:jc w:val="both"/>
      </w:pPr>
      <w:r>
        <w:t>V ceně montáže herního prvku je obsaženo:</w:t>
      </w:r>
    </w:p>
    <w:p w:rsidR="009A4A46" w:rsidRDefault="009A4A46">
      <w:pPr>
        <w:jc w:val="both"/>
        <w:sectPr w:rsidR="009A4A46">
          <w:type w:val="continuous"/>
          <w:pgSz w:w="11910" w:h="16840"/>
          <w:pgMar w:top="1380" w:right="460" w:bottom="800" w:left="460" w:header="708" w:footer="708" w:gutter="0"/>
          <w:cols w:space="708"/>
        </w:sectPr>
      </w:pPr>
    </w:p>
    <w:p w:rsidR="009A4A46" w:rsidRDefault="009A4A46">
      <w:pPr>
        <w:pStyle w:val="Zkladntext"/>
        <w:spacing w:before="7"/>
        <w:rPr>
          <w:sz w:val="5"/>
        </w:rPr>
      </w:pPr>
    </w:p>
    <w:p w:rsidR="009A4A46" w:rsidRDefault="00B83EDE">
      <w:pPr>
        <w:pStyle w:val="Zkladntext"/>
        <w:spacing w:line="42" w:lineRule="exact"/>
        <w:ind w:left="103"/>
        <w:rPr>
          <w:sz w:val="4"/>
        </w:rPr>
      </w:pPr>
      <w:r>
        <w:rPr>
          <w:sz w:val="4"/>
        </w:rPr>
      </w:r>
      <w:r>
        <w:rPr>
          <w:sz w:val="4"/>
        </w:rPr>
        <w:pict>
          <v:group id="_x0000_s1045" style="width:538.35pt;height:2.05pt;mso-position-horizontal-relative:char;mso-position-vertical-relative:line" coordsize="10767,41">
            <v:line id="_x0000_s1061" style="position:absolute" from="0,2" to="10766,2" strokecolor="gray" strokeweight=".24pt"/>
            <v:line id="_x0000_s1060" style="position:absolute" from="0,5" to="10766,5" strokecolor="gray" strokeweight=".24pt"/>
            <v:line id="_x0000_s1059" style="position:absolute" from="0,7" to="10766,7" strokecolor="gray" strokeweight=".24pt"/>
            <v:line id="_x0000_s1058" style="position:absolute" from="0,10" to="10766,10" strokecolor="gray" strokeweight=".24pt"/>
            <v:line id="_x0000_s1057" style="position:absolute" from="0,12" to="10766,12" strokecolor="gray" strokeweight=".24pt"/>
            <v:line id="_x0000_s1056" style="position:absolute" from="0,14" to="10766,14" strokecolor="gray" strokeweight=".24pt"/>
            <v:line id="_x0000_s1055" style="position:absolute" from="0,17" to="10766,17" strokecolor="gray" strokeweight=".24pt"/>
            <v:line id="_x0000_s1054" style="position:absolute" from="0,19" to="10766,19" strokecolor="gray" strokeweight=".24pt"/>
            <v:line id="_x0000_s1053" style="position:absolute" from="0,22" to="10766,22" strokecolor="gray" strokeweight=".24pt"/>
            <v:line id="_x0000_s1052" style="position:absolute" from="0,24" to="10766,24" strokecolor="gray" strokeweight=".24pt"/>
            <v:line id="_x0000_s1051" style="position:absolute" from="0,26" to="10766,26" strokecolor="gray" strokeweight=".24pt"/>
            <v:line id="_x0000_s1050" style="position:absolute" from="0,29" to="10766,29" strokecolor="gray" strokeweight=".24pt"/>
            <v:line id="_x0000_s1049" style="position:absolute" from="0,31" to="10766,31" strokecolor="gray" strokeweight=".24pt"/>
            <v:line id="_x0000_s1048" style="position:absolute" from="0,34" to="10766,34" strokecolor="gray" strokeweight=".24pt"/>
            <v:line id="_x0000_s1047" style="position:absolute" from="0,36" to="10766,36" strokecolor="gray" strokeweight=".24pt"/>
            <v:line id="_x0000_s1046" style="position:absolute" from="0,38" to="10766,38" strokecolor="gray" strokeweight=".24pt"/>
            <w10:wrap type="none"/>
            <w10:anchorlock/>
          </v:group>
        </w:pict>
      </w:r>
    </w:p>
    <w:p w:rsidR="009A4A46" w:rsidRDefault="00B83EDE">
      <w:pPr>
        <w:pStyle w:val="Odstavecseseznamem"/>
        <w:numPr>
          <w:ilvl w:val="0"/>
          <w:numId w:val="2"/>
        </w:numPr>
        <w:tabs>
          <w:tab w:val="left" w:pos="233"/>
        </w:tabs>
        <w:rPr>
          <w:sz w:val="20"/>
        </w:rPr>
      </w:pPr>
      <w:r>
        <w:rPr>
          <w:sz w:val="20"/>
        </w:rPr>
        <w:t>montáž prvku na místě</w:t>
      </w:r>
      <w:r>
        <w:rPr>
          <w:spacing w:val="-11"/>
          <w:sz w:val="20"/>
        </w:rPr>
        <w:t xml:space="preserve"> </w:t>
      </w:r>
      <w:r>
        <w:rPr>
          <w:sz w:val="20"/>
        </w:rPr>
        <w:t>realizace</w:t>
      </w:r>
    </w:p>
    <w:p w:rsidR="009A4A46" w:rsidRDefault="00B83EDE">
      <w:pPr>
        <w:pStyle w:val="Odstavecseseznamem"/>
        <w:numPr>
          <w:ilvl w:val="0"/>
          <w:numId w:val="2"/>
        </w:numPr>
        <w:tabs>
          <w:tab w:val="left" w:pos="233"/>
        </w:tabs>
        <w:rPr>
          <w:sz w:val="20"/>
        </w:rPr>
      </w:pPr>
      <w:r>
        <w:rPr>
          <w:sz w:val="20"/>
        </w:rPr>
        <w:t>výkopové práce pro kotvení</w:t>
      </w:r>
      <w:r>
        <w:rPr>
          <w:spacing w:val="-12"/>
          <w:sz w:val="20"/>
        </w:rPr>
        <w:t xml:space="preserve"> </w:t>
      </w:r>
      <w:r>
        <w:rPr>
          <w:sz w:val="20"/>
        </w:rPr>
        <w:t>prvku</w:t>
      </w:r>
    </w:p>
    <w:p w:rsidR="009A4A46" w:rsidRDefault="00B83EDE">
      <w:pPr>
        <w:pStyle w:val="Odstavecseseznamem"/>
        <w:numPr>
          <w:ilvl w:val="0"/>
          <w:numId w:val="2"/>
        </w:numPr>
        <w:tabs>
          <w:tab w:val="left" w:pos="233"/>
        </w:tabs>
        <w:spacing w:before="1"/>
        <w:rPr>
          <w:sz w:val="20"/>
        </w:rPr>
      </w:pPr>
      <w:r>
        <w:rPr>
          <w:sz w:val="20"/>
        </w:rPr>
        <w:t>osazení, ukotvení prvku do připravených</w:t>
      </w:r>
      <w:r>
        <w:rPr>
          <w:spacing w:val="-15"/>
          <w:sz w:val="20"/>
        </w:rPr>
        <w:t xml:space="preserve"> </w:t>
      </w:r>
      <w:r>
        <w:rPr>
          <w:sz w:val="20"/>
        </w:rPr>
        <w:t>základů</w:t>
      </w:r>
    </w:p>
    <w:p w:rsidR="009A4A46" w:rsidRDefault="00B83EDE">
      <w:pPr>
        <w:pStyle w:val="Odstavecseseznamem"/>
        <w:numPr>
          <w:ilvl w:val="0"/>
          <w:numId w:val="2"/>
        </w:numPr>
        <w:tabs>
          <w:tab w:val="left" w:pos="233"/>
        </w:tabs>
        <w:rPr>
          <w:sz w:val="20"/>
        </w:rPr>
      </w:pPr>
      <w:r>
        <w:rPr>
          <w:sz w:val="20"/>
        </w:rPr>
        <w:t>betonáž základů</w:t>
      </w:r>
      <w:r>
        <w:rPr>
          <w:spacing w:val="-5"/>
          <w:sz w:val="20"/>
        </w:rPr>
        <w:t xml:space="preserve"> </w:t>
      </w:r>
      <w:r>
        <w:rPr>
          <w:sz w:val="20"/>
        </w:rPr>
        <w:t>prvku</w:t>
      </w:r>
    </w:p>
    <w:p w:rsidR="009A4A46" w:rsidRDefault="009A4A46">
      <w:pPr>
        <w:pStyle w:val="Zkladntext"/>
        <w:spacing w:before="1"/>
      </w:pPr>
    </w:p>
    <w:p w:rsidR="009A4A46" w:rsidRDefault="00B83EDE">
      <w:pPr>
        <w:pStyle w:val="Nadpis2"/>
        <w:ind w:left="110"/>
      </w:pPr>
      <w:r>
        <w:t>V ceně montáže není ob</w:t>
      </w:r>
      <w:r>
        <w:t>saženo:</w:t>
      </w:r>
    </w:p>
    <w:p w:rsidR="009A4A46" w:rsidRDefault="00B83EDE">
      <w:pPr>
        <w:pStyle w:val="Odstavecseseznamem"/>
        <w:numPr>
          <w:ilvl w:val="0"/>
          <w:numId w:val="1"/>
        </w:numPr>
        <w:tabs>
          <w:tab w:val="left" w:pos="233"/>
        </w:tabs>
        <w:rPr>
          <w:b/>
          <w:sz w:val="20"/>
        </w:rPr>
      </w:pPr>
      <w:r>
        <w:rPr>
          <w:b/>
          <w:sz w:val="20"/>
        </w:rPr>
        <w:t>případné terénní</w:t>
      </w:r>
      <w:r>
        <w:rPr>
          <w:b/>
          <w:spacing w:val="-6"/>
          <w:sz w:val="20"/>
        </w:rPr>
        <w:t xml:space="preserve"> </w:t>
      </w:r>
      <w:r>
        <w:rPr>
          <w:b/>
          <w:sz w:val="20"/>
        </w:rPr>
        <w:t>úpravy</w:t>
      </w:r>
    </w:p>
    <w:p w:rsidR="009A4A46" w:rsidRDefault="00B83EDE">
      <w:pPr>
        <w:pStyle w:val="Odstavecseseznamem"/>
        <w:numPr>
          <w:ilvl w:val="0"/>
          <w:numId w:val="1"/>
        </w:numPr>
        <w:tabs>
          <w:tab w:val="left" w:pos="233"/>
        </w:tabs>
        <w:spacing w:before="1"/>
        <w:rPr>
          <w:b/>
          <w:sz w:val="20"/>
        </w:rPr>
      </w:pPr>
      <w:r>
        <w:rPr>
          <w:b/>
          <w:sz w:val="20"/>
        </w:rPr>
        <w:t>odvoz a uložení vykopané</w:t>
      </w:r>
      <w:r>
        <w:rPr>
          <w:b/>
          <w:spacing w:val="-10"/>
          <w:sz w:val="20"/>
        </w:rPr>
        <w:t xml:space="preserve"> </w:t>
      </w:r>
      <w:r>
        <w:rPr>
          <w:b/>
          <w:sz w:val="20"/>
        </w:rPr>
        <w:t>zeminy</w:t>
      </w:r>
    </w:p>
    <w:p w:rsidR="009A4A46" w:rsidRDefault="009A4A46">
      <w:pPr>
        <w:pStyle w:val="Zkladntext"/>
        <w:rPr>
          <w:b/>
        </w:rPr>
      </w:pPr>
    </w:p>
    <w:p w:rsidR="009A4A46" w:rsidRDefault="00B83EDE">
      <w:pPr>
        <w:pStyle w:val="Zkladntext"/>
        <w:ind w:left="110" w:right="181"/>
        <w:jc w:val="both"/>
      </w:pPr>
      <w:r>
        <w:t>Objednatel bere na vědomí, že herní prvky budou zhotovitelem umístěny na pozemku (staveništi) dle jednotlivých tech. listů herních prvků, tak byly splněny technické parametry. Objednatel výsl</w:t>
      </w:r>
      <w:r>
        <w:t>ovně souhlasí s tím, že pokud zhotoviteli písemně</w:t>
      </w:r>
      <w:r>
        <w:rPr>
          <w:spacing w:val="-4"/>
        </w:rPr>
        <w:t xml:space="preserve"> </w:t>
      </w:r>
      <w:r>
        <w:t>nesdělí,</w:t>
      </w:r>
      <w:r>
        <w:rPr>
          <w:spacing w:val="-3"/>
        </w:rPr>
        <w:t xml:space="preserve"> </w:t>
      </w:r>
      <w:r>
        <w:t>jak</w:t>
      </w:r>
      <w:r>
        <w:rPr>
          <w:spacing w:val="-4"/>
        </w:rPr>
        <w:t xml:space="preserve"> </w:t>
      </w:r>
      <w:r>
        <w:t>mají</w:t>
      </w:r>
      <w:r>
        <w:rPr>
          <w:spacing w:val="-2"/>
        </w:rPr>
        <w:t xml:space="preserve"> </w:t>
      </w:r>
      <w:r>
        <w:t>být</w:t>
      </w:r>
      <w:r>
        <w:rPr>
          <w:spacing w:val="-2"/>
        </w:rPr>
        <w:t xml:space="preserve"> </w:t>
      </w:r>
      <w:r>
        <w:t>jednotlivé</w:t>
      </w:r>
      <w:r>
        <w:rPr>
          <w:spacing w:val="-3"/>
        </w:rPr>
        <w:t xml:space="preserve"> </w:t>
      </w:r>
      <w:r>
        <w:t>herní</w:t>
      </w:r>
      <w:r>
        <w:rPr>
          <w:spacing w:val="-3"/>
        </w:rPr>
        <w:t xml:space="preserve"> </w:t>
      </w:r>
      <w:r>
        <w:t>prvky</w:t>
      </w:r>
      <w:r>
        <w:rPr>
          <w:spacing w:val="-5"/>
        </w:rPr>
        <w:t xml:space="preserve"> </w:t>
      </w:r>
      <w:r>
        <w:t>na</w:t>
      </w:r>
      <w:r>
        <w:rPr>
          <w:spacing w:val="-6"/>
        </w:rPr>
        <w:t xml:space="preserve"> </w:t>
      </w:r>
      <w:r>
        <w:t>staveništi</w:t>
      </w:r>
      <w:r>
        <w:rPr>
          <w:spacing w:val="-4"/>
        </w:rPr>
        <w:t xml:space="preserve"> </w:t>
      </w:r>
      <w:r>
        <w:t>rozloženy,</w:t>
      </w:r>
      <w:r>
        <w:rPr>
          <w:spacing w:val="-5"/>
        </w:rPr>
        <w:t xml:space="preserve"> </w:t>
      </w:r>
      <w:r>
        <w:t>tak</w:t>
      </w:r>
      <w:r>
        <w:rPr>
          <w:spacing w:val="-4"/>
        </w:rPr>
        <w:t xml:space="preserve"> </w:t>
      </w:r>
      <w:r>
        <w:t>toto</w:t>
      </w:r>
      <w:r>
        <w:rPr>
          <w:spacing w:val="-6"/>
        </w:rPr>
        <w:t xml:space="preserve"> </w:t>
      </w:r>
      <w:r>
        <w:t>rozložení</w:t>
      </w:r>
      <w:r>
        <w:rPr>
          <w:spacing w:val="-5"/>
        </w:rPr>
        <w:t xml:space="preserve"> </w:t>
      </w:r>
      <w:r>
        <w:t>herních</w:t>
      </w:r>
      <w:r>
        <w:rPr>
          <w:spacing w:val="-6"/>
        </w:rPr>
        <w:t xml:space="preserve"> </w:t>
      </w:r>
      <w:r>
        <w:t>prvků</w:t>
      </w:r>
      <w:r>
        <w:rPr>
          <w:spacing w:val="-6"/>
        </w:rPr>
        <w:t xml:space="preserve"> </w:t>
      </w:r>
      <w:r>
        <w:t>provede</w:t>
      </w:r>
      <w:r>
        <w:rPr>
          <w:spacing w:val="-3"/>
        </w:rPr>
        <w:t xml:space="preserve"> </w:t>
      </w:r>
      <w:r>
        <w:t>sám zhotovitel</w:t>
      </w:r>
      <w:r>
        <w:rPr>
          <w:spacing w:val="-3"/>
        </w:rPr>
        <w:t xml:space="preserve"> </w:t>
      </w:r>
      <w:r>
        <w:t>dle</w:t>
      </w:r>
      <w:r>
        <w:rPr>
          <w:spacing w:val="-2"/>
        </w:rPr>
        <w:t xml:space="preserve"> </w:t>
      </w:r>
      <w:r>
        <w:t>obvyklé</w:t>
      </w:r>
      <w:r>
        <w:rPr>
          <w:spacing w:val="-2"/>
        </w:rPr>
        <w:t xml:space="preserve"> </w:t>
      </w:r>
      <w:r>
        <w:t>praxe.</w:t>
      </w:r>
      <w:r>
        <w:rPr>
          <w:spacing w:val="-1"/>
        </w:rPr>
        <w:t xml:space="preserve"> </w:t>
      </w:r>
      <w:r>
        <w:t>Jakákoliv</w:t>
      </w:r>
      <w:r>
        <w:rPr>
          <w:spacing w:val="-5"/>
        </w:rPr>
        <w:t xml:space="preserve"> </w:t>
      </w:r>
      <w:r>
        <w:t>změna</w:t>
      </w:r>
      <w:r>
        <w:rPr>
          <w:spacing w:val="-4"/>
        </w:rPr>
        <w:t xml:space="preserve"> </w:t>
      </w:r>
      <w:r>
        <w:t>pozemku</w:t>
      </w:r>
      <w:r>
        <w:rPr>
          <w:spacing w:val="-4"/>
        </w:rPr>
        <w:t xml:space="preserve"> </w:t>
      </w:r>
      <w:r>
        <w:t>nebo</w:t>
      </w:r>
      <w:r>
        <w:rPr>
          <w:spacing w:val="-3"/>
        </w:rPr>
        <w:t xml:space="preserve"> </w:t>
      </w:r>
      <w:r>
        <w:t>rozvržení</w:t>
      </w:r>
      <w:r>
        <w:rPr>
          <w:spacing w:val="-3"/>
        </w:rPr>
        <w:t xml:space="preserve"> </w:t>
      </w:r>
      <w:r>
        <w:t>oproti</w:t>
      </w:r>
      <w:r>
        <w:rPr>
          <w:spacing w:val="-4"/>
        </w:rPr>
        <w:t xml:space="preserve"> </w:t>
      </w:r>
      <w:r>
        <w:t>potvrzenému</w:t>
      </w:r>
      <w:r>
        <w:rPr>
          <w:spacing w:val="-4"/>
        </w:rPr>
        <w:t xml:space="preserve"> </w:t>
      </w:r>
      <w:r>
        <w:t>zakreslení</w:t>
      </w:r>
      <w:r>
        <w:rPr>
          <w:spacing w:val="-3"/>
        </w:rPr>
        <w:t xml:space="preserve"> </w:t>
      </w:r>
      <w:r>
        <w:t>musí</w:t>
      </w:r>
      <w:r>
        <w:rPr>
          <w:spacing w:val="-3"/>
        </w:rPr>
        <w:t xml:space="preserve"> </w:t>
      </w:r>
      <w:r>
        <w:t>být</w:t>
      </w:r>
      <w:r>
        <w:rPr>
          <w:spacing w:val="-3"/>
        </w:rPr>
        <w:t xml:space="preserve"> </w:t>
      </w:r>
      <w:r>
        <w:t>sjednána písemně nejpozději 14 dnů před realizací. V případě, že změna nebude potvrzena písemně 14 dnů před realizací a díky tomu dojde k časové prodlevě samotné realizace, je zhotovitel oprávněný účtovat toto časové prodlení jako vícep</w:t>
      </w:r>
      <w:r>
        <w:t>ráce v ceně 900 Kč/hod/os bez DPH, případně zmařený výjezd v ceně 5 990 Kč bez</w:t>
      </w:r>
      <w:r>
        <w:rPr>
          <w:spacing w:val="-35"/>
        </w:rPr>
        <w:t xml:space="preserve"> </w:t>
      </w:r>
      <w:r>
        <w:t>DPH.</w:t>
      </w:r>
    </w:p>
    <w:p w:rsidR="009A4A46" w:rsidRDefault="009A4A46">
      <w:pPr>
        <w:pStyle w:val="Zkladntext"/>
        <w:spacing w:before="4"/>
      </w:pPr>
    </w:p>
    <w:p w:rsidR="009A4A46" w:rsidRDefault="00B83EDE">
      <w:pPr>
        <w:pStyle w:val="Zkladntext"/>
        <w:ind w:left="110" w:right="181"/>
        <w:jc w:val="both"/>
      </w:pPr>
      <w:r>
        <w:t>Objednatel potvrzuje, že před montáží prvku vyčistí pozemek od ostrých předmětů, že místo realizace je rovinaté, případná svažitost nepřesahuje 2%. Jinak zarovná budoucí p</w:t>
      </w:r>
      <w:r>
        <w:t>lochu dětského hřiště k vytvoření dopadové plochy pro jednotlivé prvky ve smyslu ČSN EN 1177.</w:t>
      </w:r>
    </w:p>
    <w:p w:rsidR="009A4A46" w:rsidRDefault="009A4A46">
      <w:pPr>
        <w:pStyle w:val="Zkladntext"/>
        <w:spacing w:before="11"/>
      </w:pPr>
    </w:p>
    <w:p w:rsidR="009A4A46" w:rsidRDefault="00B83EDE">
      <w:pPr>
        <w:pStyle w:val="Zkladntext"/>
        <w:ind w:left="110" w:right="182"/>
        <w:jc w:val="both"/>
      </w:pPr>
      <w:r>
        <w:t xml:space="preserve">Objednatel prohlašuje, že na místě realizace předmětu díla nevedou žádné inženýrské sítě. V případě, že tomu tak není, Objednatel zašle Zhotoviteli výkres inženýrských sítí a umístění herních prvků bude přizpůsobeno tak, aby se zamezilo kontaktu s nimi. V </w:t>
      </w:r>
      <w:r>
        <w:t>případě, že tuto informaci Objednatel Zhotoviteli neposkytne před zahájením výkopových prací, je Objednatel plně odpovědný za veškeré škody na majetku a zdraví způsobené vlivem neinformovanosti o výskytu inženýrských sítí v místě realizace.</w:t>
      </w:r>
    </w:p>
    <w:p w:rsidR="009A4A46" w:rsidRDefault="00B83EDE">
      <w:pPr>
        <w:pStyle w:val="Zkladntext"/>
        <w:spacing w:before="3" w:line="460" w:lineRule="atLeast"/>
        <w:ind w:left="110" w:right="972"/>
      </w:pPr>
      <w:r>
        <w:t>Zhotovitel není</w:t>
      </w:r>
      <w:r>
        <w:t xml:space="preserve"> oprávněn účtovat vícepráce nad rámec stanovené ceny, nedohodnou-li se smluvní strany jinak. V nabídce Zhotovitele je kalkulováno s běžným podložím v místě realizace, tj. s běžnou zeminou.</w:t>
      </w:r>
    </w:p>
    <w:p w:rsidR="009A4A46" w:rsidRDefault="00B83EDE">
      <w:pPr>
        <w:pStyle w:val="Zkladntext"/>
        <w:spacing w:before="1"/>
        <w:ind w:left="110" w:right="182"/>
        <w:jc w:val="both"/>
      </w:pPr>
      <w:r>
        <w:t>V případě, že bude při zahájení realizace zjištěno, že je místo rea</w:t>
      </w:r>
      <w:r>
        <w:t>lizace tvořeno navážkou různého druhu materiálu (beton, stavební suť, apod.), skalnatým podložím, betonovým podkladem či asfaltem atd., má Zhotovitel nárok na úhradu víceprací spojených se ztíženými podmínkami při realizaci instalace herních prvků. Sazba z</w:t>
      </w:r>
      <w:r>
        <w:t>a provedené vícepráce je sjednána dohodou smluvních stran na částku 900,- Kč/hod/osoba, dále je Objednatel povinen uhradit veškeré náklady spojené s realizací víceprací.</w:t>
      </w:r>
    </w:p>
    <w:p w:rsidR="009A4A46" w:rsidRDefault="009A4A46">
      <w:pPr>
        <w:pStyle w:val="Zkladntext"/>
        <w:spacing w:before="2"/>
      </w:pPr>
    </w:p>
    <w:p w:rsidR="009A4A46" w:rsidRDefault="00B83EDE">
      <w:pPr>
        <w:pStyle w:val="Zkladntext"/>
        <w:ind w:left="110" w:right="183"/>
        <w:jc w:val="both"/>
      </w:pPr>
      <w:r>
        <w:t>Revize herních prvků není součástí cenové nabídky. Cenovou kalkulaci si vyžádejte u z</w:t>
      </w:r>
      <w:r>
        <w:t xml:space="preserve">ákaznického oddělení prostřednictvím emailu </w:t>
      </w:r>
      <w:hyperlink r:id="rId9">
        <w:r>
          <w:t>info@hriste-bonita.cz.</w:t>
        </w:r>
      </w:hyperlink>
    </w:p>
    <w:p w:rsidR="009A4A46" w:rsidRDefault="009A4A46">
      <w:pPr>
        <w:pStyle w:val="Zkladntext"/>
        <w:rPr>
          <w:sz w:val="22"/>
        </w:rPr>
      </w:pPr>
    </w:p>
    <w:p w:rsidR="009A4A46" w:rsidRDefault="009A4A46">
      <w:pPr>
        <w:pStyle w:val="Zkladntext"/>
        <w:spacing w:before="2"/>
        <w:rPr>
          <w:sz w:val="18"/>
        </w:rPr>
      </w:pPr>
    </w:p>
    <w:p w:rsidR="009A4A46" w:rsidRDefault="00B83EDE">
      <w:pPr>
        <w:pStyle w:val="Nadpis2"/>
        <w:ind w:left="110" w:right="180"/>
        <w:jc w:val="both"/>
      </w:pPr>
      <w:r>
        <w:t>V případě, že v den příjezdu bude montážními pracovníky Zhotovitele zjištěno na místě realizace, že i přes předchozí upozornění ze strany Z</w:t>
      </w:r>
      <w:r>
        <w:t>hotovitele není dané místo způsobilé výkonu předmětu díla, je oprávněn Zhotovitel požadovat po Objednateli smluvní pokutu ve výši 5900,- Kč, a to i opakovaně za každé takové porušení.</w:t>
      </w:r>
    </w:p>
    <w:p w:rsidR="009A4A46" w:rsidRDefault="009A4A46">
      <w:pPr>
        <w:pStyle w:val="Zkladntext"/>
        <w:spacing w:before="1"/>
        <w:rPr>
          <w:b/>
          <w:sz w:val="12"/>
        </w:rPr>
      </w:pPr>
    </w:p>
    <w:p w:rsidR="009A4A46" w:rsidRDefault="00B83EDE">
      <w:pPr>
        <w:spacing w:before="97"/>
        <w:ind w:left="52" w:right="114"/>
        <w:jc w:val="center"/>
        <w:rPr>
          <w:b/>
          <w:sz w:val="31"/>
        </w:rPr>
      </w:pPr>
      <w:r>
        <w:rPr>
          <w:b/>
          <w:sz w:val="31"/>
        </w:rPr>
        <w:t>Záruky, záruční doba a pojištění</w:t>
      </w:r>
    </w:p>
    <w:p w:rsidR="009A4A46" w:rsidRDefault="00B83EDE">
      <w:pPr>
        <w:spacing w:before="191"/>
        <w:ind w:left="393" w:hanging="284"/>
        <w:rPr>
          <w:i/>
          <w:sz w:val="24"/>
        </w:rPr>
      </w:pPr>
      <w:r>
        <w:rPr>
          <w:spacing w:val="-20"/>
          <w:sz w:val="24"/>
        </w:rPr>
        <w:t xml:space="preserve">Záruční </w:t>
      </w:r>
      <w:r>
        <w:rPr>
          <w:spacing w:val="-15"/>
          <w:sz w:val="24"/>
        </w:rPr>
        <w:t xml:space="preserve">lhůta </w:t>
      </w:r>
      <w:r>
        <w:rPr>
          <w:spacing w:val="-18"/>
          <w:sz w:val="24"/>
        </w:rPr>
        <w:t xml:space="preserve">počíná </w:t>
      </w:r>
      <w:r>
        <w:rPr>
          <w:spacing w:val="-20"/>
          <w:sz w:val="24"/>
        </w:rPr>
        <w:t xml:space="preserve">běžet </w:t>
      </w:r>
      <w:r>
        <w:rPr>
          <w:spacing w:val="-19"/>
          <w:sz w:val="24"/>
        </w:rPr>
        <w:t xml:space="preserve">dnem </w:t>
      </w:r>
      <w:r>
        <w:rPr>
          <w:spacing w:val="-20"/>
          <w:sz w:val="24"/>
        </w:rPr>
        <w:t xml:space="preserve">předání </w:t>
      </w:r>
      <w:r>
        <w:rPr>
          <w:spacing w:val="-18"/>
          <w:sz w:val="24"/>
        </w:rPr>
        <w:t xml:space="preserve">řádně </w:t>
      </w:r>
      <w:r>
        <w:rPr>
          <w:spacing w:val="-22"/>
          <w:sz w:val="24"/>
        </w:rPr>
        <w:t xml:space="preserve">provedeného </w:t>
      </w:r>
      <w:r>
        <w:rPr>
          <w:spacing w:val="-12"/>
          <w:sz w:val="24"/>
        </w:rPr>
        <w:t xml:space="preserve">díla </w:t>
      </w:r>
      <w:r>
        <w:rPr>
          <w:spacing w:val="-20"/>
          <w:sz w:val="24"/>
        </w:rPr>
        <w:t xml:space="preserve">Zhotovitelem. </w:t>
      </w:r>
      <w:r>
        <w:rPr>
          <w:spacing w:val="-19"/>
          <w:sz w:val="24"/>
        </w:rPr>
        <w:t xml:space="preserve">Záruka </w:t>
      </w:r>
      <w:r>
        <w:rPr>
          <w:spacing w:val="-12"/>
          <w:sz w:val="24"/>
        </w:rPr>
        <w:t xml:space="preserve">na </w:t>
      </w:r>
      <w:r>
        <w:rPr>
          <w:spacing w:val="-17"/>
          <w:sz w:val="24"/>
        </w:rPr>
        <w:t xml:space="preserve">jednotlivé </w:t>
      </w:r>
      <w:r>
        <w:rPr>
          <w:spacing w:val="-18"/>
          <w:sz w:val="24"/>
        </w:rPr>
        <w:t xml:space="preserve">herní </w:t>
      </w:r>
      <w:r>
        <w:rPr>
          <w:spacing w:val="-17"/>
          <w:sz w:val="24"/>
        </w:rPr>
        <w:t xml:space="preserve">prvky </w:t>
      </w:r>
      <w:r>
        <w:rPr>
          <w:spacing w:val="-6"/>
          <w:sz w:val="24"/>
        </w:rPr>
        <w:t xml:space="preserve">je </w:t>
      </w:r>
      <w:r>
        <w:rPr>
          <w:spacing w:val="-18"/>
          <w:sz w:val="24"/>
        </w:rPr>
        <w:t xml:space="preserve">Zhotovitelemstanovena </w:t>
      </w:r>
      <w:r>
        <w:rPr>
          <w:spacing w:val="-21"/>
          <w:sz w:val="24"/>
        </w:rPr>
        <w:t>následovně</w:t>
      </w:r>
      <w:r>
        <w:rPr>
          <w:i/>
          <w:spacing w:val="-21"/>
          <w:sz w:val="24"/>
        </w:rPr>
        <w:t>:</w:t>
      </w:r>
    </w:p>
    <w:p w:rsidR="009A4A46" w:rsidRDefault="00B83EDE">
      <w:pPr>
        <w:ind w:left="1103" w:hanging="284"/>
        <w:rPr>
          <w:sz w:val="24"/>
        </w:rPr>
      </w:pPr>
      <w:r>
        <w:rPr>
          <w:spacing w:val="-17"/>
          <w:sz w:val="24"/>
        </w:rPr>
        <w:t>120</w:t>
      </w:r>
      <w:r>
        <w:rPr>
          <w:spacing w:val="-31"/>
          <w:sz w:val="24"/>
        </w:rPr>
        <w:t xml:space="preserve"> </w:t>
      </w:r>
      <w:r>
        <w:rPr>
          <w:spacing w:val="-20"/>
          <w:sz w:val="24"/>
        </w:rPr>
        <w:t>měsíců</w:t>
      </w:r>
      <w:r>
        <w:rPr>
          <w:spacing w:val="-32"/>
          <w:sz w:val="24"/>
        </w:rPr>
        <w:t xml:space="preserve"> </w:t>
      </w:r>
      <w:r>
        <w:rPr>
          <w:spacing w:val="-18"/>
          <w:sz w:val="24"/>
        </w:rPr>
        <w:t>záruka</w:t>
      </w:r>
      <w:r>
        <w:rPr>
          <w:spacing w:val="-32"/>
          <w:sz w:val="24"/>
        </w:rPr>
        <w:t xml:space="preserve"> </w:t>
      </w:r>
      <w:r>
        <w:rPr>
          <w:spacing w:val="-12"/>
          <w:sz w:val="24"/>
        </w:rPr>
        <w:t>na</w:t>
      </w:r>
      <w:r>
        <w:rPr>
          <w:spacing w:val="-33"/>
          <w:sz w:val="24"/>
        </w:rPr>
        <w:t xml:space="preserve"> </w:t>
      </w:r>
      <w:r>
        <w:rPr>
          <w:spacing w:val="-18"/>
          <w:sz w:val="24"/>
        </w:rPr>
        <w:t>plastové</w:t>
      </w:r>
      <w:r>
        <w:rPr>
          <w:spacing w:val="-30"/>
          <w:sz w:val="24"/>
        </w:rPr>
        <w:t xml:space="preserve"> </w:t>
      </w:r>
      <w:r>
        <w:rPr>
          <w:spacing w:val="-12"/>
          <w:sz w:val="24"/>
        </w:rPr>
        <w:t>díly</w:t>
      </w:r>
      <w:r>
        <w:rPr>
          <w:spacing w:val="-28"/>
          <w:sz w:val="24"/>
        </w:rPr>
        <w:t xml:space="preserve"> </w:t>
      </w:r>
      <w:r>
        <w:rPr>
          <w:spacing w:val="-15"/>
          <w:sz w:val="24"/>
        </w:rPr>
        <w:t>jako</w:t>
      </w:r>
      <w:r>
        <w:rPr>
          <w:spacing w:val="-32"/>
          <w:sz w:val="24"/>
        </w:rPr>
        <w:t xml:space="preserve"> </w:t>
      </w:r>
      <w:r>
        <w:rPr>
          <w:spacing w:val="-15"/>
          <w:sz w:val="24"/>
        </w:rPr>
        <w:t>např.</w:t>
      </w:r>
      <w:r>
        <w:rPr>
          <w:spacing w:val="-37"/>
          <w:sz w:val="24"/>
        </w:rPr>
        <w:t xml:space="preserve"> </w:t>
      </w:r>
      <w:r>
        <w:rPr>
          <w:spacing w:val="-15"/>
          <w:sz w:val="24"/>
        </w:rPr>
        <w:t>bariéry,</w:t>
      </w:r>
      <w:r>
        <w:rPr>
          <w:spacing w:val="-43"/>
          <w:sz w:val="24"/>
        </w:rPr>
        <w:t xml:space="preserve"> </w:t>
      </w:r>
      <w:r>
        <w:rPr>
          <w:spacing w:val="-12"/>
          <w:sz w:val="24"/>
        </w:rPr>
        <w:t>těla</w:t>
      </w:r>
      <w:r>
        <w:rPr>
          <w:spacing w:val="-34"/>
          <w:sz w:val="24"/>
        </w:rPr>
        <w:t xml:space="preserve"> </w:t>
      </w:r>
      <w:r>
        <w:rPr>
          <w:spacing w:val="-20"/>
          <w:sz w:val="24"/>
        </w:rPr>
        <w:t>pružinových</w:t>
      </w:r>
      <w:r>
        <w:rPr>
          <w:spacing w:val="-32"/>
          <w:sz w:val="24"/>
        </w:rPr>
        <w:t xml:space="preserve"> </w:t>
      </w:r>
      <w:r>
        <w:rPr>
          <w:spacing w:val="-21"/>
          <w:sz w:val="24"/>
        </w:rPr>
        <w:t>houpadel,</w:t>
      </w:r>
      <w:r>
        <w:rPr>
          <w:spacing w:val="-20"/>
          <w:sz w:val="24"/>
        </w:rPr>
        <w:t xml:space="preserve"> </w:t>
      </w:r>
      <w:r>
        <w:rPr>
          <w:spacing w:val="-15"/>
          <w:sz w:val="24"/>
        </w:rPr>
        <w:t>čela</w:t>
      </w:r>
      <w:r>
        <w:rPr>
          <w:spacing w:val="-34"/>
          <w:sz w:val="24"/>
        </w:rPr>
        <w:t xml:space="preserve"> </w:t>
      </w:r>
      <w:r>
        <w:rPr>
          <w:spacing w:val="-20"/>
          <w:sz w:val="24"/>
        </w:rPr>
        <w:t>skluzavek</w:t>
      </w:r>
      <w:r>
        <w:rPr>
          <w:spacing w:val="-31"/>
          <w:sz w:val="24"/>
        </w:rPr>
        <w:t xml:space="preserve"> </w:t>
      </w:r>
      <w:r>
        <w:rPr>
          <w:spacing w:val="-19"/>
          <w:sz w:val="24"/>
        </w:rPr>
        <w:t>apod.,</w:t>
      </w:r>
      <w:r>
        <w:rPr>
          <w:spacing w:val="-20"/>
          <w:sz w:val="24"/>
        </w:rPr>
        <w:t xml:space="preserve"> </w:t>
      </w:r>
      <w:r>
        <w:rPr>
          <w:spacing w:val="-15"/>
          <w:sz w:val="24"/>
        </w:rPr>
        <w:t>které</w:t>
      </w:r>
      <w:r>
        <w:rPr>
          <w:spacing w:val="-34"/>
          <w:sz w:val="24"/>
        </w:rPr>
        <w:t xml:space="preserve"> </w:t>
      </w:r>
      <w:r>
        <w:rPr>
          <w:spacing w:val="-15"/>
          <w:sz w:val="24"/>
        </w:rPr>
        <w:t xml:space="preserve">jsou </w:t>
      </w:r>
      <w:r>
        <w:rPr>
          <w:spacing w:val="-20"/>
          <w:sz w:val="24"/>
        </w:rPr>
        <w:t>vyrobeny</w:t>
      </w:r>
      <w:r>
        <w:rPr>
          <w:spacing w:val="-34"/>
          <w:sz w:val="24"/>
        </w:rPr>
        <w:t xml:space="preserve"> </w:t>
      </w:r>
      <w:r>
        <w:rPr>
          <w:sz w:val="24"/>
        </w:rPr>
        <w:t>z</w:t>
      </w:r>
      <w:r>
        <w:rPr>
          <w:spacing w:val="-34"/>
          <w:sz w:val="24"/>
        </w:rPr>
        <w:t xml:space="preserve"> </w:t>
      </w:r>
      <w:r>
        <w:rPr>
          <w:spacing w:val="-20"/>
          <w:sz w:val="24"/>
        </w:rPr>
        <w:t>vysokotlakého</w:t>
      </w:r>
      <w:r>
        <w:rPr>
          <w:spacing w:val="-35"/>
          <w:sz w:val="24"/>
        </w:rPr>
        <w:t xml:space="preserve"> </w:t>
      </w:r>
      <w:r>
        <w:rPr>
          <w:spacing w:val="-21"/>
          <w:sz w:val="24"/>
        </w:rPr>
        <w:t>celoprobarveného</w:t>
      </w:r>
      <w:r>
        <w:rPr>
          <w:spacing w:val="-35"/>
          <w:sz w:val="24"/>
        </w:rPr>
        <w:t xml:space="preserve"> </w:t>
      </w:r>
      <w:r>
        <w:rPr>
          <w:spacing w:val="-19"/>
          <w:sz w:val="24"/>
        </w:rPr>
        <w:t>polyetylenu.</w:t>
      </w:r>
    </w:p>
    <w:p w:rsidR="009A4A46" w:rsidRDefault="00B83EDE">
      <w:pPr>
        <w:ind w:left="820" w:right="4896"/>
        <w:rPr>
          <w:sz w:val="24"/>
        </w:rPr>
      </w:pPr>
      <w:r>
        <w:rPr>
          <w:spacing w:val="-12"/>
          <w:sz w:val="24"/>
        </w:rPr>
        <w:t xml:space="preserve">60 </w:t>
      </w:r>
      <w:r>
        <w:rPr>
          <w:spacing w:val="-20"/>
          <w:sz w:val="24"/>
        </w:rPr>
        <w:t xml:space="preserve">měsíců </w:t>
      </w:r>
      <w:r>
        <w:rPr>
          <w:spacing w:val="-18"/>
          <w:sz w:val="24"/>
        </w:rPr>
        <w:t xml:space="preserve">záruka </w:t>
      </w:r>
      <w:r>
        <w:rPr>
          <w:spacing w:val="-12"/>
          <w:sz w:val="24"/>
        </w:rPr>
        <w:t xml:space="preserve">na </w:t>
      </w:r>
      <w:r>
        <w:rPr>
          <w:spacing w:val="-20"/>
          <w:sz w:val="24"/>
        </w:rPr>
        <w:t xml:space="preserve">nosné </w:t>
      </w:r>
      <w:r>
        <w:rPr>
          <w:spacing w:val="-17"/>
          <w:sz w:val="24"/>
        </w:rPr>
        <w:t xml:space="preserve">části </w:t>
      </w:r>
      <w:r>
        <w:rPr>
          <w:spacing w:val="-19"/>
          <w:sz w:val="24"/>
        </w:rPr>
        <w:t xml:space="preserve">konstrukcí </w:t>
      </w:r>
      <w:r>
        <w:rPr>
          <w:spacing w:val="-18"/>
          <w:sz w:val="24"/>
        </w:rPr>
        <w:t xml:space="preserve">herních </w:t>
      </w:r>
      <w:r>
        <w:rPr>
          <w:spacing w:val="-15"/>
          <w:sz w:val="24"/>
        </w:rPr>
        <w:t xml:space="preserve">prvků. </w:t>
      </w:r>
      <w:r>
        <w:rPr>
          <w:spacing w:val="-12"/>
          <w:sz w:val="24"/>
        </w:rPr>
        <w:t xml:space="preserve">60 </w:t>
      </w:r>
      <w:r>
        <w:rPr>
          <w:spacing w:val="-20"/>
          <w:sz w:val="24"/>
        </w:rPr>
        <w:t xml:space="preserve">měsíců </w:t>
      </w:r>
      <w:r>
        <w:rPr>
          <w:spacing w:val="-18"/>
          <w:sz w:val="24"/>
        </w:rPr>
        <w:t xml:space="preserve">záruka </w:t>
      </w:r>
      <w:r>
        <w:rPr>
          <w:spacing w:val="-12"/>
          <w:sz w:val="24"/>
        </w:rPr>
        <w:t xml:space="preserve">na </w:t>
      </w:r>
      <w:r>
        <w:rPr>
          <w:spacing w:val="-20"/>
          <w:sz w:val="24"/>
        </w:rPr>
        <w:t xml:space="preserve">kovové </w:t>
      </w:r>
      <w:r>
        <w:rPr>
          <w:spacing w:val="-17"/>
          <w:sz w:val="24"/>
        </w:rPr>
        <w:t xml:space="preserve">části </w:t>
      </w:r>
      <w:r>
        <w:rPr>
          <w:spacing w:val="-18"/>
          <w:sz w:val="24"/>
        </w:rPr>
        <w:t xml:space="preserve">herních </w:t>
      </w:r>
      <w:r>
        <w:rPr>
          <w:spacing w:val="-15"/>
          <w:sz w:val="24"/>
        </w:rPr>
        <w:t>prvků.</w:t>
      </w:r>
    </w:p>
    <w:p w:rsidR="009A4A46" w:rsidRDefault="00B83EDE">
      <w:pPr>
        <w:ind w:left="820" w:right="10"/>
        <w:rPr>
          <w:sz w:val="24"/>
        </w:rPr>
      </w:pPr>
      <w:r>
        <w:rPr>
          <w:spacing w:val="-12"/>
          <w:sz w:val="24"/>
        </w:rPr>
        <w:t>24</w:t>
      </w:r>
      <w:r>
        <w:rPr>
          <w:spacing w:val="-35"/>
          <w:sz w:val="24"/>
        </w:rPr>
        <w:t xml:space="preserve"> </w:t>
      </w:r>
      <w:r>
        <w:rPr>
          <w:spacing w:val="-20"/>
          <w:sz w:val="24"/>
        </w:rPr>
        <w:t>měsíců</w:t>
      </w:r>
      <w:r>
        <w:rPr>
          <w:spacing w:val="-35"/>
          <w:sz w:val="24"/>
        </w:rPr>
        <w:t xml:space="preserve"> </w:t>
      </w:r>
      <w:r>
        <w:rPr>
          <w:spacing w:val="-18"/>
          <w:sz w:val="24"/>
        </w:rPr>
        <w:t>záruka</w:t>
      </w:r>
      <w:r>
        <w:rPr>
          <w:spacing w:val="-35"/>
          <w:sz w:val="24"/>
        </w:rPr>
        <w:t xml:space="preserve"> </w:t>
      </w:r>
      <w:r>
        <w:rPr>
          <w:spacing w:val="-12"/>
          <w:sz w:val="24"/>
        </w:rPr>
        <w:t>na</w:t>
      </w:r>
      <w:r>
        <w:rPr>
          <w:spacing w:val="-35"/>
          <w:sz w:val="24"/>
        </w:rPr>
        <w:t xml:space="preserve"> </w:t>
      </w:r>
      <w:r>
        <w:rPr>
          <w:spacing w:val="-20"/>
          <w:sz w:val="24"/>
        </w:rPr>
        <w:t>lakované</w:t>
      </w:r>
      <w:r>
        <w:rPr>
          <w:spacing w:val="-34"/>
          <w:sz w:val="24"/>
        </w:rPr>
        <w:t xml:space="preserve"> </w:t>
      </w:r>
      <w:r>
        <w:rPr>
          <w:sz w:val="24"/>
        </w:rPr>
        <w:t>a</w:t>
      </w:r>
      <w:r>
        <w:rPr>
          <w:spacing w:val="-33"/>
          <w:sz w:val="24"/>
        </w:rPr>
        <w:t xml:space="preserve"> </w:t>
      </w:r>
      <w:r>
        <w:rPr>
          <w:spacing w:val="-18"/>
          <w:sz w:val="24"/>
        </w:rPr>
        <w:t>vrstvené</w:t>
      </w:r>
      <w:r>
        <w:rPr>
          <w:spacing w:val="-33"/>
          <w:sz w:val="24"/>
        </w:rPr>
        <w:t xml:space="preserve"> </w:t>
      </w:r>
      <w:r>
        <w:rPr>
          <w:spacing w:val="-16"/>
          <w:sz w:val="24"/>
        </w:rPr>
        <w:t>materiály,</w:t>
      </w:r>
      <w:r>
        <w:rPr>
          <w:spacing w:val="-43"/>
          <w:sz w:val="24"/>
        </w:rPr>
        <w:t xml:space="preserve"> </w:t>
      </w:r>
      <w:r>
        <w:rPr>
          <w:spacing w:val="-20"/>
          <w:sz w:val="24"/>
        </w:rPr>
        <w:t>skluzavky,</w:t>
      </w:r>
      <w:r>
        <w:rPr>
          <w:spacing w:val="-23"/>
          <w:sz w:val="24"/>
        </w:rPr>
        <w:t xml:space="preserve"> </w:t>
      </w:r>
      <w:r>
        <w:rPr>
          <w:spacing w:val="-16"/>
          <w:sz w:val="24"/>
        </w:rPr>
        <w:t>pružiny,</w:t>
      </w:r>
      <w:r>
        <w:rPr>
          <w:spacing w:val="-43"/>
          <w:sz w:val="24"/>
        </w:rPr>
        <w:t xml:space="preserve"> </w:t>
      </w:r>
      <w:r>
        <w:rPr>
          <w:spacing w:val="-16"/>
          <w:sz w:val="24"/>
        </w:rPr>
        <w:t>ložiska</w:t>
      </w:r>
      <w:r>
        <w:rPr>
          <w:spacing w:val="-33"/>
          <w:sz w:val="24"/>
        </w:rPr>
        <w:t xml:space="preserve"> </w:t>
      </w:r>
      <w:r>
        <w:rPr>
          <w:sz w:val="24"/>
        </w:rPr>
        <w:t>a</w:t>
      </w:r>
      <w:r>
        <w:rPr>
          <w:spacing w:val="-32"/>
          <w:sz w:val="24"/>
        </w:rPr>
        <w:t xml:space="preserve"> </w:t>
      </w:r>
      <w:r>
        <w:rPr>
          <w:spacing w:val="-12"/>
          <w:sz w:val="24"/>
        </w:rPr>
        <w:t>na</w:t>
      </w:r>
      <w:r>
        <w:rPr>
          <w:spacing w:val="-35"/>
          <w:sz w:val="24"/>
        </w:rPr>
        <w:t xml:space="preserve"> </w:t>
      </w:r>
      <w:r>
        <w:rPr>
          <w:spacing w:val="-18"/>
          <w:sz w:val="24"/>
        </w:rPr>
        <w:t>materiály</w:t>
      </w:r>
      <w:r>
        <w:rPr>
          <w:spacing w:val="-32"/>
          <w:sz w:val="24"/>
        </w:rPr>
        <w:t xml:space="preserve"> </w:t>
      </w:r>
      <w:r>
        <w:rPr>
          <w:spacing w:val="-14"/>
          <w:sz w:val="24"/>
        </w:rPr>
        <w:t>jinde</w:t>
      </w:r>
      <w:r>
        <w:rPr>
          <w:spacing w:val="-34"/>
          <w:sz w:val="24"/>
        </w:rPr>
        <w:t xml:space="preserve"> </w:t>
      </w:r>
      <w:r>
        <w:rPr>
          <w:spacing w:val="-21"/>
          <w:sz w:val="24"/>
        </w:rPr>
        <w:t xml:space="preserve">nejmenované. </w:t>
      </w:r>
      <w:r>
        <w:rPr>
          <w:spacing w:val="-12"/>
          <w:sz w:val="24"/>
        </w:rPr>
        <w:t>20</w:t>
      </w:r>
      <w:r>
        <w:rPr>
          <w:spacing w:val="-37"/>
          <w:sz w:val="24"/>
        </w:rPr>
        <w:t xml:space="preserve"> </w:t>
      </w:r>
      <w:r>
        <w:rPr>
          <w:spacing w:val="-12"/>
          <w:sz w:val="24"/>
        </w:rPr>
        <w:t>let</w:t>
      </w:r>
      <w:r>
        <w:rPr>
          <w:spacing w:val="-23"/>
          <w:sz w:val="24"/>
        </w:rPr>
        <w:t xml:space="preserve"> </w:t>
      </w:r>
      <w:r>
        <w:rPr>
          <w:spacing w:val="-18"/>
          <w:sz w:val="24"/>
        </w:rPr>
        <w:t>záruka</w:t>
      </w:r>
      <w:r>
        <w:rPr>
          <w:spacing w:val="-37"/>
          <w:sz w:val="24"/>
        </w:rPr>
        <w:t xml:space="preserve"> </w:t>
      </w:r>
      <w:r>
        <w:rPr>
          <w:spacing w:val="-12"/>
          <w:sz w:val="24"/>
        </w:rPr>
        <w:t>na</w:t>
      </w:r>
      <w:r>
        <w:rPr>
          <w:spacing w:val="-37"/>
          <w:sz w:val="24"/>
        </w:rPr>
        <w:t xml:space="preserve"> </w:t>
      </w:r>
      <w:r>
        <w:rPr>
          <w:spacing w:val="-20"/>
          <w:sz w:val="24"/>
        </w:rPr>
        <w:t>nerezové</w:t>
      </w:r>
      <w:r>
        <w:rPr>
          <w:spacing w:val="-37"/>
          <w:sz w:val="24"/>
        </w:rPr>
        <w:t xml:space="preserve"> </w:t>
      </w:r>
      <w:r>
        <w:rPr>
          <w:spacing w:val="-20"/>
          <w:sz w:val="24"/>
        </w:rPr>
        <w:t>konstrukce.</w:t>
      </w:r>
    </w:p>
    <w:p w:rsidR="009A4A46" w:rsidRDefault="00B83EDE">
      <w:pPr>
        <w:ind w:left="820" w:right="5692" w:firstLine="55"/>
        <w:rPr>
          <w:sz w:val="24"/>
        </w:rPr>
      </w:pPr>
      <w:r>
        <w:rPr>
          <w:sz w:val="24"/>
        </w:rPr>
        <w:t xml:space="preserve">6 </w:t>
      </w:r>
      <w:r>
        <w:rPr>
          <w:spacing w:val="-20"/>
          <w:sz w:val="24"/>
        </w:rPr>
        <w:t xml:space="preserve">měsíců </w:t>
      </w:r>
      <w:r>
        <w:rPr>
          <w:spacing w:val="-18"/>
          <w:sz w:val="24"/>
        </w:rPr>
        <w:t xml:space="preserve">záruka </w:t>
      </w:r>
      <w:r>
        <w:rPr>
          <w:spacing w:val="-12"/>
          <w:sz w:val="24"/>
        </w:rPr>
        <w:t xml:space="preserve">na </w:t>
      </w:r>
      <w:r>
        <w:rPr>
          <w:spacing w:val="-19"/>
          <w:sz w:val="24"/>
        </w:rPr>
        <w:t xml:space="preserve">pohyblivé </w:t>
      </w:r>
      <w:r>
        <w:rPr>
          <w:spacing w:val="-17"/>
          <w:sz w:val="24"/>
        </w:rPr>
        <w:t xml:space="preserve">části </w:t>
      </w:r>
      <w:r>
        <w:rPr>
          <w:spacing w:val="-16"/>
          <w:sz w:val="24"/>
        </w:rPr>
        <w:t xml:space="preserve">fitness </w:t>
      </w:r>
      <w:r>
        <w:rPr>
          <w:spacing w:val="-13"/>
          <w:sz w:val="24"/>
        </w:rPr>
        <w:t xml:space="preserve">strojů. </w:t>
      </w:r>
      <w:r>
        <w:rPr>
          <w:spacing w:val="-12"/>
          <w:sz w:val="24"/>
        </w:rPr>
        <w:t xml:space="preserve">24 </w:t>
      </w:r>
      <w:r>
        <w:rPr>
          <w:spacing w:val="-20"/>
          <w:sz w:val="24"/>
        </w:rPr>
        <w:t xml:space="preserve">měsíců </w:t>
      </w:r>
      <w:r>
        <w:rPr>
          <w:spacing w:val="-12"/>
          <w:sz w:val="24"/>
        </w:rPr>
        <w:t xml:space="preserve">na </w:t>
      </w:r>
      <w:r>
        <w:rPr>
          <w:spacing w:val="-18"/>
          <w:sz w:val="24"/>
        </w:rPr>
        <w:t xml:space="preserve">ostatní </w:t>
      </w:r>
      <w:r>
        <w:rPr>
          <w:spacing w:val="-20"/>
          <w:sz w:val="24"/>
        </w:rPr>
        <w:t xml:space="preserve">nespecifikované </w:t>
      </w:r>
      <w:r>
        <w:rPr>
          <w:spacing w:val="-14"/>
          <w:sz w:val="24"/>
        </w:rPr>
        <w:t>části.</w:t>
      </w:r>
    </w:p>
    <w:p w:rsidR="009A4A46" w:rsidRDefault="00B83EDE">
      <w:pPr>
        <w:spacing w:before="185"/>
        <w:ind w:left="393" w:right="685"/>
        <w:rPr>
          <w:sz w:val="24"/>
        </w:rPr>
      </w:pPr>
      <w:r>
        <w:rPr>
          <w:spacing w:val="-23"/>
          <w:sz w:val="24"/>
        </w:rPr>
        <w:t>Podmínkou</w:t>
      </w:r>
      <w:r>
        <w:rPr>
          <w:spacing w:val="-32"/>
          <w:sz w:val="24"/>
        </w:rPr>
        <w:t xml:space="preserve"> </w:t>
      </w:r>
      <w:r>
        <w:rPr>
          <w:spacing w:val="-18"/>
          <w:sz w:val="24"/>
        </w:rPr>
        <w:t>platnosti</w:t>
      </w:r>
      <w:r>
        <w:rPr>
          <w:spacing w:val="-15"/>
          <w:sz w:val="24"/>
        </w:rPr>
        <w:t xml:space="preserve"> </w:t>
      </w:r>
      <w:r>
        <w:rPr>
          <w:spacing w:val="-18"/>
          <w:sz w:val="24"/>
        </w:rPr>
        <w:t>záruky</w:t>
      </w:r>
      <w:r>
        <w:rPr>
          <w:spacing w:val="-31"/>
          <w:sz w:val="24"/>
        </w:rPr>
        <w:t xml:space="preserve"> </w:t>
      </w:r>
      <w:r>
        <w:rPr>
          <w:spacing w:val="-6"/>
          <w:sz w:val="24"/>
        </w:rPr>
        <w:t>je</w:t>
      </w:r>
      <w:r>
        <w:rPr>
          <w:spacing w:val="-32"/>
          <w:sz w:val="24"/>
        </w:rPr>
        <w:t xml:space="preserve"> </w:t>
      </w:r>
      <w:r>
        <w:rPr>
          <w:spacing w:val="-21"/>
          <w:sz w:val="24"/>
        </w:rPr>
        <w:t>provádění</w:t>
      </w:r>
      <w:r>
        <w:rPr>
          <w:spacing w:val="-18"/>
          <w:sz w:val="24"/>
        </w:rPr>
        <w:t xml:space="preserve"> </w:t>
      </w:r>
      <w:r>
        <w:rPr>
          <w:spacing w:val="-19"/>
          <w:sz w:val="24"/>
        </w:rPr>
        <w:t>pravidelné</w:t>
      </w:r>
      <w:r>
        <w:rPr>
          <w:spacing w:val="-34"/>
          <w:sz w:val="24"/>
        </w:rPr>
        <w:t xml:space="preserve"> </w:t>
      </w:r>
      <w:r>
        <w:rPr>
          <w:spacing w:val="-20"/>
          <w:sz w:val="24"/>
        </w:rPr>
        <w:t>běžné</w:t>
      </w:r>
      <w:r>
        <w:rPr>
          <w:spacing w:val="-34"/>
          <w:sz w:val="24"/>
        </w:rPr>
        <w:t xml:space="preserve"> </w:t>
      </w:r>
      <w:r>
        <w:rPr>
          <w:spacing w:val="-18"/>
          <w:sz w:val="24"/>
        </w:rPr>
        <w:t>uživatelské</w:t>
      </w:r>
      <w:r>
        <w:rPr>
          <w:spacing w:val="-32"/>
          <w:sz w:val="24"/>
        </w:rPr>
        <w:t xml:space="preserve"> </w:t>
      </w:r>
      <w:r>
        <w:rPr>
          <w:spacing w:val="-19"/>
          <w:sz w:val="24"/>
        </w:rPr>
        <w:t>údržby</w:t>
      </w:r>
      <w:r>
        <w:rPr>
          <w:spacing w:val="-31"/>
          <w:sz w:val="24"/>
        </w:rPr>
        <w:t xml:space="preserve"> </w:t>
      </w:r>
      <w:r>
        <w:rPr>
          <w:spacing w:val="-18"/>
          <w:sz w:val="24"/>
        </w:rPr>
        <w:t>herních</w:t>
      </w:r>
      <w:r>
        <w:rPr>
          <w:spacing w:val="-31"/>
          <w:sz w:val="24"/>
        </w:rPr>
        <w:t xml:space="preserve"> </w:t>
      </w:r>
      <w:r>
        <w:rPr>
          <w:spacing w:val="-17"/>
          <w:sz w:val="24"/>
        </w:rPr>
        <w:t>prvků</w:t>
      </w:r>
      <w:r>
        <w:rPr>
          <w:spacing w:val="-32"/>
          <w:sz w:val="24"/>
        </w:rPr>
        <w:t xml:space="preserve"> </w:t>
      </w:r>
      <w:r>
        <w:rPr>
          <w:sz w:val="24"/>
        </w:rPr>
        <w:t>a</w:t>
      </w:r>
      <w:r>
        <w:rPr>
          <w:spacing w:val="-32"/>
          <w:sz w:val="24"/>
        </w:rPr>
        <w:t xml:space="preserve"> </w:t>
      </w:r>
      <w:r>
        <w:rPr>
          <w:spacing w:val="-14"/>
          <w:sz w:val="24"/>
        </w:rPr>
        <w:t>jejich</w:t>
      </w:r>
      <w:r>
        <w:rPr>
          <w:spacing w:val="-32"/>
          <w:sz w:val="24"/>
        </w:rPr>
        <w:t xml:space="preserve"> </w:t>
      </w:r>
      <w:r>
        <w:rPr>
          <w:spacing w:val="-19"/>
          <w:sz w:val="24"/>
        </w:rPr>
        <w:t xml:space="preserve">příslušenství </w:t>
      </w:r>
      <w:r>
        <w:rPr>
          <w:sz w:val="24"/>
        </w:rPr>
        <w:t>v</w:t>
      </w:r>
      <w:r>
        <w:rPr>
          <w:spacing w:val="-20"/>
          <w:sz w:val="24"/>
        </w:rPr>
        <w:t xml:space="preserve"> </w:t>
      </w:r>
      <w:r>
        <w:rPr>
          <w:spacing w:val="-19"/>
          <w:sz w:val="24"/>
        </w:rPr>
        <w:t>souladu</w:t>
      </w:r>
      <w:r>
        <w:rPr>
          <w:spacing w:val="-48"/>
          <w:sz w:val="24"/>
        </w:rPr>
        <w:t xml:space="preserve"> </w:t>
      </w:r>
      <w:r>
        <w:rPr>
          <w:sz w:val="24"/>
        </w:rPr>
        <w:t>s</w:t>
      </w:r>
      <w:r>
        <w:rPr>
          <w:spacing w:val="-32"/>
          <w:sz w:val="24"/>
        </w:rPr>
        <w:t xml:space="preserve"> </w:t>
      </w:r>
      <w:r>
        <w:rPr>
          <w:spacing w:val="-21"/>
          <w:sz w:val="24"/>
        </w:rPr>
        <w:t>technickými</w:t>
      </w:r>
      <w:r>
        <w:rPr>
          <w:spacing w:val="-20"/>
          <w:sz w:val="24"/>
        </w:rPr>
        <w:t xml:space="preserve"> </w:t>
      </w:r>
      <w:r>
        <w:rPr>
          <w:spacing w:val="-23"/>
          <w:sz w:val="24"/>
        </w:rPr>
        <w:t>podmínkami</w:t>
      </w:r>
      <w:r>
        <w:rPr>
          <w:spacing w:val="-19"/>
          <w:sz w:val="24"/>
        </w:rPr>
        <w:t xml:space="preserve"> </w:t>
      </w:r>
      <w:r>
        <w:rPr>
          <w:sz w:val="24"/>
        </w:rPr>
        <w:t>a</w:t>
      </w:r>
      <w:r>
        <w:rPr>
          <w:spacing w:val="-34"/>
          <w:sz w:val="24"/>
        </w:rPr>
        <w:t xml:space="preserve"> </w:t>
      </w:r>
      <w:r>
        <w:rPr>
          <w:spacing w:val="-20"/>
          <w:sz w:val="24"/>
        </w:rPr>
        <w:t xml:space="preserve">používání </w:t>
      </w:r>
      <w:r>
        <w:rPr>
          <w:spacing w:val="-18"/>
          <w:sz w:val="24"/>
        </w:rPr>
        <w:t>originálních</w:t>
      </w:r>
      <w:r>
        <w:rPr>
          <w:spacing w:val="-33"/>
          <w:sz w:val="24"/>
        </w:rPr>
        <w:t xml:space="preserve"> </w:t>
      </w:r>
      <w:r>
        <w:rPr>
          <w:spacing w:val="-20"/>
          <w:sz w:val="24"/>
        </w:rPr>
        <w:t>náhradních</w:t>
      </w:r>
      <w:r>
        <w:rPr>
          <w:spacing w:val="-36"/>
          <w:sz w:val="24"/>
        </w:rPr>
        <w:t xml:space="preserve"> </w:t>
      </w:r>
      <w:r>
        <w:rPr>
          <w:spacing w:val="-12"/>
          <w:sz w:val="24"/>
        </w:rPr>
        <w:t>dílů</w:t>
      </w:r>
      <w:r>
        <w:rPr>
          <w:spacing w:val="-35"/>
          <w:sz w:val="24"/>
        </w:rPr>
        <w:t xml:space="preserve"> </w:t>
      </w:r>
      <w:r>
        <w:rPr>
          <w:spacing w:val="-20"/>
          <w:sz w:val="24"/>
        </w:rPr>
        <w:t>specifikovaných</w:t>
      </w:r>
      <w:r>
        <w:rPr>
          <w:spacing w:val="-36"/>
          <w:sz w:val="24"/>
        </w:rPr>
        <w:t xml:space="preserve"> </w:t>
      </w:r>
      <w:r>
        <w:rPr>
          <w:spacing w:val="-20"/>
          <w:sz w:val="24"/>
        </w:rPr>
        <w:t>Zhotovitelem.</w:t>
      </w:r>
    </w:p>
    <w:p w:rsidR="009A4A46" w:rsidRDefault="009A4A46">
      <w:pPr>
        <w:rPr>
          <w:sz w:val="24"/>
        </w:rPr>
        <w:sectPr w:rsidR="009A4A46">
          <w:pgSz w:w="11910" w:h="16840"/>
          <w:pgMar w:top="1380" w:right="460" w:bottom="800" w:left="460" w:header="567" w:footer="613" w:gutter="0"/>
          <w:cols w:space="708"/>
        </w:sectPr>
      </w:pPr>
    </w:p>
    <w:p w:rsidR="009A4A46" w:rsidRDefault="009A4A46">
      <w:pPr>
        <w:pStyle w:val="Zkladntext"/>
        <w:spacing w:before="7"/>
        <w:rPr>
          <w:sz w:val="5"/>
        </w:rPr>
      </w:pPr>
    </w:p>
    <w:p w:rsidR="009A4A46" w:rsidRDefault="00B83EDE">
      <w:pPr>
        <w:pStyle w:val="Zkladntext"/>
        <w:spacing w:line="42" w:lineRule="exact"/>
        <w:ind w:left="103"/>
        <w:rPr>
          <w:sz w:val="4"/>
        </w:rPr>
      </w:pPr>
      <w:r>
        <w:rPr>
          <w:sz w:val="4"/>
        </w:rPr>
      </w:r>
      <w:r>
        <w:rPr>
          <w:sz w:val="4"/>
        </w:rPr>
        <w:pict>
          <v:group id="_x0000_s1028" style="width:538.35pt;height:2.05pt;mso-position-horizontal-relative:char;mso-position-vertical-relative:line" coordsize="10767,41">
            <v:line id="_x0000_s1044" style="position:absolute" from="0,2" to="10766,2" strokecolor="gray" strokeweight=".24pt"/>
            <v:line id="_x0000_s1043" style="position:absolute" from="0,5" to="10766,5" strokecolor="gray" strokeweight=".24pt"/>
            <v:line id="_x0000_s1042" style="position:absolute" from="0,7" to="10766,7" strokecolor="gray" strokeweight=".24pt"/>
            <v:line id="_x0000_s1041" style="position:absolute" from="0,10" to="10766,10" strokecolor="gray" strokeweight=".24pt"/>
            <v:line id="_x0000_s1040" style="position:absolute" from="0,12" to="10766,12" strokecolor="gray" strokeweight=".24pt"/>
            <v:line id="_x0000_s1039" style="position:absolute" from="0,14" to="10766,14" strokecolor="gray" strokeweight=".24pt"/>
            <v:line id="_x0000_s1038" style="position:absolute" from="0,17" to="10766,17" strokecolor="gray" strokeweight=".24pt"/>
            <v:line id="_x0000_s1037" style="position:absolute" from="0,19" to="10766,19" strokecolor="gray" strokeweight=".24pt"/>
            <v:line id="_x0000_s1036" style="position:absolute" from="0,22" to="10766,22" strokecolor="gray" strokeweight=".24pt"/>
            <v:line id="_x0000_s1035" style="position:absolute" from="0,24" to="10766,24" strokecolor="gray" strokeweight=".24pt"/>
            <v:line id="_x0000_s1034" style="position:absolute" from="0,26" to="10766,26" strokecolor="gray" strokeweight=".24pt"/>
            <v:line id="_x0000_s1033" style="position:absolute" from="0,29" to="10766,29" strokecolor="gray" strokeweight=".24pt"/>
            <v:line id="_x0000_s1032" style="position:absolute" from="0,31" to="10766,31" strokecolor="gray" strokeweight=".24pt"/>
            <v:line id="_x0000_s1031" style="position:absolute" from="0,34" to="10766,34" strokecolor="gray" strokeweight=".24pt"/>
            <v:line id="_x0000_s1030" style="position:absolute" from="0,36" to="10766,36" strokecolor="gray" strokeweight=".24pt"/>
            <v:line id="_x0000_s1029" style="position:absolute" from="0,38" to="10766,38" strokecolor="gray" strokeweight=".24pt"/>
            <w10:wrap type="none"/>
            <w10:anchorlock/>
          </v:group>
        </w:pict>
      </w:r>
    </w:p>
    <w:p w:rsidR="009A4A46" w:rsidRDefault="00B83EDE">
      <w:pPr>
        <w:ind w:left="393" w:right="146" w:hanging="284"/>
        <w:jc w:val="both"/>
        <w:rPr>
          <w:sz w:val="24"/>
        </w:rPr>
      </w:pPr>
      <w:r>
        <w:rPr>
          <w:spacing w:val="-19"/>
          <w:sz w:val="24"/>
        </w:rPr>
        <w:t xml:space="preserve">Záruka </w:t>
      </w:r>
      <w:r>
        <w:rPr>
          <w:spacing w:val="-11"/>
          <w:sz w:val="24"/>
        </w:rPr>
        <w:t xml:space="preserve">se </w:t>
      </w:r>
      <w:r>
        <w:rPr>
          <w:spacing w:val="-20"/>
          <w:sz w:val="24"/>
        </w:rPr>
        <w:t xml:space="preserve">nevztahuje </w:t>
      </w:r>
      <w:r>
        <w:rPr>
          <w:spacing w:val="-12"/>
          <w:sz w:val="24"/>
        </w:rPr>
        <w:t xml:space="preserve">na </w:t>
      </w:r>
      <w:r>
        <w:rPr>
          <w:spacing w:val="-18"/>
          <w:sz w:val="24"/>
        </w:rPr>
        <w:t xml:space="preserve">vady </w:t>
      </w:r>
      <w:r>
        <w:rPr>
          <w:spacing w:val="-16"/>
          <w:sz w:val="24"/>
        </w:rPr>
        <w:t xml:space="preserve">vzniklé </w:t>
      </w:r>
      <w:r>
        <w:rPr>
          <w:spacing w:val="-17"/>
          <w:sz w:val="24"/>
        </w:rPr>
        <w:t xml:space="preserve">vandalstvím, </w:t>
      </w:r>
      <w:r>
        <w:rPr>
          <w:spacing w:val="-14"/>
          <w:sz w:val="24"/>
        </w:rPr>
        <w:t xml:space="preserve">cizím </w:t>
      </w:r>
      <w:r>
        <w:rPr>
          <w:spacing w:val="-17"/>
          <w:sz w:val="24"/>
        </w:rPr>
        <w:t xml:space="preserve">zaviněním, </w:t>
      </w:r>
      <w:r>
        <w:rPr>
          <w:spacing w:val="-18"/>
          <w:sz w:val="24"/>
        </w:rPr>
        <w:t xml:space="preserve">násilným </w:t>
      </w:r>
      <w:r>
        <w:rPr>
          <w:spacing w:val="-19"/>
          <w:sz w:val="24"/>
        </w:rPr>
        <w:t xml:space="preserve">poškozením, </w:t>
      </w:r>
      <w:r>
        <w:rPr>
          <w:spacing w:val="-22"/>
          <w:sz w:val="24"/>
        </w:rPr>
        <w:t xml:space="preserve">nevhodnou </w:t>
      </w:r>
      <w:r>
        <w:rPr>
          <w:spacing w:val="-17"/>
          <w:sz w:val="24"/>
        </w:rPr>
        <w:t xml:space="preserve">údržbou, </w:t>
      </w:r>
      <w:r>
        <w:rPr>
          <w:spacing w:val="-21"/>
          <w:sz w:val="24"/>
        </w:rPr>
        <w:t xml:space="preserve">neodborným </w:t>
      </w:r>
      <w:r>
        <w:rPr>
          <w:spacing w:val="-19"/>
          <w:sz w:val="24"/>
        </w:rPr>
        <w:t xml:space="preserve">zacházením, </w:t>
      </w:r>
      <w:r>
        <w:rPr>
          <w:spacing w:val="-17"/>
          <w:sz w:val="24"/>
        </w:rPr>
        <w:t xml:space="preserve">použitím </w:t>
      </w:r>
      <w:r>
        <w:rPr>
          <w:sz w:val="24"/>
        </w:rPr>
        <w:t xml:space="preserve">a </w:t>
      </w:r>
      <w:r>
        <w:rPr>
          <w:spacing w:val="-16"/>
          <w:sz w:val="24"/>
        </w:rPr>
        <w:t xml:space="preserve">instalací, </w:t>
      </w:r>
      <w:r>
        <w:rPr>
          <w:spacing w:val="-15"/>
          <w:sz w:val="24"/>
        </w:rPr>
        <w:t xml:space="preserve">které jsou </w:t>
      </w:r>
      <w:r>
        <w:rPr>
          <w:sz w:val="24"/>
        </w:rPr>
        <w:t xml:space="preserve">v </w:t>
      </w:r>
      <w:r>
        <w:rPr>
          <w:spacing w:val="-19"/>
          <w:sz w:val="24"/>
        </w:rPr>
        <w:t xml:space="preserve">rozporu </w:t>
      </w:r>
      <w:r>
        <w:rPr>
          <w:sz w:val="24"/>
        </w:rPr>
        <w:t xml:space="preserve">s </w:t>
      </w:r>
      <w:r>
        <w:rPr>
          <w:spacing w:val="-21"/>
          <w:sz w:val="24"/>
        </w:rPr>
        <w:t xml:space="preserve">technickými podmínkami, </w:t>
      </w:r>
      <w:r>
        <w:rPr>
          <w:spacing w:val="-19"/>
          <w:sz w:val="24"/>
        </w:rPr>
        <w:t xml:space="preserve">přirozeným </w:t>
      </w:r>
      <w:r>
        <w:rPr>
          <w:spacing w:val="-20"/>
          <w:sz w:val="24"/>
        </w:rPr>
        <w:t>opotřebení</w:t>
      </w:r>
      <w:r>
        <w:rPr>
          <w:spacing w:val="-20"/>
          <w:sz w:val="24"/>
        </w:rPr>
        <w:t xml:space="preserve">m,nedodrženímharmonogramu </w:t>
      </w:r>
      <w:r>
        <w:rPr>
          <w:spacing w:val="-18"/>
          <w:sz w:val="24"/>
        </w:rPr>
        <w:t xml:space="preserve">kontrol </w:t>
      </w:r>
      <w:r>
        <w:rPr>
          <w:sz w:val="24"/>
        </w:rPr>
        <w:t xml:space="preserve">a </w:t>
      </w:r>
      <w:r>
        <w:rPr>
          <w:spacing w:val="-20"/>
          <w:sz w:val="24"/>
        </w:rPr>
        <w:t xml:space="preserve">následky </w:t>
      </w:r>
      <w:r>
        <w:rPr>
          <w:spacing w:val="-18"/>
          <w:sz w:val="24"/>
        </w:rPr>
        <w:t xml:space="preserve">živelných </w:t>
      </w:r>
      <w:r>
        <w:rPr>
          <w:spacing w:val="-22"/>
          <w:sz w:val="24"/>
        </w:rPr>
        <w:t>pohrom.</w:t>
      </w:r>
    </w:p>
    <w:p w:rsidR="009A4A46" w:rsidRDefault="00B83EDE">
      <w:pPr>
        <w:ind w:left="110" w:right="1739"/>
        <w:jc w:val="both"/>
        <w:rPr>
          <w:sz w:val="24"/>
        </w:rPr>
      </w:pPr>
      <w:r>
        <w:rPr>
          <w:spacing w:val="-19"/>
          <w:sz w:val="24"/>
        </w:rPr>
        <w:t>Záruka</w:t>
      </w:r>
      <w:r>
        <w:rPr>
          <w:spacing w:val="-36"/>
          <w:sz w:val="24"/>
        </w:rPr>
        <w:t xml:space="preserve"> </w:t>
      </w:r>
      <w:r>
        <w:rPr>
          <w:spacing w:val="-11"/>
          <w:sz w:val="24"/>
        </w:rPr>
        <w:t>se</w:t>
      </w:r>
      <w:r>
        <w:rPr>
          <w:spacing w:val="-34"/>
          <w:sz w:val="24"/>
        </w:rPr>
        <w:t xml:space="preserve"> </w:t>
      </w:r>
      <w:r>
        <w:rPr>
          <w:spacing w:val="-20"/>
          <w:sz w:val="24"/>
        </w:rPr>
        <w:t>nevztahuje</w:t>
      </w:r>
      <w:r>
        <w:rPr>
          <w:spacing w:val="-34"/>
          <w:sz w:val="24"/>
        </w:rPr>
        <w:t xml:space="preserve"> </w:t>
      </w:r>
      <w:r>
        <w:rPr>
          <w:spacing w:val="-12"/>
          <w:sz w:val="24"/>
        </w:rPr>
        <w:t>na</w:t>
      </w:r>
      <w:r>
        <w:rPr>
          <w:spacing w:val="-35"/>
          <w:sz w:val="24"/>
        </w:rPr>
        <w:t xml:space="preserve"> </w:t>
      </w:r>
      <w:r>
        <w:rPr>
          <w:spacing w:val="-21"/>
          <w:sz w:val="24"/>
        </w:rPr>
        <w:t>obnovu</w:t>
      </w:r>
      <w:r>
        <w:rPr>
          <w:spacing w:val="-34"/>
          <w:sz w:val="24"/>
        </w:rPr>
        <w:t xml:space="preserve"> </w:t>
      </w:r>
      <w:r>
        <w:rPr>
          <w:spacing w:val="-20"/>
          <w:sz w:val="24"/>
        </w:rPr>
        <w:t>povrchové</w:t>
      </w:r>
      <w:r>
        <w:rPr>
          <w:spacing w:val="-36"/>
          <w:sz w:val="24"/>
        </w:rPr>
        <w:t xml:space="preserve"> </w:t>
      </w:r>
      <w:r>
        <w:rPr>
          <w:spacing w:val="-19"/>
          <w:sz w:val="24"/>
        </w:rPr>
        <w:t>úpravy</w:t>
      </w:r>
      <w:r>
        <w:rPr>
          <w:spacing w:val="-32"/>
          <w:sz w:val="24"/>
        </w:rPr>
        <w:t xml:space="preserve"> </w:t>
      </w:r>
      <w:r>
        <w:rPr>
          <w:spacing w:val="-6"/>
          <w:sz w:val="24"/>
        </w:rPr>
        <w:t>dílů,ta</w:t>
      </w:r>
      <w:r>
        <w:rPr>
          <w:spacing w:val="-36"/>
          <w:sz w:val="24"/>
        </w:rPr>
        <w:t xml:space="preserve"> </w:t>
      </w:r>
      <w:r>
        <w:rPr>
          <w:spacing w:val="-11"/>
          <w:sz w:val="24"/>
        </w:rPr>
        <w:t>se</w:t>
      </w:r>
      <w:r>
        <w:rPr>
          <w:spacing w:val="-34"/>
          <w:sz w:val="24"/>
        </w:rPr>
        <w:t xml:space="preserve"> </w:t>
      </w:r>
      <w:r>
        <w:rPr>
          <w:spacing w:val="-21"/>
          <w:sz w:val="24"/>
        </w:rPr>
        <w:t xml:space="preserve">musí </w:t>
      </w:r>
      <w:r>
        <w:rPr>
          <w:spacing w:val="-12"/>
          <w:sz w:val="24"/>
        </w:rPr>
        <w:t>dle</w:t>
      </w:r>
      <w:r>
        <w:rPr>
          <w:spacing w:val="-35"/>
          <w:sz w:val="24"/>
        </w:rPr>
        <w:t xml:space="preserve"> </w:t>
      </w:r>
      <w:r>
        <w:rPr>
          <w:spacing w:val="-18"/>
          <w:sz w:val="24"/>
        </w:rPr>
        <w:t>potřeby</w:t>
      </w:r>
      <w:r>
        <w:rPr>
          <w:spacing w:val="-33"/>
          <w:sz w:val="24"/>
        </w:rPr>
        <w:t xml:space="preserve"> </w:t>
      </w:r>
      <w:r>
        <w:rPr>
          <w:spacing w:val="-12"/>
          <w:sz w:val="24"/>
        </w:rPr>
        <w:t>1x</w:t>
      </w:r>
      <w:r>
        <w:rPr>
          <w:spacing w:val="-33"/>
          <w:sz w:val="24"/>
        </w:rPr>
        <w:t xml:space="preserve"> </w:t>
      </w:r>
      <w:r>
        <w:rPr>
          <w:spacing w:val="-11"/>
          <w:sz w:val="24"/>
        </w:rPr>
        <w:t>za</w:t>
      </w:r>
      <w:r>
        <w:rPr>
          <w:spacing w:val="-33"/>
          <w:sz w:val="24"/>
        </w:rPr>
        <w:t xml:space="preserve"> </w:t>
      </w:r>
      <w:r>
        <w:rPr>
          <w:spacing w:val="-12"/>
          <w:sz w:val="24"/>
        </w:rPr>
        <w:t>24</w:t>
      </w:r>
      <w:r>
        <w:rPr>
          <w:spacing w:val="-36"/>
          <w:sz w:val="24"/>
        </w:rPr>
        <w:t xml:space="preserve"> </w:t>
      </w:r>
      <w:r>
        <w:rPr>
          <w:spacing w:val="-20"/>
          <w:sz w:val="24"/>
        </w:rPr>
        <w:t>měsíců</w:t>
      </w:r>
      <w:r>
        <w:rPr>
          <w:spacing w:val="-36"/>
          <w:sz w:val="24"/>
        </w:rPr>
        <w:t xml:space="preserve"> </w:t>
      </w:r>
      <w:r>
        <w:rPr>
          <w:spacing w:val="-18"/>
          <w:sz w:val="24"/>
        </w:rPr>
        <w:t xml:space="preserve">obnovit. </w:t>
      </w:r>
      <w:r>
        <w:rPr>
          <w:spacing w:val="-19"/>
          <w:sz w:val="24"/>
        </w:rPr>
        <w:t>Záruka</w:t>
      </w:r>
      <w:r>
        <w:rPr>
          <w:spacing w:val="-37"/>
          <w:sz w:val="24"/>
        </w:rPr>
        <w:t xml:space="preserve"> </w:t>
      </w:r>
      <w:r>
        <w:rPr>
          <w:spacing w:val="-11"/>
          <w:sz w:val="24"/>
        </w:rPr>
        <w:t>se</w:t>
      </w:r>
      <w:r>
        <w:rPr>
          <w:spacing w:val="-34"/>
          <w:sz w:val="24"/>
        </w:rPr>
        <w:t xml:space="preserve"> </w:t>
      </w:r>
      <w:r>
        <w:rPr>
          <w:spacing w:val="-20"/>
          <w:sz w:val="24"/>
        </w:rPr>
        <w:t>nevztahuje</w:t>
      </w:r>
      <w:r>
        <w:rPr>
          <w:spacing w:val="-35"/>
          <w:sz w:val="24"/>
        </w:rPr>
        <w:t xml:space="preserve"> </w:t>
      </w:r>
      <w:r>
        <w:rPr>
          <w:spacing w:val="-12"/>
          <w:sz w:val="24"/>
        </w:rPr>
        <w:t>na</w:t>
      </w:r>
      <w:r>
        <w:rPr>
          <w:spacing w:val="-36"/>
          <w:sz w:val="24"/>
        </w:rPr>
        <w:t xml:space="preserve"> </w:t>
      </w:r>
      <w:r>
        <w:rPr>
          <w:spacing w:val="-16"/>
          <w:sz w:val="24"/>
        </w:rPr>
        <w:t>údržbu,</w:t>
      </w:r>
      <w:r>
        <w:rPr>
          <w:spacing w:val="-46"/>
          <w:sz w:val="24"/>
        </w:rPr>
        <w:t xml:space="preserve"> </w:t>
      </w:r>
      <w:r>
        <w:rPr>
          <w:spacing w:val="-19"/>
          <w:sz w:val="24"/>
        </w:rPr>
        <w:t>úpravu</w:t>
      </w:r>
      <w:r>
        <w:rPr>
          <w:spacing w:val="-34"/>
          <w:sz w:val="24"/>
        </w:rPr>
        <w:t xml:space="preserve"> </w:t>
      </w:r>
      <w:r>
        <w:rPr>
          <w:sz w:val="24"/>
        </w:rPr>
        <w:t>a</w:t>
      </w:r>
      <w:r>
        <w:rPr>
          <w:spacing w:val="-34"/>
          <w:sz w:val="24"/>
        </w:rPr>
        <w:t xml:space="preserve"> </w:t>
      </w:r>
      <w:r>
        <w:rPr>
          <w:spacing w:val="-21"/>
          <w:sz w:val="24"/>
        </w:rPr>
        <w:t>doplňování</w:t>
      </w:r>
      <w:r>
        <w:rPr>
          <w:spacing w:val="-23"/>
          <w:sz w:val="24"/>
        </w:rPr>
        <w:t xml:space="preserve"> </w:t>
      </w:r>
      <w:r>
        <w:rPr>
          <w:spacing w:val="-18"/>
          <w:sz w:val="24"/>
        </w:rPr>
        <w:t>materiálu</w:t>
      </w:r>
      <w:r>
        <w:rPr>
          <w:spacing w:val="-36"/>
          <w:sz w:val="24"/>
        </w:rPr>
        <w:t xml:space="preserve"> </w:t>
      </w:r>
      <w:r>
        <w:rPr>
          <w:sz w:val="24"/>
        </w:rPr>
        <w:t>v</w:t>
      </w:r>
      <w:r>
        <w:rPr>
          <w:spacing w:val="-33"/>
          <w:sz w:val="24"/>
        </w:rPr>
        <w:t xml:space="preserve"> </w:t>
      </w:r>
      <w:r>
        <w:rPr>
          <w:spacing w:val="-22"/>
          <w:sz w:val="24"/>
        </w:rPr>
        <w:t>dopadových</w:t>
      </w:r>
      <w:r>
        <w:rPr>
          <w:spacing w:val="-37"/>
          <w:sz w:val="24"/>
        </w:rPr>
        <w:t xml:space="preserve"> </w:t>
      </w:r>
      <w:r>
        <w:rPr>
          <w:spacing w:val="-18"/>
          <w:sz w:val="24"/>
        </w:rPr>
        <w:t>plochách.</w:t>
      </w:r>
    </w:p>
    <w:p w:rsidR="009A4A46" w:rsidRDefault="00B83EDE">
      <w:pPr>
        <w:ind w:left="393" w:right="160" w:hanging="284"/>
        <w:jc w:val="both"/>
        <w:rPr>
          <w:sz w:val="24"/>
        </w:rPr>
      </w:pPr>
      <w:r>
        <w:rPr>
          <w:spacing w:val="-19"/>
          <w:sz w:val="24"/>
        </w:rPr>
        <w:t>Záruka</w:t>
      </w:r>
      <w:r>
        <w:rPr>
          <w:spacing w:val="-21"/>
          <w:sz w:val="24"/>
        </w:rPr>
        <w:t xml:space="preserve"> </w:t>
      </w:r>
      <w:r>
        <w:rPr>
          <w:spacing w:val="-11"/>
          <w:sz w:val="24"/>
        </w:rPr>
        <w:t>se</w:t>
      </w:r>
      <w:r>
        <w:rPr>
          <w:spacing w:val="-18"/>
          <w:sz w:val="24"/>
        </w:rPr>
        <w:t xml:space="preserve"> </w:t>
      </w:r>
      <w:r>
        <w:rPr>
          <w:spacing w:val="-20"/>
          <w:sz w:val="24"/>
        </w:rPr>
        <w:t xml:space="preserve">nevztahuje </w:t>
      </w:r>
      <w:r>
        <w:rPr>
          <w:spacing w:val="-12"/>
          <w:sz w:val="24"/>
        </w:rPr>
        <w:t>na</w:t>
      </w:r>
      <w:r>
        <w:rPr>
          <w:spacing w:val="-22"/>
          <w:sz w:val="24"/>
        </w:rPr>
        <w:t xml:space="preserve"> </w:t>
      </w:r>
      <w:r>
        <w:rPr>
          <w:spacing w:val="-19"/>
          <w:sz w:val="24"/>
        </w:rPr>
        <w:t>nevhodné,</w:t>
      </w:r>
      <w:r>
        <w:rPr>
          <w:spacing w:val="-35"/>
          <w:sz w:val="24"/>
        </w:rPr>
        <w:t xml:space="preserve"> </w:t>
      </w:r>
      <w:r>
        <w:rPr>
          <w:spacing w:val="-20"/>
          <w:sz w:val="24"/>
        </w:rPr>
        <w:t>nepřípustné</w:t>
      </w:r>
      <w:r>
        <w:rPr>
          <w:spacing w:val="-23"/>
          <w:sz w:val="24"/>
        </w:rPr>
        <w:t xml:space="preserve"> </w:t>
      </w:r>
      <w:r>
        <w:rPr>
          <w:spacing w:val="-20"/>
          <w:sz w:val="24"/>
        </w:rPr>
        <w:t>používání</w:t>
      </w:r>
      <w:r>
        <w:rPr>
          <w:spacing w:val="-7"/>
          <w:sz w:val="24"/>
        </w:rPr>
        <w:t xml:space="preserve"> </w:t>
      </w:r>
      <w:r>
        <w:rPr>
          <w:spacing w:val="-17"/>
          <w:sz w:val="24"/>
        </w:rPr>
        <w:t>prvků</w:t>
      </w:r>
      <w:r>
        <w:rPr>
          <w:spacing w:val="-20"/>
          <w:sz w:val="24"/>
        </w:rPr>
        <w:t xml:space="preserve"> </w:t>
      </w:r>
      <w:r>
        <w:rPr>
          <w:spacing w:val="-10"/>
          <w:sz w:val="24"/>
        </w:rPr>
        <w:t>(tj.</w:t>
      </w:r>
      <w:r>
        <w:rPr>
          <w:spacing w:val="-8"/>
          <w:sz w:val="24"/>
        </w:rPr>
        <w:t xml:space="preserve"> </w:t>
      </w:r>
      <w:r>
        <w:rPr>
          <w:spacing w:val="-16"/>
          <w:sz w:val="24"/>
        </w:rPr>
        <w:t>takové,</w:t>
      </w:r>
      <w:r>
        <w:rPr>
          <w:spacing w:val="-35"/>
          <w:sz w:val="24"/>
        </w:rPr>
        <w:t xml:space="preserve"> </w:t>
      </w:r>
      <w:r>
        <w:rPr>
          <w:spacing w:val="-15"/>
          <w:sz w:val="24"/>
        </w:rPr>
        <w:t>které</w:t>
      </w:r>
      <w:r>
        <w:rPr>
          <w:spacing w:val="-22"/>
          <w:sz w:val="24"/>
        </w:rPr>
        <w:t xml:space="preserve"> </w:t>
      </w:r>
      <w:r>
        <w:rPr>
          <w:spacing w:val="-20"/>
          <w:sz w:val="24"/>
        </w:rPr>
        <w:t xml:space="preserve">nevyplývá </w:t>
      </w:r>
      <w:r>
        <w:rPr>
          <w:sz w:val="24"/>
        </w:rPr>
        <w:t>z</w:t>
      </w:r>
      <w:r>
        <w:rPr>
          <w:spacing w:val="-20"/>
          <w:sz w:val="24"/>
        </w:rPr>
        <w:t xml:space="preserve"> </w:t>
      </w:r>
      <w:r>
        <w:rPr>
          <w:spacing w:val="-16"/>
          <w:sz w:val="24"/>
        </w:rPr>
        <w:t>jeho</w:t>
      </w:r>
      <w:r>
        <w:rPr>
          <w:spacing w:val="-33"/>
          <w:sz w:val="24"/>
        </w:rPr>
        <w:t xml:space="preserve"> </w:t>
      </w:r>
      <w:r>
        <w:rPr>
          <w:spacing w:val="-19"/>
          <w:sz w:val="24"/>
        </w:rPr>
        <w:t>logického</w:t>
      </w:r>
      <w:r>
        <w:rPr>
          <w:spacing w:val="-20"/>
          <w:sz w:val="24"/>
        </w:rPr>
        <w:t xml:space="preserve"> </w:t>
      </w:r>
      <w:r>
        <w:rPr>
          <w:sz w:val="24"/>
        </w:rPr>
        <w:t>a</w:t>
      </w:r>
      <w:r>
        <w:rPr>
          <w:spacing w:val="-20"/>
          <w:sz w:val="24"/>
        </w:rPr>
        <w:t xml:space="preserve"> </w:t>
      </w:r>
      <w:r>
        <w:rPr>
          <w:spacing w:val="-21"/>
          <w:sz w:val="24"/>
        </w:rPr>
        <w:t xml:space="preserve">běžného </w:t>
      </w:r>
      <w:r>
        <w:rPr>
          <w:spacing w:val="-12"/>
          <w:sz w:val="24"/>
        </w:rPr>
        <w:t>užití,</w:t>
      </w:r>
      <w:r>
        <w:rPr>
          <w:spacing w:val="-37"/>
          <w:sz w:val="24"/>
        </w:rPr>
        <w:t xml:space="preserve"> </w:t>
      </w:r>
      <w:r>
        <w:rPr>
          <w:spacing w:val="-15"/>
          <w:sz w:val="24"/>
        </w:rPr>
        <w:t>např.</w:t>
      </w:r>
      <w:r>
        <w:rPr>
          <w:spacing w:val="-39"/>
          <w:sz w:val="24"/>
        </w:rPr>
        <w:t xml:space="preserve"> </w:t>
      </w:r>
      <w:r>
        <w:rPr>
          <w:spacing w:val="-19"/>
          <w:sz w:val="24"/>
        </w:rPr>
        <w:t>skluzavka</w:t>
      </w:r>
      <w:r>
        <w:rPr>
          <w:spacing w:val="-36"/>
          <w:sz w:val="24"/>
        </w:rPr>
        <w:t xml:space="preserve"> </w:t>
      </w:r>
      <w:r>
        <w:rPr>
          <w:spacing w:val="-6"/>
          <w:sz w:val="24"/>
        </w:rPr>
        <w:t>je</w:t>
      </w:r>
      <w:r>
        <w:rPr>
          <w:spacing w:val="-35"/>
          <w:sz w:val="24"/>
        </w:rPr>
        <w:t xml:space="preserve"> </w:t>
      </w:r>
      <w:r>
        <w:rPr>
          <w:spacing w:val="-19"/>
          <w:sz w:val="24"/>
        </w:rPr>
        <w:t>určena</w:t>
      </w:r>
      <w:r>
        <w:rPr>
          <w:spacing w:val="-34"/>
          <w:sz w:val="24"/>
        </w:rPr>
        <w:t xml:space="preserve"> </w:t>
      </w:r>
      <w:r>
        <w:rPr>
          <w:spacing w:val="-11"/>
          <w:sz w:val="24"/>
        </w:rPr>
        <w:t>ke</w:t>
      </w:r>
      <w:r>
        <w:rPr>
          <w:spacing w:val="-35"/>
          <w:sz w:val="24"/>
        </w:rPr>
        <w:t xml:space="preserve"> </w:t>
      </w:r>
      <w:r>
        <w:rPr>
          <w:spacing w:val="-17"/>
          <w:sz w:val="24"/>
        </w:rPr>
        <w:t>skluzu</w:t>
      </w:r>
      <w:r>
        <w:rPr>
          <w:spacing w:val="-34"/>
          <w:sz w:val="24"/>
        </w:rPr>
        <w:t xml:space="preserve"> </w:t>
      </w:r>
      <w:r>
        <w:rPr>
          <w:sz w:val="24"/>
        </w:rPr>
        <w:t>v</w:t>
      </w:r>
      <w:r>
        <w:rPr>
          <w:spacing w:val="-34"/>
          <w:sz w:val="24"/>
        </w:rPr>
        <w:t xml:space="preserve"> </w:t>
      </w:r>
      <w:r>
        <w:rPr>
          <w:spacing w:val="-18"/>
          <w:sz w:val="24"/>
        </w:rPr>
        <w:t>sedě</w:t>
      </w:r>
      <w:r>
        <w:rPr>
          <w:spacing w:val="-34"/>
          <w:sz w:val="24"/>
        </w:rPr>
        <w:t xml:space="preserve"> </w:t>
      </w:r>
      <w:r>
        <w:rPr>
          <w:spacing w:val="-17"/>
          <w:sz w:val="24"/>
        </w:rPr>
        <w:t>shora</w:t>
      </w:r>
      <w:r>
        <w:rPr>
          <w:spacing w:val="-37"/>
          <w:sz w:val="24"/>
        </w:rPr>
        <w:t xml:space="preserve"> </w:t>
      </w:r>
      <w:r>
        <w:rPr>
          <w:spacing w:val="-13"/>
          <w:sz w:val="24"/>
        </w:rPr>
        <w:t>dolů,</w:t>
      </w:r>
      <w:r>
        <w:rPr>
          <w:spacing w:val="-45"/>
          <w:sz w:val="24"/>
        </w:rPr>
        <w:t xml:space="preserve"> </w:t>
      </w:r>
      <w:r>
        <w:rPr>
          <w:spacing w:val="-18"/>
          <w:sz w:val="24"/>
        </w:rPr>
        <w:t>ostatní</w:t>
      </w:r>
      <w:r>
        <w:rPr>
          <w:spacing w:val="-23"/>
          <w:sz w:val="24"/>
        </w:rPr>
        <w:t xml:space="preserve"> </w:t>
      </w:r>
      <w:r>
        <w:rPr>
          <w:spacing w:val="-14"/>
          <w:sz w:val="24"/>
        </w:rPr>
        <w:t>užití</w:t>
      </w:r>
      <w:r>
        <w:rPr>
          <w:spacing w:val="-25"/>
          <w:sz w:val="24"/>
        </w:rPr>
        <w:t xml:space="preserve"> </w:t>
      </w:r>
      <w:r>
        <w:rPr>
          <w:spacing w:val="-6"/>
          <w:sz w:val="24"/>
        </w:rPr>
        <w:t>je</w:t>
      </w:r>
      <w:r>
        <w:rPr>
          <w:spacing w:val="-34"/>
          <w:sz w:val="24"/>
        </w:rPr>
        <w:t xml:space="preserve"> </w:t>
      </w:r>
      <w:r>
        <w:rPr>
          <w:spacing w:val="-20"/>
          <w:sz w:val="24"/>
        </w:rPr>
        <w:t>nepřípustné</w:t>
      </w:r>
      <w:r>
        <w:rPr>
          <w:spacing w:val="-37"/>
          <w:sz w:val="24"/>
        </w:rPr>
        <w:t xml:space="preserve"> </w:t>
      </w:r>
      <w:r>
        <w:rPr>
          <w:sz w:val="24"/>
        </w:rPr>
        <w:t>a</w:t>
      </w:r>
      <w:r>
        <w:rPr>
          <w:spacing w:val="-35"/>
          <w:sz w:val="24"/>
        </w:rPr>
        <w:t xml:space="preserve"> </w:t>
      </w:r>
      <w:r>
        <w:rPr>
          <w:spacing w:val="-19"/>
          <w:sz w:val="24"/>
        </w:rPr>
        <w:t>zakázané.</w:t>
      </w:r>
    </w:p>
    <w:p w:rsidR="009A4A46" w:rsidRDefault="00B83EDE">
      <w:pPr>
        <w:ind w:left="110"/>
        <w:jc w:val="both"/>
        <w:rPr>
          <w:sz w:val="24"/>
        </w:rPr>
      </w:pPr>
      <w:r>
        <w:rPr>
          <w:sz w:val="24"/>
        </w:rPr>
        <w:t>Záruka zaniká v případě neoprávněného zásahu do herního prvku.</w:t>
      </w:r>
    </w:p>
    <w:p w:rsidR="009A4A46" w:rsidRDefault="00B83EDE">
      <w:pPr>
        <w:ind w:left="393" w:right="158" w:hanging="284"/>
        <w:jc w:val="both"/>
        <w:rPr>
          <w:sz w:val="24"/>
        </w:rPr>
      </w:pPr>
      <w:r>
        <w:rPr>
          <w:spacing w:val="-21"/>
          <w:sz w:val="24"/>
        </w:rPr>
        <w:t xml:space="preserve">Během </w:t>
      </w:r>
      <w:r>
        <w:rPr>
          <w:spacing w:val="-20"/>
          <w:sz w:val="24"/>
        </w:rPr>
        <w:t xml:space="preserve">záruční </w:t>
      </w:r>
      <w:r>
        <w:rPr>
          <w:spacing w:val="-15"/>
          <w:sz w:val="24"/>
        </w:rPr>
        <w:t xml:space="preserve">lhůty </w:t>
      </w:r>
      <w:r>
        <w:rPr>
          <w:spacing w:val="-6"/>
          <w:sz w:val="24"/>
        </w:rPr>
        <w:t xml:space="preserve">je </w:t>
      </w:r>
      <w:r>
        <w:rPr>
          <w:spacing w:val="-19"/>
          <w:sz w:val="24"/>
        </w:rPr>
        <w:t xml:space="preserve">Zhotovitel povinen bezplatně </w:t>
      </w:r>
      <w:r>
        <w:rPr>
          <w:spacing w:val="-18"/>
          <w:sz w:val="24"/>
        </w:rPr>
        <w:t xml:space="preserve">opravit </w:t>
      </w:r>
      <w:r>
        <w:rPr>
          <w:spacing w:val="-16"/>
          <w:sz w:val="24"/>
        </w:rPr>
        <w:t xml:space="preserve">vzniklé </w:t>
      </w:r>
      <w:r>
        <w:rPr>
          <w:spacing w:val="-18"/>
          <w:sz w:val="24"/>
        </w:rPr>
        <w:t xml:space="preserve">vady </w:t>
      </w:r>
      <w:r>
        <w:rPr>
          <w:spacing w:val="-12"/>
          <w:sz w:val="24"/>
        </w:rPr>
        <w:t xml:space="preserve">díla </w:t>
      </w:r>
      <w:r>
        <w:rPr>
          <w:sz w:val="24"/>
        </w:rPr>
        <w:t xml:space="preserve">z </w:t>
      </w:r>
      <w:r>
        <w:rPr>
          <w:spacing w:val="-12"/>
          <w:sz w:val="24"/>
        </w:rPr>
        <w:t xml:space="preserve">titulu </w:t>
      </w:r>
      <w:r>
        <w:rPr>
          <w:spacing w:val="-18"/>
          <w:sz w:val="24"/>
        </w:rPr>
        <w:t xml:space="preserve">nekvalitně </w:t>
      </w:r>
      <w:r>
        <w:rPr>
          <w:spacing w:val="-21"/>
          <w:sz w:val="24"/>
        </w:rPr>
        <w:t xml:space="preserve">provedených </w:t>
      </w:r>
      <w:r>
        <w:rPr>
          <w:spacing w:val="-18"/>
          <w:sz w:val="24"/>
        </w:rPr>
        <w:t xml:space="preserve">prací </w:t>
      </w:r>
      <w:r>
        <w:rPr>
          <w:spacing w:val="-19"/>
          <w:sz w:val="24"/>
        </w:rPr>
        <w:t xml:space="preserve">nebo </w:t>
      </w:r>
      <w:r>
        <w:rPr>
          <w:spacing w:val="-18"/>
          <w:sz w:val="24"/>
        </w:rPr>
        <w:t>skrytých</w:t>
      </w:r>
      <w:r>
        <w:rPr>
          <w:spacing w:val="-35"/>
          <w:sz w:val="24"/>
        </w:rPr>
        <w:t xml:space="preserve"> </w:t>
      </w:r>
      <w:r>
        <w:rPr>
          <w:spacing w:val="-16"/>
          <w:sz w:val="24"/>
        </w:rPr>
        <w:t>vad</w:t>
      </w:r>
      <w:r>
        <w:rPr>
          <w:spacing w:val="-36"/>
          <w:sz w:val="24"/>
        </w:rPr>
        <w:t xml:space="preserve"> </w:t>
      </w:r>
      <w:r>
        <w:rPr>
          <w:spacing w:val="-17"/>
          <w:sz w:val="24"/>
        </w:rPr>
        <w:t>materiálu.Zhotovitel</w:t>
      </w:r>
      <w:r>
        <w:rPr>
          <w:spacing w:val="-19"/>
          <w:sz w:val="24"/>
        </w:rPr>
        <w:t xml:space="preserve"> </w:t>
      </w:r>
      <w:r>
        <w:rPr>
          <w:spacing w:val="-6"/>
          <w:sz w:val="24"/>
        </w:rPr>
        <w:t>je</w:t>
      </w:r>
      <w:r>
        <w:rPr>
          <w:spacing w:val="-34"/>
          <w:sz w:val="24"/>
        </w:rPr>
        <w:t xml:space="preserve"> </w:t>
      </w:r>
      <w:r>
        <w:rPr>
          <w:spacing w:val="-21"/>
          <w:sz w:val="24"/>
        </w:rPr>
        <w:t>oprávněn</w:t>
      </w:r>
      <w:r>
        <w:rPr>
          <w:spacing w:val="-35"/>
          <w:sz w:val="24"/>
        </w:rPr>
        <w:t xml:space="preserve"> </w:t>
      </w:r>
      <w:r>
        <w:rPr>
          <w:spacing w:val="-15"/>
          <w:sz w:val="24"/>
        </w:rPr>
        <w:t>zvolit</w:t>
      </w:r>
      <w:r>
        <w:rPr>
          <w:spacing w:val="-22"/>
          <w:sz w:val="24"/>
        </w:rPr>
        <w:t xml:space="preserve"> </w:t>
      </w:r>
      <w:r>
        <w:rPr>
          <w:spacing w:val="-20"/>
          <w:sz w:val="24"/>
        </w:rPr>
        <w:t>způsob</w:t>
      </w:r>
      <w:r>
        <w:rPr>
          <w:spacing w:val="-36"/>
          <w:sz w:val="24"/>
        </w:rPr>
        <w:t xml:space="preserve"> </w:t>
      </w:r>
      <w:r>
        <w:rPr>
          <w:spacing w:val="-19"/>
          <w:sz w:val="24"/>
        </w:rPr>
        <w:t>opravy,</w:t>
      </w:r>
      <w:r>
        <w:rPr>
          <w:spacing w:val="-22"/>
          <w:sz w:val="24"/>
        </w:rPr>
        <w:t xml:space="preserve"> </w:t>
      </w:r>
      <w:r>
        <w:rPr>
          <w:sz w:val="24"/>
        </w:rPr>
        <w:t>a</w:t>
      </w:r>
      <w:r>
        <w:rPr>
          <w:spacing w:val="-34"/>
          <w:sz w:val="24"/>
        </w:rPr>
        <w:t xml:space="preserve"> </w:t>
      </w:r>
      <w:r>
        <w:rPr>
          <w:spacing w:val="-6"/>
          <w:sz w:val="24"/>
        </w:rPr>
        <w:t>to</w:t>
      </w:r>
      <w:r>
        <w:rPr>
          <w:spacing w:val="-37"/>
          <w:sz w:val="24"/>
        </w:rPr>
        <w:t xml:space="preserve"> </w:t>
      </w:r>
      <w:r>
        <w:rPr>
          <w:spacing w:val="-17"/>
          <w:sz w:val="24"/>
        </w:rPr>
        <w:t>buď</w:t>
      </w:r>
      <w:r>
        <w:rPr>
          <w:spacing w:val="-36"/>
          <w:sz w:val="24"/>
        </w:rPr>
        <w:t xml:space="preserve"> </w:t>
      </w:r>
      <w:r>
        <w:rPr>
          <w:spacing w:val="-17"/>
          <w:sz w:val="24"/>
        </w:rPr>
        <w:t>výměnu,nebo</w:t>
      </w:r>
      <w:r>
        <w:rPr>
          <w:spacing w:val="-36"/>
          <w:sz w:val="24"/>
        </w:rPr>
        <w:t xml:space="preserve"> </w:t>
      </w:r>
      <w:r>
        <w:rPr>
          <w:spacing w:val="-19"/>
          <w:sz w:val="24"/>
        </w:rPr>
        <w:t>opravu</w:t>
      </w:r>
      <w:r>
        <w:rPr>
          <w:spacing w:val="-35"/>
          <w:sz w:val="24"/>
        </w:rPr>
        <w:t xml:space="preserve"> </w:t>
      </w:r>
      <w:r>
        <w:rPr>
          <w:spacing w:val="-10"/>
          <w:sz w:val="24"/>
        </w:rPr>
        <w:t>dílu.</w:t>
      </w:r>
    </w:p>
    <w:p w:rsidR="009A4A46" w:rsidRDefault="009A4A46">
      <w:pPr>
        <w:pStyle w:val="Zkladntext"/>
      </w:pPr>
    </w:p>
    <w:p w:rsidR="009A4A46" w:rsidRDefault="009A4A46">
      <w:pPr>
        <w:pStyle w:val="Zkladntext"/>
      </w:pPr>
    </w:p>
    <w:p w:rsidR="009A4A46" w:rsidRDefault="009A4A46">
      <w:pPr>
        <w:pStyle w:val="Zkladntext"/>
      </w:pPr>
    </w:p>
    <w:p w:rsidR="009A4A46" w:rsidRDefault="00B83EDE">
      <w:pPr>
        <w:pStyle w:val="Zkladntext"/>
        <w:spacing w:before="8"/>
        <w:rPr>
          <w:sz w:val="10"/>
        </w:rPr>
      </w:pPr>
      <w:r>
        <w:pict>
          <v:shape id="_x0000_s1027" style="position:absolute;margin-left:73.3pt;margin-top:8.4pt;width:165pt;height:.1pt;z-index:-251652096;mso-wrap-distance-left:0;mso-wrap-distance-right:0;mso-position-horizontal-relative:page" coordorigin="1466,168" coordsize="3300,0" path="m1466,168r3300,e" filled="f" strokeweight=".48pt">
            <v:path arrowok="t"/>
            <w10:wrap type="topAndBottom" anchorx="page"/>
          </v:shape>
        </w:pict>
      </w:r>
      <w:r>
        <w:pict>
          <v:shape id="_x0000_s1026" style="position:absolute;margin-left:351.85pt;margin-top:8.4pt;width:165pt;height:.1pt;z-index:-251651072;mso-wrap-distance-left:0;mso-wrap-distance-right:0;mso-position-horizontal-relative:page" coordorigin="7037,168" coordsize="3300,0" path="m7037,168r3300,e" filled="f" strokeweight=".48pt">
            <v:path arrowok="t"/>
            <w10:wrap type="topAndBottom" anchorx="page"/>
          </v:shape>
        </w:pict>
      </w:r>
    </w:p>
    <w:p w:rsidR="009A4A46" w:rsidRDefault="00B83EDE">
      <w:pPr>
        <w:pStyle w:val="Zkladntext"/>
        <w:tabs>
          <w:tab w:val="left" w:pos="5583"/>
        </w:tabs>
        <w:spacing w:before="83"/>
        <w:ind w:right="114"/>
        <w:jc w:val="center"/>
      </w:pPr>
      <w:r>
        <w:rPr>
          <w:position w:val="-8"/>
        </w:rPr>
        <w:t>Razítko a</w:t>
      </w:r>
      <w:r>
        <w:rPr>
          <w:spacing w:val="-12"/>
          <w:position w:val="-8"/>
        </w:rPr>
        <w:t xml:space="preserve"> </w:t>
      </w:r>
      <w:r>
        <w:rPr>
          <w:position w:val="-8"/>
        </w:rPr>
        <w:t>podpis</w:t>
      </w:r>
      <w:r>
        <w:rPr>
          <w:spacing w:val="-5"/>
          <w:position w:val="-8"/>
        </w:rPr>
        <w:t xml:space="preserve"> </w:t>
      </w:r>
      <w:r>
        <w:rPr>
          <w:position w:val="-8"/>
        </w:rPr>
        <w:t>dodavatele</w:t>
      </w:r>
      <w:r>
        <w:rPr>
          <w:position w:val="-8"/>
        </w:rPr>
        <w:tab/>
      </w:r>
      <w:r>
        <w:t>Razítko a podpis</w:t>
      </w:r>
      <w:r>
        <w:rPr>
          <w:spacing w:val="-22"/>
        </w:rPr>
        <w:t xml:space="preserve"> </w:t>
      </w:r>
      <w:r>
        <w:t>odběratele</w:t>
      </w:r>
    </w:p>
    <w:sectPr w:rsidR="009A4A46">
      <w:pgSz w:w="11910" w:h="16840"/>
      <w:pgMar w:top="1380" w:right="460" w:bottom="800" w:left="460" w:header="567" w:footer="6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EDE" w:rsidRDefault="00B83EDE">
      <w:r>
        <w:separator/>
      </w:r>
    </w:p>
  </w:endnote>
  <w:endnote w:type="continuationSeparator" w:id="0">
    <w:p w:rsidR="00B83EDE" w:rsidRDefault="00B8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46" w:rsidRDefault="00B83EDE">
    <w:pPr>
      <w:pStyle w:val="Zkladntext"/>
      <w:spacing w:line="14" w:lineRule="auto"/>
    </w:pPr>
    <w:r>
      <w:pict>
        <v:shapetype id="_x0000_t202" coordsize="21600,21600" o:spt="202" path="m,l,21600r21600,l21600,xe">
          <v:stroke joinstyle="miter"/>
          <v:path gradientshapeok="t" o:connecttype="rect"/>
        </v:shapetype>
        <v:shape id="_x0000_s2049" type="#_x0000_t202" style="position:absolute;margin-left:27.3pt;margin-top:800.25pt;width:183.8pt;height:8.75pt;z-index:-252199936;mso-position-horizontal-relative:page;mso-position-vertical-relative:page" filled="f" stroked="f">
          <v:textbox inset="0,0,0,0">
            <w:txbxContent>
              <w:p w:rsidR="009A4A46" w:rsidRDefault="00B83EDE">
                <w:pPr>
                  <w:spacing w:before="16"/>
                  <w:ind w:left="20"/>
                  <w:rPr>
                    <w:i/>
                    <w:sz w:val="12"/>
                  </w:rPr>
                </w:pPr>
                <w:r>
                  <w:rPr>
                    <w:i/>
                    <w:sz w:val="12"/>
                  </w:rPr>
                  <w:t xml:space="preserve">Tento doklad byl vytištěn informačním systémem </w:t>
                </w:r>
                <w:hyperlink r:id="rId1">
                  <w:r>
                    <w:rPr>
                      <w:i/>
                      <w:sz w:val="12"/>
                    </w:rPr>
                    <w:t>QI 96.2, www.qi.cz</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EDE" w:rsidRDefault="00B83EDE">
      <w:r>
        <w:separator/>
      </w:r>
    </w:p>
  </w:footnote>
  <w:footnote w:type="continuationSeparator" w:id="0">
    <w:p w:rsidR="00B83EDE" w:rsidRDefault="00B8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A46" w:rsidRDefault="00B83EDE">
    <w:pPr>
      <w:pStyle w:val="Zkladntext"/>
      <w:spacing w:line="14" w:lineRule="auto"/>
    </w:pPr>
    <w:r>
      <w:rPr>
        <w:noProof/>
        <w:lang w:bidi="ar-SA"/>
      </w:rPr>
      <w:drawing>
        <wp:anchor distT="0" distB="0" distL="0" distR="0" simplePos="0" relativeHeight="251111424" behindDoc="1" locked="0" layoutInCell="1" allowOverlap="1">
          <wp:simplePos x="0" y="0"/>
          <wp:positionH relativeFrom="page">
            <wp:posOffset>386691</wp:posOffset>
          </wp:positionH>
          <wp:positionV relativeFrom="page">
            <wp:posOffset>449165</wp:posOffset>
          </wp:positionV>
          <wp:extent cx="808946" cy="25358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08946" cy="25358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3" type="#_x0000_t202" style="position:absolute;margin-left:199.75pt;margin-top:27.35pt;width:140.4pt;height:15.45pt;z-index:-252204032;mso-position-horizontal-relative:page;mso-position-vertical-relative:page" filled="f" stroked="f">
          <v:textbox inset="0,0,0,0">
            <w:txbxContent>
              <w:p w:rsidR="009A4A46" w:rsidRDefault="00B83EDE">
                <w:pPr>
                  <w:spacing w:before="12"/>
                  <w:ind w:left="20"/>
                  <w:rPr>
                    <w:b/>
                    <w:sz w:val="24"/>
                  </w:rPr>
                </w:pPr>
                <w:r>
                  <w:rPr>
                    <w:b/>
                    <w:sz w:val="24"/>
                  </w:rPr>
                  <w:t>PŘIJATÁ OBJEDNÁVKA</w:t>
                </w:r>
              </w:p>
            </w:txbxContent>
          </v:textbox>
          <w10:wrap anchorx="page" anchory="page"/>
        </v:shape>
      </w:pict>
    </w:r>
    <w:r>
      <w:pict>
        <v:shape id="_x0000_s2052" type="#_x0000_t202" style="position:absolute;margin-left:458.35pt;margin-top:27.35pt;width:104.45pt;height:15.45pt;z-index:-252203008;mso-position-horizontal-relative:page;mso-position-vertical-relative:page" filled="f" stroked="f">
          <v:textbox inset="0,0,0,0">
            <w:txbxContent>
              <w:p w:rsidR="009A4A46" w:rsidRDefault="00B83EDE">
                <w:pPr>
                  <w:spacing w:before="12"/>
                  <w:ind w:left="20"/>
                  <w:rPr>
                    <w:b/>
                    <w:sz w:val="24"/>
                  </w:rPr>
                </w:pPr>
                <w:r>
                  <w:rPr>
                    <w:b/>
                    <w:sz w:val="24"/>
                  </w:rPr>
                  <w:t>MPO-2019-000424</w:t>
                </w:r>
              </w:p>
            </w:txbxContent>
          </v:textbox>
          <w10:wrap anchorx="page" anchory="page"/>
        </v:shape>
      </w:pict>
    </w:r>
    <w:r>
      <w:pict>
        <v:shape id="_x0000_s2051" type="#_x0000_t202" style="position:absolute;margin-left:502.15pt;margin-top:50.35pt;width:23.25pt;height:11.15pt;z-index:-252201984;mso-position-horizontal-relative:page;mso-position-vertical-relative:page" filled="f" stroked="f">
          <v:textbox inset="0,0,0,0">
            <w:txbxContent>
              <w:p w:rsidR="009A4A46" w:rsidRDefault="00B83EDE">
                <w:pPr>
                  <w:spacing w:before="17"/>
                  <w:ind w:left="20"/>
                  <w:rPr>
                    <w:sz w:val="16"/>
                  </w:rPr>
                </w:pPr>
                <w:r>
                  <w:rPr>
                    <w:sz w:val="16"/>
                  </w:rPr>
                  <w:t>List č.</w:t>
                </w:r>
              </w:p>
            </w:txbxContent>
          </v:textbox>
          <w10:wrap anchorx="page" anchory="page"/>
        </v:shape>
      </w:pict>
    </w:r>
    <w:r>
      <w:pict>
        <v:shape id="_x0000_s2050" type="#_x0000_t202" style="position:absolute;margin-left:554.4pt;margin-top:50.85pt;width:10.55pt;height:11.15pt;z-index:-252200960;mso-position-horizontal-relative:page;mso-position-vertical-relative:page" filled="f" stroked="f">
          <v:textbox inset="0,0,0,0">
            <w:txbxContent>
              <w:p w:rsidR="009A4A46" w:rsidRDefault="00B83EDE">
                <w:pPr>
                  <w:spacing w:before="17"/>
                  <w:ind w:left="60"/>
                  <w:rPr>
                    <w:sz w:val="16"/>
                  </w:rPr>
                </w:pPr>
                <w:r>
                  <w:fldChar w:fldCharType="begin"/>
                </w:r>
                <w:r>
                  <w:rPr>
                    <w:w w:val="102"/>
                    <w:sz w:val="16"/>
                  </w:rPr>
                  <w:instrText xml:space="preserve"> PAGE </w:instrText>
                </w:r>
                <w:r>
                  <w:fldChar w:fldCharType="separate"/>
                </w:r>
                <w:r w:rsidR="00B56EC2">
                  <w:rPr>
                    <w:noProof/>
                    <w:w w:val="102"/>
                    <w:sz w:val="16"/>
                  </w:rPr>
                  <w:t>1</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386F"/>
    <w:multiLevelType w:val="hybridMultilevel"/>
    <w:tmpl w:val="7B945D9C"/>
    <w:lvl w:ilvl="0" w:tplc="9252CD48">
      <w:numFmt w:val="bullet"/>
      <w:lvlText w:val="-"/>
      <w:lvlJc w:val="left"/>
      <w:pPr>
        <w:ind w:left="232" w:hanging="123"/>
      </w:pPr>
      <w:rPr>
        <w:rFonts w:ascii="Arial" w:eastAsia="Arial" w:hAnsi="Arial" w:cs="Arial" w:hint="default"/>
        <w:w w:val="100"/>
        <w:sz w:val="20"/>
        <w:szCs w:val="20"/>
        <w:lang w:val="cs-CZ" w:eastAsia="cs-CZ" w:bidi="cs-CZ"/>
      </w:rPr>
    </w:lvl>
    <w:lvl w:ilvl="1" w:tplc="EECA53EE">
      <w:numFmt w:val="bullet"/>
      <w:lvlText w:val="•"/>
      <w:lvlJc w:val="left"/>
      <w:pPr>
        <w:ind w:left="1314" w:hanging="123"/>
      </w:pPr>
      <w:rPr>
        <w:rFonts w:hint="default"/>
        <w:lang w:val="cs-CZ" w:eastAsia="cs-CZ" w:bidi="cs-CZ"/>
      </w:rPr>
    </w:lvl>
    <w:lvl w:ilvl="2" w:tplc="4C94631A">
      <w:numFmt w:val="bullet"/>
      <w:lvlText w:val="•"/>
      <w:lvlJc w:val="left"/>
      <w:pPr>
        <w:ind w:left="2389" w:hanging="123"/>
      </w:pPr>
      <w:rPr>
        <w:rFonts w:hint="default"/>
        <w:lang w:val="cs-CZ" w:eastAsia="cs-CZ" w:bidi="cs-CZ"/>
      </w:rPr>
    </w:lvl>
    <w:lvl w:ilvl="3" w:tplc="5A7E18A6">
      <w:numFmt w:val="bullet"/>
      <w:lvlText w:val="•"/>
      <w:lvlJc w:val="left"/>
      <w:pPr>
        <w:ind w:left="3463" w:hanging="123"/>
      </w:pPr>
      <w:rPr>
        <w:rFonts w:hint="default"/>
        <w:lang w:val="cs-CZ" w:eastAsia="cs-CZ" w:bidi="cs-CZ"/>
      </w:rPr>
    </w:lvl>
    <w:lvl w:ilvl="4" w:tplc="137243B2">
      <w:numFmt w:val="bullet"/>
      <w:lvlText w:val="•"/>
      <w:lvlJc w:val="left"/>
      <w:pPr>
        <w:ind w:left="4538" w:hanging="123"/>
      </w:pPr>
      <w:rPr>
        <w:rFonts w:hint="default"/>
        <w:lang w:val="cs-CZ" w:eastAsia="cs-CZ" w:bidi="cs-CZ"/>
      </w:rPr>
    </w:lvl>
    <w:lvl w:ilvl="5" w:tplc="8E96AF62">
      <w:numFmt w:val="bullet"/>
      <w:lvlText w:val="•"/>
      <w:lvlJc w:val="left"/>
      <w:pPr>
        <w:ind w:left="5612" w:hanging="123"/>
      </w:pPr>
      <w:rPr>
        <w:rFonts w:hint="default"/>
        <w:lang w:val="cs-CZ" w:eastAsia="cs-CZ" w:bidi="cs-CZ"/>
      </w:rPr>
    </w:lvl>
    <w:lvl w:ilvl="6" w:tplc="E222CF52">
      <w:numFmt w:val="bullet"/>
      <w:lvlText w:val="•"/>
      <w:lvlJc w:val="left"/>
      <w:pPr>
        <w:ind w:left="6687" w:hanging="123"/>
      </w:pPr>
      <w:rPr>
        <w:rFonts w:hint="default"/>
        <w:lang w:val="cs-CZ" w:eastAsia="cs-CZ" w:bidi="cs-CZ"/>
      </w:rPr>
    </w:lvl>
    <w:lvl w:ilvl="7" w:tplc="FEFCA6EC">
      <w:numFmt w:val="bullet"/>
      <w:lvlText w:val="•"/>
      <w:lvlJc w:val="left"/>
      <w:pPr>
        <w:ind w:left="7761" w:hanging="123"/>
      </w:pPr>
      <w:rPr>
        <w:rFonts w:hint="default"/>
        <w:lang w:val="cs-CZ" w:eastAsia="cs-CZ" w:bidi="cs-CZ"/>
      </w:rPr>
    </w:lvl>
    <w:lvl w:ilvl="8" w:tplc="5C360A88">
      <w:numFmt w:val="bullet"/>
      <w:lvlText w:val="•"/>
      <w:lvlJc w:val="left"/>
      <w:pPr>
        <w:ind w:left="8836" w:hanging="123"/>
      </w:pPr>
      <w:rPr>
        <w:rFonts w:hint="default"/>
        <w:lang w:val="cs-CZ" w:eastAsia="cs-CZ" w:bidi="cs-CZ"/>
      </w:rPr>
    </w:lvl>
  </w:abstractNum>
  <w:abstractNum w:abstractNumId="1" w15:restartNumberingAfterBreak="0">
    <w:nsid w:val="68181BB6"/>
    <w:multiLevelType w:val="hybridMultilevel"/>
    <w:tmpl w:val="7F0458E2"/>
    <w:lvl w:ilvl="0" w:tplc="7206C84E">
      <w:numFmt w:val="bullet"/>
      <w:lvlText w:val="-"/>
      <w:lvlJc w:val="left"/>
      <w:pPr>
        <w:ind w:left="232" w:hanging="123"/>
      </w:pPr>
      <w:rPr>
        <w:rFonts w:ascii="Arial" w:eastAsia="Arial" w:hAnsi="Arial" w:cs="Arial" w:hint="default"/>
        <w:b/>
        <w:bCs/>
        <w:w w:val="100"/>
        <w:sz w:val="20"/>
        <w:szCs w:val="20"/>
        <w:lang w:val="cs-CZ" w:eastAsia="cs-CZ" w:bidi="cs-CZ"/>
      </w:rPr>
    </w:lvl>
    <w:lvl w:ilvl="1" w:tplc="D9AACA9A">
      <w:numFmt w:val="bullet"/>
      <w:lvlText w:val="•"/>
      <w:lvlJc w:val="left"/>
      <w:pPr>
        <w:ind w:left="1314" w:hanging="123"/>
      </w:pPr>
      <w:rPr>
        <w:rFonts w:hint="default"/>
        <w:lang w:val="cs-CZ" w:eastAsia="cs-CZ" w:bidi="cs-CZ"/>
      </w:rPr>
    </w:lvl>
    <w:lvl w:ilvl="2" w:tplc="F3C68260">
      <w:numFmt w:val="bullet"/>
      <w:lvlText w:val="•"/>
      <w:lvlJc w:val="left"/>
      <w:pPr>
        <w:ind w:left="2389" w:hanging="123"/>
      </w:pPr>
      <w:rPr>
        <w:rFonts w:hint="default"/>
        <w:lang w:val="cs-CZ" w:eastAsia="cs-CZ" w:bidi="cs-CZ"/>
      </w:rPr>
    </w:lvl>
    <w:lvl w:ilvl="3" w:tplc="321A74CE">
      <w:numFmt w:val="bullet"/>
      <w:lvlText w:val="•"/>
      <w:lvlJc w:val="left"/>
      <w:pPr>
        <w:ind w:left="3463" w:hanging="123"/>
      </w:pPr>
      <w:rPr>
        <w:rFonts w:hint="default"/>
        <w:lang w:val="cs-CZ" w:eastAsia="cs-CZ" w:bidi="cs-CZ"/>
      </w:rPr>
    </w:lvl>
    <w:lvl w:ilvl="4" w:tplc="9F0623FE">
      <w:numFmt w:val="bullet"/>
      <w:lvlText w:val="•"/>
      <w:lvlJc w:val="left"/>
      <w:pPr>
        <w:ind w:left="4538" w:hanging="123"/>
      </w:pPr>
      <w:rPr>
        <w:rFonts w:hint="default"/>
        <w:lang w:val="cs-CZ" w:eastAsia="cs-CZ" w:bidi="cs-CZ"/>
      </w:rPr>
    </w:lvl>
    <w:lvl w:ilvl="5" w:tplc="35DCC284">
      <w:numFmt w:val="bullet"/>
      <w:lvlText w:val="•"/>
      <w:lvlJc w:val="left"/>
      <w:pPr>
        <w:ind w:left="5612" w:hanging="123"/>
      </w:pPr>
      <w:rPr>
        <w:rFonts w:hint="default"/>
        <w:lang w:val="cs-CZ" w:eastAsia="cs-CZ" w:bidi="cs-CZ"/>
      </w:rPr>
    </w:lvl>
    <w:lvl w:ilvl="6" w:tplc="B48AA1A0">
      <w:numFmt w:val="bullet"/>
      <w:lvlText w:val="•"/>
      <w:lvlJc w:val="left"/>
      <w:pPr>
        <w:ind w:left="6687" w:hanging="123"/>
      </w:pPr>
      <w:rPr>
        <w:rFonts w:hint="default"/>
        <w:lang w:val="cs-CZ" w:eastAsia="cs-CZ" w:bidi="cs-CZ"/>
      </w:rPr>
    </w:lvl>
    <w:lvl w:ilvl="7" w:tplc="E2A2DFAC">
      <w:numFmt w:val="bullet"/>
      <w:lvlText w:val="•"/>
      <w:lvlJc w:val="left"/>
      <w:pPr>
        <w:ind w:left="7761" w:hanging="123"/>
      </w:pPr>
      <w:rPr>
        <w:rFonts w:hint="default"/>
        <w:lang w:val="cs-CZ" w:eastAsia="cs-CZ" w:bidi="cs-CZ"/>
      </w:rPr>
    </w:lvl>
    <w:lvl w:ilvl="8" w:tplc="7840D552">
      <w:numFmt w:val="bullet"/>
      <w:lvlText w:val="•"/>
      <w:lvlJc w:val="left"/>
      <w:pPr>
        <w:ind w:left="8836" w:hanging="123"/>
      </w:pPr>
      <w:rPr>
        <w:rFonts w:hint="default"/>
        <w:lang w:val="cs-CZ" w:eastAsia="cs-CZ" w:bidi="cs-CZ"/>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4A46"/>
    <w:rsid w:val="009A4A46"/>
    <w:rsid w:val="00B56EC2"/>
    <w:rsid w:val="00B83E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9657F8"/>
  <w15:docId w15:val="{7DA8A6DB-9346-4DB5-A33E-8EF49AE1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Arial" w:eastAsia="Arial" w:hAnsi="Arial" w:cs="Arial"/>
      <w:lang w:val="cs-CZ" w:eastAsia="cs-CZ" w:bidi="cs-CZ"/>
    </w:rPr>
  </w:style>
  <w:style w:type="paragraph" w:styleId="Nadpis1">
    <w:name w:val="heading 1"/>
    <w:basedOn w:val="Normln"/>
    <w:uiPriority w:val="1"/>
    <w:qFormat/>
    <w:pPr>
      <w:spacing w:before="12"/>
      <w:ind w:left="20"/>
      <w:outlineLvl w:val="0"/>
    </w:pPr>
    <w:rPr>
      <w:b/>
      <w:bCs/>
      <w:sz w:val="24"/>
      <w:szCs w:val="24"/>
    </w:rPr>
  </w:style>
  <w:style w:type="paragraph" w:styleId="Nadpis2">
    <w:name w:val="heading 2"/>
    <w:basedOn w:val="Normln"/>
    <w:uiPriority w:val="1"/>
    <w:qFormat/>
    <w:pPr>
      <w:ind w:left="182"/>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ind w:left="232" w:hanging="123"/>
    </w:pPr>
  </w:style>
  <w:style w:type="paragraph" w:customStyle="1" w:styleId="TableParagraph">
    <w:name w:val="Table Paragraph"/>
    <w:basedOn w:val="Normln"/>
    <w:uiPriority w:val="1"/>
    <w:qFormat/>
    <w:pPr>
      <w:spacing w:before="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hriste-bonita.c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q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6243</Characters>
  <Application>Microsoft Office Word</Application>
  <DocSecurity>0</DocSecurity>
  <Lines>52</Lines>
  <Paragraphs>14</Paragraphs>
  <ScaleCrop>false</ScaleCrop>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Nikol Minářová</cp:lastModifiedBy>
  <cp:revision>2</cp:revision>
  <dcterms:created xsi:type="dcterms:W3CDTF">2019-07-24T08:36:00Z</dcterms:created>
  <dcterms:modified xsi:type="dcterms:W3CDTF">2019-07-31T05:50:00Z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LastSaved">
    <vt:filetime>2019-07-24T00:00:00Z</vt:filetime>
  </property>
</Properties>
</file>