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-4.1pt;width:186.pt;height:17.9pt;z-index:-125829376;mso-wrap-distance-left:5.pt;mso-wrap-distance-right:9.6pt;mso-wrap-distance-bottom:27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0.7pt;margin-top:13.2pt;width:115.2pt;height:28.3pt;z-index:-125829375;mso-wrap-distance-left:5.pt;mso-wrap-distance-top:16.8pt;mso-wrap-distance-right:10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silnic Vysočiny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příspěvková organizace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6.4pt;margin-top:17.3pt;width:70.55pt;height:23.5pt;z-index:-125829374;mso-wrap-distance-left:5.pt;mso-wrap-distance-top:16.8pt;mso-wrap-distance-right:10.1pt;mso-position-horizontal-relative:margin">
            <v:imagedata r:id="rId5" r:href="rId6"/>
            <w10:wrap type="square" side="right" anchorx="margin"/>
          </v:shape>
        </w:pict>
      </w:r>
      <w:r>
        <w:rPr>
          <w:rStyle w:val="CharStyle28"/>
        </w:rPr>
        <w:t>Krajská správa a údržba silnic Vysočiny, příspěvková organizace</w:t>
      </w:r>
    </w:p>
    <w:p>
      <w:pPr>
        <w:pStyle w:val="Style14"/>
        <w:tabs>
          <w:tab w:leader="none" w:pos="2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8"/>
        </w:rPr>
        <w:t>Kosovská</w:t>
        <w:tab/>
        <w:t>16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8"/>
        </w:rPr>
        <w:t>Jihlava</w:t>
      </w:r>
    </w:p>
    <w:p>
      <w:pPr>
        <w:pStyle w:val="Style14"/>
        <w:tabs>
          <w:tab w:leader="none" w:pos="297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260" w:right="0" w:firstLine="0"/>
      </w:pPr>
      <w:r>
        <w:pict>
          <v:shape id="_x0000_s1029" type="#_x0000_t202" style="position:absolute;margin-left:1.45pt;margin-top:17.05pt;width:192.5pt;height:5.e-002pt;z-index:-125829373;mso-wrap-distance-left:5.pt;mso-wrap-distance-right:315.8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Číslo objednávky: 73090719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80"/>
                    <w:gridCol w:w="2170"/>
                  </w:tblGrid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Druh dokladu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730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Číslo dokladu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73090719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Rok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2019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Dodací lhůta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30.09.2019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Způsob dopravy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vl.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Místo určení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Kamenice nd Lipou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Vyřizuje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00.65pt;margin-top:11.55pt;width:221.5pt;height:92.7pt;z-index:-125829372;mso-wrap-distance-left:200.65pt;mso-wrap-distance-right:87.6pt;mso-wrap-distance-bottom:24.8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5" w:lineRule="exact"/>
                    <w:ind w:left="0" w:right="0" w:firstLine="0"/>
                  </w:pPr>
                  <w:r>
                    <w:rPr>
                      <w:rStyle w:val="CharStyle16"/>
                    </w:rPr>
                    <w:t>Ze dne: 30.07.2019</w:t>
                  </w:r>
                </w:p>
                <w:p>
                  <w:pPr>
                    <w:pStyle w:val="Style17"/>
                    <w:tabs>
                      <w:tab w:leader="underscore" w:pos="442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16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Dodavatelj</w:t>
                    <w:tab/>
                  </w:r>
                  <w:bookmarkEnd w:id="0"/>
                </w:p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40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Českomoravský beton , a.s.</w:t>
                  </w:r>
                  <w:bookmarkEnd w:id="1"/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400" w:right="1560" w:firstLine="0"/>
                  </w:pPr>
                  <w:r>
                    <w:rPr>
                      <w:rStyle w:val="CharStyle16"/>
                    </w:rPr>
                    <w:t>Beroun 660 266 01 Beroun</w:t>
                  </w:r>
                </w:p>
                <w:p>
                  <w:pPr>
                    <w:pStyle w:val="Style14"/>
                    <w:tabs>
                      <w:tab w:leader="none" w:pos="29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50" w:lineRule="exact"/>
                    <w:ind w:left="400" w:right="0" w:firstLine="0"/>
                  </w:pPr>
                  <w:r>
                    <w:rPr>
                      <w:rStyle w:val="CharStyle16"/>
                    </w:rPr>
                    <w:t>IČO: 49551272</w:t>
                    <w:tab/>
                    <w:t>DIČ: CZ49551272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8"/>
        </w:rPr>
        <w:t>IČO:00090450</w:t>
        <w:tab/>
        <w:t>DIČ:CZ00090450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031" type="#_x0000_t202" style="position:absolute;margin-left:2.9pt;margin-top:175.9pt;width:141.85pt;height:51.15pt;z-index:-125829371;mso-wrap-distance-left:5.pt;mso-wrap-distance-right:69.6pt;mso-wrap-distance-bottom:147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Dodací adresa:</w:t>
                  </w:r>
                </w:p>
                <w:p>
                  <w:pPr>
                    <w:pStyle w:val="Style14"/>
                    <w:tabs>
                      <w:tab w:leader="none" w:pos="238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160" w:right="0" w:firstLine="0"/>
                  </w:pPr>
                  <w:r>
                    <w:rPr>
                      <w:rStyle w:val="CharStyle16"/>
                    </w:rPr>
                    <w:t>Středisko Kamenice nad Lipou Gabrielka</w:t>
                    <w:tab/>
                    <w:t>28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60" w:right="0" w:firstLine="0"/>
                  </w:pPr>
                  <w:r>
                    <w:rPr>
                      <w:rStyle w:val="CharStyle16"/>
                    </w:rPr>
                    <w:t>394 70 Kamenice nad Lipou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Style w:val="CharStyle28"/>
        </w:rPr>
        <w:t>Korespondenční adresa: Pelhřimov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892" w:line="240" w:lineRule="exact"/>
        <w:ind w:left="2260" w:right="2200" w:firstLine="0"/>
      </w:pPr>
      <w:r>
        <w:rPr>
          <w:rStyle w:val="CharStyle28"/>
        </w:rPr>
        <w:t>Myslotínská 1887 Pelhřimov 393 01</w:t>
      </w:r>
    </w:p>
    <w:tbl>
      <w:tblPr>
        <w:tblOverlap w:val="never"/>
        <w:tblLayout w:type="fixed"/>
        <w:jc w:val="center"/>
      </w:tblPr>
      <w:tblGrid>
        <w:gridCol w:w="3202"/>
        <w:gridCol w:w="1138"/>
        <w:gridCol w:w="994"/>
        <w:gridCol w:w="566"/>
        <w:gridCol w:w="1234"/>
        <w:gridCol w:w="946"/>
        <w:gridCol w:w="1032"/>
        <w:gridCol w:w="1085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Cena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3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Základ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Sazba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3"/>
              </w:rPr>
              <w:t>Cena</w:t>
            </w:r>
          </w:p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3"/>
              </w:rPr>
              <w:t>celkem</w:t>
            </w:r>
          </w:p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3"/>
              </w:rPr>
              <w:t>vč.dph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Betonová směs MC 30, C 35/45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2 600,00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15,00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39 000,00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8 190,00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47 190,00</w:t>
            </w:r>
          </w:p>
        </w:tc>
      </w:tr>
    </w:tbl>
    <w:p>
      <w:pPr>
        <w:pStyle w:val="Style29"/>
        <w:framePr w:w="101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Stavební údržba mostu III/4094 - 3 Gabrielka - akce D1</w:t>
      </w:r>
    </w:p>
    <w:p>
      <w:pPr>
        <w:framePr w:w="101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673" w:after="0" w:line="307" w:lineRule="exact"/>
        <w:ind w:left="5020" w:right="3760" w:firstLine="0"/>
      </w:pPr>
      <w:r>
        <w:pict>
          <v:shape id="_x0000_s1032" type="#_x0000_t202" style="position:absolute;margin-left:6.pt;margin-top:571.9pt;width:238.3pt;height:5.e-002pt;z-index:-125829370;mso-wrap-distance-left:6.pt;mso-wrap-distance-right:5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40"/>
                    <w:gridCol w:w="3326"/>
                  </w:tblGrid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Akceptace dodavatele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Schváleno: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Datum: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249.35pt;margin-top:542.45pt;width:260.9pt;height:42.4pt;z-index:-125829369;mso-wrap-distance-left:5.pt;mso-wrap-distance-right:5.pt;mso-wrap-distance-bottom:39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Vystavil: I</w:t>
                  </w:r>
                </w:p>
                <w:p>
                  <w:pPr>
                    <w:pStyle w:val="Style14"/>
                    <w:tabs>
                      <w:tab w:leader="none" w:pos="34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Tisk: 30.07.2019</w:t>
                    <w:tab/>
                  </w:r>
                  <w:r>
                    <w:rPr>
                      <w:rStyle w:val="CharStyle20"/>
                    </w:rPr>
                    <w:t>ČESKOMORAVSKÝ</w:t>
                  </w:r>
                </w:p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23"/>
                      <w:b/>
                      <w:bCs/>
                    </w:rPr>
                    <w:t>BETON</w:t>
                  </w:r>
                  <w:bookmarkEnd w:id="2"/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 xml:space="preserve">Orientační cena objednávky s Dph: 47 190,00 </w:t>
                  </w:r>
                  <w:r>
                    <w:rPr>
                      <w:rStyle w:val="CharStyle16"/>
                      <w:vertAlign w:val="superscript"/>
                    </w:rPr>
                    <w:t>HaDC</w:t>
                  </w:r>
                  <w:r>
                    <w:rPr>
                      <w:rStyle w:val="CharStyle16"/>
                    </w:rPr>
                    <w:t>-"</w:t>
                  </w:r>
                  <w:r>
                    <w:rPr>
                      <w:rStyle w:val="CharStyle16"/>
                      <w:vertAlign w:val="superscript"/>
                    </w:rPr>
                    <w:t>r</w:t>
                  </w:r>
                  <w:r>
                    <w:rPr>
                      <w:rStyle w:val="CharStyle16"/>
                    </w:rPr>
                    <w:t>'"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287.75pt;margin-top:605.75pt;width:44.65pt;height:20.35pt;z-index:-125829368;mso-wrap-distance-left:38.4pt;mso-wrap-distance-top:62.65pt;mso-wrap-distance-right:177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6"/>
                      <w:i/>
                      <w:iCs/>
                    </w:rPr>
                    <w:t>MM.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rPr>
          <w:rStyle w:val="CharStyle28"/>
        </w:rPr>
        <w:t>Věcná správnost Příkazce Správce rozpočtu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01" w:line="190" w:lineRule="exact"/>
        <w:ind w:left="7100" w:right="0" w:firstLine="0"/>
      </w:pPr>
      <w:r>
        <w:rPr>
          <w:rStyle w:val="CharStyle28"/>
        </w:rPr>
        <w:t>razítko a podpis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>
          <w:color w:val="000000"/>
        </w:rPr>
        <w:instrText> HYPERLINK "http://www.ksusv.cz"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www.ksusv.cz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880" w:right="0" w:firstLine="0"/>
      </w:pPr>
      <w:r>
        <w:rPr>
          <w:rStyle w:val="CharStyle28"/>
        </w:rPr>
        <w:t>Strana 2/2</w:t>
      </w:r>
    </w:p>
    <w:sectPr>
      <w:footnotePr>
        <w:pos w:val="pageBottom"/>
        <w:numFmt w:val="decimal"/>
        <w:numRestart w:val="continuous"/>
      </w:footnotePr>
      <w:pgSz w:w="11900" w:h="16840"/>
      <w:pgMar w:top="879" w:left="958" w:right="746" w:bottom="9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5) Exact"/>
    <w:basedOn w:val="DefaultParagraphFont"/>
    <w:link w:val="Style3"/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6">
    <w:name w:val="Titulek obrázku (2) Exact"/>
    <w:basedOn w:val="DefaultParagraphFont"/>
    <w:link w:val="Style5"/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8">
    <w:name w:val="Titulek obrázku Exact"/>
    <w:basedOn w:val="DefaultParagraphFont"/>
    <w:link w:val="Style7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Titulek tabulky (2) Exact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Základní text (2) + 9,5 pt"/>
    <w:basedOn w:val="CharStyle12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Základní text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6">
    <w:name w:val="Základní text (3) + 9,5 pt Exact"/>
    <w:basedOn w:val="CharStyle27"/>
    <w:rPr>
      <w:sz w:val="19"/>
      <w:szCs w:val="19"/>
    </w:rPr>
  </w:style>
  <w:style w:type="character" w:customStyle="1" w:styleId="CharStyle18">
    <w:name w:val="Nadpis #3 Exact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9">
    <w:name w:val="Základní text (2) + 11 pt,Tučné"/>
    <w:basedOn w:val="CharStyle12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Základní text (3) + 9,5 pt,Tučné Exact"/>
    <w:basedOn w:val="CharStyle27"/>
    <w:rPr>
      <w:b/>
      <w:bCs/>
      <w:sz w:val="19"/>
      <w:szCs w:val="19"/>
      <w:spacing w:val="0"/>
    </w:rPr>
  </w:style>
  <w:style w:type="character" w:customStyle="1" w:styleId="CharStyle22">
    <w:name w:val="Nadpis #2 Exact"/>
    <w:basedOn w:val="DefaultParagraphFont"/>
    <w:link w:val="Style2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3">
    <w:name w:val="Nadpis #2 + 9,5 pt Exact"/>
    <w:basedOn w:val="CharStyle22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25">
    <w:name w:val="Nadpis #1 Exact"/>
    <w:basedOn w:val="DefaultParagraphFont"/>
    <w:link w:val="Style24"/>
    <w:rPr>
      <w:b w:val="0"/>
      <w:bCs w:val="0"/>
      <w:i/>
      <w:iCs/>
      <w:u w:val="none"/>
      <w:strike w:val="0"/>
      <w:smallCaps w:val="0"/>
      <w:sz w:val="38"/>
      <w:szCs w:val="38"/>
      <w:rFonts w:ascii="Georgia" w:eastAsia="Georgia" w:hAnsi="Georgia" w:cs="Georgia"/>
    </w:rPr>
  </w:style>
  <w:style w:type="character" w:customStyle="1" w:styleId="CharStyle26">
    <w:name w:val="Nadpis #1 Exact"/>
    <w:basedOn w:val="CharStyle2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7">
    <w:name w:val="Základní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8">
    <w:name w:val="Základní text (3) + 9,5 pt"/>
    <w:basedOn w:val="CharStyle27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Titulek tabulky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">
    <w:name w:val="Základní text (5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">
    <w:name w:val="Titulek obrázku (2)"/>
    <w:basedOn w:val="Normal"/>
    <w:link w:val="CharStyle6"/>
    <w:pPr>
      <w:widowControl w:val="0"/>
      <w:shd w:val="clear" w:color="auto" w:fill="FFFFFF"/>
      <w:spacing w:after="60" w:line="0" w:lineRule="exact"/>
    </w:pPr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FFFFFF"/>
      <w:spacing w:before="60" w:line="0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Titulek tabulky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both"/>
      <w:spacing w:before="360" w:after="180"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4">
    <w:name w:val="Základní text (3)"/>
    <w:basedOn w:val="Normal"/>
    <w:link w:val="CharStyle27"/>
    <w:pPr>
      <w:widowControl w:val="0"/>
      <w:shd w:val="clear" w:color="auto" w:fill="FFFFFF"/>
      <w:jc w:val="both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FFFFFF"/>
      <w:jc w:val="both"/>
      <w:outlineLvl w:val="2"/>
      <w:spacing w:line="36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jc w:val="right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Georgia" w:eastAsia="Georgia" w:hAnsi="Georgia" w:cs="Georgia"/>
    </w:rPr>
  </w:style>
  <w:style w:type="paragraph" w:customStyle="1" w:styleId="Style29">
    <w:name w:val="Titulek tabulky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