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D0" w:rsidRPr="00BF6C32" w:rsidRDefault="00D55AD0" w:rsidP="0057038E">
      <w:pPr>
        <w:spacing w:before="240" w:line="276" w:lineRule="auto"/>
        <w:ind w:left="4956" w:firstLine="708"/>
        <w:jc w:val="both"/>
        <w:rPr>
          <w:rFonts w:ascii="Lato" w:hAnsi="Lato" w:cs="Calibri"/>
          <w:color w:val="000000"/>
          <w:szCs w:val="32"/>
        </w:rPr>
      </w:pPr>
      <w:r w:rsidRPr="00BF6C32">
        <w:rPr>
          <w:rFonts w:ascii="Lato" w:hAnsi="Lato" w:cs="Calibri"/>
          <w:color w:val="000000"/>
          <w:szCs w:val="32"/>
        </w:rPr>
        <w:t>Vážený pan</w:t>
      </w:r>
      <w:r>
        <w:rPr>
          <w:rFonts w:ascii="Lato" w:hAnsi="Lato" w:cs="Calibri"/>
          <w:color w:val="000000"/>
          <w:szCs w:val="32"/>
        </w:rPr>
        <w:t xml:space="preserve"> primátor</w:t>
      </w:r>
    </w:p>
    <w:p w:rsidR="00D55AD0" w:rsidRPr="00386ECB" w:rsidRDefault="00D55AD0" w:rsidP="001F773D">
      <w:pPr>
        <w:spacing w:line="276" w:lineRule="auto"/>
        <w:ind w:left="4956" w:firstLine="708"/>
        <w:rPr>
          <w:rFonts w:ascii="Lato" w:hAnsi="Lato"/>
        </w:rPr>
      </w:pPr>
      <w:r w:rsidRPr="005F7387">
        <w:rPr>
          <w:rFonts w:ascii="Lato" w:hAnsi="Lato"/>
        </w:rPr>
        <w:t>Mgr. Miroslav Žbánek, MPA</w:t>
      </w:r>
    </w:p>
    <w:p w:rsidR="00D55AD0" w:rsidRPr="00B50A35" w:rsidRDefault="00D55AD0" w:rsidP="0057038E">
      <w:pPr>
        <w:spacing w:line="276" w:lineRule="auto"/>
        <w:jc w:val="both"/>
        <w:rPr>
          <w:rFonts w:ascii="Lato" w:hAnsi="Lato" w:cs="Calibri"/>
          <w:color w:val="000000"/>
        </w:rPr>
      </w:pP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>
        <w:rPr>
          <w:rFonts w:ascii="Lato" w:hAnsi="Lato" w:cs="Calibri"/>
          <w:color w:val="000000"/>
          <w:szCs w:val="32"/>
        </w:rPr>
        <w:tab/>
      </w:r>
      <w:r>
        <w:rPr>
          <w:rFonts w:ascii="Lato" w:hAnsi="Lato" w:cs="Calibri"/>
          <w:color w:val="000000"/>
          <w:szCs w:val="32"/>
        </w:rPr>
        <w:tab/>
      </w:r>
      <w:r w:rsidRPr="00B50A35">
        <w:rPr>
          <w:rFonts w:ascii="Lato" w:hAnsi="Lato" w:cs="Arial"/>
          <w:color w:val="000000"/>
        </w:rPr>
        <w:t>Horní náměstí 583</w:t>
      </w:r>
    </w:p>
    <w:p w:rsidR="00D55AD0" w:rsidRDefault="00D55AD0" w:rsidP="0057038E">
      <w:pPr>
        <w:spacing w:line="276" w:lineRule="auto"/>
        <w:jc w:val="both"/>
        <w:rPr>
          <w:rFonts w:ascii="Lato" w:hAnsi="Lato" w:cs="Calibri"/>
          <w:color w:val="000000"/>
          <w:szCs w:val="32"/>
        </w:rPr>
      </w:pP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 w:rsidRPr="00BF6C32">
        <w:rPr>
          <w:rFonts w:ascii="Lato" w:hAnsi="Lato" w:cs="Calibri"/>
          <w:color w:val="000000"/>
          <w:szCs w:val="32"/>
        </w:rPr>
        <w:tab/>
      </w:r>
      <w:r>
        <w:rPr>
          <w:rFonts w:ascii="Lato" w:hAnsi="Lato" w:cs="Calibri"/>
          <w:color w:val="000000"/>
          <w:szCs w:val="32"/>
        </w:rPr>
        <w:t>7</w:t>
      </w:r>
      <w:r w:rsidRPr="00BF6C32">
        <w:rPr>
          <w:rFonts w:ascii="Lato" w:hAnsi="Lato" w:cs="Calibri"/>
          <w:color w:val="000000"/>
          <w:szCs w:val="32"/>
        </w:rPr>
        <w:t>79 11 Olomouc</w:t>
      </w:r>
      <w:r>
        <w:rPr>
          <w:rFonts w:ascii="Lato" w:hAnsi="Lato" w:cs="Calibri"/>
          <w:color w:val="000000"/>
          <w:szCs w:val="32"/>
        </w:rPr>
        <w:t xml:space="preserve"> </w:t>
      </w:r>
    </w:p>
    <w:p w:rsidR="00D55AD0" w:rsidRDefault="00D55AD0" w:rsidP="008D48EA">
      <w:pPr>
        <w:spacing w:before="240" w:after="240" w:line="276" w:lineRule="auto"/>
        <w:ind w:left="5664"/>
        <w:rPr>
          <w:rFonts w:ascii="Lato" w:hAnsi="Lato"/>
        </w:rPr>
      </w:pPr>
    </w:p>
    <w:p w:rsidR="00D55AD0" w:rsidRDefault="00D55AD0" w:rsidP="008D48EA">
      <w:pPr>
        <w:spacing w:before="240" w:after="240" w:line="276" w:lineRule="auto"/>
        <w:ind w:left="5664"/>
        <w:rPr>
          <w:rFonts w:ascii="Lato" w:hAnsi="Lato"/>
        </w:rPr>
      </w:pPr>
      <w:r>
        <w:rPr>
          <w:rFonts w:ascii="Lato" w:hAnsi="Lato"/>
        </w:rPr>
        <w:t>V Olomouci dne 23. 04. 2019</w:t>
      </w:r>
    </w:p>
    <w:p w:rsidR="00D55AD0" w:rsidRPr="00545660" w:rsidRDefault="00D55AD0" w:rsidP="008D48EA">
      <w:pPr>
        <w:spacing w:before="240" w:after="240" w:line="276" w:lineRule="auto"/>
        <w:ind w:left="5664"/>
        <w:rPr>
          <w:rFonts w:ascii="Lato" w:hAnsi="Lato" w:cs="Arial"/>
        </w:rPr>
      </w:pPr>
    </w:p>
    <w:p w:rsidR="00D55AD0" w:rsidRPr="000B3BF0" w:rsidRDefault="00D55AD0" w:rsidP="00545660">
      <w:pPr>
        <w:spacing w:before="240" w:after="240" w:line="276" w:lineRule="auto"/>
        <w:rPr>
          <w:rFonts w:ascii="Lato" w:hAnsi="Lato" w:cs="Arial"/>
        </w:rPr>
      </w:pPr>
      <w:r w:rsidRPr="000B3BF0">
        <w:rPr>
          <w:rFonts w:ascii="Lato" w:hAnsi="Lato" w:cs="Arial"/>
        </w:rPr>
        <w:t>Vážený pane primátore,</w:t>
      </w:r>
    </w:p>
    <w:p w:rsidR="00D55AD0" w:rsidRPr="000B3BF0" w:rsidRDefault="00D55AD0" w:rsidP="00884C73">
      <w:pPr>
        <w:spacing w:before="240" w:after="240" w:line="276" w:lineRule="auto"/>
        <w:jc w:val="both"/>
        <w:rPr>
          <w:rFonts w:ascii="Lato" w:hAnsi="Lato" w:cs="Arial"/>
        </w:rPr>
      </w:pPr>
      <w:r w:rsidRPr="000B3BF0">
        <w:rPr>
          <w:rFonts w:ascii="Lato" w:hAnsi="Lato" w:cs="Arial"/>
        </w:rPr>
        <w:t>dovolte mi, prosím, navázat na dříve zaslané dopisy (ze dne 23. listopadu 2018</w:t>
      </w:r>
      <w:r>
        <w:rPr>
          <w:rFonts w:ascii="Lato" w:hAnsi="Lato" w:cs="Arial"/>
        </w:rPr>
        <w:t>, 1</w:t>
      </w:r>
      <w:r w:rsidRPr="000B3BF0">
        <w:rPr>
          <w:rFonts w:ascii="Lato" w:hAnsi="Lato" w:cs="Arial"/>
        </w:rPr>
        <w:t xml:space="preserve">1. února </w:t>
      </w:r>
      <w:r>
        <w:rPr>
          <w:rFonts w:ascii="Lato" w:hAnsi="Lato" w:cs="Arial"/>
        </w:rPr>
        <w:t xml:space="preserve">a 10. dubna </w:t>
      </w:r>
      <w:r w:rsidRPr="000B3BF0">
        <w:rPr>
          <w:rFonts w:ascii="Lato" w:hAnsi="Lato" w:cs="Arial"/>
        </w:rPr>
        <w:t xml:space="preserve">2019). </w:t>
      </w:r>
    </w:p>
    <w:p w:rsidR="00D55AD0" w:rsidRPr="000B3BF0" w:rsidRDefault="00D55AD0" w:rsidP="00884C73">
      <w:pPr>
        <w:spacing w:before="240" w:after="240" w:line="276" w:lineRule="auto"/>
        <w:jc w:val="both"/>
        <w:rPr>
          <w:rFonts w:ascii="Lato" w:hAnsi="Lato" w:cs="Arial"/>
        </w:rPr>
      </w:pPr>
      <w:r w:rsidRPr="000B3BF0">
        <w:rPr>
          <w:rFonts w:ascii="Lato" w:hAnsi="Lato" w:cs="Arial"/>
        </w:rPr>
        <w:t xml:space="preserve">V uplynuvším čase proběhla série intenzivních jednání se zástupci Odboru </w:t>
      </w:r>
      <w:r>
        <w:rPr>
          <w:rFonts w:ascii="Lato" w:hAnsi="Lato" w:cs="Arial"/>
        </w:rPr>
        <w:t>s</w:t>
      </w:r>
      <w:r w:rsidRPr="000B3BF0">
        <w:rPr>
          <w:rFonts w:ascii="Lato" w:hAnsi="Lato" w:cs="Arial"/>
        </w:rPr>
        <w:t>trategie a řízení, respektive Oddělení strategického rozvoje. Výstupem je nadefinování oblast</w:t>
      </w:r>
      <w:r>
        <w:rPr>
          <w:rFonts w:ascii="Lato" w:hAnsi="Lato" w:cs="Arial"/>
        </w:rPr>
        <w:t>í</w:t>
      </w:r>
      <w:r w:rsidRPr="000B3BF0">
        <w:rPr>
          <w:rFonts w:ascii="Lato" w:hAnsi="Lato" w:cs="Arial"/>
        </w:rPr>
        <w:t>, ve kterých je žádoucí, aby Okresní hospodářská komora</w:t>
      </w:r>
      <w:r>
        <w:rPr>
          <w:rFonts w:ascii="Lato" w:hAnsi="Lato" w:cs="Arial"/>
        </w:rPr>
        <w:t xml:space="preserve"> Olomouc</w:t>
      </w:r>
      <w:r w:rsidRPr="000B3BF0">
        <w:rPr>
          <w:rFonts w:ascii="Lato" w:hAnsi="Lato" w:cs="Arial"/>
        </w:rPr>
        <w:t xml:space="preserve"> zcela konkrétně vyvíjela své aktivity a</w:t>
      </w:r>
      <w:r>
        <w:rPr>
          <w:rFonts w:ascii="Lato" w:hAnsi="Lato" w:cs="Arial"/>
        </w:rPr>
        <w:t> </w:t>
      </w:r>
      <w:r w:rsidRPr="000B3BF0">
        <w:rPr>
          <w:rFonts w:ascii="Lato" w:hAnsi="Lato" w:cs="Arial"/>
        </w:rPr>
        <w:t xml:space="preserve">byla nápomocna právě Statutárnímu městu Olomouci. </w:t>
      </w:r>
    </w:p>
    <w:p w:rsidR="00D55AD0" w:rsidRDefault="00D55AD0" w:rsidP="00884C73">
      <w:pPr>
        <w:spacing w:before="240" w:after="240" w:line="276" w:lineRule="auto"/>
        <w:jc w:val="both"/>
        <w:rPr>
          <w:rFonts w:ascii="Lato" w:hAnsi="Lato" w:cs="Arial"/>
          <w:b/>
          <w:caps/>
        </w:rPr>
      </w:pPr>
      <w:r>
        <w:rPr>
          <w:rFonts w:ascii="Lato" w:hAnsi="Lato" w:cs="Arial"/>
          <w:b/>
          <w:caps/>
        </w:rPr>
        <w:t>Východiska:</w:t>
      </w:r>
    </w:p>
    <w:p w:rsidR="00D55AD0" w:rsidRDefault="00D55AD0" w:rsidP="00884C73">
      <w:pPr>
        <w:spacing w:before="240" w:after="240" w:line="276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V nedávném období byl vypracován nový Strategický plán rozvoje města Olomouce (pro období do roku 2023). V rámci strategického plánu existuje celkem 23 specifických cílů. Zejména čtyři níže uvedené cíle velmi úzce souvisí s aktivitami Okresní hospodářské komory Olomouc a je žádoucí, aby v rámci naplňování těchto cílů byla komora jako externí expertní partner i ze strany </w:t>
      </w:r>
      <w:proofErr w:type="spellStart"/>
      <w:r>
        <w:rPr>
          <w:rFonts w:ascii="Lato" w:hAnsi="Lato" w:cs="Arial"/>
        </w:rPr>
        <w:t>SMOl</w:t>
      </w:r>
      <w:proofErr w:type="spellEnd"/>
      <w:r>
        <w:rPr>
          <w:rFonts w:ascii="Lato" w:hAnsi="Lato" w:cs="Arial"/>
        </w:rPr>
        <w:t xml:space="preserve"> podpořena. </w:t>
      </w:r>
    </w:p>
    <w:p w:rsidR="00D55AD0" w:rsidRPr="000B3BF0" w:rsidRDefault="00D55AD0" w:rsidP="001917BB">
      <w:pPr>
        <w:pStyle w:val="Odstavecseseznamem"/>
        <w:numPr>
          <w:ilvl w:val="1"/>
          <w:numId w:val="15"/>
        </w:numPr>
        <w:spacing w:before="240" w:after="240" w:line="276" w:lineRule="auto"/>
        <w:ind w:left="900"/>
        <w:jc w:val="both"/>
        <w:rPr>
          <w:rFonts w:ascii="Lato" w:hAnsi="Lato" w:cs="Arial"/>
        </w:rPr>
      </w:pPr>
      <w:r w:rsidRPr="000B3BF0">
        <w:rPr>
          <w:rFonts w:ascii="Lato" w:hAnsi="Lato" w:cs="Arial"/>
          <w:u w:val="single"/>
        </w:rPr>
        <w:t>Cíl 1.2 Měkké aktivity jako podpora polytechnického vzdělávání</w:t>
      </w:r>
    </w:p>
    <w:p w:rsidR="00D55AD0" w:rsidRPr="000B3BF0" w:rsidRDefault="00D55AD0" w:rsidP="001917BB">
      <w:pPr>
        <w:pStyle w:val="Odstavecseseznamem"/>
        <w:spacing w:before="240" w:after="240" w:line="276" w:lineRule="auto"/>
        <w:ind w:left="900"/>
        <w:jc w:val="both"/>
        <w:rPr>
          <w:rFonts w:ascii="Lato" w:hAnsi="Lato" w:cs="Arial"/>
        </w:rPr>
      </w:pPr>
      <w:r w:rsidRPr="000B3BF0">
        <w:rPr>
          <w:rFonts w:ascii="Lato" w:hAnsi="Lato" w:cs="Arial"/>
        </w:rPr>
        <w:t xml:space="preserve">Právě hospodářská komora je stěžejním aktérem, který převádí požadavky trhu práce, zaměstnavatelů, na všechny úrovně vzdělávacího systému. </w:t>
      </w:r>
    </w:p>
    <w:p w:rsidR="00D55AD0" w:rsidRPr="000B3BF0" w:rsidRDefault="00D55AD0" w:rsidP="001917BB">
      <w:pPr>
        <w:pStyle w:val="Odstavecseseznamem"/>
        <w:numPr>
          <w:ilvl w:val="1"/>
          <w:numId w:val="15"/>
        </w:numPr>
        <w:spacing w:before="240" w:after="240" w:line="276" w:lineRule="auto"/>
        <w:ind w:left="900"/>
        <w:jc w:val="both"/>
        <w:rPr>
          <w:rFonts w:ascii="Lato" w:hAnsi="Lato" w:cs="Arial"/>
          <w:u w:val="single"/>
        </w:rPr>
      </w:pPr>
      <w:r w:rsidRPr="000B3BF0">
        <w:rPr>
          <w:rFonts w:ascii="Lato" w:hAnsi="Lato" w:cs="Arial"/>
          <w:u w:val="single"/>
        </w:rPr>
        <w:t>Cíl 1.3 Systémově podporovat spolupráci vědy s praxí</w:t>
      </w:r>
    </w:p>
    <w:p w:rsidR="00D55AD0" w:rsidRDefault="00D55AD0" w:rsidP="001917BB">
      <w:pPr>
        <w:pStyle w:val="Odstavecseseznamem"/>
        <w:spacing w:before="240" w:after="240" w:line="276" w:lineRule="auto"/>
        <w:ind w:left="90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Intenzivní spolupráce mezi firmami, vysokými školami a dalšími výzkumnými instituce, </w:t>
      </w:r>
      <w:proofErr w:type="spellStart"/>
      <w:r>
        <w:rPr>
          <w:rFonts w:ascii="Lato" w:hAnsi="Lato" w:cs="Arial"/>
        </w:rPr>
        <w:t>match-makingové</w:t>
      </w:r>
      <w:proofErr w:type="spellEnd"/>
      <w:r>
        <w:rPr>
          <w:rFonts w:ascii="Lato" w:hAnsi="Lato" w:cs="Arial"/>
        </w:rPr>
        <w:t xml:space="preserve"> akce a aktivity, rozvoj měkké infrastruktury, navazování mezinárodních spoluprací, spolupráce s partnerskými městy. </w:t>
      </w:r>
    </w:p>
    <w:p w:rsidR="00D55AD0" w:rsidRDefault="00D55AD0" w:rsidP="001917BB">
      <w:pPr>
        <w:pStyle w:val="Odstavecseseznamem"/>
        <w:numPr>
          <w:ilvl w:val="1"/>
          <w:numId w:val="15"/>
        </w:numPr>
        <w:spacing w:before="240" w:after="240" w:line="276" w:lineRule="auto"/>
        <w:ind w:left="900"/>
        <w:jc w:val="both"/>
        <w:rPr>
          <w:rFonts w:ascii="Lato" w:hAnsi="Lato" w:cs="Arial"/>
          <w:u w:val="single"/>
        </w:rPr>
      </w:pPr>
      <w:r w:rsidRPr="001917BB">
        <w:rPr>
          <w:rFonts w:ascii="Lato" w:hAnsi="Lato" w:cs="Arial"/>
        </w:rPr>
        <w:t xml:space="preserve">    </w:t>
      </w:r>
      <w:r w:rsidRPr="00D32EDC">
        <w:rPr>
          <w:rFonts w:ascii="Lato" w:hAnsi="Lato" w:cs="Arial"/>
          <w:u w:val="single"/>
        </w:rPr>
        <w:t>Cíl 1.4 Aktivně spolupracovat s profesními a odbornými partnery, investory a</w:t>
      </w:r>
      <w:r>
        <w:rPr>
          <w:rFonts w:ascii="Lato" w:hAnsi="Lato" w:cs="Arial"/>
          <w:u w:val="single"/>
        </w:rPr>
        <w:t> </w:t>
      </w:r>
      <w:r w:rsidRPr="00D32EDC">
        <w:rPr>
          <w:rFonts w:ascii="Lato" w:hAnsi="Lato" w:cs="Arial"/>
          <w:u w:val="single"/>
        </w:rPr>
        <w:t>místními podnikateli při zajišťování rozvojových ploch</w:t>
      </w:r>
    </w:p>
    <w:p w:rsidR="00D55AD0" w:rsidRDefault="00D55AD0" w:rsidP="001917BB">
      <w:pPr>
        <w:pStyle w:val="Odstavecseseznamem"/>
        <w:spacing w:before="240" w:after="240" w:line="276" w:lineRule="auto"/>
        <w:ind w:left="900"/>
        <w:jc w:val="both"/>
        <w:rPr>
          <w:rFonts w:ascii="Lato" w:hAnsi="Lato" w:cs="Arial"/>
        </w:rPr>
      </w:pPr>
      <w:r>
        <w:rPr>
          <w:rFonts w:ascii="Lato" w:hAnsi="Lato" w:cs="Arial"/>
        </w:rPr>
        <w:t>OHK Olomouc může být reprezentantem všech profesních a odborných partnerů, podpora malého a středního podnikání, poradenské, informační, asistenční a </w:t>
      </w:r>
      <w:proofErr w:type="spellStart"/>
      <w:r>
        <w:rPr>
          <w:rFonts w:ascii="Lato" w:hAnsi="Lato" w:cs="Arial"/>
        </w:rPr>
        <w:t>networkingové</w:t>
      </w:r>
      <w:proofErr w:type="spellEnd"/>
      <w:r>
        <w:rPr>
          <w:rFonts w:ascii="Lato" w:hAnsi="Lato" w:cs="Arial"/>
        </w:rPr>
        <w:t xml:space="preserve"> služby, posilování komunikační platformy mezi reprezentací města </w:t>
      </w:r>
      <w:r>
        <w:rPr>
          <w:rFonts w:ascii="Lato" w:hAnsi="Lato" w:cs="Arial"/>
        </w:rPr>
        <w:lastRenderedPageBreak/>
        <w:t>a dalšími partnery, asistence při realizaci průzkumu podnikatelského prostředí, podpora start-</w:t>
      </w:r>
      <w:proofErr w:type="spellStart"/>
      <w:r>
        <w:rPr>
          <w:rFonts w:ascii="Lato" w:hAnsi="Lato" w:cs="Arial"/>
        </w:rPr>
        <w:t>upů</w:t>
      </w:r>
      <w:proofErr w:type="spellEnd"/>
      <w:r>
        <w:rPr>
          <w:rFonts w:ascii="Lato" w:hAnsi="Lato" w:cs="Arial"/>
        </w:rPr>
        <w:t xml:space="preserve"> a začínajících podnikatelů. </w:t>
      </w:r>
    </w:p>
    <w:p w:rsidR="00D55AD0" w:rsidRDefault="00D55AD0" w:rsidP="001917BB">
      <w:pPr>
        <w:pStyle w:val="Odstavecseseznamem"/>
        <w:numPr>
          <w:ilvl w:val="1"/>
          <w:numId w:val="15"/>
        </w:numPr>
        <w:spacing w:before="240" w:after="240" w:line="276" w:lineRule="auto"/>
        <w:ind w:left="900"/>
        <w:jc w:val="both"/>
        <w:rPr>
          <w:rFonts w:ascii="Lato" w:hAnsi="Lato" w:cs="Arial"/>
          <w:u w:val="single"/>
        </w:rPr>
      </w:pPr>
      <w:r w:rsidRPr="003A3D10">
        <w:rPr>
          <w:rFonts w:ascii="Lato" w:hAnsi="Lato" w:cs="Arial"/>
          <w:u w:val="single"/>
        </w:rPr>
        <w:t>Cíl 1.5 Podporovat inovace a kulturně kreativní průmysly</w:t>
      </w:r>
    </w:p>
    <w:p w:rsidR="00D55AD0" w:rsidRDefault="00D55AD0" w:rsidP="001917BB">
      <w:pPr>
        <w:pStyle w:val="Odstavecseseznamem"/>
        <w:spacing w:before="240" w:after="240" w:line="276" w:lineRule="auto"/>
        <w:ind w:left="90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Posílení vazby mezi kreativními odvětvími a ostatními segmenty, podpora rozvoje podnikavosti, iniciativy a kreativity u žáků, aktivity v rámci RIS 3 strategie, podpora měkké infrastruktury. </w:t>
      </w:r>
    </w:p>
    <w:p w:rsidR="00D55AD0" w:rsidRDefault="00D55AD0" w:rsidP="001917BB">
      <w:pPr>
        <w:pStyle w:val="Odstavecseseznamem"/>
        <w:spacing w:before="240" w:after="240" w:line="276" w:lineRule="auto"/>
        <w:ind w:left="900"/>
        <w:jc w:val="both"/>
        <w:rPr>
          <w:rFonts w:ascii="Lato" w:hAnsi="Lato" w:cs="Arial"/>
        </w:rPr>
      </w:pPr>
    </w:p>
    <w:p w:rsidR="00D55AD0" w:rsidRDefault="00D55AD0" w:rsidP="005E3584">
      <w:pPr>
        <w:spacing w:before="240" w:after="240" w:line="276" w:lineRule="auto"/>
        <w:jc w:val="both"/>
        <w:rPr>
          <w:rFonts w:ascii="Lato" w:hAnsi="Lato" w:cs="Arial"/>
          <w:b/>
          <w:caps/>
        </w:rPr>
      </w:pPr>
      <w:r w:rsidRPr="000B3BF0">
        <w:rPr>
          <w:rFonts w:ascii="Lato" w:hAnsi="Lato" w:cs="Arial"/>
          <w:b/>
          <w:caps/>
        </w:rPr>
        <w:t xml:space="preserve">Aktivity OHK Olomouc s přímou vazbou </w:t>
      </w:r>
      <w:proofErr w:type="gramStart"/>
      <w:r w:rsidRPr="000B3BF0">
        <w:rPr>
          <w:rFonts w:ascii="Lato" w:hAnsi="Lato" w:cs="Arial"/>
          <w:b/>
          <w:caps/>
        </w:rPr>
        <w:t>na</w:t>
      </w:r>
      <w:proofErr w:type="gramEnd"/>
      <w:r w:rsidRPr="000B3BF0">
        <w:rPr>
          <w:rFonts w:ascii="Lato" w:hAnsi="Lato" w:cs="Arial"/>
          <w:b/>
          <w:caps/>
        </w:rPr>
        <w:t xml:space="preserve"> S</w:t>
      </w:r>
      <w:r>
        <w:rPr>
          <w:rFonts w:ascii="Lato" w:hAnsi="Lato" w:cs="Arial"/>
          <w:b/>
          <w:caps/>
        </w:rPr>
        <w:t>MOl</w:t>
      </w:r>
      <w:r w:rsidRPr="000B3BF0">
        <w:rPr>
          <w:rFonts w:ascii="Lato" w:hAnsi="Lato" w:cs="Arial"/>
          <w:b/>
          <w:caps/>
        </w:rPr>
        <w:t xml:space="preserve">: </w:t>
      </w:r>
    </w:p>
    <w:p w:rsidR="00D55AD0" w:rsidRPr="003A3D10" w:rsidRDefault="00D55AD0" w:rsidP="00D278DA">
      <w:pPr>
        <w:spacing w:before="240" w:after="240" w:line="276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V rámci této žádosti o podporu definujeme zcela konkrétně také tyto aktivity: </w:t>
      </w:r>
    </w:p>
    <w:p w:rsidR="00D55AD0" w:rsidRPr="005E3584" w:rsidRDefault="00D55AD0" w:rsidP="005E3584">
      <w:pPr>
        <w:spacing w:before="240" w:after="240" w:line="276" w:lineRule="auto"/>
        <w:ind w:left="360"/>
        <w:jc w:val="both"/>
        <w:rPr>
          <w:rFonts w:ascii="Lato" w:hAnsi="Lato" w:cs="Arial"/>
          <w:b/>
        </w:rPr>
      </w:pPr>
      <w:r>
        <w:rPr>
          <w:rFonts w:ascii="Lato" w:hAnsi="Lato" w:cs="Arial"/>
          <w:b/>
        </w:rPr>
        <w:t xml:space="preserve">1. </w:t>
      </w:r>
      <w:r w:rsidRPr="005E3584">
        <w:rPr>
          <w:rFonts w:ascii="Lato" w:hAnsi="Lato" w:cs="Arial"/>
          <w:b/>
        </w:rPr>
        <w:t>Integrovaná strategie Olomoucké aglomerace</w:t>
      </w:r>
    </w:p>
    <w:p w:rsidR="00D55AD0" w:rsidRPr="000B3BF0" w:rsidRDefault="00D55AD0" w:rsidP="00BB175C">
      <w:pPr>
        <w:pStyle w:val="Odstavecseseznamem"/>
        <w:numPr>
          <w:ilvl w:val="0"/>
          <w:numId w:val="20"/>
        </w:numPr>
        <w:spacing w:before="240" w:after="240" w:line="276" w:lineRule="auto"/>
        <w:jc w:val="both"/>
        <w:rPr>
          <w:rFonts w:ascii="Lato" w:hAnsi="Lato" w:cs="Arial"/>
          <w:b/>
        </w:rPr>
      </w:pPr>
      <w:r w:rsidRPr="000B3BF0">
        <w:rPr>
          <w:rFonts w:ascii="Lato" w:hAnsi="Lato" w:cs="Arial"/>
        </w:rPr>
        <w:t xml:space="preserve">Mapování </w:t>
      </w:r>
      <w:r>
        <w:rPr>
          <w:rFonts w:ascii="Lato" w:hAnsi="Lato" w:cs="Arial"/>
        </w:rPr>
        <w:t>absorpční kapacity</w:t>
      </w:r>
      <w:r w:rsidRPr="00BB175C">
        <w:t xml:space="preserve"> </w:t>
      </w:r>
      <w:r w:rsidRPr="00BB175C">
        <w:rPr>
          <w:rFonts w:ascii="Lato" w:hAnsi="Lato" w:cs="Arial"/>
        </w:rPr>
        <w:t>mezi podnikatelskými subjekty</w:t>
      </w:r>
      <w:r>
        <w:rPr>
          <w:rFonts w:ascii="Lato" w:hAnsi="Lato" w:cs="Arial"/>
        </w:rPr>
        <w:t xml:space="preserve">. Komunikace informací zejména směrem k podnikatelům. </w:t>
      </w:r>
    </w:p>
    <w:p w:rsidR="00D55AD0" w:rsidRPr="000B3BF0" w:rsidRDefault="00D55AD0" w:rsidP="000B3BF0">
      <w:pPr>
        <w:pStyle w:val="Odstavecseseznamem"/>
        <w:spacing w:before="240" w:after="240" w:line="276" w:lineRule="auto"/>
        <w:jc w:val="both"/>
        <w:rPr>
          <w:rFonts w:ascii="Lato" w:hAnsi="Lato" w:cs="Arial"/>
          <w:b/>
        </w:rPr>
      </w:pPr>
    </w:p>
    <w:p w:rsidR="00D55AD0" w:rsidRPr="00376732" w:rsidRDefault="00D55AD0" w:rsidP="00376732">
      <w:pPr>
        <w:pStyle w:val="Odstavecseseznamem"/>
        <w:numPr>
          <w:ilvl w:val="0"/>
          <w:numId w:val="15"/>
        </w:numPr>
        <w:spacing w:after="240"/>
        <w:rPr>
          <w:rFonts w:ascii="Lato" w:hAnsi="Lato"/>
          <w:b/>
        </w:rPr>
      </w:pPr>
      <w:r w:rsidRPr="00376732">
        <w:rPr>
          <w:rFonts w:ascii="Lato" w:hAnsi="Lato"/>
          <w:b/>
        </w:rPr>
        <w:t xml:space="preserve">Každoroční konference „Smart region“ </w:t>
      </w:r>
    </w:p>
    <w:p w:rsidR="00D55AD0" w:rsidRDefault="00D55AD0" w:rsidP="009C2FA6">
      <w:pPr>
        <w:pStyle w:val="Odstavecseseznamem"/>
        <w:spacing w:before="240" w:after="240" w:line="276" w:lineRule="auto"/>
        <w:jc w:val="both"/>
        <w:rPr>
          <w:rFonts w:ascii="Lato" w:hAnsi="Lato" w:cs="Arial"/>
          <w:b/>
        </w:rPr>
      </w:pPr>
    </w:p>
    <w:p w:rsidR="00D55AD0" w:rsidRDefault="00D55AD0" w:rsidP="00E661B8">
      <w:pPr>
        <w:pStyle w:val="Odstavecseseznamem"/>
        <w:numPr>
          <w:ilvl w:val="1"/>
          <w:numId w:val="15"/>
        </w:numPr>
        <w:jc w:val="both"/>
        <w:rPr>
          <w:rFonts w:ascii="Lato" w:hAnsi="Lato" w:cs="Arial"/>
        </w:rPr>
      </w:pPr>
      <w:proofErr w:type="gramStart"/>
      <w:r w:rsidRPr="00E661B8">
        <w:rPr>
          <w:rFonts w:ascii="Lato" w:hAnsi="Lato" w:cs="Arial"/>
        </w:rPr>
        <w:t>19.9.</w:t>
      </w:r>
      <w:r>
        <w:rPr>
          <w:rFonts w:ascii="Lato" w:hAnsi="Lato" w:cs="Arial"/>
        </w:rPr>
        <w:t>2019</w:t>
      </w:r>
      <w:proofErr w:type="gramEnd"/>
      <w:r w:rsidRPr="00E661B8">
        <w:rPr>
          <w:rFonts w:ascii="Lato" w:hAnsi="Lato" w:cs="Arial"/>
        </w:rPr>
        <w:t xml:space="preserve"> Konference "Smart region" zaměřená na strategický rozvoj regionu s důrazem na "</w:t>
      </w:r>
      <w:proofErr w:type="spellStart"/>
      <w:r w:rsidRPr="00E661B8">
        <w:rPr>
          <w:rFonts w:ascii="Lato" w:hAnsi="Lato" w:cs="Arial"/>
        </w:rPr>
        <w:t>smart</w:t>
      </w:r>
      <w:proofErr w:type="spellEnd"/>
      <w:r w:rsidRPr="00E661B8">
        <w:rPr>
          <w:rFonts w:ascii="Lato" w:hAnsi="Lato" w:cs="Arial"/>
        </w:rPr>
        <w:t xml:space="preserve"> řešení" (</w:t>
      </w:r>
      <w:proofErr w:type="spellStart"/>
      <w:r w:rsidRPr="00E661B8">
        <w:rPr>
          <w:rFonts w:ascii="Lato" w:hAnsi="Lato" w:cs="Arial"/>
        </w:rPr>
        <w:t>smart</w:t>
      </w:r>
      <w:proofErr w:type="spellEnd"/>
      <w:r w:rsidRPr="00E661B8">
        <w:rPr>
          <w:rFonts w:ascii="Lato" w:hAnsi="Lato" w:cs="Arial"/>
        </w:rPr>
        <w:t xml:space="preserve"> </w:t>
      </w:r>
      <w:proofErr w:type="spellStart"/>
      <w:r w:rsidRPr="00E661B8">
        <w:rPr>
          <w:rFonts w:ascii="Lato" w:hAnsi="Lato" w:cs="Arial"/>
        </w:rPr>
        <w:t>cities</w:t>
      </w:r>
      <w:proofErr w:type="spellEnd"/>
      <w:r w:rsidRPr="00E661B8">
        <w:rPr>
          <w:rFonts w:ascii="Lato" w:hAnsi="Lato" w:cs="Arial"/>
        </w:rPr>
        <w:t xml:space="preserve">, průmysl 4.0, BIM). OHK se historicky věnovala intenzivně tématu průmysl </w:t>
      </w:r>
      <w:smartTag w:uri="urn:schemas-microsoft-com:office:smarttags" w:element="metricconverter">
        <w:smartTagPr>
          <w:attr w:name="ProductID" w:val="4.0 a"/>
        </w:smartTagPr>
        <w:r w:rsidRPr="00E661B8">
          <w:rPr>
            <w:rFonts w:ascii="Lato" w:hAnsi="Lato" w:cs="Arial"/>
          </w:rPr>
          <w:t>4.0 a</w:t>
        </w:r>
      </w:smartTag>
      <w:r w:rsidRPr="00E661B8">
        <w:rPr>
          <w:rFonts w:ascii="Lato" w:hAnsi="Lato" w:cs="Arial"/>
        </w:rPr>
        <w:t xml:space="preserve"> strategického rozvoje, obdobnou aplikací podobných principů je také v rámci tzv. </w:t>
      </w:r>
      <w:proofErr w:type="spellStart"/>
      <w:r w:rsidRPr="00E661B8">
        <w:rPr>
          <w:rFonts w:ascii="Lato" w:hAnsi="Lato" w:cs="Arial"/>
        </w:rPr>
        <w:t>smart</w:t>
      </w:r>
      <w:proofErr w:type="spellEnd"/>
      <w:r w:rsidRPr="00E661B8">
        <w:rPr>
          <w:rFonts w:ascii="Lato" w:hAnsi="Lato" w:cs="Arial"/>
        </w:rPr>
        <w:t xml:space="preserve"> </w:t>
      </w:r>
      <w:proofErr w:type="spellStart"/>
      <w:r w:rsidRPr="00E661B8">
        <w:rPr>
          <w:rFonts w:ascii="Lato" w:hAnsi="Lato" w:cs="Arial"/>
        </w:rPr>
        <w:t>cities</w:t>
      </w:r>
      <w:proofErr w:type="spellEnd"/>
      <w:r w:rsidRPr="00E661B8">
        <w:rPr>
          <w:rFonts w:ascii="Lato" w:hAnsi="Lato" w:cs="Arial"/>
        </w:rPr>
        <w:t xml:space="preserve"> a BIM – </w:t>
      </w:r>
      <w:proofErr w:type="spellStart"/>
      <w:r w:rsidRPr="00E661B8">
        <w:rPr>
          <w:rFonts w:ascii="Lato" w:hAnsi="Lato" w:cs="Arial"/>
        </w:rPr>
        <w:t>Building</w:t>
      </w:r>
      <w:proofErr w:type="spellEnd"/>
      <w:r w:rsidRPr="00E661B8">
        <w:rPr>
          <w:rFonts w:ascii="Lato" w:hAnsi="Lato" w:cs="Arial"/>
        </w:rPr>
        <w:t xml:space="preserve"> </w:t>
      </w:r>
      <w:proofErr w:type="spellStart"/>
      <w:r w:rsidRPr="00E661B8">
        <w:rPr>
          <w:rFonts w:ascii="Lato" w:hAnsi="Lato" w:cs="Arial"/>
        </w:rPr>
        <w:t>Information</w:t>
      </w:r>
      <w:proofErr w:type="spellEnd"/>
      <w:r w:rsidRPr="00E661B8">
        <w:rPr>
          <w:rFonts w:ascii="Lato" w:hAnsi="Lato" w:cs="Arial"/>
        </w:rPr>
        <w:t xml:space="preserve"> Modeling. Půjde de facto o 3. ročník akce. Témata spojená s touto akcí vnímáme jako naprostou prioritu a budou se prolínat napříč celoročními aktivitami. </w:t>
      </w:r>
    </w:p>
    <w:p w:rsidR="00D55AD0" w:rsidRDefault="00D55AD0" w:rsidP="008451D6">
      <w:pPr>
        <w:pStyle w:val="Odstavecseseznamem"/>
        <w:ind w:left="144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Jedná se o stěžejní počin v dané oblasti ve spolupráci s klíčovými aktéry (město, kraj, komise pro Smart city a další). </w:t>
      </w:r>
    </w:p>
    <w:p w:rsidR="00D55AD0" w:rsidRPr="00E661B8" w:rsidRDefault="00D55AD0" w:rsidP="00E661B8">
      <w:pPr>
        <w:pStyle w:val="Odstavecseseznamem"/>
        <w:ind w:left="1440"/>
        <w:jc w:val="both"/>
        <w:rPr>
          <w:rFonts w:ascii="Lato" w:hAnsi="Lato" w:cs="Arial"/>
        </w:rPr>
      </w:pPr>
    </w:p>
    <w:p w:rsidR="00D55AD0" w:rsidRDefault="00D55AD0" w:rsidP="009C2FA6">
      <w:pPr>
        <w:pStyle w:val="Odstavecseseznamem"/>
        <w:numPr>
          <w:ilvl w:val="0"/>
          <w:numId w:val="15"/>
        </w:numPr>
        <w:spacing w:before="240" w:after="240" w:line="276" w:lineRule="auto"/>
        <w:jc w:val="both"/>
        <w:rPr>
          <w:rFonts w:ascii="Lato" w:hAnsi="Lato" w:cs="Arial"/>
          <w:b/>
        </w:rPr>
      </w:pPr>
      <w:r w:rsidRPr="000B3BF0">
        <w:rPr>
          <w:rFonts w:ascii="Lato" w:hAnsi="Lato" w:cs="Arial"/>
          <w:b/>
        </w:rPr>
        <w:t>Poradenská činnost</w:t>
      </w:r>
    </w:p>
    <w:p w:rsidR="00D55AD0" w:rsidRDefault="00D55AD0" w:rsidP="00E661B8">
      <w:pPr>
        <w:pStyle w:val="Odstavecseseznamem"/>
        <w:spacing w:before="240" w:after="240" w:line="276" w:lineRule="auto"/>
        <w:jc w:val="both"/>
        <w:rPr>
          <w:rFonts w:ascii="Lato" w:hAnsi="Lato" w:cs="Arial"/>
          <w:b/>
        </w:rPr>
      </w:pPr>
    </w:p>
    <w:p w:rsidR="00D55AD0" w:rsidRPr="00BB3CF1" w:rsidRDefault="00D55AD0" w:rsidP="00E661B8">
      <w:pPr>
        <w:pStyle w:val="Odstavecseseznamem"/>
        <w:numPr>
          <w:ilvl w:val="1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BB3CF1">
        <w:rPr>
          <w:rFonts w:ascii="Lato" w:hAnsi="Lato" w:cs="Arial"/>
        </w:rPr>
        <w:t>Aktivity vysoce specializovaného poradenského místa pro podnikatele (funkční nejen pro 15</w:t>
      </w:r>
      <w:r>
        <w:rPr>
          <w:rFonts w:ascii="Lato" w:hAnsi="Lato" w:cs="Arial"/>
        </w:rPr>
        <w:t>5</w:t>
      </w:r>
      <w:r w:rsidRPr="00BB3CF1">
        <w:rPr>
          <w:rFonts w:ascii="Lato" w:hAnsi="Lato" w:cs="Arial"/>
        </w:rPr>
        <w:t xml:space="preserve"> členských firem, podpora také začínajícím podnikatelům atp.) </w:t>
      </w:r>
    </w:p>
    <w:p w:rsidR="00D55AD0" w:rsidRPr="008451D6" w:rsidRDefault="00D55AD0" w:rsidP="00E661B8">
      <w:pPr>
        <w:pStyle w:val="Odstavecseseznamem"/>
        <w:numPr>
          <w:ilvl w:val="1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8451D6">
        <w:rPr>
          <w:rFonts w:ascii="Lato" w:hAnsi="Lato" w:cs="Arial"/>
        </w:rPr>
        <w:t xml:space="preserve">Min. 1x měsíčně právní poradna pro podnikatele zdarma </w:t>
      </w:r>
    </w:p>
    <w:p w:rsidR="00D55AD0" w:rsidRPr="008451D6" w:rsidRDefault="00D55AD0" w:rsidP="00E661B8">
      <w:pPr>
        <w:pStyle w:val="Odstavecseseznamem"/>
        <w:numPr>
          <w:ilvl w:val="1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8451D6">
        <w:rPr>
          <w:rFonts w:ascii="Lato" w:hAnsi="Lato" w:cs="Arial"/>
        </w:rPr>
        <w:t>Min. 5 „menších“ akcí za rok</w:t>
      </w:r>
    </w:p>
    <w:p w:rsidR="00D55AD0" w:rsidRPr="008451D6" w:rsidRDefault="00D55AD0" w:rsidP="00E661B8">
      <w:pPr>
        <w:pStyle w:val="Odstavecseseznamem"/>
        <w:numPr>
          <w:ilvl w:val="2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8451D6">
        <w:rPr>
          <w:rFonts w:ascii="Lato" w:hAnsi="Lato" w:cs="Arial"/>
        </w:rPr>
        <w:t>Min. 1x zaměření na právní aspekty</w:t>
      </w:r>
    </w:p>
    <w:p w:rsidR="00D55AD0" w:rsidRPr="008451D6" w:rsidRDefault="00D55AD0" w:rsidP="00E661B8">
      <w:pPr>
        <w:pStyle w:val="Odstavecseseznamem"/>
        <w:numPr>
          <w:ilvl w:val="2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8451D6">
        <w:rPr>
          <w:rFonts w:ascii="Lato" w:hAnsi="Lato" w:cs="Arial"/>
        </w:rPr>
        <w:t>Min. 1x zaměření na agendu HR</w:t>
      </w:r>
    </w:p>
    <w:p w:rsidR="00D55AD0" w:rsidRPr="008451D6" w:rsidRDefault="00D55AD0" w:rsidP="00E661B8">
      <w:pPr>
        <w:pStyle w:val="Odstavecseseznamem"/>
        <w:numPr>
          <w:ilvl w:val="2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8451D6">
        <w:rPr>
          <w:rFonts w:ascii="Lato" w:hAnsi="Lato" w:cs="Arial"/>
        </w:rPr>
        <w:t>Min. 1x exkurze v inovativní výrobě</w:t>
      </w:r>
    </w:p>
    <w:p w:rsidR="00D55AD0" w:rsidRPr="008451D6" w:rsidRDefault="00D55AD0" w:rsidP="00E661B8">
      <w:pPr>
        <w:pStyle w:val="Odstavecseseznamem"/>
        <w:numPr>
          <w:ilvl w:val="2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8451D6">
        <w:rPr>
          <w:rFonts w:ascii="Lato" w:hAnsi="Lato" w:cs="Arial"/>
        </w:rPr>
        <w:t>Min. 1x zaměření na marketing, PR</w:t>
      </w:r>
    </w:p>
    <w:p w:rsidR="00D55AD0" w:rsidRPr="008451D6" w:rsidRDefault="00D55AD0" w:rsidP="00E661B8">
      <w:pPr>
        <w:pStyle w:val="Odstavecseseznamem"/>
        <w:numPr>
          <w:ilvl w:val="2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8451D6">
        <w:rPr>
          <w:rFonts w:ascii="Lato" w:hAnsi="Lato" w:cs="Arial"/>
        </w:rPr>
        <w:t>Min. 1x zaměření na dotace</w:t>
      </w:r>
    </w:p>
    <w:p w:rsidR="00D55AD0" w:rsidRPr="008451D6" w:rsidRDefault="00D55AD0" w:rsidP="00E661B8">
      <w:pPr>
        <w:pStyle w:val="Odstavecseseznamem"/>
        <w:numPr>
          <w:ilvl w:val="1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8451D6">
        <w:rPr>
          <w:rFonts w:ascii="Lato" w:hAnsi="Lato" w:cs="Arial"/>
        </w:rPr>
        <w:lastRenderedPageBreak/>
        <w:t xml:space="preserve">Tvorba regionálních žebříčků – seznamy TOP zaměstnavatelů dle počtu zaměstnanců, obratu, zisku v rámci okresu Olomouc, nastavení každoročních zveřejnění – aktivita s potenciálem velké medializace, slavnostní zveřejnění, potenciál pro společnou činnost se Statutárním městem Olomoucí. </w:t>
      </w:r>
    </w:p>
    <w:p w:rsidR="00D55AD0" w:rsidRPr="000B3BF0" w:rsidRDefault="00D55AD0" w:rsidP="00F437BB">
      <w:pPr>
        <w:pStyle w:val="Odstavecseseznamem"/>
        <w:spacing w:before="240" w:after="240" w:line="276" w:lineRule="auto"/>
        <w:jc w:val="both"/>
        <w:rPr>
          <w:rFonts w:ascii="Lato" w:hAnsi="Lato" w:cs="Arial"/>
          <w:b/>
        </w:rPr>
      </w:pPr>
    </w:p>
    <w:p w:rsidR="00D55AD0" w:rsidRDefault="00D55AD0" w:rsidP="000B3BF0">
      <w:pPr>
        <w:pStyle w:val="Odstavecseseznamem"/>
        <w:numPr>
          <w:ilvl w:val="0"/>
          <w:numId w:val="15"/>
        </w:numPr>
        <w:spacing w:before="240" w:after="240" w:line="276" w:lineRule="auto"/>
        <w:jc w:val="both"/>
        <w:rPr>
          <w:rFonts w:ascii="Lato" w:hAnsi="Lato" w:cs="Arial"/>
          <w:b/>
        </w:rPr>
      </w:pPr>
      <w:proofErr w:type="spellStart"/>
      <w:r w:rsidRPr="000B3BF0">
        <w:rPr>
          <w:rFonts w:ascii="Lato" w:hAnsi="Lato" w:cs="Arial"/>
          <w:b/>
        </w:rPr>
        <w:t>Networkingová</w:t>
      </w:r>
      <w:proofErr w:type="spellEnd"/>
      <w:r w:rsidRPr="000B3BF0">
        <w:rPr>
          <w:rFonts w:ascii="Lato" w:hAnsi="Lato" w:cs="Arial"/>
          <w:b/>
        </w:rPr>
        <w:t xml:space="preserve"> setkání – vedení města Olomouce a zástupci podnikatelské veřejnosti</w:t>
      </w:r>
    </w:p>
    <w:p w:rsidR="00D55AD0" w:rsidRDefault="00D55AD0" w:rsidP="008451D6">
      <w:pPr>
        <w:pStyle w:val="Odstavecseseznamem"/>
        <w:spacing w:before="240" w:after="240" w:line="276" w:lineRule="auto"/>
        <w:jc w:val="both"/>
        <w:rPr>
          <w:rFonts w:ascii="Lato" w:hAnsi="Lato" w:cs="Arial"/>
          <w:b/>
        </w:rPr>
      </w:pPr>
    </w:p>
    <w:p w:rsidR="00D55AD0" w:rsidRPr="008451D6" w:rsidRDefault="00D55AD0" w:rsidP="009C2FA6">
      <w:pPr>
        <w:pStyle w:val="Odstavecseseznamem"/>
        <w:numPr>
          <w:ilvl w:val="1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8451D6">
        <w:rPr>
          <w:rFonts w:ascii="Lato" w:hAnsi="Lato" w:cs="Arial"/>
        </w:rPr>
        <w:t>Jednou ročně</w:t>
      </w:r>
      <w:r>
        <w:rPr>
          <w:rFonts w:ascii="Lato" w:hAnsi="Lato" w:cs="Arial"/>
        </w:rPr>
        <w:t xml:space="preserve"> organizace</w:t>
      </w:r>
      <w:r w:rsidRPr="008451D6">
        <w:rPr>
          <w:rFonts w:ascii="Lato" w:hAnsi="Lato" w:cs="Arial"/>
        </w:rPr>
        <w:t xml:space="preserve"> výroční</w:t>
      </w:r>
      <w:r>
        <w:rPr>
          <w:rFonts w:ascii="Lato" w:hAnsi="Lato" w:cs="Arial"/>
        </w:rPr>
        <w:t>ho</w:t>
      </w:r>
      <w:r w:rsidRPr="008451D6">
        <w:rPr>
          <w:rFonts w:ascii="Lato" w:hAnsi="Lato" w:cs="Arial"/>
        </w:rPr>
        <w:t xml:space="preserve"> </w:t>
      </w:r>
      <w:r>
        <w:rPr>
          <w:rFonts w:ascii="Lato" w:hAnsi="Lato" w:cs="Arial"/>
        </w:rPr>
        <w:t xml:space="preserve">pracovního </w:t>
      </w:r>
      <w:r w:rsidRPr="008451D6">
        <w:rPr>
          <w:rFonts w:ascii="Lato" w:hAnsi="Lato" w:cs="Arial"/>
        </w:rPr>
        <w:t xml:space="preserve">setkání vedení města s podnikateli na předem danou agendu – s cílem </w:t>
      </w:r>
      <w:r>
        <w:rPr>
          <w:rFonts w:ascii="Lato" w:hAnsi="Lato" w:cs="Arial"/>
        </w:rPr>
        <w:t>získat</w:t>
      </w:r>
      <w:r w:rsidRPr="008451D6">
        <w:rPr>
          <w:rFonts w:ascii="Lato" w:hAnsi="Lato" w:cs="Arial"/>
        </w:rPr>
        <w:t xml:space="preserve"> zpětnou vazbu</w:t>
      </w:r>
      <w:r>
        <w:rPr>
          <w:rFonts w:ascii="Lato" w:hAnsi="Lato" w:cs="Arial"/>
        </w:rPr>
        <w:t xml:space="preserve"> vůči aktivitám města k </w:t>
      </w:r>
      <w:r w:rsidRPr="008451D6">
        <w:rPr>
          <w:rFonts w:ascii="Lato" w:hAnsi="Lato" w:cs="Arial"/>
        </w:rPr>
        <w:t>potřeb</w:t>
      </w:r>
      <w:r>
        <w:rPr>
          <w:rFonts w:ascii="Lato" w:hAnsi="Lato" w:cs="Arial"/>
        </w:rPr>
        <w:t>ám</w:t>
      </w:r>
      <w:r w:rsidRPr="008451D6">
        <w:rPr>
          <w:rFonts w:ascii="Lato" w:hAnsi="Lato" w:cs="Arial"/>
        </w:rPr>
        <w:t xml:space="preserve"> podnikatelů. </w:t>
      </w:r>
    </w:p>
    <w:p w:rsidR="00D55AD0" w:rsidRPr="000B3BF0" w:rsidRDefault="00D55AD0" w:rsidP="00F437BB">
      <w:pPr>
        <w:pStyle w:val="Odstavecseseznamem"/>
        <w:spacing w:before="240" w:after="240" w:line="276" w:lineRule="auto"/>
        <w:jc w:val="both"/>
        <w:rPr>
          <w:rFonts w:ascii="Lato" w:hAnsi="Lato" w:cs="Arial"/>
          <w:b/>
        </w:rPr>
      </w:pPr>
    </w:p>
    <w:p w:rsidR="00D55AD0" w:rsidRDefault="00D55AD0" w:rsidP="000B3BF0">
      <w:pPr>
        <w:pStyle w:val="Odstavecseseznamem"/>
        <w:numPr>
          <w:ilvl w:val="0"/>
          <w:numId w:val="15"/>
        </w:numPr>
        <w:spacing w:before="240" w:after="240" w:line="276" w:lineRule="auto"/>
        <w:jc w:val="both"/>
        <w:rPr>
          <w:rFonts w:ascii="Lato" w:hAnsi="Lato" w:cs="Arial"/>
          <w:b/>
        </w:rPr>
      </w:pPr>
      <w:proofErr w:type="spellStart"/>
      <w:r w:rsidRPr="000B3BF0">
        <w:rPr>
          <w:rFonts w:ascii="Lato" w:hAnsi="Lato" w:cs="Arial"/>
          <w:b/>
        </w:rPr>
        <w:t>Provazba</w:t>
      </w:r>
      <w:proofErr w:type="spellEnd"/>
      <w:r w:rsidRPr="000B3BF0">
        <w:rPr>
          <w:rFonts w:ascii="Lato" w:hAnsi="Lato" w:cs="Arial"/>
          <w:b/>
        </w:rPr>
        <w:t xml:space="preserve"> mezi reálným pracovním prostředím a vzdělávacím systémem</w:t>
      </w:r>
    </w:p>
    <w:p w:rsidR="00D55AD0" w:rsidRDefault="00D55AD0" w:rsidP="009C2FA6">
      <w:pPr>
        <w:pStyle w:val="Odstavecseseznamem"/>
        <w:spacing w:before="240" w:after="240" w:line="276" w:lineRule="auto"/>
        <w:jc w:val="both"/>
        <w:rPr>
          <w:rFonts w:ascii="Lato" w:hAnsi="Lato" w:cs="Arial"/>
          <w:b/>
        </w:rPr>
      </w:pPr>
    </w:p>
    <w:p w:rsidR="00D55AD0" w:rsidRPr="00CC0360" w:rsidRDefault="00D55AD0" w:rsidP="009C2FA6">
      <w:pPr>
        <w:pStyle w:val="Odstavecseseznamem"/>
        <w:numPr>
          <w:ilvl w:val="1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641B2D">
        <w:rPr>
          <w:rFonts w:ascii="Lato" w:hAnsi="Lato" w:cs="Arial"/>
        </w:rPr>
        <w:t xml:space="preserve">Aktivity </w:t>
      </w:r>
      <w:r>
        <w:rPr>
          <w:rFonts w:ascii="Lato" w:hAnsi="Lato" w:cs="Arial"/>
        </w:rPr>
        <w:t xml:space="preserve">v rámci připomínek skladby učebních oborů, propojování škol a firem, spolupráce na veletrzích vzdělávání atp. Taktéž zapojování základních škol </w:t>
      </w:r>
      <w:r w:rsidRPr="00CC0360">
        <w:rPr>
          <w:rFonts w:ascii="Lato" w:hAnsi="Lato" w:cs="Arial"/>
        </w:rPr>
        <w:t xml:space="preserve">do spolupráce s firmami.  </w:t>
      </w:r>
    </w:p>
    <w:p w:rsidR="00D55AD0" w:rsidRPr="00CC0360" w:rsidRDefault="00D55AD0" w:rsidP="006127A1">
      <w:pPr>
        <w:pStyle w:val="Odstavecseseznamem"/>
        <w:numPr>
          <w:ilvl w:val="2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CC0360">
        <w:rPr>
          <w:rFonts w:ascii="Lato" w:hAnsi="Lato" w:cs="Arial"/>
        </w:rPr>
        <w:t>Návaznost na dřívější aktivity OHK v rámci MAP (podpora podnikavosti a iniciativy dětí a žáků, podpora polytechnického vzdělávání, vazba na uplatnitelnost na trhu práce) = organizace besedy se zaměstnavateli pro žáky ZŠ, exkurze ve firmě a další</w:t>
      </w:r>
      <w:r>
        <w:rPr>
          <w:rFonts w:ascii="Lato" w:hAnsi="Lato" w:cs="Arial"/>
        </w:rPr>
        <w:t xml:space="preserve"> aktivity</w:t>
      </w:r>
      <w:r w:rsidRPr="00CC0360">
        <w:rPr>
          <w:rFonts w:ascii="Lato" w:hAnsi="Lato" w:cs="Arial"/>
        </w:rPr>
        <w:t xml:space="preserve">. </w:t>
      </w:r>
    </w:p>
    <w:p w:rsidR="00D55AD0" w:rsidRPr="000B3BF0" w:rsidRDefault="00D55AD0" w:rsidP="00F437BB">
      <w:pPr>
        <w:pStyle w:val="Odstavecseseznamem"/>
        <w:spacing w:before="240" w:after="240" w:line="276" w:lineRule="auto"/>
        <w:jc w:val="both"/>
        <w:rPr>
          <w:rFonts w:ascii="Lato" w:hAnsi="Lato" w:cs="Arial"/>
          <w:b/>
        </w:rPr>
      </w:pPr>
    </w:p>
    <w:p w:rsidR="00D55AD0" w:rsidRDefault="00D55AD0" w:rsidP="000B3BF0">
      <w:pPr>
        <w:pStyle w:val="Odstavecseseznamem"/>
        <w:numPr>
          <w:ilvl w:val="0"/>
          <w:numId w:val="15"/>
        </w:numPr>
        <w:spacing w:before="240" w:after="240" w:line="276" w:lineRule="auto"/>
        <w:jc w:val="both"/>
        <w:rPr>
          <w:rFonts w:ascii="Lato" w:hAnsi="Lato" w:cs="Arial"/>
          <w:b/>
        </w:rPr>
      </w:pPr>
      <w:r w:rsidRPr="000B3BF0">
        <w:rPr>
          <w:rFonts w:ascii="Lato" w:hAnsi="Lato" w:cs="Arial"/>
          <w:b/>
        </w:rPr>
        <w:t xml:space="preserve">Stěžejní aktér – koordinátor mezi </w:t>
      </w:r>
      <w:proofErr w:type="spellStart"/>
      <w:r w:rsidRPr="000B3BF0">
        <w:rPr>
          <w:rFonts w:ascii="Lato" w:hAnsi="Lato" w:cs="Arial"/>
          <w:b/>
        </w:rPr>
        <w:t>SMOl</w:t>
      </w:r>
      <w:proofErr w:type="spellEnd"/>
      <w:r w:rsidRPr="000B3BF0">
        <w:rPr>
          <w:rFonts w:ascii="Lato" w:hAnsi="Lato" w:cs="Arial"/>
          <w:b/>
        </w:rPr>
        <w:t xml:space="preserve"> a podnikateli</w:t>
      </w:r>
      <w:r>
        <w:rPr>
          <w:rFonts w:ascii="Lato" w:hAnsi="Lato" w:cs="Arial"/>
          <w:b/>
        </w:rPr>
        <w:t xml:space="preserve"> a odbornými partnery</w:t>
      </w:r>
      <w:r w:rsidRPr="000B3BF0">
        <w:rPr>
          <w:rFonts w:ascii="Lato" w:hAnsi="Lato" w:cs="Arial"/>
          <w:b/>
        </w:rPr>
        <w:t xml:space="preserve"> (využití sítě kontaktů a umění komunikovat s touto cílovou skupinou) </w:t>
      </w:r>
    </w:p>
    <w:p w:rsidR="00D55AD0" w:rsidRDefault="00D55AD0" w:rsidP="009C2FA6">
      <w:pPr>
        <w:pStyle w:val="Odstavecseseznamem"/>
        <w:spacing w:before="240" w:after="240" w:line="276" w:lineRule="auto"/>
        <w:jc w:val="both"/>
        <w:rPr>
          <w:rFonts w:ascii="Lato" w:hAnsi="Lato" w:cs="Arial"/>
          <w:b/>
        </w:rPr>
      </w:pPr>
    </w:p>
    <w:p w:rsidR="00D55AD0" w:rsidRDefault="00D55AD0" w:rsidP="008451D6">
      <w:pPr>
        <w:pStyle w:val="Odstavecseseznamem"/>
        <w:numPr>
          <w:ilvl w:val="1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 w:rsidRPr="008451D6">
        <w:rPr>
          <w:rFonts w:ascii="Lato" w:hAnsi="Lato" w:cs="Arial"/>
        </w:rPr>
        <w:t xml:space="preserve">Jednou ročně </w:t>
      </w:r>
      <w:r>
        <w:rPr>
          <w:rFonts w:ascii="Lato" w:hAnsi="Lato" w:cs="Arial"/>
        </w:rPr>
        <w:t xml:space="preserve">organizace </w:t>
      </w:r>
      <w:r w:rsidRPr="008451D6">
        <w:rPr>
          <w:rFonts w:ascii="Lato" w:hAnsi="Lato" w:cs="Arial"/>
        </w:rPr>
        <w:t>výroční</w:t>
      </w:r>
      <w:r>
        <w:rPr>
          <w:rFonts w:ascii="Lato" w:hAnsi="Lato" w:cs="Arial"/>
        </w:rPr>
        <w:t>ho</w:t>
      </w:r>
      <w:r w:rsidRPr="008451D6">
        <w:rPr>
          <w:rFonts w:ascii="Lato" w:hAnsi="Lato" w:cs="Arial"/>
        </w:rPr>
        <w:t xml:space="preserve"> </w:t>
      </w:r>
      <w:r>
        <w:rPr>
          <w:rFonts w:ascii="Lato" w:hAnsi="Lato" w:cs="Arial"/>
        </w:rPr>
        <w:t xml:space="preserve">pracovního </w:t>
      </w:r>
      <w:r w:rsidRPr="008451D6">
        <w:rPr>
          <w:rFonts w:ascii="Lato" w:hAnsi="Lato" w:cs="Arial"/>
        </w:rPr>
        <w:t>setkání vedení města s</w:t>
      </w:r>
      <w:r>
        <w:rPr>
          <w:rFonts w:ascii="Lato" w:hAnsi="Lato" w:cs="Arial"/>
        </w:rPr>
        <w:t xml:space="preserve">e zástupci všech relevantních platforem a organizací </w:t>
      </w:r>
      <w:r w:rsidRPr="008451D6">
        <w:rPr>
          <w:rFonts w:ascii="Lato" w:hAnsi="Lato" w:cs="Arial"/>
        </w:rPr>
        <w:t>na předem danou agendu – s cílem nasát zpětnou vazbu</w:t>
      </w:r>
      <w:r>
        <w:rPr>
          <w:rFonts w:ascii="Lato" w:hAnsi="Lato" w:cs="Arial"/>
        </w:rPr>
        <w:t>,</w:t>
      </w:r>
      <w:r w:rsidRPr="008451D6">
        <w:rPr>
          <w:rFonts w:ascii="Lato" w:hAnsi="Lato" w:cs="Arial"/>
        </w:rPr>
        <w:t xml:space="preserve"> potřeby podnikatelů</w:t>
      </w:r>
      <w:r>
        <w:rPr>
          <w:rFonts w:ascii="Lato" w:hAnsi="Lato" w:cs="Arial"/>
        </w:rPr>
        <w:t>, firem, a především s cílem koordinovat vzájemné aktivity</w:t>
      </w:r>
      <w:r w:rsidRPr="008451D6">
        <w:rPr>
          <w:rFonts w:ascii="Lato" w:hAnsi="Lato" w:cs="Arial"/>
        </w:rPr>
        <w:t xml:space="preserve">. </w:t>
      </w:r>
    </w:p>
    <w:p w:rsidR="00D55AD0" w:rsidRDefault="00D55AD0" w:rsidP="008451D6">
      <w:pPr>
        <w:pStyle w:val="Odstavecseseznamem"/>
        <w:numPr>
          <w:ilvl w:val="1"/>
          <w:numId w:val="15"/>
        </w:numPr>
        <w:spacing w:before="240" w:after="240" w:line="276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Průběžná komunikace a propagace aktivit </w:t>
      </w:r>
      <w:proofErr w:type="spellStart"/>
      <w:r>
        <w:rPr>
          <w:rFonts w:ascii="Lato" w:hAnsi="Lato" w:cs="Arial"/>
        </w:rPr>
        <w:t>SMOl</w:t>
      </w:r>
      <w:proofErr w:type="spellEnd"/>
      <w:r>
        <w:rPr>
          <w:rFonts w:ascii="Lato" w:hAnsi="Lato" w:cs="Arial"/>
        </w:rPr>
        <w:t xml:space="preserve"> např. ve vazbě na implementaci koncepčních a rozvojových dokumentů města (např. Strategický plán rozvoje města, Plán udržitelné městské mobility, atd.).</w:t>
      </w:r>
    </w:p>
    <w:p w:rsidR="00D55AD0" w:rsidRDefault="00D55AD0" w:rsidP="00CD2192">
      <w:pPr>
        <w:pStyle w:val="Odstavecseseznamem"/>
        <w:spacing w:before="240" w:after="240" w:line="276" w:lineRule="auto"/>
        <w:jc w:val="both"/>
        <w:rPr>
          <w:rFonts w:ascii="Lato" w:hAnsi="Lato" w:cs="Arial"/>
        </w:rPr>
      </w:pPr>
    </w:p>
    <w:p w:rsidR="00D55AD0" w:rsidRDefault="00D55AD0" w:rsidP="00CD2192">
      <w:pPr>
        <w:pStyle w:val="Odstavecseseznamem"/>
        <w:spacing w:before="240" w:after="240" w:line="276" w:lineRule="auto"/>
        <w:jc w:val="both"/>
        <w:rPr>
          <w:rFonts w:ascii="Lato" w:hAnsi="Lato" w:cs="Arial"/>
        </w:rPr>
      </w:pPr>
    </w:p>
    <w:p w:rsidR="00D55AD0" w:rsidRDefault="00D55AD0" w:rsidP="00CD2192">
      <w:pPr>
        <w:pStyle w:val="Odstavecseseznamem"/>
        <w:spacing w:before="240" w:after="240" w:line="276" w:lineRule="auto"/>
        <w:jc w:val="both"/>
        <w:rPr>
          <w:rFonts w:ascii="Lato" w:hAnsi="Lato" w:cs="Arial"/>
        </w:rPr>
      </w:pPr>
    </w:p>
    <w:p w:rsidR="00D55AD0" w:rsidRDefault="00D55AD0" w:rsidP="00CD2192">
      <w:pPr>
        <w:pStyle w:val="Odstavecseseznamem"/>
        <w:spacing w:before="240" w:after="240" w:line="276" w:lineRule="auto"/>
        <w:jc w:val="both"/>
        <w:rPr>
          <w:rFonts w:ascii="Lato" w:hAnsi="Lato" w:cs="Arial"/>
        </w:rPr>
      </w:pPr>
    </w:p>
    <w:p w:rsidR="00D55AD0" w:rsidRDefault="00D55AD0" w:rsidP="00CD2192">
      <w:pPr>
        <w:pStyle w:val="Odstavecseseznamem"/>
        <w:spacing w:before="240" w:after="240" w:line="276" w:lineRule="auto"/>
        <w:jc w:val="both"/>
        <w:rPr>
          <w:rFonts w:ascii="Lato" w:hAnsi="Lato" w:cs="Arial"/>
        </w:rPr>
      </w:pPr>
    </w:p>
    <w:p w:rsidR="00D55AD0" w:rsidRPr="008451D6" w:rsidRDefault="00D55AD0" w:rsidP="00CD2192">
      <w:pPr>
        <w:pStyle w:val="Odstavecseseznamem"/>
        <w:spacing w:before="240" w:after="240" w:line="276" w:lineRule="auto"/>
        <w:jc w:val="both"/>
        <w:rPr>
          <w:rFonts w:ascii="Lato" w:hAnsi="Lato" w:cs="Arial"/>
        </w:rPr>
      </w:pPr>
    </w:p>
    <w:p w:rsidR="00D55AD0" w:rsidRDefault="00D55AD0" w:rsidP="00D32EDC">
      <w:pPr>
        <w:spacing w:before="240" w:after="240" w:line="276" w:lineRule="auto"/>
        <w:jc w:val="both"/>
        <w:rPr>
          <w:rFonts w:ascii="Lato" w:hAnsi="Lato" w:cs="Arial"/>
        </w:rPr>
      </w:pPr>
    </w:p>
    <w:p w:rsidR="00D55AD0" w:rsidRDefault="00D55AD0" w:rsidP="00D32EDC">
      <w:pPr>
        <w:spacing w:before="240" w:after="240" w:line="276" w:lineRule="auto"/>
        <w:jc w:val="both"/>
        <w:rPr>
          <w:rFonts w:ascii="Lato" w:hAnsi="Lato" w:cs="Arial"/>
        </w:rPr>
      </w:pPr>
      <w:r w:rsidRPr="00D32EDC">
        <w:rPr>
          <w:rFonts w:ascii="Lato" w:hAnsi="Lato" w:cs="Arial"/>
        </w:rPr>
        <w:t>OHK Olomouc má přehled průřezově napříč tématy, vidí věci v širších souvislostech a</w:t>
      </w:r>
      <w:r>
        <w:rPr>
          <w:rFonts w:ascii="Lato" w:hAnsi="Lato" w:cs="Arial"/>
        </w:rPr>
        <w:t> </w:t>
      </w:r>
      <w:r w:rsidRPr="00D32EDC">
        <w:rPr>
          <w:rFonts w:ascii="Lato" w:hAnsi="Lato" w:cs="Arial"/>
        </w:rPr>
        <w:t>nadhledu</w:t>
      </w:r>
      <w:r>
        <w:rPr>
          <w:rFonts w:ascii="Lato" w:hAnsi="Lato" w:cs="Arial"/>
        </w:rPr>
        <w:t xml:space="preserve">, jako </w:t>
      </w:r>
      <w:proofErr w:type="spellStart"/>
      <w:r>
        <w:rPr>
          <w:rFonts w:ascii="Lato" w:hAnsi="Lato" w:cs="Arial"/>
        </w:rPr>
        <w:t>např</w:t>
      </w:r>
      <w:proofErr w:type="spellEnd"/>
      <w:r>
        <w:rPr>
          <w:rFonts w:ascii="Lato" w:hAnsi="Lato" w:cs="Arial"/>
        </w:rPr>
        <w:t xml:space="preserve">: </w:t>
      </w:r>
    </w:p>
    <w:p w:rsidR="00D55AD0" w:rsidRDefault="00D55AD0" w:rsidP="00D32EDC">
      <w:pPr>
        <w:pStyle w:val="Odstavecseseznamem"/>
        <w:numPr>
          <w:ilvl w:val="0"/>
          <w:numId w:val="18"/>
        </w:numPr>
        <w:spacing w:before="240" w:after="240" w:line="276" w:lineRule="auto"/>
        <w:jc w:val="both"/>
        <w:rPr>
          <w:rFonts w:ascii="Lato" w:hAnsi="Lato" w:cs="Arial"/>
        </w:rPr>
      </w:pPr>
      <w:r w:rsidRPr="00D32EDC">
        <w:rPr>
          <w:rFonts w:ascii="Lato" w:hAnsi="Lato" w:cs="Arial"/>
        </w:rPr>
        <w:t>Strategický a hospodářský rozvoj regionu</w:t>
      </w:r>
    </w:p>
    <w:p w:rsidR="00D55AD0" w:rsidRDefault="00D55AD0" w:rsidP="00D32EDC">
      <w:pPr>
        <w:pStyle w:val="Odstavecseseznamem"/>
        <w:numPr>
          <w:ilvl w:val="0"/>
          <w:numId w:val="18"/>
        </w:numPr>
        <w:spacing w:before="240" w:after="240" w:line="276" w:lineRule="auto"/>
        <w:jc w:val="both"/>
        <w:rPr>
          <w:rFonts w:ascii="Lato" w:hAnsi="Lato" w:cs="Arial"/>
        </w:rPr>
      </w:pPr>
      <w:r w:rsidRPr="00D32EDC">
        <w:rPr>
          <w:rFonts w:ascii="Lato" w:hAnsi="Lato" w:cs="Arial"/>
        </w:rPr>
        <w:t xml:space="preserve">Smart City; Průmysl 4.0; BIM... </w:t>
      </w:r>
    </w:p>
    <w:p w:rsidR="00D55AD0" w:rsidRDefault="00D55AD0" w:rsidP="00D32EDC">
      <w:pPr>
        <w:pStyle w:val="Odstavecseseznamem"/>
        <w:numPr>
          <w:ilvl w:val="0"/>
          <w:numId w:val="18"/>
        </w:numPr>
        <w:spacing w:before="240" w:after="240" w:line="276" w:lineRule="auto"/>
        <w:jc w:val="both"/>
        <w:rPr>
          <w:rFonts w:ascii="Lato" w:hAnsi="Lato" w:cs="Arial"/>
        </w:rPr>
      </w:pPr>
      <w:r w:rsidRPr="00D32EDC">
        <w:rPr>
          <w:rFonts w:ascii="Lato" w:hAnsi="Lato" w:cs="Arial"/>
        </w:rPr>
        <w:t>Vzdělávání a propojení partnerů (školy, firmy, veřejná správa...)</w:t>
      </w:r>
    </w:p>
    <w:p w:rsidR="00D55AD0" w:rsidRDefault="00D55AD0" w:rsidP="00D32EDC">
      <w:pPr>
        <w:pStyle w:val="Odstavecseseznamem"/>
        <w:numPr>
          <w:ilvl w:val="0"/>
          <w:numId w:val="18"/>
        </w:numPr>
        <w:spacing w:before="240" w:after="240" w:line="276" w:lineRule="auto"/>
        <w:jc w:val="both"/>
        <w:rPr>
          <w:rFonts w:ascii="Lato" w:hAnsi="Lato" w:cs="Arial"/>
        </w:rPr>
      </w:pPr>
      <w:r w:rsidRPr="00D32EDC">
        <w:rPr>
          <w:rFonts w:ascii="Lato" w:hAnsi="Lato" w:cs="Arial"/>
        </w:rPr>
        <w:t>Zahraniční spolupráce (export)</w:t>
      </w:r>
    </w:p>
    <w:p w:rsidR="00D55AD0" w:rsidRDefault="00D55AD0" w:rsidP="00D32EDC">
      <w:pPr>
        <w:pStyle w:val="Odstavecseseznamem"/>
        <w:numPr>
          <w:ilvl w:val="0"/>
          <w:numId w:val="18"/>
        </w:numPr>
        <w:spacing w:before="240" w:after="240" w:line="276" w:lineRule="auto"/>
        <w:jc w:val="both"/>
        <w:rPr>
          <w:rFonts w:ascii="Lato" w:hAnsi="Lato" w:cs="Arial"/>
        </w:rPr>
      </w:pPr>
      <w:r w:rsidRPr="00D32EDC">
        <w:rPr>
          <w:rFonts w:ascii="Lato" w:hAnsi="Lato" w:cs="Arial"/>
        </w:rPr>
        <w:t xml:space="preserve">Klíčový aktér v oblasti </w:t>
      </w:r>
      <w:proofErr w:type="spellStart"/>
      <w:r w:rsidRPr="00D32EDC">
        <w:rPr>
          <w:rFonts w:ascii="Lato" w:hAnsi="Lato" w:cs="Arial"/>
        </w:rPr>
        <w:t>networkingu</w:t>
      </w:r>
      <w:proofErr w:type="spellEnd"/>
      <w:r w:rsidRPr="00D32EDC">
        <w:rPr>
          <w:rFonts w:ascii="Lato" w:hAnsi="Lato" w:cs="Arial"/>
        </w:rPr>
        <w:t xml:space="preserve"> (dobrá komunikace a marketing)</w:t>
      </w:r>
    </w:p>
    <w:p w:rsidR="00D55AD0" w:rsidRDefault="00D55AD0" w:rsidP="00D32EDC">
      <w:pPr>
        <w:pStyle w:val="Odstavecseseznamem"/>
        <w:numPr>
          <w:ilvl w:val="0"/>
          <w:numId w:val="18"/>
        </w:numPr>
        <w:spacing w:before="240" w:after="240" w:line="276" w:lineRule="auto"/>
        <w:jc w:val="both"/>
        <w:rPr>
          <w:rFonts w:ascii="Lato" w:hAnsi="Lato" w:cs="Arial"/>
        </w:rPr>
      </w:pPr>
      <w:r w:rsidRPr="00D32EDC">
        <w:rPr>
          <w:rFonts w:ascii="Lato" w:hAnsi="Lato" w:cs="Arial"/>
        </w:rPr>
        <w:t>A další...</w:t>
      </w:r>
    </w:p>
    <w:p w:rsidR="00D55AD0" w:rsidRDefault="00D55AD0" w:rsidP="00BB3CF1">
      <w:pPr>
        <w:spacing w:before="240" w:after="240" w:line="276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Naše aktivity vykonáváme (získáváme a distribuujeme informace) např. také zde: </w:t>
      </w:r>
    </w:p>
    <w:p w:rsidR="00D55AD0" w:rsidRPr="00376732" w:rsidRDefault="00D55AD0" w:rsidP="008276BE">
      <w:pPr>
        <w:pStyle w:val="Odstavecseseznamem"/>
        <w:numPr>
          <w:ilvl w:val="0"/>
          <w:numId w:val="18"/>
        </w:numPr>
        <w:spacing w:before="240" w:after="240" w:line="276" w:lineRule="auto"/>
        <w:jc w:val="both"/>
        <w:rPr>
          <w:rFonts w:ascii="Lato" w:hAnsi="Lato" w:cs="Arial"/>
        </w:rPr>
      </w:pPr>
      <w:r w:rsidRPr="00376732">
        <w:rPr>
          <w:rFonts w:ascii="Lato" w:hAnsi="Lato" w:cs="Arial"/>
        </w:rPr>
        <w:t xml:space="preserve">Výbor pro regionální rozvoj Zastupitelstva Olomouckého kraje; Komise hospodářského rozvoje Rady města Olomouce; Regionální stálá konference – Zaměstnanost; Krajský akční plán rozvoje vzdělávání Olomouckého kraje; Místní akční plán vzdělávání v ORP Olomouc; Krajská rada pro inovace; Nadační fond </w:t>
      </w:r>
      <w:proofErr w:type="spellStart"/>
      <w:r w:rsidRPr="00376732">
        <w:rPr>
          <w:rFonts w:ascii="Lato" w:hAnsi="Lato" w:cs="Arial"/>
        </w:rPr>
        <w:t>Veolia</w:t>
      </w:r>
      <w:proofErr w:type="spellEnd"/>
      <w:r w:rsidRPr="00376732">
        <w:rPr>
          <w:rFonts w:ascii="Lato" w:hAnsi="Lato" w:cs="Arial"/>
        </w:rPr>
        <w:t xml:space="preserve"> – Program podpora nových pracovních míst; Podnikatelská líheň – rekvalifikační kurz podnikání; Moravská vysoká škola – akademická rada, aktivity spojené s přípravou Česko-Izraelských inovačních dní; Univerzita Palackého – Průmyslová rada pro oblast vzdělávání Informatika; Školská rada – Střední průmyslová škola strojnická Olomouc</w:t>
      </w:r>
    </w:p>
    <w:p w:rsidR="00D55AD0" w:rsidRPr="00BB3CF1" w:rsidRDefault="00D55AD0" w:rsidP="00BB3CF1">
      <w:pPr>
        <w:pStyle w:val="Odstavecseseznamem"/>
        <w:numPr>
          <w:ilvl w:val="0"/>
          <w:numId w:val="18"/>
        </w:numPr>
        <w:spacing w:before="240" w:after="240" w:line="276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A další...</w:t>
      </w:r>
    </w:p>
    <w:p w:rsidR="00D55AD0" w:rsidRPr="00E661B8" w:rsidRDefault="00D55AD0" w:rsidP="00E661B8">
      <w:pPr>
        <w:spacing w:before="240" w:after="240" w:line="276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OHK Olomouc je aktivní, jak vyplývá z výše uvedeného, v nejrůznějších platformách, komisích, výborech, právě to nás předurčuje k roli aktivního koordinátora, který má komplexní přehled a informace. </w:t>
      </w:r>
    </w:p>
    <w:p w:rsidR="00D55AD0" w:rsidRPr="00E661B8" w:rsidRDefault="00D55AD0" w:rsidP="00E661B8">
      <w:pPr>
        <w:spacing w:before="240" w:after="240" w:line="276" w:lineRule="auto"/>
        <w:jc w:val="both"/>
        <w:rPr>
          <w:rFonts w:ascii="Lato" w:hAnsi="Lato" w:cs="Arial"/>
        </w:rPr>
      </w:pPr>
      <w:r w:rsidRPr="00E661B8">
        <w:rPr>
          <w:rFonts w:ascii="Lato" w:hAnsi="Lato" w:cs="Arial"/>
        </w:rPr>
        <w:t>Vážený pane primátore, od září 2016 k nám přistoupilo 50+ členů, kteří představují více než 7000 zaměstnanců a 24 miliard v ročním obratu. To jsou statistiky, které samy o sobě mluví o</w:t>
      </w:r>
      <w:r>
        <w:rPr>
          <w:rFonts w:ascii="Lato" w:hAnsi="Lato" w:cs="Arial"/>
        </w:rPr>
        <w:t> </w:t>
      </w:r>
      <w:r w:rsidRPr="00E661B8">
        <w:rPr>
          <w:rFonts w:ascii="Lato" w:hAnsi="Lato" w:cs="Arial"/>
        </w:rPr>
        <w:t xml:space="preserve">našem přínosu a postavení v regionu.  </w:t>
      </w:r>
    </w:p>
    <w:p w:rsidR="00D55AD0" w:rsidRPr="000B3BF0" w:rsidRDefault="00D55AD0" w:rsidP="00884C73">
      <w:pPr>
        <w:spacing w:before="240" w:after="240" w:line="276" w:lineRule="auto"/>
        <w:jc w:val="both"/>
        <w:rPr>
          <w:rFonts w:ascii="Lato" w:hAnsi="Lato" w:cs="Arial"/>
        </w:rPr>
      </w:pPr>
      <w:r w:rsidRPr="008451D6">
        <w:rPr>
          <w:rFonts w:ascii="Lato" w:hAnsi="Lato" w:cs="Arial"/>
          <w:b/>
          <w:color w:val="FF0000"/>
        </w:rPr>
        <w:t xml:space="preserve">Žádáme tímto o příspěvek na naše výše uvedené </w:t>
      </w:r>
      <w:r>
        <w:rPr>
          <w:rFonts w:ascii="Lato" w:hAnsi="Lato" w:cs="Arial"/>
          <w:b/>
          <w:color w:val="FF0000"/>
        </w:rPr>
        <w:t xml:space="preserve">a předem </w:t>
      </w:r>
      <w:proofErr w:type="spellStart"/>
      <w:r>
        <w:rPr>
          <w:rFonts w:ascii="Lato" w:hAnsi="Lato" w:cs="Arial"/>
          <w:b/>
          <w:color w:val="FF0000"/>
        </w:rPr>
        <w:t>vykomunikované</w:t>
      </w:r>
      <w:proofErr w:type="spellEnd"/>
      <w:r>
        <w:rPr>
          <w:rFonts w:ascii="Lato" w:hAnsi="Lato" w:cs="Arial"/>
          <w:b/>
          <w:color w:val="FF0000"/>
        </w:rPr>
        <w:t xml:space="preserve"> </w:t>
      </w:r>
      <w:r w:rsidRPr="008451D6">
        <w:rPr>
          <w:rFonts w:ascii="Lato" w:hAnsi="Lato" w:cs="Arial"/>
          <w:b/>
          <w:color w:val="FF0000"/>
        </w:rPr>
        <w:t>aktivity ve</w:t>
      </w:r>
      <w:r>
        <w:rPr>
          <w:rFonts w:ascii="Lato" w:hAnsi="Lato" w:cs="Arial"/>
          <w:b/>
          <w:color w:val="FF0000"/>
        </w:rPr>
        <w:t> </w:t>
      </w:r>
      <w:r w:rsidRPr="008451D6">
        <w:rPr>
          <w:rFonts w:ascii="Lato" w:hAnsi="Lato" w:cs="Arial"/>
          <w:b/>
          <w:color w:val="FF0000"/>
        </w:rPr>
        <w:t>výši 300</w:t>
      </w:r>
      <w:r>
        <w:rPr>
          <w:rFonts w:ascii="Lato" w:hAnsi="Lato" w:cs="Arial"/>
          <w:b/>
          <w:color w:val="FF0000"/>
        </w:rPr>
        <w:t xml:space="preserve"> </w:t>
      </w:r>
      <w:r w:rsidRPr="008451D6">
        <w:rPr>
          <w:rFonts w:ascii="Lato" w:hAnsi="Lato" w:cs="Arial"/>
          <w:b/>
          <w:color w:val="FF0000"/>
        </w:rPr>
        <w:t xml:space="preserve">000 Kč pilotně pro rok 2019. </w:t>
      </w:r>
      <w:r w:rsidRPr="000B3BF0">
        <w:rPr>
          <w:rFonts w:ascii="Lato" w:hAnsi="Lato" w:cs="Arial"/>
        </w:rPr>
        <w:t xml:space="preserve">Jsem přesvědčen o tom, že nadefinované oblasti patří mezi Vaše priority a že je pro Vás spolupráce s organizací, která má přes 150 členů z řad firem a podnikatelů a má nejucelenější síť kontaktů a informací v regionu, zajímavá a prospěšná. Výše uvedená částka odpovídá v podstatě 0.5 úvazku jednoho </w:t>
      </w:r>
      <w:r>
        <w:rPr>
          <w:rFonts w:ascii="Lato" w:hAnsi="Lato" w:cs="Arial"/>
        </w:rPr>
        <w:t xml:space="preserve">mírně </w:t>
      </w:r>
      <w:proofErr w:type="spellStart"/>
      <w:r w:rsidRPr="000B3BF0">
        <w:rPr>
          <w:rFonts w:ascii="Lato" w:hAnsi="Lato" w:cs="Arial"/>
        </w:rPr>
        <w:t>seniornějšího</w:t>
      </w:r>
      <w:proofErr w:type="spellEnd"/>
      <w:r w:rsidRPr="000B3BF0">
        <w:rPr>
          <w:rFonts w:ascii="Lato" w:hAnsi="Lato" w:cs="Arial"/>
        </w:rPr>
        <w:t xml:space="preserve"> pracovního místa. My nabízíme </w:t>
      </w:r>
      <w:proofErr w:type="spellStart"/>
      <w:r w:rsidRPr="000B3BF0">
        <w:rPr>
          <w:rFonts w:ascii="Lato" w:hAnsi="Lato" w:cs="Arial"/>
        </w:rPr>
        <w:t>know</w:t>
      </w:r>
      <w:proofErr w:type="spellEnd"/>
      <w:r w:rsidRPr="000B3BF0">
        <w:rPr>
          <w:rFonts w:ascii="Lato" w:hAnsi="Lato" w:cs="Arial"/>
        </w:rPr>
        <w:t xml:space="preserve"> </w:t>
      </w:r>
      <w:proofErr w:type="spellStart"/>
      <w:r w:rsidRPr="000B3BF0">
        <w:rPr>
          <w:rFonts w:ascii="Lato" w:hAnsi="Lato" w:cs="Arial"/>
        </w:rPr>
        <w:t>how</w:t>
      </w:r>
      <w:proofErr w:type="spellEnd"/>
      <w:r w:rsidRPr="000B3BF0">
        <w:rPr>
          <w:rFonts w:ascii="Lato" w:hAnsi="Lato" w:cs="Arial"/>
        </w:rPr>
        <w:t xml:space="preserve"> a sílu naší komory, která je budována od roku 1851.  </w:t>
      </w:r>
    </w:p>
    <w:p w:rsidR="00D55AD0" w:rsidRDefault="00D55AD0" w:rsidP="00A44745">
      <w:pPr>
        <w:spacing w:before="240" w:after="240" w:line="276" w:lineRule="auto"/>
        <w:jc w:val="both"/>
        <w:rPr>
          <w:rFonts w:ascii="Lato" w:hAnsi="Lato" w:cs="Arial"/>
        </w:rPr>
      </w:pPr>
    </w:p>
    <w:p w:rsidR="00D55AD0" w:rsidRDefault="00D55AD0" w:rsidP="00A44745">
      <w:pPr>
        <w:spacing w:before="240" w:after="240" w:line="276" w:lineRule="auto"/>
        <w:jc w:val="both"/>
        <w:rPr>
          <w:rFonts w:ascii="Lato" w:hAnsi="Lato" w:cs="Arial"/>
        </w:rPr>
      </w:pPr>
    </w:p>
    <w:p w:rsidR="00D55AD0" w:rsidRPr="00E661B8" w:rsidRDefault="00D55AD0" w:rsidP="00A44745">
      <w:pPr>
        <w:spacing w:before="240" w:after="240" w:line="276" w:lineRule="auto"/>
        <w:jc w:val="both"/>
        <w:rPr>
          <w:rFonts w:ascii="Lato" w:hAnsi="Lato" w:cs="Arial"/>
        </w:rPr>
      </w:pPr>
      <w:r w:rsidRPr="00E661B8">
        <w:rPr>
          <w:rFonts w:ascii="Lato" w:hAnsi="Lato" w:cs="Arial"/>
        </w:rPr>
        <w:t>Za úřad a představenstvo v</w:t>
      </w:r>
      <w:r>
        <w:rPr>
          <w:rFonts w:ascii="Lato" w:hAnsi="Lato" w:cs="Arial"/>
        </w:rPr>
        <w:t xml:space="preserve"> aktuálním </w:t>
      </w:r>
      <w:r w:rsidRPr="00E661B8">
        <w:rPr>
          <w:rFonts w:ascii="Lato" w:hAnsi="Lato" w:cs="Arial"/>
        </w:rPr>
        <w:t>složení:</w:t>
      </w:r>
    </w:p>
    <w:p w:rsidR="00D55AD0" w:rsidRPr="00E661B8" w:rsidRDefault="00D55AD0" w:rsidP="005F3661">
      <w:pPr>
        <w:spacing w:before="240" w:line="276" w:lineRule="auto"/>
        <w:jc w:val="both"/>
        <w:rPr>
          <w:rFonts w:ascii="Lato" w:hAnsi="Lato" w:cs="Arial"/>
        </w:rPr>
      </w:pPr>
      <w:r w:rsidRPr="00E661B8">
        <w:rPr>
          <w:rFonts w:ascii="Lato" w:hAnsi="Lato" w:cs="Arial"/>
        </w:rPr>
        <w:t xml:space="preserve">Bc. Vlastimil </w:t>
      </w:r>
      <w:r w:rsidRPr="00E661B8">
        <w:rPr>
          <w:rFonts w:ascii="Lato" w:hAnsi="Lato" w:cs="Arial"/>
          <w:b/>
        </w:rPr>
        <w:t>Navrátil</w:t>
      </w:r>
      <w:r w:rsidRPr="00E661B8">
        <w:rPr>
          <w:rFonts w:ascii="Lato" w:hAnsi="Lato" w:cs="Arial"/>
        </w:rPr>
        <w:t>, MBA (</w:t>
      </w:r>
      <w:proofErr w:type="spellStart"/>
      <w:r w:rsidRPr="00E661B8">
        <w:rPr>
          <w:rFonts w:ascii="Lato" w:hAnsi="Lato" w:cs="Arial"/>
          <w:i/>
        </w:rPr>
        <w:t>Linser</w:t>
      </w:r>
      <w:proofErr w:type="spellEnd"/>
      <w:r w:rsidRPr="00E661B8">
        <w:rPr>
          <w:rFonts w:ascii="Lato" w:hAnsi="Lato" w:cs="Arial"/>
          <w:i/>
        </w:rPr>
        <w:t xml:space="preserve"> </w:t>
      </w:r>
      <w:proofErr w:type="spellStart"/>
      <w:r w:rsidRPr="00E661B8">
        <w:rPr>
          <w:rFonts w:ascii="Lato" w:hAnsi="Lato" w:cs="Arial"/>
          <w:i/>
        </w:rPr>
        <w:t>Industry</w:t>
      </w:r>
      <w:proofErr w:type="spellEnd"/>
      <w:r w:rsidRPr="00E661B8">
        <w:rPr>
          <w:rFonts w:ascii="Lato" w:hAnsi="Lato" w:cs="Arial"/>
          <w:i/>
        </w:rPr>
        <w:t xml:space="preserve"> </w:t>
      </w:r>
      <w:proofErr w:type="spellStart"/>
      <w:r w:rsidRPr="00E661B8">
        <w:rPr>
          <w:rFonts w:ascii="Lato" w:hAnsi="Lato" w:cs="Arial"/>
          <w:i/>
        </w:rPr>
        <w:t>Service</w:t>
      </w:r>
      <w:proofErr w:type="spellEnd"/>
      <w:r w:rsidRPr="00E661B8">
        <w:rPr>
          <w:rFonts w:ascii="Lato" w:hAnsi="Lato" w:cs="Arial"/>
          <w:i/>
        </w:rPr>
        <w:t xml:space="preserve"> s.r.o.</w:t>
      </w:r>
      <w:r w:rsidRPr="00E661B8">
        <w:rPr>
          <w:rFonts w:ascii="Lato" w:hAnsi="Lato" w:cs="Arial"/>
        </w:rPr>
        <w:t xml:space="preserve">); Bc. Milan </w:t>
      </w:r>
      <w:r w:rsidRPr="00E661B8">
        <w:rPr>
          <w:rFonts w:ascii="Lato" w:hAnsi="Lato" w:cs="Arial"/>
          <w:b/>
        </w:rPr>
        <w:t>Hebelka</w:t>
      </w:r>
      <w:r w:rsidRPr="00E661B8">
        <w:rPr>
          <w:rFonts w:ascii="Lato" w:hAnsi="Lato" w:cs="Arial"/>
        </w:rPr>
        <w:t xml:space="preserve"> (</w:t>
      </w:r>
      <w:r w:rsidRPr="00E661B8">
        <w:rPr>
          <w:rFonts w:ascii="Lato" w:hAnsi="Lato" w:cs="Arial"/>
          <w:i/>
        </w:rPr>
        <w:t>Přeprava na letiště s.r.o.</w:t>
      </w:r>
      <w:r w:rsidRPr="00E661B8">
        <w:rPr>
          <w:rFonts w:ascii="Lato" w:hAnsi="Lato" w:cs="Arial"/>
        </w:rPr>
        <w:t xml:space="preserve">); Ing. Martina </w:t>
      </w:r>
      <w:proofErr w:type="spellStart"/>
      <w:r w:rsidRPr="00E661B8">
        <w:rPr>
          <w:rFonts w:ascii="Lato" w:hAnsi="Lato" w:cs="Arial"/>
          <w:b/>
        </w:rPr>
        <w:t>Zahnášová</w:t>
      </w:r>
      <w:proofErr w:type="spellEnd"/>
      <w:r w:rsidRPr="00E661B8">
        <w:rPr>
          <w:rFonts w:ascii="Lato" w:hAnsi="Lato" w:cs="Arial"/>
        </w:rPr>
        <w:t xml:space="preserve"> (</w:t>
      </w:r>
      <w:r w:rsidRPr="00E661B8">
        <w:rPr>
          <w:rFonts w:ascii="Lato" w:hAnsi="Lato" w:cs="Arial"/>
          <w:i/>
        </w:rPr>
        <w:t>Střední průmyslová škola strojnická Olomouc</w:t>
      </w:r>
      <w:r w:rsidRPr="00E661B8">
        <w:rPr>
          <w:rFonts w:ascii="Lato" w:hAnsi="Lato" w:cs="Arial"/>
        </w:rPr>
        <w:t xml:space="preserve">); </w:t>
      </w:r>
      <w:r>
        <w:rPr>
          <w:rFonts w:ascii="Lato" w:hAnsi="Lato" w:cs="Arial"/>
        </w:rPr>
        <w:t xml:space="preserve">Mgr. Milan </w:t>
      </w:r>
      <w:proofErr w:type="spellStart"/>
      <w:r w:rsidRPr="008451D6">
        <w:rPr>
          <w:rFonts w:ascii="Lato" w:hAnsi="Lato" w:cs="Arial"/>
          <w:b/>
        </w:rPr>
        <w:t>Feranec</w:t>
      </w:r>
      <w:proofErr w:type="spellEnd"/>
      <w:r>
        <w:rPr>
          <w:rFonts w:ascii="Lato" w:hAnsi="Lato" w:cs="Arial"/>
        </w:rPr>
        <w:t xml:space="preserve">, </w:t>
      </w:r>
      <w:r w:rsidRPr="008451D6">
        <w:rPr>
          <w:rFonts w:ascii="Lato" w:hAnsi="Lato" w:cs="Arial"/>
        </w:rPr>
        <w:t>JUDr</w:t>
      </w:r>
      <w:r w:rsidRPr="00E661B8">
        <w:rPr>
          <w:rFonts w:ascii="Lato" w:hAnsi="Lato" w:cs="Arial"/>
        </w:rPr>
        <w:t xml:space="preserve">. Jakub </w:t>
      </w:r>
      <w:r w:rsidRPr="00E661B8">
        <w:rPr>
          <w:rFonts w:ascii="Lato" w:hAnsi="Lato" w:cs="Arial"/>
          <w:b/>
        </w:rPr>
        <w:t>Dohnal</w:t>
      </w:r>
      <w:r w:rsidRPr="00E661B8">
        <w:rPr>
          <w:rFonts w:ascii="Lato" w:hAnsi="Lato" w:cs="Arial"/>
        </w:rPr>
        <w:t>, Ph.D. (</w:t>
      </w:r>
      <w:r w:rsidRPr="00E661B8">
        <w:rPr>
          <w:rFonts w:ascii="Lato" w:hAnsi="Lato" w:cs="Arial"/>
          <w:i/>
        </w:rPr>
        <w:t>ARROWS advokátní kancelář, s.r.o.</w:t>
      </w:r>
      <w:r w:rsidRPr="00E661B8">
        <w:rPr>
          <w:rFonts w:ascii="Lato" w:hAnsi="Lato" w:cs="Arial"/>
        </w:rPr>
        <w:t xml:space="preserve">); RNDr. Petr </w:t>
      </w:r>
      <w:r w:rsidRPr="00E661B8">
        <w:rPr>
          <w:rFonts w:ascii="Lato" w:hAnsi="Lato" w:cs="Arial"/>
          <w:b/>
        </w:rPr>
        <w:t>Konečný</w:t>
      </w:r>
      <w:r w:rsidRPr="00E661B8">
        <w:rPr>
          <w:rFonts w:ascii="Lato" w:hAnsi="Lato" w:cs="Arial"/>
        </w:rPr>
        <w:t xml:space="preserve"> (</w:t>
      </w:r>
      <w:r w:rsidRPr="00E661B8">
        <w:rPr>
          <w:rFonts w:ascii="Lato" w:hAnsi="Lato" w:cs="Arial"/>
          <w:i/>
        </w:rPr>
        <w:t>Střední škola Technická a obchodní, Olomouc, Kosinova</w:t>
      </w:r>
      <w:r w:rsidRPr="00E661B8">
        <w:rPr>
          <w:rFonts w:ascii="Lato" w:hAnsi="Lato" w:cs="Arial"/>
        </w:rPr>
        <w:t xml:space="preserve">); Petr </w:t>
      </w:r>
      <w:r w:rsidRPr="00E661B8">
        <w:rPr>
          <w:rFonts w:ascii="Lato" w:hAnsi="Lato" w:cs="Arial"/>
          <w:b/>
        </w:rPr>
        <w:t>Novák</w:t>
      </w:r>
      <w:r w:rsidRPr="00E661B8">
        <w:rPr>
          <w:rFonts w:ascii="Lato" w:hAnsi="Lato" w:cs="Arial"/>
        </w:rPr>
        <w:t xml:space="preserve"> (</w:t>
      </w:r>
      <w:proofErr w:type="spellStart"/>
      <w:r w:rsidRPr="00E661B8">
        <w:rPr>
          <w:rFonts w:ascii="Lato" w:hAnsi="Lato" w:cs="Arial"/>
          <w:i/>
        </w:rPr>
        <w:t>Koyo</w:t>
      </w:r>
      <w:proofErr w:type="spellEnd"/>
      <w:r w:rsidRPr="00E661B8">
        <w:rPr>
          <w:rFonts w:ascii="Lato" w:hAnsi="Lato" w:cs="Arial"/>
          <w:i/>
        </w:rPr>
        <w:t xml:space="preserve"> </w:t>
      </w:r>
      <w:proofErr w:type="spellStart"/>
      <w:r w:rsidRPr="00E661B8">
        <w:rPr>
          <w:rFonts w:ascii="Lato" w:hAnsi="Lato" w:cs="Arial"/>
          <w:i/>
        </w:rPr>
        <w:t>Bearings</w:t>
      </w:r>
      <w:proofErr w:type="spellEnd"/>
      <w:r w:rsidRPr="00E661B8">
        <w:rPr>
          <w:rFonts w:ascii="Lato" w:hAnsi="Lato" w:cs="Arial"/>
          <w:i/>
        </w:rPr>
        <w:t xml:space="preserve"> Česká republika s.r.o.</w:t>
      </w:r>
      <w:r w:rsidRPr="00E661B8">
        <w:rPr>
          <w:rFonts w:ascii="Lato" w:hAnsi="Lato" w:cs="Arial"/>
        </w:rPr>
        <w:t xml:space="preserve">); Ing. Leopold </w:t>
      </w:r>
      <w:proofErr w:type="spellStart"/>
      <w:r w:rsidRPr="00E661B8">
        <w:rPr>
          <w:rFonts w:ascii="Lato" w:hAnsi="Lato" w:cs="Arial"/>
          <w:b/>
        </w:rPr>
        <w:t>Podmolík</w:t>
      </w:r>
      <w:proofErr w:type="spellEnd"/>
      <w:r w:rsidRPr="00E661B8">
        <w:rPr>
          <w:rFonts w:ascii="Lato" w:hAnsi="Lato" w:cs="Arial"/>
        </w:rPr>
        <w:t>, MBA (</w:t>
      </w:r>
      <w:r w:rsidRPr="00E661B8">
        <w:rPr>
          <w:rFonts w:ascii="Lato" w:hAnsi="Lato" w:cs="Arial"/>
          <w:i/>
        </w:rPr>
        <w:t>Počítačová služba s.r.o.</w:t>
      </w:r>
      <w:r w:rsidRPr="00E661B8">
        <w:rPr>
          <w:rFonts w:ascii="Lato" w:hAnsi="Lato" w:cs="Arial"/>
        </w:rPr>
        <w:t xml:space="preserve">); Mgr. Ing. Tomáš </w:t>
      </w:r>
      <w:r w:rsidRPr="00E661B8">
        <w:rPr>
          <w:rFonts w:ascii="Lato" w:hAnsi="Lato" w:cs="Arial"/>
          <w:b/>
        </w:rPr>
        <w:t>Sýkora</w:t>
      </w:r>
      <w:r w:rsidRPr="00E661B8">
        <w:rPr>
          <w:rFonts w:ascii="Lato" w:hAnsi="Lato" w:cs="Arial"/>
        </w:rPr>
        <w:t xml:space="preserve"> (</w:t>
      </w:r>
      <w:r w:rsidRPr="00E661B8">
        <w:rPr>
          <w:rFonts w:ascii="Lato" w:hAnsi="Lato" w:cs="Arial"/>
          <w:i/>
        </w:rPr>
        <w:t>TOSA marketing</w:t>
      </w:r>
      <w:r w:rsidRPr="00E661B8">
        <w:rPr>
          <w:rFonts w:ascii="Lato" w:hAnsi="Lato" w:cs="Arial"/>
        </w:rPr>
        <w:t>)</w:t>
      </w:r>
      <w:r>
        <w:rPr>
          <w:rFonts w:ascii="Lato" w:hAnsi="Lato" w:cs="Arial"/>
        </w:rPr>
        <w:t>.</w:t>
      </w:r>
      <w:r w:rsidRPr="00E661B8">
        <w:rPr>
          <w:rFonts w:ascii="Lato" w:hAnsi="Lato" w:cs="Arial"/>
        </w:rPr>
        <w:t xml:space="preserve"> </w:t>
      </w:r>
    </w:p>
    <w:p w:rsidR="00D55AD0" w:rsidRPr="00E661B8" w:rsidRDefault="00D55AD0" w:rsidP="00A44745">
      <w:pPr>
        <w:spacing w:before="240" w:after="240" w:line="276" w:lineRule="auto"/>
        <w:jc w:val="both"/>
        <w:rPr>
          <w:rFonts w:ascii="Lato" w:hAnsi="Lato" w:cs="Arial"/>
        </w:rPr>
      </w:pPr>
      <w:r w:rsidRPr="00E661B8">
        <w:rPr>
          <w:rFonts w:ascii="Lato" w:hAnsi="Lato" w:cs="Arial"/>
        </w:rPr>
        <w:t>S přátelským pozdravem a hlubokou úctou</w:t>
      </w:r>
      <w:bookmarkStart w:id="0" w:name="_GoBack"/>
      <w:bookmarkEnd w:id="0"/>
    </w:p>
    <w:p w:rsidR="00D55AD0" w:rsidRDefault="00D55AD0" w:rsidP="00A44745">
      <w:pPr>
        <w:spacing w:before="240" w:after="240" w:line="276" w:lineRule="auto"/>
        <w:jc w:val="both"/>
        <w:rPr>
          <w:rFonts w:ascii="Lato" w:hAnsi="Lato" w:cs="Arial"/>
        </w:rPr>
      </w:pPr>
    </w:p>
    <w:p w:rsidR="00D55AD0" w:rsidRPr="00E661B8" w:rsidRDefault="00D55AD0" w:rsidP="00A44745">
      <w:pPr>
        <w:spacing w:before="240" w:after="240" w:line="276" w:lineRule="auto"/>
        <w:jc w:val="both"/>
        <w:rPr>
          <w:rFonts w:ascii="Lato" w:hAnsi="Lato" w:cs="Arial"/>
        </w:rPr>
      </w:pPr>
    </w:p>
    <w:p w:rsidR="00D55AD0" w:rsidRPr="00E661B8" w:rsidRDefault="00D55AD0" w:rsidP="00A44745">
      <w:pPr>
        <w:spacing w:line="276" w:lineRule="auto"/>
        <w:jc w:val="both"/>
        <w:rPr>
          <w:rFonts w:ascii="Lato" w:hAnsi="Lato" w:cs="Arial"/>
        </w:rPr>
      </w:pPr>
      <w:r w:rsidRPr="00E661B8">
        <w:rPr>
          <w:rFonts w:ascii="Lato" w:hAnsi="Lato" w:cs="Arial"/>
        </w:rPr>
        <w:t xml:space="preserve"> </w:t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  <w:t>PhDr. Radim Kašpar, MBA</w:t>
      </w:r>
    </w:p>
    <w:p w:rsidR="00D55AD0" w:rsidRPr="00E661B8" w:rsidRDefault="00D55AD0" w:rsidP="006B2928">
      <w:pPr>
        <w:spacing w:line="276" w:lineRule="auto"/>
        <w:jc w:val="both"/>
        <w:rPr>
          <w:rFonts w:ascii="Lato" w:hAnsi="Lato" w:cs="Arial"/>
        </w:rPr>
      </w:pP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</w:r>
      <w:r w:rsidRPr="00E661B8">
        <w:rPr>
          <w:rFonts w:ascii="Lato" w:hAnsi="Lato" w:cs="Arial"/>
        </w:rPr>
        <w:tab/>
        <w:t>Ředitel OHK Olomouc</w:t>
      </w:r>
    </w:p>
    <w:sectPr w:rsidR="00D55AD0" w:rsidRPr="00E661B8" w:rsidSect="008B348A">
      <w:headerReference w:type="default" r:id="rId8"/>
      <w:footerReference w:type="even" r:id="rId9"/>
      <w:footerReference w:type="default" r:id="rId10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F84" w:rsidRDefault="002D4F84" w:rsidP="006B53C3">
      <w:r>
        <w:separator/>
      </w:r>
    </w:p>
  </w:endnote>
  <w:endnote w:type="continuationSeparator" w:id="0">
    <w:p w:rsidR="002D4F84" w:rsidRDefault="002D4F84" w:rsidP="006B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D0" w:rsidRPr="006B53C3" w:rsidRDefault="00D55AD0" w:rsidP="006B53C3">
    <w:pPr>
      <w:pStyle w:val="Zpat"/>
      <w:jc w:val="center"/>
      <w:rPr>
        <w:rFonts w:ascii="Lato" w:hAnsi="Lato"/>
        <w:color w:val="80808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D0" w:rsidRPr="006B53C3" w:rsidRDefault="00D55AD0" w:rsidP="006B53C3">
    <w:pPr>
      <w:pStyle w:val="Zpat"/>
      <w:jc w:val="center"/>
      <w:rPr>
        <w:rFonts w:ascii="Lato" w:hAnsi="Lato"/>
        <w:color w:val="808080"/>
        <w:sz w:val="20"/>
        <w:szCs w:val="20"/>
      </w:rPr>
    </w:pPr>
    <w:r w:rsidRPr="006B53C3">
      <w:rPr>
        <w:rFonts w:ascii="Lato" w:hAnsi="Lato"/>
        <w:color w:val="808080"/>
        <w:sz w:val="24"/>
        <w:szCs w:val="24"/>
      </w:rPr>
      <w:t>Okresní hospodářská komora Olomouc</w:t>
    </w:r>
    <w:r w:rsidRPr="006B53C3">
      <w:rPr>
        <w:rFonts w:ascii="Lato" w:hAnsi="Lato"/>
        <w:color w:val="808080"/>
      </w:rPr>
      <w:br/>
    </w:r>
    <w:r>
      <w:rPr>
        <w:rFonts w:ascii="Lato" w:hAnsi="Lato"/>
        <w:color w:val="808080"/>
        <w:sz w:val="20"/>
        <w:szCs w:val="20"/>
      </w:rPr>
      <w:t>Tř. Kosmonautů 1288/1, 779</w:t>
    </w:r>
    <w:r w:rsidRPr="006B53C3">
      <w:rPr>
        <w:rFonts w:ascii="Lato" w:hAnsi="Lato"/>
        <w:color w:val="808080"/>
        <w:sz w:val="20"/>
        <w:szCs w:val="20"/>
      </w:rPr>
      <w:t xml:space="preserve"> 00 Olomouc</w:t>
    </w:r>
  </w:p>
  <w:p w:rsidR="00D55AD0" w:rsidRPr="006B53C3" w:rsidRDefault="00D55AD0" w:rsidP="006B53C3">
    <w:pPr>
      <w:pStyle w:val="Zpat"/>
      <w:jc w:val="center"/>
      <w:rPr>
        <w:rFonts w:ascii="Lato" w:hAnsi="Lato"/>
        <w:color w:val="808080"/>
        <w:sz w:val="20"/>
        <w:szCs w:val="20"/>
      </w:rPr>
    </w:pPr>
    <w:r w:rsidRPr="006B53C3">
      <w:rPr>
        <w:rFonts w:ascii="Lato" w:hAnsi="Lato"/>
        <w:color w:val="808080"/>
        <w:sz w:val="20"/>
        <w:szCs w:val="20"/>
      </w:rPr>
      <w:t>info@hkol.</w:t>
    </w:r>
    <w:proofErr w:type="gramStart"/>
    <w:r w:rsidRPr="006B53C3">
      <w:rPr>
        <w:rFonts w:ascii="Lato" w:hAnsi="Lato"/>
        <w:color w:val="808080"/>
        <w:sz w:val="20"/>
        <w:szCs w:val="20"/>
      </w:rPr>
      <w:t>cz  |  www</w:t>
    </w:r>
    <w:proofErr w:type="gramEnd"/>
    <w:r w:rsidRPr="006B53C3">
      <w:rPr>
        <w:rFonts w:ascii="Lato" w:hAnsi="Lato"/>
        <w:color w:val="808080"/>
        <w:sz w:val="20"/>
        <w:szCs w:val="20"/>
      </w:rPr>
      <w:t>.hkol.cz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F84" w:rsidRDefault="002D4F84" w:rsidP="006B53C3">
      <w:r>
        <w:separator/>
      </w:r>
    </w:p>
  </w:footnote>
  <w:footnote w:type="continuationSeparator" w:id="0">
    <w:p w:rsidR="002D4F84" w:rsidRDefault="002D4F84" w:rsidP="006B5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D0" w:rsidRPr="006B53C3" w:rsidRDefault="002D4F84" w:rsidP="006B53C3">
    <w:pPr>
      <w:pStyle w:val="Zhlav"/>
      <w:jc w:val="center"/>
      <w:rPr>
        <w:rFonts w:ascii="Lato" w:hAnsi="Lato"/>
        <w:color w:val="808080"/>
      </w:rPr>
    </w:pPr>
    <w:r>
      <w:rPr>
        <w:rFonts w:ascii="Lato" w:hAnsi="Lato"/>
        <w:noProof/>
        <w:color w:val="808080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style="width:99pt;height:68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30A"/>
    <w:multiLevelType w:val="hybridMultilevel"/>
    <w:tmpl w:val="53F07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706BC"/>
    <w:multiLevelType w:val="hybridMultilevel"/>
    <w:tmpl w:val="C1009D40"/>
    <w:lvl w:ilvl="0" w:tplc="FD8A2B98">
      <w:start w:val="3"/>
      <w:numFmt w:val="bullet"/>
      <w:lvlText w:val="-"/>
      <w:lvlJc w:val="left"/>
      <w:pPr>
        <w:ind w:left="720" w:hanging="360"/>
      </w:pPr>
      <w:rPr>
        <w:rFonts w:ascii="Lato" w:eastAsia="Times New Roman" w:hAnsi="Lat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75D5D"/>
    <w:multiLevelType w:val="hybridMultilevel"/>
    <w:tmpl w:val="02249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C4DD7"/>
    <w:multiLevelType w:val="hybridMultilevel"/>
    <w:tmpl w:val="0A50F7E2"/>
    <w:lvl w:ilvl="0" w:tplc="20C8DE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B247B6"/>
    <w:multiLevelType w:val="hybridMultilevel"/>
    <w:tmpl w:val="99C835FC"/>
    <w:lvl w:ilvl="0" w:tplc="4E40419A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745E56">
      <w:start w:val="174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6202A8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C2D64C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EAC0AE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BE9348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48CC62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FA9A3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E68184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A7A6F98"/>
    <w:multiLevelType w:val="hybridMultilevel"/>
    <w:tmpl w:val="7CCE753E"/>
    <w:lvl w:ilvl="0" w:tplc="A3466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5E8E0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7C1841"/>
    <w:multiLevelType w:val="hybridMultilevel"/>
    <w:tmpl w:val="988A4C74"/>
    <w:lvl w:ilvl="0" w:tplc="4084951A">
      <w:start w:val="1"/>
      <w:numFmt w:val="bullet"/>
      <w:lvlText w:val="-"/>
      <w:lvlJc w:val="left"/>
      <w:pPr>
        <w:ind w:left="1080" w:hanging="360"/>
      </w:pPr>
      <w:rPr>
        <w:rFonts w:ascii="Lato" w:eastAsia="Times New Roman" w:hAnsi="Lato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3D0151"/>
    <w:multiLevelType w:val="hybridMultilevel"/>
    <w:tmpl w:val="69846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775C2"/>
    <w:multiLevelType w:val="hybridMultilevel"/>
    <w:tmpl w:val="D444C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55D3E"/>
    <w:multiLevelType w:val="hybridMultilevel"/>
    <w:tmpl w:val="C82E2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D1EA4"/>
    <w:multiLevelType w:val="hybridMultilevel"/>
    <w:tmpl w:val="B61A9F6E"/>
    <w:lvl w:ilvl="0" w:tplc="B46ACEDE">
      <w:start w:val="60"/>
      <w:numFmt w:val="bullet"/>
      <w:lvlText w:val="-"/>
      <w:lvlJc w:val="left"/>
      <w:pPr>
        <w:ind w:left="720" w:hanging="360"/>
      </w:pPr>
      <w:rPr>
        <w:rFonts w:ascii="Lato" w:eastAsia="Times New Roman" w:hAnsi="La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640BE"/>
    <w:multiLevelType w:val="hybridMultilevel"/>
    <w:tmpl w:val="B4B4C9BE"/>
    <w:lvl w:ilvl="0" w:tplc="9C6A0316">
      <w:start w:val="1"/>
      <w:numFmt w:val="bullet"/>
      <w:lvlText w:val="-"/>
      <w:lvlJc w:val="left"/>
      <w:pPr>
        <w:ind w:left="720" w:hanging="360"/>
      </w:pPr>
      <w:rPr>
        <w:rFonts w:ascii="Lato" w:eastAsia="Times New Roman" w:hAnsi="La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B6EF3"/>
    <w:multiLevelType w:val="hybridMultilevel"/>
    <w:tmpl w:val="CCEC207C"/>
    <w:lvl w:ilvl="0" w:tplc="A732B6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394BBD"/>
    <w:multiLevelType w:val="hybridMultilevel"/>
    <w:tmpl w:val="619E60CC"/>
    <w:lvl w:ilvl="0" w:tplc="3688733C">
      <w:start w:val="1"/>
      <w:numFmt w:val="bullet"/>
      <w:lvlText w:val="-"/>
      <w:lvlJc w:val="left"/>
      <w:pPr>
        <w:ind w:left="720" w:hanging="360"/>
      </w:pPr>
      <w:rPr>
        <w:rFonts w:ascii="Lato" w:eastAsia="Times New Roman" w:hAnsi="La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C3390"/>
    <w:multiLevelType w:val="hybridMultilevel"/>
    <w:tmpl w:val="8C30B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B5C1C"/>
    <w:multiLevelType w:val="hybridMultilevel"/>
    <w:tmpl w:val="EC228EC0"/>
    <w:lvl w:ilvl="0" w:tplc="06CC3D4C">
      <w:numFmt w:val="bullet"/>
      <w:lvlText w:val="-"/>
      <w:lvlJc w:val="left"/>
      <w:pPr>
        <w:ind w:left="2484" w:hanging="360"/>
      </w:pPr>
      <w:rPr>
        <w:rFonts w:ascii="Lato" w:eastAsia="Times New Roman" w:hAnsi="Lato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>
    <w:nsid w:val="77303E05"/>
    <w:multiLevelType w:val="hybridMultilevel"/>
    <w:tmpl w:val="16181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17C1A"/>
    <w:multiLevelType w:val="hybridMultilevel"/>
    <w:tmpl w:val="3224E09C"/>
    <w:lvl w:ilvl="0" w:tplc="2A3ED66A">
      <w:numFmt w:val="bullet"/>
      <w:lvlText w:val="-"/>
      <w:lvlJc w:val="left"/>
      <w:pPr>
        <w:ind w:left="720" w:hanging="360"/>
      </w:pPr>
      <w:rPr>
        <w:rFonts w:ascii="Lato" w:eastAsia="Times New Roman" w:hAnsi="La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F12D7"/>
    <w:multiLevelType w:val="hybridMultilevel"/>
    <w:tmpl w:val="CFC08F20"/>
    <w:lvl w:ilvl="0" w:tplc="245E8E06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7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14"/>
  </w:num>
  <w:num w:numId="10">
    <w:abstractNumId w:val="0"/>
  </w:num>
  <w:num w:numId="11">
    <w:abstractNumId w:val="8"/>
  </w:num>
  <w:num w:numId="12">
    <w:abstractNumId w:val="12"/>
  </w:num>
  <w:num w:numId="13">
    <w:abstractNumId w:val="10"/>
  </w:num>
  <w:num w:numId="14">
    <w:abstractNumId w:val="11"/>
  </w:num>
  <w:num w:numId="15">
    <w:abstractNumId w:val="5"/>
  </w:num>
  <w:num w:numId="16">
    <w:abstractNumId w:val="6"/>
  </w:num>
  <w:num w:numId="17">
    <w:abstractNumId w:val="13"/>
  </w:num>
  <w:num w:numId="18">
    <w:abstractNumId w:val="1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8CB"/>
    <w:rsid w:val="00000510"/>
    <w:rsid w:val="00000A78"/>
    <w:rsid w:val="000418A9"/>
    <w:rsid w:val="00052343"/>
    <w:rsid w:val="000730BB"/>
    <w:rsid w:val="00085D17"/>
    <w:rsid w:val="000979D8"/>
    <w:rsid w:val="000A581E"/>
    <w:rsid w:val="000A5F75"/>
    <w:rsid w:val="000B3BF0"/>
    <w:rsid w:val="000C6B68"/>
    <w:rsid w:val="000E0D2F"/>
    <w:rsid w:val="00114213"/>
    <w:rsid w:val="001178CB"/>
    <w:rsid w:val="00120DD1"/>
    <w:rsid w:val="0013252E"/>
    <w:rsid w:val="00137923"/>
    <w:rsid w:val="0018273D"/>
    <w:rsid w:val="0019179F"/>
    <w:rsid w:val="001917BB"/>
    <w:rsid w:val="00195797"/>
    <w:rsid w:val="001A6ADF"/>
    <w:rsid w:val="001B10D7"/>
    <w:rsid w:val="001E1350"/>
    <w:rsid w:val="001F2C8B"/>
    <w:rsid w:val="001F773D"/>
    <w:rsid w:val="0021026D"/>
    <w:rsid w:val="00210C65"/>
    <w:rsid w:val="00210E80"/>
    <w:rsid w:val="00211526"/>
    <w:rsid w:val="00215A6B"/>
    <w:rsid w:val="00221211"/>
    <w:rsid w:val="00262FBD"/>
    <w:rsid w:val="00263855"/>
    <w:rsid w:val="002D4F84"/>
    <w:rsid w:val="002E3DC1"/>
    <w:rsid w:val="002F29D9"/>
    <w:rsid w:val="002F76D6"/>
    <w:rsid w:val="0030547C"/>
    <w:rsid w:val="00310DF9"/>
    <w:rsid w:val="003150E5"/>
    <w:rsid w:val="0032501F"/>
    <w:rsid w:val="00342244"/>
    <w:rsid w:val="00344D51"/>
    <w:rsid w:val="00376732"/>
    <w:rsid w:val="00386ECB"/>
    <w:rsid w:val="003A3D10"/>
    <w:rsid w:val="003B7B9B"/>
    <w:rsid w:val="003E2072"/>
    <w:rsid w:val="003F23F0"/>
    <w:rsid w:val="00421B59"/>
    <w:rsid w:val="004306AB"/>
    <w:rsid w:val="00432243"/>
    <w:rsid w:val="00436276"/>
    <w:rsid w:val="00455D29"/>
    <w:rsid w:val="00457061"/>
    <w:rsid w:val="00484633"/>
    <w:rsid w:val="004A14BA"/>
    <w:rsid w:val="004A3610"/>
    <w:rsid w:val="004D2EBF"/>
    <w:rsid w:val="004F19F6"/>
    <w:rsid w:val="00500783"/>
    <w:rsid w:val="00505610"/>
    <w:rsid w:val="00511366"/>
    <w:rsid w:val="00522B55"/>
    <w:rsid w:val="00523191"/>
    <w:rsid w:val="00527298"/>
    <w:rsid w:val="005338A0"/>
    <w:rsid w:val="00545660"/>
    <w:rsid w:val="0057038E"/>
    <w:rsid w:val="005B4CB1"/>
    <w:rsid w:val="005C4285"/>
    <w:rsid w:val="005E3584"/>
    <w:rsid w:val="005F3661"/>
    <w:rsid w:val="005F7387"/>
    <w:rsid w:val="006127A1"/>
    <w:rsid w:val="00613B00"/>
    <w:rsid w:val="0062764E"/>
    <w:rsid w:val="00641B2D"/>
    <w:rsid w:val="00646C1D"/>
    <w:rsid w:val="00647B72"/>
    <w:rsid w:val="006563D2"/>
    <w:rsid w:val="00664858"/>
    <w:rsid w:val="0067508D"/>
    <w:rsid w:val="006B2928"/>
    <w:rsid w:val="006B3A8C"/>
    <w:rsid w:val="006B53C3"/>
    <w:rsid w:val="006B66AB"/>
    <w:rsid w:val="006E7E6E"/>
    <w:rsid w:val="007217A6"/>
    <w:rsid w:val="00756751"/>
    <w:rsid w:val="00767479"/>
    <w:rsid w:val="0077045D"/>
    <w:rsid w:val="007824B2"/>
    <w:rsid w:val="00790832"/>
    <w:rsid w:val="007A603D"/>
    <w:rsid w:val="007A683A"/>
    <w:rsid w:val="007B6572"/>
    <w:rsid w:val="007D400B"/>
    <w:rsid w:val="007E0F7A"/>
    <w:rsid w:val="007E1EC2"/>
    <w:rsid w:val="007E53CB"/>
    <w:rsid w:val="007E703C"/>
    <w:rsid w:val="00821B94"/>
    <w:rsid w:val="008276BE"/>
    <w:rsid w:val="00836A4C"/>
    <w:rsid w:val="008451D6"/>
    <w:rsid w:val="008505A9"/>
    <w:rsid w:val="00884C73"/>
    <w:rsid w:val="0089295D"/>
    <w:rsid w:val="008B348A"/>
    <w:rsid w:val="008C2554"/>
    <w:rsid w:val="008D3E97"/>
    <w:rsid w:val="008D48EA"/>
    <w:rsid w:val="008D5B73"/>
    <w:rsid w:val="008E30A6"/>
    <w:rsid w:val="008E464E"/>
    <w:rsid w:val="008E4A33"/>
    <w:rsid w:val="009033DC"/>
    <w:rsid w:val="0090701F"/>
    <w:rsid w:val="00920A6E"/>
    <w:rsid w:val="00931B01"/>
    <w:rsid w:val="00936A11"/>
    <w:rsid w:val="00956ABA"/>
    <w:rsid w:val="009606FA"/>
    <w:rsid w:val="00960F21"/>
    <w:rsid w:val="009632AA"/>
    <w:rsid w:val="00966856"/>
    <w:rsid w:val="00991582"/>
    <w:rsid w:val="009B1BBF"/>
    <w:rsid w:val="009C2FA6"/>
    <w:rsid w:val="009C7A83"/>
    <w:rsid w:val="009D3DA5"/>
    <w:rsid w:val="009D5DC6"/>
    <w:rsid w:val="009F42C0"/>
    <w:rsid w:val="00A317DE"/>
    <w:rsid w:val="00A44745"/>
    <w:rsid w:val="00A61C4D"/>
    <w:rsid w:val="00A67BA2"/>
    <w:rsid w:val="00A842AD"/>
    <w:rsid w:val="00A95867"/>
    <w:rsid w:val="00AA2718"/>
    <w:rsid w:val="00AB1B54"/>
    <w:rsid w:val="00AD3617"/>
    <w:rsid w:val="00AD54FC"/>
    <w:rsid w:val="00B234AF"/>
    <w:rsid w:val="00B50A35"/>
    <w:rsid w:val="00B57C2F"/>
    <w:rsid w:val="00B73C21"/>
    <w:rsid w:val="00B9312E"/>
    <w:rsid w:val="00BB175C"/>
    <w:rsid w:val="00BB3CF1"/>
    <w:rsid w:val="00BF5EB0"/>
    <w:rsid w:val="00BF6C32"/>
    <w:rsid w:val="00C91BCC"/>
    <w:rsid w:val="00C9310F"/>
    <w:rsid w:val="00C948B7"/>
    <w:rsid w:val="00C951D9"/>
    <w:rsid w:val="00CB2BDB"/>
    <w:rsid w:val="00CC0360"/>
    <w:rsid w:val="00CD2192"/>
    <w:rsid w:val="00CD5735"/>
    <w:rsid w:val="00D00275"/>
    <w:rsid w:val="00D00F9E"/>
    <w:rsid w:val="00D02C77"/>
    <w:rsid w:val="00D03D01"/>
    <w:rsid w:val="00D163E3"/>
    <w:rsid w:val="00D278DA"/>
    <w:rsid w:val="00D32EDC"/>
    <w:rsid w:val="00D55AD0"/>
    <w:rsid w:val="00D57931"/>
    <w:rsid w:val="00D80E22"/>
    <w:rsid w:val="00DA239A"/>
    <w:rsid w:val="00DC03DE"/>
    <w:rsid w:val="00DE1894"/>
    <w:rsid w:val="00DF2CA6"/>
    <w:rsid w:val="00E01E8A"/>
    <w:rsid w:val="00E05971"/>
    <w:rsid w:val="00E1004C"/>
    <w:rsid w:val="00E559C7"/>
    <w:rsid w:val="00E64E8F"/>
    <w:rsid w:val="00E661B8"/>
    <w:rsid w:val="00EB0CE9"/>
    <w:rsid w:val="00EC7E2D"/>
    <w:rsid w:val="00EF610D"/>
    <w:rsid w:val="00F327C8"/>
    <w:rsid w:val="00F41487"/>
    <w:rsid w:val="00F43263"/>
    <w:rsid w:val="00F437BB"/>
    <w:rsid w:val="00F516FF"/>
    <w:rsid w:val="00F864BD"/>
    <w:rsid w:val="00F94BAA"/>
    <w:rsid w:val="00FA06EA"/>
    <w:rsid w:val="00FB4FD6"/>
    <w:rsid w:val="00FC7261"/>
    <w:rsid w:val="00FC7269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8CB"/>
    <w:pPr>
      <w:widowControl w:val="0"/>
      <w:suppressAutoHyphens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B53C3"/>
    <w:pPr>
      <w:widowControl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6B53C3"/>
    <w:rPr>
      <w:rFonts w:cs="Times New Roman"/>
    </w:rPr>
  </w:style>
  <w:style w:type="paragraph" w:styleId="Zpat">
    <w:name w:val="footer"/>
    <w:basedOn w:val="Normln"/>
    <w:link w:val="ZpatChar"/>
    <w:uiPriority w:val="99"/>
    <w:rsid w:val="006B53C3"/>
    <w:pPr>
      <w:widowControl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6B53C3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7217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647B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47B72"/>
    <w:rPr>
      <w:rFonts w:ascii="Segoe UI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rsid w:val="009033DC"/>
    <w:rPr>
      <w:rFonts w:cs="Times New Roman"/>
      <w:color w:val="0563C1"/>
      <w:u w:val="single"/>
    </w:rPr>
  </w:style>
  <w:style w:type="character" w:customStyle="1" w:styleId="Mention">
    <w:name w:val="Mention"/>
    <w:uiPriority w:val="99"/>
    <w:semiHidden/>
    <w:rsid w:val="009F42C0"/>
    <w:rPr>
      <w:rFonts w:cs="Times New Roman"/>
      <w:color w:val="2B579A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9632A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9632AA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632AA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A842A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42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B73C21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42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73C21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138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385">
          <w:marLeft w:val="116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386">
          <w:marLeft w:val="116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388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391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392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393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394">
          <w:marLeft w:val="116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dim\Pr&#225;ce\Hospod&#225;&#345;sk&#225;%20komora\Korpor&#225;tn&#237;%20identita\FINAL\ohk-olomouc-manual-jednotneho-vizualniho-stylu_2\Hlavi&#269;kov&#253;%20pap&#237;r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25523</ID_x0020_Pracovn_x00ed_ka>
    <Autor xmlns="57c63848-cd23-4d35-9a99-01368b7ae041">Bc. Denisa Šlachtová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Priloha_c_1_smlouvy-25523-20190730-0850520193.docx</N_x00e1_zev_x0020_souboru>
  </documentManagement>
</p:properties>
</file>

<file path=customXml/itemProps1.xml><?xml version="1.0" encoding="utf-8"?>
<ds:datastoreItem xmlns:ds="http://schemas.openxmlformats.org/officeDocument/2006/customXml" ds:itemID="{0590CE75-B808-45B6-B691-2DBBBAA216D7}"/>
</file>

<file path=customXml/itemProps2.xml><?xml version="1.0" encoding="utf-8"?>
<ds:datastoreItem xmlns:ds="http://schemas.openxmlformats.org/officeDocument/2006/customXml" ds:itemID="{F7D40BFB-3450-4E17-9954-A1B9E363B345}"/>
</file>

<file path=customXml/itemProps3.xml><?xml version="1.0" encoding="utf-8"?>
<ds:datastoreItem xmlns:ds="http://schemas.openxmlformats.org/officeDocument/2006/customXml" ds:itemID="{7A3B749D-6992-40B1-9AEA-1BF899D851F8}"/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14</TotalTime>
  <Pages>5</Pages>
  <Words>1140</Words>
  <Characters>6731</Characters>
  <Application>Microsoft Office Word</Application>
  <DocSecurity>0</DocSecurity>
  <Lines>56</Lines>
  <Paragraphs>15</Paragraphs>
  <ScaleCrop>false</ScaleCrop>
  <Company>x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 primátor</dc:title>
  <dc:subject/>
  <dc:creator>Okresní Hospodářská Komora</dc:creator>
  <cp:keywords/>
  <dc:description/>
  <cp:lastModifiedBy>Šlachtová Denisa</cp:lastModifiedBy>
  <cp:revision>5</cp:revision>
  <cp:lastPrinted>2018-05-10T10:00:00Z</cp:lastPrinted>
  <dcterms:created xsi:type="dcterms:W3CDTF">2019-04-29T13:24:00Z</dcterms:created>
  <dcterms:modified xsi:type="dcterms:W3CDTF">2019-07-30T06:35:00Z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Priloha_c_1_smlouvy-25523-20190730-0850520193.docx</vt:lpwstr>
  </property>
</Properties>
</file>